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pBdr/>
        <w:contextualSpacing w:val="0"/>
        <w:rPr/>
      </w:pPr>
      <w:bookmarkStart w:colFirst="0" w:colLast="0" w:name="_gjdgxs" w:id="0"/>
      <w:bookmarkEnd w:id="0"/>
      <w:r w:rsidDel="00000000" w:rsidR="00000000" w:rsidRPr="00000000">
        <w:rPr>
          <w:i w:val="1"/>
          <w:rtl w:val="0"/>
        </w:rPr>
        <w:t xml:space="preserve">ARTIFICIAL INTELLIGENCE FOR ROBOTICS (AIR)</w:t>
      </w:r>
      <w:r w:rsidDel="00000000" w:rsidR="00000000" w:rsidRPr="00000000">
        <w:rPr>
          <w:i w:val="1"/>
          <w:rtl w:val="0"/>
        </w:rPr>
        <w:t xml:space="preserve"> </w:t>
      </w:r>
      <w:r w:rsidDel="00000000" w:rsidR="00000000" w:rsidRPr="00000000">
        <w:rPr>
          <w:rtl w:val="0"/>
        </w:rPr>
        <w:t xml:space="preserve">CONSTITUTION</w:t>
      </w:r>
    </w:p>
    <w:p w:rsidR="00000000" w:rsidDel="00000000" w:rsidP="00000000" w:rsidRDefault="00000000" w:rsidRPr="00000000">
      <w:pPr>
        <w:pBdr/>
        <w:contextualSpacing w:val="0"/>
        <w:rPr>
          <w:b w:val="1"/>
          <w:i w:val="1"/>
          <w:sz w:val="20"/>
          <w:szCs w:val="20"/>
        </w:rPr>
      </w:pPr>
      <w:r w:rsidDel="00000000" w:rsidR="00000000" w:rsidRPr="00000000">
        <w:rPr>
          <w:rtl w:val="0"/>
        </w:rPr>
      </w:r>
    </w:p>
    <w:p w:rsidR="00000000" w:rsidDel="00000000" w:rsidP="00000000" w:rsidRDefault="00000000" w:rsidRPr="00000000">
      <w:pPr>
        <w:pBdr/>
        <w:contextualSpacing w:val="0"/>
        <w:rPr>
          <w:b w:val="1"/>
          <w:i w:val="1"/>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1"/>
        <w:bidiVisual w:val="0"/>
        <w:tblW w:w="9440.0" w:type="dxa"/>
        <w:jc w:val="left"/>
        <w:tblInd w:w="-80.0" w:type="dxa"/>
        <w:tblLayout w:type="fixed"/>
        <w:tblLook w:val="0000"/>
      </w:tblPr>
      <w:tblGrid>
        <w:gridCol w:w="1520"/>
        <w:gridCol w:w="7920"/>
        <w:tblGridChange w:id="0">
          <w:tblGrid>
            <w:gridCol w:w="1520"/>
            <w:gridCol w:w="7920"/>
          </w:tblGrid>
        </w:tblGridChange>
      </w:tblGrid>
      <w:t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I</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II</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III</w:t>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NAME OF CLUB</w:t>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name of this club shall be </w:t>
            </w:r>
            <w:r w:rsidDel="00000000" w:rsidR="00000000" w:rsidRPr="00000000">
              <w:rPr>
                <w:sz w:val="20"/>
                <w:szCs w:val="20"/>
                <w:rtl w:val="0"/>
              </w:rPr>
              <w:t xml:space="preserve">Artificial Intelligence for Robotics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PURPOSE OF CLUB</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Provide a community of artificial intelligence enthusiasts and invite all students to apply the advanced open-source library into real devices. We apply novel techniques in machine learning with application in autonomous robots. Artificial Intelligence for Robotics members will talk through varieties of trends and technical approaches and host various events related to Artificial Intelligence. Our goal is to make autonomous devices that can help communities.</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left"/>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MEMBERSHIP</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Any DASB cardholder who is past, current, or potential participant of the Artificial Intelligence for Robotics. The amount of the member is unlimited. Club members may not be on academic or social probation.</w:t>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2"/>
        <w:bidiVisual w:val="0"/>
        <w:tblW w:w="9440.0" w:type="dxa"/>
        <w:jc w:val="left"/>
        <w:tblInd w:w="-80.0" w:type="dxa"/>
        <w:tblLayout w:type="fixed"/>
        <w:tblLook w:val="0000"/>
      </w:tblPr>
      <w:tblGrid>
        <w:gridCol w:w="1520"/>
        <w:gridCol w:w="7920"/>
        <w:tblGridChange w:id="0">
          <w:tblGrid>
            <w:gridCol w:w="1520"/>
            <w:gridCol w:w="7920"/>
          </w:tblGrid>
        </w:tblGridChange>
      </w:tblGrid>
      <w:t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IV</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QUALIFICATION AND ELECTION OF OFFICERS</w:t>
            </w:r>
          </w:p>
        </w:tc>
      </w:tr>
    </w:tbl>
    <w:p w:rsidR="00000000" w:rsidDel="00000000" w:rsidP="00000000" w:rsidRDefault="00000000" w:rsidRPr="00000000">
      <w:pPr>
        <w:pBdr/>
        <w:contextualSpacing w:val="0"/>
        <w:rPr>
          <w:sz w:val="20"/>
          <w:szCs w:val="20"/>
        </w:rPr>
      </w:pPr>
      <w:r w:rsidDel="00000000" w:rsidR="00000000" w:rsidRPr="00000000">
        <w:rPr>
          <w:rtl w:val="0"/>
        </w:rPr>
      </w:r>
    </w:p>
    <w:tbl>
      <w:tblPr>
        <w:tblStyle w:val="Table3"/>
        <w:bidiVisual w:val="0"/>
        <w:tblW w:w="9430.0" w:type="dxa"/>
        <w:jc w:val="left"/>
        <w:tblInd w:w="-80.0" w:type="dxa"/>
        <w:tblLayout w:type="fixed"/>
        <w:tblLook w:val="0000"/>
      </w:tblPr>
      <w:tblGrid>
        <w:gridCol w:w="1575"/>
        <w:gridCol w:w="1095"/>
        <w:gridCol w:w="10"/>
        <w:gridCol w:w="1620"/>
        <w:gridCol w:w="360"/>
        <w:gridCol w:w="4770"/>
        <w:tblGridChange w:id="0">
          <w:tblGrid>
            <w:gridCol w:w="1575"/>
            <w:gridCol w:w="1095"/>
            <w:gridCol w:w="10"/>
            <w:gridCol w:w="1620"/>
            <w:gridCol w:w="360"/>
            <w:gridCol w:w="477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2.</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3.</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gridSpan w:val="4"/>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Club officers must be currently enrolled, have a minimum of a 2.0 cumulative Grade Point Average (GPA), must maintain at least 6 units, have a current </w:t>
            </w:r>
          </w:p>
          <w:p w:rsidR="00000000" w:rsidDel="00000000" w:rsidP="00000000" w:rsidRDefault="00000000" w:rsidRPr="00000000">
            <w:pPr>
              <w:pBdr/>
              <w:contextualSpacing w:val="0"/>
              <w:rPr>
                <w:i w:val="1"/>
                <w:sz w:val="20"/>
                <w:szCs w:val="20"/>
              </w:rPr>
            </w:pPr>
            <w:r w:rsidDel="00000000" w:rsidR="00000000" w:rsidRPr="00000000">
              <w:rPr>
                <w:sz w:val="20"/>
                <w:szCs w:val="20"/>
                <w:rtl w:val="0"/>
              </w:rPr>
              <w:t xml:space="preserve">DASB card, and must not be on academic or social probation. </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i w:val="1"/>
                <w:sz w:val="20"/>
                <w:szCs w:val="20"/>
              </w:rPr>
            </w:pPr>
            <w:r w:rsidDel="00000000" w:rsidR="00000000" w:rsidRPr="00000000">
              <w:rPr>
                <w:sz w:val="20"/>
                <w:szCs w:val="20"/>
                <w:rtl w:val="0"/>
              </w:rPr>
              <w:t xml:space="preserve">Officers will be a President, Executive Vice-President/ICC Representative, Secretary, and Treasurer.</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Club elections will be held no later than the 6th week of Spring Quarter.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election will be done by secret ballot by club members who have attended at least two meetings. The newly elected officers will be inaugurated immediately after the election result is announced during the election meeting.</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r>
      <w:tr>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gridSpan w:val="5"/>
          </w:tcPr>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sz w:val="20"/>
                <w:szCs w:val="20"/>
                <w:rtl w:val="0"/>
              </w:rPr>
              <w:tab/>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rPr>
                <w:sz w:val="20"/>
                <w:szCs w:val="20"/>
              </w:rPr>
            </w:pPr>
            <w:r w:rsidDel="00000000" w:rsidR="00000000" w:rsidRPr="00000000">
              <w:rPr>
                <w:rtl w:val="0"/>
              </w:rPr>
            </w:r>
          </w:p>
          <w:p w:rsidR="00000000" w:rsidDel="00000000" w:rsidP="00000000" w:rsidRDefault="00000000" w:rsidRPr="00000000">
            <w:pPr>
              <w:pBdr/>
              <w:tabs>
                <w:tab w:val="center" w:pos="3880"/>
                <w:tab w:val="left" w:pos="5648"/>
              </w:tabs>
              <w:contextualSpacing w:val="0"/>
              <w:jc w:val="center"/>
              <w:rPr>
                <w:sz w:val="20"/>
                <w:szCs w:val="20"/>
              </w:rPr>
            </w:pPr>
            <w:r w:rsidDel="00000000" w:rsidR="00000000" w:rsidRPr="00000000">
              <w:rPr>
                <w:rtl w:val="0"/>
              </w:rPr>
            </w:r>
          </w:p>
        </w:tc>
      </w:tr>
      <w:tr>
        <w:trPr>
          <w:trHeight w:val="15020" w:hRule="atLeast"/>
        </w:trP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V</w:t>
            </w:r>
          </w:p>
        </w:tc>
        <w:tc>
          <w:tcPr>
            <w:gridSpan w:val="2"/>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2.</w:t>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3.</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4.</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trike w:val="1"/>
                <w:sz w:val="20"/>
                <w:szCs w:val="20"/>
              </w:rPr>
            </w:pPr>
            <w:r w:rsidDel="00000000" w:rsidR="00000000" w:rsidRPr="00000000">
              <w:rPr>
                <w:rtl w:val="0"/>
              </w:rPr>
            </w:r>
          </w:p>
          <w:p w:rsidR="00000000" w:rsidDel="00000000" w:rsidP="00000000" w:rsidRDefault="00000000" w:rsidRPr="00000000">
            <w:pPr>
              <w:pBdr/>
              <w:contextualSpacing w:val="0"/>
              <w:rPr>
                <w:strike w:val="1"/>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President</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Executive Vice-President /ICC Representative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Secretary</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Treasurer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trike w:val="1"/>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tabs>
                <w:tab w:val="center" w:pos="3880"/>
                <w:tab w:val="left" w:pos="5648"/>
              </w:tabs>
              <w:contextualSpacing w:val="0"/>
              <w:jc w:val="left"/>
              <w:rPr>
                <w:sz w:val="20"/>
                <w:szCs w:val="20"/>
              </w:rPr>
            </w:pPr>
            <w:r w:rsidDel="00000000" w:rsidR="00000000" w:rsidRPr="00000000">
              <w:rPr>
                <w:sz w:val="20"/>
                <w:szCs w:val="20"/>
                <w:rtl w:val="0"/>
              </w:rPr>
              <w:t xml:space="preserve">DUTIES OF THE OFFICERS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Chair all executive council meetings;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Call special meetings;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Carry out the provisions of the constitution;</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Form and dissolve committees;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Appoint or remove a committee chairpersons;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Oversee all committee activities;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Be a member of the Event Planning Committee.</w:t>
            </w:r>
          </w:p>
          <w:p w:rsidR="00000000" w:rsidDel="00000000" w:rsidP="00000000" w:rsidRDefault="00000000" w:rsidRPr="00000000">
            <w:pPr>
              <w:pBdr/>
              <w:contextualSpacing w:val="0"/>
              <w:rPr>
                <w:i w:val="1"/>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Assume the duties of the president in his/her absence;</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Perform any duties delegated by the president;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Record and keep accurate minutes of all executive meetings;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Attend all Inter Club Council regular and special meetings;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Deliver information announced in all Inter Club Council meetings to the executive council members during the executive council meeting.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Serve as an official spokesperson on behalf of the club in ICC meetings.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Be a member of the Event Planning Committee.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Keep attendance of club officers in all meetings;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Act as a correspondence clerk;</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Print and distribute agenda for all meetings;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Collect contact information from club members, update club members regarding future meetings and events via email.</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Handle funds and finances for club;</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Keep financial records and collect dues;</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Pay bills and release funds as voted by the general membership;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Make financial reports at least once a month at the meeting;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Be a member of the Event Planning Committee.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r>
      <w:tr>
        <w:trPr>
          <w:trHeight w:val="540" w:hRule="atLeast"/>
        </w:trPr>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gridSpan w:val="2"/>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sz w:val="20"/>
          <w:szCs w:val="20"/>
        </w:rPr>
      </w:pPr>
      <w:r w:rsidDel="00000000" w:rsidR="00000000" w:rsidRPr="00000000">
        <w:rPr>
          <w:rtl w:val="0"/>
        </w:rPr>
      </w:r>
    </w:p>
    <w:tbl>
      <w:tblPr>
        <w:tblStyle w:val="Table4"/>
        <w:bidiVisual w:val="0"/>
        <w:tblW w:w="9440.0" w:type="dxa"/>
        <w:jc w:val="left"/>
        <w:tblInd w:w="-80.0" w:type="dxa"/>
        <w:tblLayout w:type="fixed"/>
        <w:tblLook w:val="0000"/>
      </w:tblPr>
      <w:tblGrid>
        <w:gridCol w:w="1520"/>
        <w:gridCol w:w="7920"/>
        <w:tblGridChange w:id="0">
          <w:tblGrid>
            <w:gridCol w:w="1520"/>
            <w:gridCol w:w="7920"/>
          </w:tblGrid>
        </w:tblGridChange>
      </w:tblGrid>
      <w:t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VI</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EXECUTIVE COUNCIL</w:t>
            </w:r>
          </w:p>
        </w:tc>
      </w:tr>
    </w:tbl>
    <w:p w:rsidR="00000000" w:rsidDel="00000000" w:rsidP="00000000" w:rsidRDefault="00000000" w:rsidRPr="00000000">
      <w:pPr>
        <w:pBdr/>
        <w:contextualSpacing w:val="0"/>
        <w:rPr>
          <w:sz w:val="20"/>
          <w:szCs w:val="20"/>
        </w:rPr>
      </w:pPr>
      <w:r w:rsidDel="00000000" w:rsidR="00000000" w:rsidRPr="00000000">
        <w:rPr>
          <w:rtl w:val="0"/>
        </w:rPr>
      </w:r>
    </w:p>
    <w:tbl>
      <w:tblPr>
        <w:tblStyle w:val="Table5"/>
        <w:bidiVisual w:val="0"/>
        <w:tblW w:w="9440.0" w:type="dxa"/>
        <w:jc w:val="left"/>
        <w:tblInd w:w="-80.0" w:type="dxa"/>
        <w:tblLayout w:type="fixed"/>
        <w:tblLook w:val="0000"/>
      </w:tblPr>
      <w:tblGrid>
        <w:gridCol w:w="1520"/>
        <w:gridCol w:w="1160"/>
        <w:gridCol w:w="1340"/>
        <w:gridCol w:w="440"/>
        <w:gridCol w:w="4980"/>
        <w:tblGridChange w:id="0">
          <w:tblGrid>
            <w:gridCol w:w="1520"/>
            <w:gridCol w:w="1160"/>
            <w:gridCol w:w="1340"/>
            <w:gridCol w:w="440"/>
            <w:gridCol w:w="498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2.</w:t>
            </w:r>
          </w:p>
        </w:tc>
        <w:tc>
          <w:tcPr>
            <w:gridSpan w:val="3"/>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Executive Council will consist of the President, Executive Vice-President/ICC Representative, Secretary, and Treasurer.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Duties of the Executive Council:</w:t>
            </w:r>
          </w:p>
        </w:tc>
      </w:tr>
      <w:tr>
        <w:trPr>
          <w:trHeight w:val="1060" w:hRule="atLeast"/>
        </w:trP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B.</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To formulate policy of the club between regular meetings and in case of emergencies, subject to approval of the general membership.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To execute policies determined by the general membership.</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To govern activities of the club.</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To compile agenda for general meetings.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6"/>
        <w:bidiVisual w:val="0"/>
        <w:tblW w:w="9440.0" w:type="dxa"/>
        <w:jc w:val="left"/>
        <w:tblInd w:w="-80.0" w:type="dxa"/>
        <w:tblLayout w:type="fixed"/>
        <w:tblLook w:val="0000"/>
      </w:tblPr>
      <w:tblGrid>
        <w:gridCol w:w="1620"/>
        <w:gridCol w:w="7820"/>
        <w:tblGridChange w:id="0">
          <w:tblGrid>
            <w:gridCol w:w="1620"/>
            <w:gridCol w:w="7820"/>
          </w:tblGrid>
        </w:tblGridChange>
      </w:tblGrid>
      <w:t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VII</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IMPEACHMENT/REMOVAL AND</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REPLACEMENT OF OFFICER AND MEMBERS</w:t>
            </w:r>
          </w:p>
        </w:tc>
      </w:tr>
    </w:tbl>
    <w:p w:rsidR="00000000" w:rsidDel="00000000" w:rsidP="00000000" w:rsidRDefault="00000000" w:rsidRPr="00000000">
      <w:pPr>
        <w:pBdr/>
        <w:tabs>
          <w:tab w:val="center" w:pos="4320"/>
          <w:tab w:val="right" w:pos="8640"/>
        </w:tabs>
        <w:spacing w:after="0" w:before="0" w:line="240" w:lineRule="auto"/>
        <w:contextualSpacing w:val="0"/>
        <w:rPr/>
      </w:pPr>
      <w:r w:rsidDel="00000000" w:rsidR="00000000" w:rsidRPr="00000000">
        <w:rPr>
          <w:rtl w:val="0"/>
        </w:rPr>
      </w:r>
    </w:p>
    <w:tbl>
      <w:tblPr>
        <w:tblStyle w:val="Table7"/>
        <w:bidiVisual w:val="0"/>
        <w:tblW w:w="9440.0" w:type="dxa"/>
        <w:jc w:val="left"/>
        <w:tblInd w:w="-80.0" w:type="dxa"/>
        <w:tblLayout w:type="fixed"/>
        <w:tblLook w:val="0000"/>
      </w:tblPr>
      <w:tblGrid>
        <w:gridCol w:w="1520"/>
        <w:gridCol w:w="1160"/>
        <w:gridCol w:w="6760"/>
        <w:tblGridChange w:id="0">
          <w:tblGrid>
            <w:gridCol w:w="1520"/>
            <w:gridCol w:w="1160"/>
            <w:gridCol w:w="676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All elected officers and club members may be subjected to impeachment and removal by a two-thirds majority vote of the total membership.</w:t>
            </w:r>
          </w:p>
          <w:p w:rsidR="00000000" w:rsidDel="00000000" w:rsidP="00000000" w:rsidRDefault="00000000" w:rsidRPr="00000000">
            <w:pPr>
              <w:pBdr/>
              <w:contextualSpacing w:val="0"/>
              <w:rPr>
                <w:sz w:val="20"/>
                <w:szCs w:val="20"/>
              </w:rPr>
            </w:pPr>
            <w:r w:rsidDel="00000000" w:rsidR="00000000" w:rsidRPr="00000000">
              <w:rPr>
                <w:rtl w:val="0"/>
              </w:rPr>
            </w:r>
          </w:p>
        </w:tc>
      </w:tr>
      <w:tr>
        <w:trPr>
          <w:trHeight w:val="2300" w:hRule="atLeast"/>
        </w:trP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2.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3.</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Grounds for impeachment are negligence and any form of misconduct which is damaging to the club.  An officer/member may be impeached/removed only under the following conditions: there must be a quorum present during impeachment/removal; two-thirds of the membership must vote; prior to impeachment/removal there must be one week's notice of intent publicized.</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abs>
                <w:tab w:val="left" w:pos="1100"/>
              </w:tabs>
              <w:ind w:left="1100" w:hanging="1100"/>
              <w:contextualSpacing w:val="0"/>
              <w:rPr>
                <w:sz w:val="20"/>
                <w:szCs w:val="20"/>
              </w:rPr>
            </w:pPr>
            <w:r w:rsidDel="00000000" w:rsidR="00000000" w:rsidRPr="00000000">
              <w:rPr>
                <w:sz w:val="20"/>
                <w:szCs w:val="20"/>
                <w:rtl w:val="0"/>
              </w:rPr>
              <w:t xml:space="preserve">Any officer vacancies shall be filled by an election held within two weeks.</w:t>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8"/>
        <w:bidiVisual w:val="0"/>
        <w:tblW w:w="9440.0" w:type="dxa"/>
        <w:jc w:val="left"/>
        <w:tblInd w:w="-80.0" w:type="dxa"/>
        <w:tblLayout w:type="fixed"/>
        <w:tblLook w:val="0000"/>
      </w:tblPr>
      <w:tblGrid>
        <w:gridCol w:w="1700"/>
        <w:gridCol w:w="7740"/>
        <w:tblGridChange w:id="0">
          <w:tblGrid>
            <w:gridCol w:w="1700"/>
            <w:gridCol w:w="7740"/>
          </w:tblGrid>
        </w:tblGridChange>
      </w:tblGrid>
      <w:tr>
        <w:trPr>
          <w:trHeight w:val="220" w:hRule="atLeast"/>
        </w:trP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VIII</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MEETINGS</w:t>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9"/>
        <w:bidiVisual w:val="0"/>
        <w:tblW w:w="9440.0" w:type="dxa"/>
        <w:jc w:val="left"/>
        <w:tblInd w:w="-80.0" w:type="dxa"/>
        <w:tblLayout w:type="fixed"/>
        <w:tblLook w:val="0000"/>
      </w:tblPr>
      <w:tblGrid>
        <w:gridCol w:w="1520"/>
        <w:gridCol w:w="1160"/>
        <w:gridCol w:w="6760"/>
        <w:tblGridChange w:id="0">
          <w:tblGrid>
            <w:gridCol w:w="1520"/>
            <w:gridCol w:w="1160"/>
            <w:gridCol w:w="676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2.</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3.</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4.</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5.</w:t>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There must be public notice of club meetings on the club board at least five (5) school days in advance;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There must be meetings every week except the first and the last two weeks in an academic quarter;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There must be a quorum (a quorum is 50 percent plus 1 of the active membership) present in order to take care of financial action;</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Minutes must be kept of all financial action with the club secretary;</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treasurer will need to make a written and oral report at least once a month at the meeting;</w:t>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10"/>
        <w:bidiVisual w:val="0"/>
        <w:tblW w:w="9440.0" w:type="dxa"/>
        <w:jc w:val="left"/>
        <w:tblInd w:w="-80.0" w:type="dxa"/>
        <w:tblLayout w:type="fixed"/>
        <w:tblLook w:val="0000"/>
      </w:tblPr>
      <w:tblGrid>
        <w:gridCol w:w="1700"/>
        <w:gridCol w:w="7740"/>
        <w:tblGridChange w:id="0">
          <w:tblGrid>
            <w:gridCol w:w="1700"/>
            <w:gridCol w:w="774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IX</w:t>
            </w:r>
          </w:p>
        </w:tc>
        <w:tc>
          <w:tcPr/>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COMMITTEES</w:t>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11"/>
        <w:bidiVisual w:val="0"/>
        <w:tblW w:w="9440.0" w:type="dxa"/>
        <w:jc w:val="left"/>
        <w:tblInd w:w="-80.0" w:type="dxa"/>
        <w:tblLayout w:type="fixed"/>
        <w:tblLook w:val="0000"/>
      </w:tblPr>
      <w:tblGrid>
        <w:gridCol w:w="1520"/>
        <w:gridCol w:w="1160"/>
        <w:gridCol w:w="6760"/>
        <w:tblGridChange w:id="0">
          <w:tblGrid>
            <w:gridCol w:w="1520"/>
            <w:gridCol w:w="1160"/>
            <w:gridCol w:w="6760"/>
          </w:tblGrid>
        </w:tblGridChange>
      </w:tblGrid>
      <w:tr>
        <w:trPr>
          <w:trHeight w:val="740" w:hRule="atLeast"/>
        </w:trP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2.</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Event Planning Committee:</w:t>
            </w:r>
          </w:p>
          <w:p w:rsidR="00000000" w:rsidDel="00000000" w:rsidP="00000000" w:rsidRDefault="00000000" w:rsidRPr="00000000">
            <w:pPr>
              <w:numPr>
                <w:ilvl w:val="0"/>
                <w:numId w:val="1"/>
              </w:numPr>
              <w:pBdr/>
              <w:ind w:left="1920" w:hanging="360"/>
              <w:rPr>
                <w:sz w:val="20"/>
                <w:szCs w:val="20"/>
              </w:rPr>
            </w:pPr>
            <w:r w:rsidDel="00000000" w:rsidR="00000000" w:rsidRPr="00000000">
              <w:rPr>
                <w:sz w:val="20"/>
                <w:szCs w:val="20"/>
                <w:rtl w:val="0"/>
              </w:rPr>
              <w:t xml:space="preserve">Plan all club meetings and events;</w:t>
            </w:r>
          </w:p>
          <w:p w:rsidR="00000000" w:rsidDel="00000000" w:rsidP="00000000" w:rsidRDefault="00000000" w:rsidRPr="00000000">
            <w:pPr>
              <w:numPr>
                <w:ilvl w:val="0"/>
                <w:numId w:val="1"/>
              </w:numPr>
              <w:pBdr/>
              <w:ind w:left="1920" w:hanging="360"/>
              <w:rPr>
                <w:sz w:val="20"/>
                <w:szCs w:val="20"/>
              </w:rPr>
            </w:pPr>
            <w:r w:rsidDel="00000000" w:rsidR="00000000" w:rsidRPr="00000000">
              <w:rPr>
                <w:sz w:val="20"/>
                <w:szCs w:val="20"/>
                <w:rtl w:val="0"/>
              </w:rPr>
              <w:t xml:space="preserve">Host committee meetings at least seven days prior to the date of the meeting or event.</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Any ad hoc committees of this club shall be appointed as necessary.</w:t>
            </w:r>
          </w:p>
        </w:tc>
      </w:tr>
      <w:tr>
        <w:trPr>
          <w:trHeight w:val="340" w:hRule="atLeast"/>
        </w:trP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12"/>
        <w:bidiVisual w:val="0"/>
        <w:tblW w:w="9440.0" w:type="dxa"/>
        <w:jc w:val="left"/>
        <w:tblInd w:w="-80.0" w:type="dxa"/>
        <w:tblLayout w:type="fixed"/>
        <w:tblLook w:val="0000"/>
      </w:tblPr>
      <w:tblGrid>
        <w:gridCol w:w="1520"/>
        <w:gridCol w:w="180"/>
        <w:gridCol w:w="900"/>
        <w:gridCol w:w="6840"/>
        <w:tblGridChange w:id="0">
          <w:tblGrid>
            <w:gridCol w:w="1520"/>
            <w:gridCol w:w="180"/>
            <w:gridCol w:w="900"/>
            <w:gridCol w:w="6840"/>
          </w:tblGrid>
        </w:tblGridChange>
      </w:tblGrid>
      <w:tr>
        <w:tc>
          <w:tcPr>
            <w:gridSpan w:val="2"/>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X</w:t>
            </w:r>
          </w:p>
        </w:tc>
        <w:tc>
          <w:tcPr>
            <w:gridSpan w:val="2"/>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ADVISOR</w:t>
            </w:r>
          </w:p>
        </w:tc>
      </w:tr>
      <w:tr>
        <w:trPr>
          <w:trHeight w:val="2780" w:hRule="atLeast"/>
        </w:trPr>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tc>
        <w:tc>
          <w:tcPr>
            <w:gridSpan w:val="2"/>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role of the advisor is to:</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A.</w:t>
              <w:tab/>
              <w:t xml:space="preserve">Serve as the official staff representative of the college;</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B.</w:t>
              <w:tab/>
              <w:t xml:space="preserve">Work closely with the club to ensure a cooperative relationship between the advisor, and the club membership;</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C.</w:t>
              <w:tab/>
              <w:t xml:space="preserve">Assist each officer of the club in understanding their duties;</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D.</w:t>
              <w:tab/>
              <w:t xml:space="preserve">Give particular attention to the financial activities of the group in order to prevent the incurring of organizational debts for succeeding members to pay.</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E.</w:t>
              <w:tab/>
              <w:t xml:space="preserve">Assist students to understand and apply democratic principles within their own organizations, and in working with others;</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F.</w:t>
              <w:tab/>
              <w:t xml:space="preserve">Be present for all official club meetings, and to advise students of the policies and procedures which they must follow as a club/organization;</w:t>
            </w:r>
          </w:p>
        </w:tc>
      </w:tr>
      <w:tr>
        <w:trPr>
          <w:trHeight w:val="2080" w:hRule="atLeast"/>
        </w:trPr>
        <w:tc>
          <w:tcPr>
            <w:tcBorders>
              <w:bottom w:color="000000" w:space="0" w:sz="0" w:val="nil"/>
            </w:tcBorders>
          </w:tcPr>
          <w:p w:rsidR="00000000" w:rsidDel="00000000" w:rsidP="00000000" w:rsidRDefault="00000000" w:rsidRPr="00000000">
            <w:pPr>
              <w:pBdr/>
              <w:contextualSpacing w:val="0"/>
              <w:rPr>
                <w:sz w:val="20"/>
                <w:szCs w:val="20"/>
              </w:rPr>
            </w:pPr>
            <w:r w:rsidDel="00000000" w:rsidR="00000000" w:rsidRPr="00000000">
              <w:rPr>
                <w:rtl w:val="0"/>
              </w:rPr>
            </w:r>
          </w:p>
        </w:tc>
        <w:tc>
          <w:tcPr>
            <w:gridSpan w:val="2"/>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G.</w:t>
              <w:tab/>
              <w:t xml:space="preserve">Be familiar with the ICC Code, ICC Financial Code, ICC Concessions Code, and club financial process;</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H.</w:t>
              <w:tab/>
              <w:t xml:space="preserve">Ensure that all reasonable steps are taken to ensure the safety, and welfare of club members;</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I.</w:t>
              <w:tab/>
              <w:t xml:space="preserve">Ensure that appropriate college policies are upheld;</w:t>
            </w:r>
          </w:p>
          <w:p w:rsidR="00000000" w:rsidDel="00000000" w:rsidP="00000000" w:rsidRDefault="00000000" w:rsidRPr="00000000">
            <w:pPr>
              <w:pBdr/>
              <w:ind w:left="280" w:hanging="280"/>
              <w:contextualSpacing w:val="0"/>
              <w:rPr>
                <w:sz w:val="20"/>
                <w:szCs w:val="20"/>
              </w:rPr>
            </w:pPr>
            <w:r w:rsidDel="00000000" w:rsidR="00000000" w:rsidRPr="00000000">
              <w:rPr>
                <w:sz w:val="20"/>
                <w:szCs w:val="20"/>
                <w:rtl w:val="0"/>
              </w:rPr>
              <w:t xml:space="preserve">J.</w:t>
              <w:tab/>
              <w:t xml:space="preserve">To sign all club requisitions for the club/organizations, and to make sure that 1) their student treasurer or president or vice president signs it and 2) that the expenditure is correct within all existing policies.</w:t>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13"/>
        <w:bidiVisual w:val="0"/>
        <w:tblW w:w="9440.0" w:type="dxa"/>
        <w:jc w:val="left"/>
        <w:tblInd w:w="-80.0" w:type="dxa"/>
        <w:tblLayout w:type="fixed"/>
        <w:tblLook w:val="0000"/>
      </w:tblPr>
      <w:tblGrid>
        <w:gridCol w:w="1700"/>
        <w:gridCol w:w="7740"/>
        <w:tblGridChange w:id="0">
          <w:tblGrid>
            <w:gridCol w:w="1700"/>
            <w:gridCol w:w="7740"/>
          </w:tblGrid>
        </w:tblGridChange>
      </w:tblGrid>
      <w:t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XI</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RESPONSIBILITIES</w:t>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14"/>
        <w:bidiVisual w:val="0"/>
        <w:tblW w:w="9440.0" w:type="dxa"/>
        <w:jc w:val="left"/>
        <w:tblInd w:w="-80.0" w:type="dxa"/>
        <w:tblLayout w:type="fixed"/>
        <w:tblLook w:val="0000"/>
      </w:tblPr>
      <w:tblGrid>
        <w:gridCol w:w="1520"/>
        <w:gridCol w:w="1160"/>
        <w:gridCol w:w="6760"/>
        <w:tblGridChange w:id="0">
          <w:tblGrid>
            <w:gridCol w:w="1520"/>
            <w:gridCol w:w="1160"/>
            <w:gridCol w:w="676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This club accepts full financial responsibility for all activities that bear its name as official sponsor, and will adhere to college regulations.  All publicity for an event must bear the name of the sponsoring club.</w:t>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15"/>
        <w:bidiVisual w:val="0"/>
        <w:tblW w:w="9440.0" w:type="dxa"/>
        <w:jc w:val="left"/>
        <w:tblInd w:w="-80.0" w:type="dxa"/>
        <w:tblLayout w:type="fixed"/>
        <w:tblLook w:val="0000"/>
      </w:tblPr>
      <w:tblGrid>
        <w:gridCol w:w="1700"/>
        <w:gridCol w:w="7740"/>
        <w:tblGridChange w:id="0">
          <w:tblGrid>
            <w:gridCol w:w="1700"/>
            <w:gridCol w:w="7740"/>
          </w:tblGrid>
        </w:tblGridChange>
      </w:tblGrid>
      <w:t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XII</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RIGHT TO ACT</w:t>
            </w:r>
          </w:p>
        </w:tc>
      </w:tr>
    </w:tbl>
    <w:p w:rsidR="00000000" w:rsidDel="00000000" w:rsidP="00000000" w:rsidRDefault="00000000" w:rsidRPr="00000000">
      <w:pPr>
        <w:pBdr/>
        <w:contextualSpacing w:val="0"/>
        <w:rPr>
          <w:sz w:val="16"/>
          <w:szCs w:val="16"/>
        </w:rPr>
      </w:pPr>
      <w:r w:rsidDel="00000000" w:rsidR="00000000" w:rsidRPr="00000000">
        <w:rPr>
          <w:rtl w:val="0"/>
        </w:rPr>
      </w:r>
    </w:p>
    <w:tbl>
      <w:tblPr>
        <w:tblStyle w:val="Table16"/>
        <w:bidiVisual w:val="0"/>
        <w:tblW w:w="9440.0" w:type="dxa"/>
        <w:jc w:val="left"/>
        <w:tblInd w:w="-80.0" w:type="dxa"/>
        <w:tblLayout w:type="fixed"/>
        <w:tblLook w:val="0000"/>
      </w:tblPr>
      <w:tblGrid>
        <w:gridCol w:w="1520"/>
        <w:gridCol w:w="1160"/>
        <w:gridCol w:w="6760"/>
        <w:tblGridChange w:id="0">
          <w:tblGrid>
            <w:gridCol w:w="1520"/>
            <w:gridCol w:w="1160"/>
            <w:gridCol w:w="676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Any club officer, club member does not have the right to incur any debt or become involved in any business under the title or by implying the title of a club in any way unless given full authority to do so by the club.</w:t>
            </w:r>
          </w:p>
        </w:tc>
      </w:tr>
    </w:tbl>
    <w:p w:rsidR="00000000" w:rsidDel="00000000" w:rsidP="00000000" w:rsidRDefault="00000000" w:rsidRPr="00000000">
      <w:pPr>
        <w:pBdr/>
        <w:contextualSpacing w:val="0"/>
        <w:rPr>
          <w:b w:val="1"/>
          <w:sz w:val="16"/>
          <w:szCs w:val="16"/>
        </w:rPr>
      </w:pPr>
      <w:r w:rsidDel="00000000" w:rsidR="00000000" w:rsidRPr="00000000">
        <w:rPr>
          <w:rtl w:val="0"/>
        </w:rPr>
      </w:r>
    </w:p>
    <w:tbl>
      <w:tblPr>
        <w:tblStyle w:val="Table17"/>
        <w:bidiVisual w:val="0"/>
        <w:tblW w:w="9440.0" w:type="dxa"/>
        <w:jc w:val="left"/>
        <w:tblInd w:w="-80.0" w:type="dxa"/>
        <w:tblLayout w:type="fixed"/>
        <w:tblLook w:val="0000"/>
      </w:tblPr>
      <w:tblGrid>
        <w:gridCol w:w="1700"/>
        <w:gridCol w:w="7740"/>
        <w:tblGridChange w:id="0">
          <w:tblGrid>
            <w:gridCol w:w="1700"/>
            <w:gridCol w:w="7740"/>
          </w:tblGrid>
        </w:tblGridChange>
      </w:tblGrid>
      <w:tr>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ARTICLE XIII</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AMENDMENTS TO CONSTITUTION</w:t>
            </w:r>
          </w:p>
        </w:tc>
      </w:tr>
    </w:tbl>
    <w:p w:rsidR="00000000" w:rsidDel="00000000" w:rsidP="00000000" w:rsidRDefault="00000000" w:rsidRPr="00000000">
      <w:pPr>
        <w:pBdr/>
        <w:contextualSpacing w:val="0"/>
        <w:rPr>
          <w:b w:val="1"/>
          <w:sz w:val="16"/>
          <w:szCs w:val="16"/>
        </w:rPr>
      </w:pPr>
      <w:r w:rsidDel="00000000" w:rsidR="00000000" w:rsidRPr="00000000">
        <w:rPr>
          <w:rtl w:val="0"/>
        </w:rPr>
      </w:r>
    </w:p>
    <w:tbl>
      <w:tblPr>
        <w:tblStyle w:val="Table18"/>
        <w:bidiVisual w:val="0"/>
        <w:tblW w:w="9440.0" w:type="dxa"/>
        <w:jc w:val="left"/>
        <w:tblInd w:w="-80.0" w:type="dxa"/>
        <w:tblLayout w:type="fixed"/>
        <w:tblLook w:val="0000"/>
      </w:tblPr>
      <w:tblGrid>
        <w:gridCol w:w="1520"/>
        <w:gridCol w:w="1160"/>
        <w:gridCol w:w="6760"/>
        <w:tblGridChange w:id="0">
          <w:tblGrid>
            <w:gridCol w:w="1520"/>
            <w:gridCol w:w="1160"/>
            <w:gridCol w:w="6760"/>
          </w:tblGrid>
        </w:tblGridChange>
      </w:tblGrid>
      <w:tr>
        <w:tc>
          <w:tcPr/>
          <w:p w:rsidR="00000000" w:rsidDel="00000000" w:rsidP="00000000" w:rsidRDefault="00000000" w:rsidRPr="00000000">
            <w:pPr>
              <w:pBdr/>
              <w:contextualSpacing w:val="0"/>
              <w:rPr>
                <w:sz w:val="20"/>
                <w:szCs w:val="20"/>
              </w:rPr>
            </w:pPr>
            <w:r w:rsidDel="00000000" w:rsidR="00000000" w:rsidRPr="00000000">
              <w:rPr>
                <w:rtl w:val="0"/>
              </w:rPr>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Section 1.</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Any amendment change requires a two-thirds vote at a general club meeting and must then be approved at the ICC Officers’ Agenda Meeting.</w:t>
            </w:r>
          </w:p>
        </w:tc>
      </w:tr>
    </w:tbl>
    <w:p w:rsidR="00000000" w:rsidDel="00000000" w:rsidP="00000000" w:rsidRDefault="00000000" w:rsidRPr="00000000">
      <w:pPr>
        <w:pBdr/>
        <w:contextualSpacing w:val="0"/>
        <w:rPr>
          <w:sz w:val="14"/>
          <w:szCs w:val="1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810" w:left="90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920" w:firstLine="1560"/>
      </w:pPr>
      <w:rPr/>
    </w:lvl>
    <w:lvl w:ilvl="1">
      <w:start w:val="1"/>
      <w:numFmt w:val="lowerLetter"/>
      <w:lvlText w:val="%2."/>
      <w:lvlJc w:val="left"/>
      <w:pPr>
        <w:ind w:left="2640" w:firstLine="2280"/>
      </w:pPr>
      <w:rPr/>
    </w:lvl>
    <w:lvl w:ilvl="2">
      <w:start w:val="1"/>
      <w:numFmt w:val="lowerRoman"/>
      <w:lvlText w:val="%3."/>
      <w:lvlJc w:val="right"/>
      <w:pPr>
        <w:ind w:left="3360" w:firstLine="3180"/>
      </w:pPr>
      <w:rPr/>
    </w:lvl>
    <w:lvl w:ilvl="3">
      <w:start w:val="1"/>
      <w:numFmt w:val="decimal"/>
      <w:lvlText w:val="%4."/>
      <w:lvlJc w:val="left"/>
      <w:pPr>
        <w:ind w:left="4080" w:firstLine="3720"/>
      </w:pPr>
      <w:rPr/>
    </w:lvl>
    <w:lvl w:ilvl="4">
      <w:start w:val="1"/>
      <w:numFmt w:val="lowerLetter"/>
      <w:lvlText w:val="%5."/>
      <w:lvlJc w:val="left"/>
      <w:pPr>
        <w:ind w:left="4800" w:firstLine="4440"/>
      </w:pPr>
      <w:rPr/>
    </w:lvl>
    <w:lvl w:ilvl="5">
      <w:start w:val="1"/>
      <w:numFmt w:val="lowerRoman"/>
      <w:lvlText w:val="%6."/>
      <w:lvlJc w:val="right"/>
      <w:pPr>
        <w:ind w:left="5520" w:firstLine="5340"/>
      </w:pPr>
      <w:rPr/>
    </w:lvl>
    <w:lvl w:ilvl="6">
      <w:start w:val="1"/>
      <w:numFmt w:val="decimal"/>
      <w:lvlText w:val="%7."/>
      <w:lvlJc w:val="left"/>
      <w:pPr>
        <w:ind w:left="6240" w:firstLine="5880"/>
      </w:pPr>
      <w:rPr/>
    </w:lvl>
    <w:lvl w:ilvl="7">
      <w:start w:val="1"/>
      <w:numFmt w:val="lowerLetter"/>
      <w:lvlText w:val="%8."/>
      <w:lvlJc w:val="left"/>
      <w:pPr>
        <w:ind w:left="6960" w:firstLine="6600"/>
      </w:pPr>
      <w:rPr/>
    </w:lvl>
    <w:lvl w:ilvl="8">
      <w:start w:val="1"/>
      <w:numFmt w:val="lowerRoman"/>
      <w:lvlText w:val="%9."/>
      <w:lvlJc w:val="right"/>
      <w:pPr>
        <w:ind w:left="7680" w:firstLine="75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abs>
        <w:tab w:val="left" w:pos="1080"/>
      </w:tabs>
      <w:spacing w:after="0" w:before="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Bdr/>
      <w:spacing w:after="0" w:before="0" w:line="240" w:lineRule="auto"/>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Bdr/>
      <w:spacing w:after="0" w:before="0" w:line="240" w:lineRule="auto"/>
    </w:pPr>
    <w:rPr>
      <w:rFonts w:ascii="Times New Roman" w:cs="Times New Roman" w:eastAsia="Times New Roman" w:hAnsi="Times New Roman"/>
      <w:b w:val="0"/>
      <w:i w:val="1"/>
      <w:sz w:val="20"/>
      <w:szCs w:val="20"/>
    </w:rPr>
  </w:style>
  <w:style w:type="paragraph" w:styleId="Heading4">
    <w:name w:val="heading 4"/>
    <w:basedOn w:val="Normal"/>
    <w:next w:val="Normal"/>
    <w:pPr>
      <w:keepNext w:val="1"/>
      <w:keepLines w:val="1"/>
      <w:pBdr/>
      <w:spacing w:after="0" w:before="0" w:line="240" w:lineRule="auto"/>
      <w:jc w:val="center"/>
    </w:pPr>
    <w:rPr>
      <w:rFonts w:ascii="Times New Roman" w:cs="Times New Roman" w:eastAsia="Times New Roman" w:hAnsi="Times New Roman"/>
      <w:b w:val="0"/>
      <w:sz w:val="22"/>
      <w:szCs w:val="22"/>
      <w:u w:val="single"/>
    </w:rPr>
  </w:style>
  <w:style w:type="paragraph" w:styleId="Heading5">
    <w:name w:val="heading 5"/>
    <w:basedOn w:val="Normal"/>
    <w:next w:val="Normal"/>
    <w:pPr>
      <w:keepNext w:val="1"/>
      <w:keepLines w:val="1"/>
      <w:pBdr/>
      <w:spacing w:after="0" w:before="0" w:line="240" w:lineRule="auto"/>
      <w:jc w:val="center"/>
    </w:pPr>
    <w:rPr>
      <w:rFonts w:ascii="Times New Roman" w:cs="Times New Roman" w:eastAsia="Times New Roman" w:hAnsi="Times New Roman"/>
      <w:b w:val="1"/>
      <w:sz w:val="24"/>
      <w:szCs w:val="24"/>
      <w:u w:val="single"/>
    </w:rPr>
  </w:style>
  <w:style w:type="paragraph" w:styleId="Heading6">
    <w:name w:val="heading 6"/>
    <w:basedOn w:val="Normal"/>
    <w:next w:val="Normal"/>
    <w:pPr>
      <w:keepNext w:val="1"/>
      <w:keepLines w:val="1"/>
      <w:pBdr/>
      <w:spacing w:after="0" w:before="0" w:line="240" w:lineRule="auto"/>
      <w:ind w:left="1100" w:hanging="1100"/>
    </w:pPr>
    <w:rPr>
      <w:rFonts w:ascii="Times New Roman" w:cs="Times New Roman" w:eastAsia="Times New Roman" w:hAnsi="Times New Roman"/>
      <w:b w:val="1"/>
      <w:i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80.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