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p>
            <w:pPr>
              <w:spacing w:before="120" w:after="80"/>
            </w:pPr>
            <w:r>
              <w:rPr>
                <w:rFonts w:ascii="Century Gothic" w:hAnsi="Century Gothic" w:cs="Century Gothic"/>
                <w:b/>
                <w:i w:val="0"/>
                <w:color w:val="003366"/>
                <w:sz w:val="20"/>
              </w:rPr>
              <w:t xml:space="preserve">Estudiante: </w:t>
            </w:r>
            <w:r>
              <w:rPr>
                <w:rFonts w:ascii="Century Gothic" w:hAnsi="Century Gothic" w:cs="Century Gothic"/>
                <w:b w:val="0"/>
                <w:i w:val="0"/>
                <w:color w:val="323232"/>
                <w:sz w:val="20"/>
              </w:rPr>
              <w:t xml:space="preserve">Gabriel Ignacio Cárdenas Valdés  |  </w:t>
            </w:r>
            <w:r>
              <w:rPr>
                <w:rFonts w:ascii="Century Gothic" w:hAnsi="Century Gothic" w:cs="Century Gothic"/>
                <w:b/>
                <w:i w:val="0"/>
                <w:color w:val="003366"/>
                <w:sz w:val="20"/>
              </w:rPr>
              <w:t xml:space="preserve">Carrera: </w:t>
            </w:r>
            <w:r>
              <w:rPr>
                <w:rFonts w:ascii="Century Gothic" w:hAnsi="Century Gothic" w:cs="Century Gothic"/>
                <w:b w:val="0"/>
                <w:i w:val="0"/>
                <w:color w:val="323232"/>
                <w:sz w:val="20"/>
              </w:rPr>
              <w:t xml:space="preserve">Ingeniería en Informática, Duoc UC  |  </w:t>
            </w:r>
            <w:r>
              <w:rPr>
                <w:rFonts w:ascii="Century Gothic" w:hAnsi="Century Gothic" w:cs="Century Gothic"/>
                <w:b/>
                <w:i w:val="0"/>
                <w:color w:val="003366"/>
                <w:sz w:val="20"/>
              </w:rPr>
              <w:t xml:space="preserve">Asignatura: </w:t>
            </w:r>
            <w:r>
              <w:rPr>
                <w:rFonts w:ascii="Century Gothic" w:hAnsi="Century Gothic" w:cs="Century Gothic"/>
                <w:b w:val="0"/>
                <w:i w:val="0"/>
                <w:color w:val="323232"/>
                <w:sz w:val="20"/>
              </w:rPr>
              <w:t>PTY4614 Capstone (APT122)</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r/>
          </w:p>
          <w:p>
            <w:pPr>
              <w:spacing w:before="200" w:after="120" w:line="276" w:lineRule="auto"/>
            </w:pPr>
            <w:r>
              <w:rPr>
                <w:rFonts w:ascii="Century Gothic" w:hAnsi="Century Gothic" w:cs="Century Gothic"/>
                <w:b/>
                <w:i w:val="0"/>
                <w:color w:val="003366"/>
                <w:sz w:val="22"/>
              </w:rPr>
              <w:t xml:space="preserve">Pregunta 1.1: </w:t>
            </w:r>
            <w:r>
              <w:rPr>
                <w:rFonts w:ascii="Century Gothic" w:hAnsi="Century Gothic" w:cs="Century Gothic"/>
                <w:b/>
                <w:i w:val="0"/>
                <w:color w:val="1E1E1E"/>
                <w:sz w:val="21"/>
              </w:rPr>
              <w:t>¿Cuáles son las asignaturas o certificados que más te gustaron y/o se relacionan con tus intereses profesionales? ¿Qué es lo que más te gustó de cada uno?</w:t>
            </w:r>
          </w:p>
          <w:p>
            <w:pPr>
              <w:spacing w:after="80"/>
            </w:pPr>
            <w:r>
              <w:rPr>
                <w:rFonts w:ascii="Century Gothic" w:hAnsi="Century Gothic" w:cs="Century Gothic"/>
                <w:b w:val="0"/>
                <w:i w:val="0"/>
                <w:sz w:val="21"/>
              </w:rPr>
              <w:t>A lo largo de mi trayectoria en la carrera de Ingeniería en Informática en Duoc UC, cuatro asignaturas y líneas de certificación definieron de manera decisiva mis intereses profesionales y vocación tecnológica:</w:t>
            </w:r>
          </w:p>
          <w:p>
            <w:pPr>
              <w:spacing w:after="80"/>
              <w:ind w:left="280"/>
            </w:pPr>
            <w:r>
              <w:rPr>
                <w:rFonts w:ascii="Century Gothic" w:hAnsi="Century Gothic" w:cs="Century Gothic"/>
                <w:b/>
                <w:i w:val="0"/>
                <w:color w:val="003366"/>
                <w:sz w:val="21"/>
              </w:rPr>
              <w:t xml:space="preserve">• Inteligencia Artificial y Aprendizaje Automático (Machine Learning): </w:t>
            </w:r>
            <w:r>
              <w:rPr>
                <w:rFonts w:ascii="Century Gothic" w:hAnsi="Century Gothic" w:cs="Century Gothic"/>
                <w:b w:val="0"/>
                <w:i w:val="0"/>
                <w:color w:val="282828"/>
                <w:sz w:val="21"/>
              </w:rPr>
              <w:t>Esta asignatura fue el detonante central de mi vocación por la investigación aplicada. Lo que más me apasionó fue comprender cómo los modelos computacionales pueden aprender dinámicas no lineales complejas y tomar decisiones secuenciales a partir de funciones de recompensa o datos empíricos. En particular, profundizar en el aprendizaje por refuerzo (RL) y su formalización matemática como procesos de decisión de Markov abrió la línea de investigación que hoy consolida mi proyecto de título en control adaptativo de tráfico.</w:t>
            </w:r>
          </w:p>
          <w:p>
            <w:pPr>
              <w:spacing w:after="80"/>
              <w:ind w:left="280"/>
            </w:pPr>
            <w:r>
              <w:rPr>
                <w:rFonts w:ascii="Century Gothic" w:hAnsi="Century Gothic" w:cs="Century Gothic"/>
                <w:b/>
                <w:i w:val="0"/>
                <w:color w:val="003366"/>
                <w:sz w:val="21"/>
              </w:rPr>
              <w:t xml:space="preserve">• Programación Avanzada, Estructuras de Datos y Algoritmos: </w:t>
            </w:r>
            <w:r>
              <w:rPr>
                <w:rFonts w:ascii="Century Gothic" w:hAnsi="Century Gothic" w:cs="Century Gothic"/>
                <w:b w:val="0"/>
                <w:i w:val="0"/>
                <w:color w:val="282828"/>
                <w:sz w:val="21"/>
              </w:rPr>
              <w:t>Constituyó el núcleo fundamental para desarrollar software de alto rendimiento y complejidad algorítmica. Lo que más destaqué fue el análisis riguroso de complejidad temporal y espacial (notación Big-O), la implementación de estructuras de grafos dirigidos y el diseño orientado a la extensibilidad y bajo acoplamiento. Estas competencias resultaron críticas para construir los enrutadores neuronales sobre grafos (GNN) y procesar con fluidez las complejas topologías de red en simulación microscópica.</w:t>
            </w:r>
          </w:p>
          <w:p>
            <w:pPr>
              <w:spacing w:after="80"/>
              <w:ind w:left="280"/>
            </w:pPr>
            <w:r>
              <w:rPr>
                <w:rFonts w:ascii="Century Gothic" w:hAnsi="Century Gothic" w:cs="Century Gothic"/>
                <w:b/>
                <w:i w:val="0"/>
                <w:color w:val="003366"/>
                <w:sz w:val="21"/>
              </w:rPr>
              <w:t xml:space="preserve">• Calidad, Arquitectura y Pruebas de Software: </w:t>
            </w:r>
            <w:r>
              <w:rPr>
                <w:rFonts w:ascii="Century Gothic" w:hAnsi="Century Gothic" w:cs="Century Gothic"/>
                <w:b w:val="0"/>
                <w:i w:val="0"/>
                <w:color w:val="282828"/>
                <w:sz w:val="21"/>
              </w:rPr>
              <w:t>Aprendí que un algoritmo matemático sofisticado carece de viabilidad profesional si no cuenta con una arquitectura mantenible y un aseguramiento de calidad automatizado. Me cautivó la adopción del desarrollo guiado por pruebas (TDD), la creación de suites automatizadas con pytest y el diseño modular limpio. Gracias a esta base, todo el pipeline experimental de mi tesis cuenta con 12/12 pruebas unitarias e integración pasando continuamente, garantizando reproducibilidad y solidez científica.</w:t>
            </w:r>
          </w:p>
          <w:p>
            <w:pPr>
              <w:spacing w:after="80"/>
              <w:ind w:left="280"/>
            </w:pPr>
            <w:r>
              <w:rPr>
                <w:rFonts w:ascii="Century Gothic" w:hAnsi="Century Gothic" w:cs="Century Gothic"/>
                <w:b/>
                <w:i w:val="0"/>
                <w:color w:val="003366"/>
                <w:sz w:val="21"/>
              </w:rPr>
              <w:t xml:space="preserve">• Modelamiento y Gestión de Bases de Datos: </w:t>
            </w:r>
            <w:r>
              <w:rPr>
                <w:rFonts w:ascii="Century Gothic" w:hAnsi="Century Gothic" w:cs="Century Gothic"/>
                <w:b w:val="0"/>
                <w:i w:val="0"/>
                <w:color w:val="282828"/>
                <w:sz w:val="21"/>
              </w:rPr>
              <w:t>Me fascinó la disciplina para transformar entidades del mundo real en modelos lógicos y físicos escalables. El trabajo con motores relacionales y no relacionales me entregó la capacidad técnica de gestionar eficientemente grandes volúmenes de telemetría vehicular, series de tiempo y registros de métricas de tránsito generados durante las simulaciones.</w:t>
            </w:r>
          </w:p>
          <w:p>
            <w:pPr>
              <w:spacing w:before="200" w:after="120" w:line="276" w:lineRule="auto"/>
            </w:pPr>
            <w:r>
              <w:rPr>
                <w:rFonts w:ascii="Century Gothic" w:hAnsi="Century Gothic" w:cs="Century Gothic"/>
                <w:b/>
                <w:i w:val="0"/>
                <w:color w:val="003366"/>
                <w:sz w:val="22"/>
              </w:rPr>
              <w:t xml:space="preserve">Pregunta 1.2: </w:t>
            </w:r>
            <w:r>
              <w:rPr>
                <w:rFonts w:ascii="Century Gothic" w:hAnsi="Century Gothic" w:cs="Century Gothic"/>
                <w:b/>
                <w:i w:val="0"/>
                <w:color w:val="1E1E1E"/>
                <w:sz w:val="21"/>
              </w:rPr>
              <w:t>A partir de las certificaciones que obtienes a lo largo de la carrera ¿Existe valor en la o las certificaciones obtenidas? ¿Por qué?</w:t>
            </w:r>
          </w:p>
          <w:p>
            <w:pPr>
              <w:spacing w:after="120"/>
            </w:pPr>
            <w:r>
              <w:rPr>
                <w:rFonts w:ascii="Century Gothic" w:hAnsi="Century Gothic" w:cs="Century Gothic"/>
                <w:b w:val="0"/>
                <w:i w:val="0"/>
                <w:color w:val="282828"/>
                <w:sz w:val="21"/>
              </w:rPr>
              <w:t>Existe un valor sustantivo y estratégico de primer orden en las certificaciones académicas intermedias otorgadas por Duoc UC, tanto para la empleabilidad como para la maduración profesional del estudiante.</w:t>
            </w:r>
          </w:p>
          <w:p>
            <w:pPr>
              <w:spacing w:after="120"/>
            </w:pPr>
            <w:r>
              <w:rPr>
                <w:rFonts w:ascii="Century Gothic" w:hAnsi="Century Gothic" w:cs="Century Gothic"/>
                <w:b w:val="0"/>
                <w:i w:val="0"/>
                <w:color w:val="282828"/>
                <w:sz w:val="21"/>
              </w:rPr>
              <w:t>Desde la perspectiva del mercado laboral, la industria tecnológica exige hoy garantías tangibles de competencia técnica comprobable bajo estándares de la industria (diseño de software modular, administración de modelos de datos, aseguramiento de la calidad mediante testing automatizado y gestión ágil). Contar con certificaciones curriculares intermedias valida formalmente ante los empleadores que el egresado no posee únicamente nociones abstractas, sino que ha sido evaluado bajo criterios de desempeño rigurosos y buenas prácticas de ingeniería.</w:t>
            </w:r>
          </w:p>
          <w:p>
            <w:pPr>
              <w:spacing w:after="120"/>
            </w:pPr>
            <w:r>
              <w:rPr>
                <w:rFonts w:ascii="Century Gothic" w:hAnsi="Century Gothic" w:cs="Century Gothic"/>
                <w:b w:val="0"/>
                <w:i w:val="0"/>
                <w:color w:val="282828"/>
                <w:sz w:val="21"/>
              </w:rPr>
              <w:t>Desde la perspectiva formativa personal, estas certificaciones constituyen hitos de consolidación que otorgan la confianza metodológica para abordar desafíos de ingeniería de gran escala. En mi caso, las competencias certificadas en arquitectura de software y modelado de datos me capacitaron para liderar de forma autónoma una investigación de alta exigencia: diseñar un arnés experimental reproducible en Python/SUMO, desacoplar controladores clásicos y de RL, integrar telemetría de Waze en vivo y asegurar el 100% de cobertura mediante pruebas unitarias.</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r/>
          </w:p>
          <w:p>
            <w:pPr>
              <w:spacing w:before="120" w:after="120"/>
            </w:pPr>
            <w:r>
              <w:rPr>
                <w:rFonts w:ascii="Century Gothic" w:hAnsi="Century Gothic" w:cs="Century Gothic"/>
                <w:b/>
                <w:i w:val="0"/>
                <w:color w:val="003366"/>
                <w:sz w:val="22"/>
              </w:rPr>
              <w:t>Matriz Diagnóstica de Competencias del Perfil de Egreso (Semáforo de Desempeño):</w:t>
            </w:r>
          </w:p>
          <w:p>
            <w:pPr>
              <w:spacing w:before="80" w:after="80"/>
            </w:pPr>
            <w:r>
              <w:rPr>
                <w:rFonts w:ascii="Century Gothic" w:hAnsi="Century Gothic" w:cs="Century Gothic"/>
                <w:b/>
                <w:i w:val="0"/>
                <w:color w:val="008000"/>
                <w:sz w:val="21"/>
              </w:rPr>
              <w:t>🟢 COMPETENCIAS CLASIFICADAS EN VERDE (FORTALEZAS DESTACADAS):</w:t>
            </w:r>
          </w:p>
          <w:p>
            <w:pPr>
              <w:spacing w:after="60"/>
              <w:ind w:left="280"/>
            </w:pPr>
            <w:r>
              <w:rPr>
                <w:rFonts w:ascii="Century Gothic" w:hAnsi="Century Gothic" w:cs="Century Gothic"/>
                <w:b/>
                <w:i w:val="0"/>
                <w:color w:val="006400"/>
                <w:sz w:val="20"/>
              </w:rPr>
              <w:t xml:space="preserve">• 🟢 Desarrollo de Soluciones de Software de Alto Rendimiento: </w:t>
            </w:r>
            <w:r>
              <w:rPr>
                <w:rFonts w:ascii="Century Gothic" w:hAnsi="Century Gothic" w:cs="Century Gothic"/>
                <w:b w:val="0"/>
                <w:i w:val="0"/>
                <w:color w:val="282828"/>
                <w:sz w:val="20"/>
              </w:rPr>
              <w:t>Dominio integral de la programación en Python, arquitectura orientada a objetos modular, desacoplamiento de componentes e integración de APIs complejas en tiempo real (TraCI, libsumo, REST API de Waze). Capacidad probada para construir motores de inferencia y simulación robustos.</w:t>
            </w:r>
          </w:p>
          <w:p>
            <w:pPr>
              <w:spacing w:after="60"/>
              <w:ind w:left="280"/>
            </w:pPr>
            <w:r>
              <w:rPr>
                <w:rFonts w:ascii="Century Gothic" w:hAnsi="Century Gothic" w:cs="Century Gothic"/>
                <w:b/>
                <w:i w:val="0"/>
                <w:color w:val="006400"/>
                <w:sz w:val="20"/>
              </w:rPr>
              <w:t xml:space="preserve">• 🟢 Pruebas y Certificación de Software Automatizadas: </w:t>
            </w:r>
            <w:r>
              <w:rPr>
                <w:rFonts w:ascii="Century Gothic" w:hAnsi="Century Gothic" w:cs="Century Gothic"/>
                <w:b w:val="0"/>
                <w:i w:val="0"/>
                <w:color w:val="282828"/>
                <w:sz w:val="20"/>
              </w:rPr>
              <w:t>Diseño y ejecución rigurosa de suites de pruebas unitarias, de integración y regresión con pytest. Aplicación de validaciones invariantes de sanidad topológica (0 colisiones, 0 teletransportes) y verificación formal del código según estándares de calidad de la industria.</w:t>
            </w:r>
          </w:p>
          <w:p>
            <w:pPr>
              <w:spacing w:after="60"/>
              <w:ind w:left="280"/>
            </w:pPr>
            <w:r>
              <w:rPr>
                <w:rFonts w:ascii="Century Gothic" w:hAnsi="Century Gothic" w:cs="Century Gothic"/>
                <w:b/>
                <w:i w:val="0"/>
                <w:color w:val="006400"/>
                <w:sz w:val="20"/>
              </w:rPr>
              <w:t xml:space="preserve">• 🟢 Construcción y Explotación de Modelos de Datos Topológicos y Espaciales: </w:t>
            </w:r>
            <w:r>
              <w:rPr>
                <w:rFonts w:ascii="Century Gothic" w:hAnsi="Century Gothic" w:cs="Century Gothic"/>
                <w:b w:val="0"/>
                <w:i w:val="0"/>
                <w:color w:val="282828"/>
                <w:sz w:val="20"/>
              </w:rPr>
              <w:t>Modelado avanzado de redes viales complejas, transformación de capas OpenStreetMap en grafos dirigidos para Redes Neuronales Convolucionales (PyTorch Geometric) y procesamiento de series temporales de tráfico vehicular.</w:t>
            </w:r>
          </w:p>
          <w:p>
            <w:pPr>
              <w:spacing w:after="60"/>
              <w:ind w:left="280"/>
            </w:pPr>
            <w:r>
              <w:rPr>
                <w:rFonts w:ascii="Century Gothic" w:hAnsi="Century Gothic" w:cs="Century Gothic"/>
                <w:b/>
                <w:i w:val="0"/>
                <w:color w:val="006400"/>
                <w:sz w:val="20"/>
              </w:rPr>
              <w:t xml:space="preserve">• 🟢 Investigación Aplicada y Autoaprendizaje Autónomo: </w:t>
            </w:r>
            <w:r>
              <w:rPr>
                <w:rFonts w:ascii="Century Gothic" w:hAnsi="Century Gothic" w:cs="Century Gothic"/>
                <w:b w:val="0"/>
                <w:i w:val="0"/>
                <w:color w:val="282828"/>
                <w:sz w:val="20"/>
              </w:rPr>
              <w:t>Capacidad demostrada para analizar literatura científica especializada (IEEE Transactions, ACM, NeurIPS), asimilar frameworks de vanguardia (PettingZoo, Stable-Baselines3, SUMO-RL) y resolver incidencias técnicas en entornos de desarrollo desafiantes.</w:t>
            </w:r>
          </w:p>
          <w:p>
            <w:pPr>
              <w:spacing w:before="160" w:after="80"/>
            </w:pPr>
            <w:r>
              <w:rPr>
                <w:rFonts w:ascii="Century Gothic" w:hAnsi="Century Gothic" w:cs="Century Gothic"/>
                <w:b/>
                <w:i w:val="0"/>
                <w:color w:val="B22222"/>
                <w:sz w:val="21"/>
              </w:rPr>
              <w:t>🔴 COMPETENCIAS CLASIFICADAS EN ROJO (ÁREAS QUE REQUIEREN FORTALECIMIENTO):</w:t>
            </w:r>
          </w:p>
          <w:p>
            <w:pPr>
              <w:spacing w:after="60"/>
              <w:ind w:left="280"/>
            </w:pPr>
            <w:r>
              <w:rPr>
                <w:rFonts w:ascii="Century Gothic" w:hAnsi="Century Gothic" w:cs="Century Gothic"/>
                <w:b/>
                <w:i w:val="0"/>
                <w:color w:val="8B0000"/>
                <w:sz w:val="20"/>
              </w:rPr>
              <w:t xml:space="preserve">• 🔴 Orquestación y Computación Distribuida a Gran Escala: </w:t>
            </w:r>
            <w:r>
              <w:rPr>
                <w:rFonts w:ascii="Century Gothic" w:hAnsi="Century Gothic" w:cs="Century Gothic"/>
                <w:b w:val="0"/>
                <w:i w:val="0"/>
                <w:color w:val="282828"/>
                <w:sz w:val="20"/>
              </w:rPr>
              <w:t>Despliegue, sintonización y sincronización de clusters distribuidos de entrenamiento multi-nodo (Ray / RLlib) para arquitecturas de aprendizaje por refuerzo masivas (CTDE / MAPPO). Aunque domino la concurrencia multihilo local, la gestión de clusters en la nube es un área prioritaria a fortalecer.</w:t>
            </w:r>
          </w:p>
          <w:p>
            <w:pPr>
              <w:spacing w:after="60"/>
              <w:ind w:left="280"/>
            </w:pPr>
            <w:r>
              <w:rPr>
                <w:rFonts w:ascii="Century Gothic" w:hAnsi="Century Gothic" w:cs="Century Gothic"/>
                <w:b/>
                <w:i w:val="0"/>
                <w:color w:val="8B0000"/>
                <w:sz w:val="20"/>
              </w:rPr>
              <w:t xml:space="preserve">• 🔴 Gestión Predictiva Formal de Proyectos frente a Incertidumbre en I+D: </w:t>
            </w:r>
            <w:r>
              <w:rPr>
                <w:rFonts w:ascii="Century Gothic" w:hAnsi="Century Gothic" w:cs="Century Gothic"/>
                <w:b w:val="0"/>
                <w:i w:val="0"/>
                <w:color w:val="282828"/>
                <w:sz w:val="20"/>
              </w:rPr>
              <w:t>Planificación detallada bajo metodologías predictivas tradicionales frente a la variabilidad intrínseca de la investigación experimental. Requiero robustecer la estimación de contingencias formales cuando los resultados empíricos exigen re-formulación de hipótesis.</w:t>
            </w:r>
          </w:p>
          <w:p>
            <w:pPr>
              <w:spacing w:after="60"/>
              <w:ind w:left="280"/>
            </w:pPr>
            <w:r>
              <w:rPr>
                <w:rFonts w:ascii="Century Gothic" w:hAnsi="Century Gothic" w:cs="Century Gothic"/>
                <w:b/>
                <w:i w:val="0"/>
                <w:color w:val="8B0000"/>
                <w:sz w:val="20"/>
              </w:rPr>
              <w:t xml:space="preserve">• 🔴 Redacción Académica y Divulgación Científica en Inglés Técnico Internacional: </w:t>
            </w:r>
            <w:r>
              <w:rPr>
                <w:rFonts w:ascii="Century Gothic" w:hAnsi="Century Gothic" w:cs="Century Gothic"/>
                <w:b w:val="0"/>
                <w:i w:val="0"/>
                <w:color w:val="282828"/>
                <w:sz w:val="20"/>
              </w:rPr>
              <w:t>Redacción de artículos de investigación para conferencias internacionales indexadas con vocabulario estilístico nativo. Si bien poseo excelente comprensión y redacción funcional, busco elevar mi estándar de redacción al nivel de publicaciones internacionales.</w:t>
            </w:r>
          </w:p>
          <w:p>
            <w:pPr>
              <w:spacing w:before="200" w:after="120" w:line="276" w:lineRule="auto"/>
            </w:pPr>
            <w:r>
              <w:rPr>
                <w:rFonts w:ascii="Century Gothic" w:hAnsi="Century Gothic" w:cs="Century Gothic"/>
                <w:b/>
                <w:i w:val="0"/>
                <w:color w:val="003366"/>
                <w:sz w:val="22"/>
              </w:rPr>
              <w:t xml:space="preserve">Pregunta 2.1: </w:t>
            </w:r>
            <w:r>
              <w:rPr>
                <w:rFonts w:ascii="Century Gothic" w:hAnsi="Century Gothic" w:cs="Century Gothic"/>
                <w:b/>
                <w:i w:val="0"/>
                <w:color w:val="1E1E1E"/>
                <w:sz w:val="21"/>
              </w:rPr>
              <w:t>¿Cuáles consideras que tienes más desarrolladas y te sientes más seguro aplicando? ¿En cuáles te sientes más débil y requieren ser fortalecidas?</w:t>
            </w:r>
          </w:p>
          <w:p>
            <w:pPr>
              <w:spacing w:after="120"/>
            </w:pPr>
            <w:r>
              <w:rPr>
                <w:rFonts w:ascii="Century Gothic" w:hAnsi="Century Gothic" w:cs="Century Gothic"/>
                <w:b w:val="0"/>
                <w:i w:val="0"/>
                <w:color w:val="282828"/>
                <w:sz w:val="21"/>
              </w:rPr>
              <w:t>Al reflexionar sobre mi desempeño concreto en el desarrollo del Proyecto APT, las competencias que tengo más afianzadas y en las que experimento plena seguridad operativa son la resolución algorítmica de problemas, el diseño de arquitecturas de software modulares, la manipulación de modelos de datos geoespaciales y el testing automatizado. La implementación del arnés experimental de la tesis —con 12 pruebas unitarias pasando al 100% y la certificación matemática de la red de Alameda-Providencia como 'APTA' por diagnose_net.py— es testimonio directo de esta solvencia técnica.</w:t>
            </w:r>
          </w:p>
          <w:p>
            <w:pPr>
              <w:spacing w:after="120"/>
            </w:pPr>
            <w:r>
              <w:rPr>
                <w:rFonts w:ascii="Century Gothic" w:hAnsi="Century Gothic" w:cs="Century Gothic"/>
                <w:b w:val="0"/>
                <w:i w:val="0"/>
                <w:color w:val="282828"/>
                <w:sz w:val="21"/>
              </w:rPr>
              <w:t>Por otro lado, mis debilidades relativas se concentran en la administración de entornos distribuidos a gran escala (Ray/RLlib) y la formalización de planes predictivos para proyectos con riesgo de investigación. Reconocer estas brechas me ha permitido convertirlas en objetivos de superación concretos: me encuentro estudiando activamente la arquitectura interna de Ray para el escalado del entrenamiento MAPPO en la Fase 3, y he adoptado un esquema de gestión ágil por hitos quincenales verificables para controlar los riesgos del proyecto.</w:t>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r/>
          </w:p>
          <w:p>
            <w:pPr>
              <w:spacing w:before="200" w:after="120" w:line="276" w:lineRule="auto"/>
            </w:pPr>
            <w:r>
              <w:rPr>
                <w:rFonts w:ascii="Century Gothic" w:hAnsi="Century Gothic" w:cs="Century Gothic"/>
                <w:b/>
                <w:i w:val="0"/>
                <w:color w:val="003366"/>
                <w:sz w:val="22"/>
              </w:rPr>
              <w:t xml:space="preserve">Pregunta 3.1: </w:t>
            </w:r>
            <w:r>
              <w:rPr>
                <w:rFonts w:ascii="Century Gothic" w:hAnsi="Century Gothic" w:cs="Century Gothic"/>
                <w:b/>
                <w:i w:val="0"/>
                <w:color w:val="1E1E1E"/>
                <w:sz w:val="21"/>
              </w:rPr>
              <w:t>¿Cuáles son tus principales intereses profesionales? ¿Hay alguna área de desempeño que te interese más?</w:t>
            </w:r>
          </w:p>
          <w:p>
            <w:pPr>
              <w:spacing w:after="120"/>
            </w:pPr>
            <w:r>
              <w:rPr>
                <w:rFonts w:ascii="Century Gothic" w:hAnsi="Century Gothic" w:cs="Century Gothic"/>
                <w:b w:val="0"/>
                <w:i w:val="0"/>
                <w:color w:val="282828"/>
                <w:sz w:val="21"/>
              </w:rPr>
              <w:t>Mis principales intereses profesionales se sitúan en la intersección de tres pilares de la informática moderna: el Aprendizaje por Refuerzo (Reinforcement Learning), la Optimización Algorítmica sobre Grafos y los Sistemas de Transporte Inteligente (ITS).</w:t>
            </w:r>
          </w:p>
          <w:p>
            <w:pPr>
              <w:spacing w:after="120"/>
            </w:pPr>
            <w:r>
              <w:rPr>
                <w:rFonts w:ascii="Century Gothic" w:hAnsi="Century Gothic" w:cs="Century Gothic"/>
                <w:b w:val="0"/>
                <w:i w:val="0"/>
                <w:color w:val="282828"/>
                <w:sz w:val="21"/>
              </w:rPr>
              <w:t>El área de desempeño que más me apasiona es la Ingeniería de Machine Learning (ML Engineering) aplicada a Sistemas Ciberfísicos e Infraestructuras Urbanas Inteligentes (Smart Cities). Me motiva de manera especial abordar problemas complejos y a gran escala donde interactúan múltiples agentes autónomos y dinámicas estocásticas en tiempo real. Resolver la sincronización de redes semafóricas comunales o la optimización de rutas vehiculares no es solo un apasionante desafío algorítmico, sino una oportunidad tangible de generar impacto social positivo: reducir tiempos de traslado, mitigar la congestión vial, ahorrar combustible y disminuir drásticamente la huella de carbono de nuestras ciudades.</w:t>
            </w:r>
          </w:p>
          <w:p>
            <w:pPr>
              <w:spacing w:before="200" w:after="120" w:line="276" w:lineRule="auto"/>
            </w:pPr>
            <w:r>
              <w:rPr>
                <w:rFonts w:ascii="Century Gothic" w:hAnsi="Century Gothic" w:cs="Century Gothic"/>
                <w:b/>
                <w:i w:val="0"/>
                <w:color w:val="003366"/>
                <w:sz w:val="22"/>
              </w:rPr>
              <w:t xml:space="preserve">Pregunta 3.2: </w:t>
            </w:r>
            <w:r>
              <w:rPr>
                <w:rFonts w:ascii="Century Gothic" w:hAnsi="Century Gothic" w:cs="Century Gothic"/>
                <w:b/>
                <w:i w:val="0"/>
                <w:color w:val="1E1E1E"/>
                <w:sz w:val="21"/>
              </w:rPr>
              <w:t>¿Cuáles son las principales competencias que se relacionan con tus intereses profesionales? ¿Hay alguna de ellas que sientas que requieres especialmente fortalecer?</w:t>
            </w:r>
          </w:p>
          <w:p>
            <w:pPr>
              <w:spacing w:after="120"/>
            </w:pPr>
            <w:r>
              <w:rPr>
                <w:rFonts w:ascii="Century Gothic" w:hAnsi="Century Gothic" w:cs="Century Gothic"/>
                <w:b w:val="0"/>
                <w:i w:val="0"/>
                <w:color w:val="282828"/>
                <w:sz w:val="21"/>
              </w:rPr>
              <w:t>Las principales competencias del perfil de egreso estrechamente vinculadas a mis intereses profesionales son:</w:t>
            </w:r>
          </w:p>
          <w:p>
            <w:pPr>
              <w:spacing w:after="120"/>
            </w:pPr>
            <w:r>
              <w:rPr>
                <w:rFonts w:ascii="Century Gothic" w:hAnsi="Century Gothic" w:cs="Century Gothic"/>
                <w:b w:val="0"/>
                <w:i w:val="0"/>
                <w:color w:val="282828"/>
                <w:sz w:val="21"/>
              </w:rPr>
              <w:t>1. Desarrollo de Soluciones de Software de Alto Rendimiento: Indispensable para programar sistemas de control e inferencia con tiempos de respuesta críticos en milisegundos, interactuando con simuladores de tráfico y sensores en tiempo real.</w:t>
            </w:r>
          </w:p>
          <w:p>
            <w:pPr>
              <w:spacing w:after="120"/>
            </w:pPr>
            <w:r>
              <w:rPr>
                <w:rFonts w:ascii="Century Gothic" w:hAnsi="Century Gothic" w:cs="Century Gothic"/>
                <w:b w:val="0"/>
                <w:i w:val="0"/>
                <w:color w:val="282828"/>
                <w:sz w:val="21"/>
              </w:rPr>
              <w:t>2. Construcción de Modelos de Datos Escalables y Representaciones Espaciales: Fundamental para estructurar redes de transporte como grafos de conocimiento y alimentarlos a redes neuronales convolucionales de grafos (GNN).</w:t>
            </w:r>
          </w:p>
          <w:p>
            <w:pPr>
              <w:spacing w:after="120"/>
            </w:pPr>
            <w:r>
              <w:rPr>
                <w:rFonts w:ascii="Century Gothic" w:hAnsi="Century Gothic" w:cs="Century Gothic"/>
                <w:b w:val="0"/>
                <w:i w:val="0"/>
                <w:color w:val="282828"/>
                <w:sz w:val="21"/>
              </w:rPr>
              <w:t>3. Aseguramiento de Calidad y Pruebas Automatizadas: En infraestructuras públicas críticas, un fallo de software o un error lógico en un controlador semafórico puede ocasionar bloqueos masivos o riesgos a la seguridad vial; por ello, la verificación rigurosa es no negociable.</w:t>
            </w:r>
          </w:p>
          <w:p>
            <w:pPr>
              <w:spacing w:after="120"/>
            </w:pPr>
            <w:r>
              <w:rPr>
                <w:rFonts w:ascii="Century Gothic" w:hAnsi="Century Gothic" w:cs="Century Gothic"/>
                <w:b w:val="0"/>
                <w:i w:val="0"/>
                <w:color w:val="282828"/>
                <w:sz w:val="21"/>
              </w:rPr>
              <w:t>Competencia que requiero fortalecer especialmente: La competencia de Implantación y Despliegue en Producción (MLOps). Deseo robustecer mis habilidades en la containerización de pipelines de ML con Docker/Kubernetes, la monitorización continua del desvío de datos de tráfico (data drift) y la automatización del ciclo de reentrenamiento de agentes en producción.</w:t>
            </w:r>
          </w:p>
          <w:p>
            <w:pPr>
              <w:spacing w:before="200" w:after="120" w:line="276" w:lineRule="auto"/>
            </w:pPr>
            <w:r>
              <w:rPr>
                <w:rFonts w:ascii="Century Gothic" w:hAnsi="Century Gothic" w:cs="Century Gothic"/>
                <w:b/>
                <w:i w:val="0"/>
                <w:color w:val="003366"/>
                <w:sz w:val="22"/>
              </w:rPr>
              <w:t xml:space="preserve">Pregunta 3.3: </w:t>
            </w:r>
            <w:r>
              <w:rPr>
                <w:rFonts w:ascii="Century Gothic" w:hAnsi="Century Gothic" w:cs="Century Gothic"/>
                <w:b/>
                <w:i w:val="0"/>
                <w:color w:val="1E1E1E"/>
                <w:sz w:val="21"/>
              </w:rPr>
              <w:t>¿Cómo te gustaría que fuera tu escenario laboral en 5 años más? ¿Qué te gustaría estar haciendo?</w:t>
            </w:r>
          </w:p>
          <w:p>
            <w:pPr>
              <w:spacing w:after="120"/>
            </w:pPr>
            <w:r>
              <w:rPr>
                <w:rFonts w:ascii="Century Gothic" w:hAnsi="Century Gothic" w:cs="Century Gothic"/>
                <w:b w:val="0"/>
                <w:i w:val="0"/>
                <w:color w:val="282828"/>
                <w:sz w:val="21"/>
              </w:rPr>
              <w:t>En un horizonte de cinco años, me proyecto consolidado profesionalmente como Machine Learning Engineer Senior o Tech Lead en Soluciones de Inteligencia Artificial y Movilidad Urbana, trabajando en una empresa de tecnología líder, un centro de innovación avanzada o en organismos gubernamentales y privados encargados de la gestión de transporte (como la Unidad Operativa de Control de Tránsito - UOCT o consultoras internacionales de ingeniería de transporte).</w:t>
            </w:r>
          </w:p>
          <w:p>
            <w:pPr>
              <w:spacing w:after="120"/>
            </w:pPr>
            <w:r>
              <w:rPr>
                <w:rFonts w:ascii="Century Gothic" w:hAnsi="Century Gothic" w:cs="Century Gothic"/>
                <w:b w:val="0"/>
                <w:i w:val="0"/>
                <w:color w:val="282828"/>
                <w:sz w:val="21"/>
              </w:rPr>
              <w:t>En este escenario, me veo liderando equipos interdisciplinarios dedicados a diseñar, entrenar y desplegar en producción sistemas multi-agente para la toma de decisiones autónoma en infraestructuras metropolitanas. Me gustaría estar a cargo de arquitecturas de software que optimicen flujos vehiculares y logísticos a nivel de ciudad, integrando sensores IoT, gemelos digitales y modelos predictivos para transformar las metrópolis en espacios más eficientes, sustentables y habitables.</w:t>
            </w: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r/>
          </w:p>
          <w:p>
            <w:pPr>
              <w:spacing w:before="200" w:after="120" w:line="276" w:lineRule="auto"/>
            </w:pPr>
            <w:r>
              <w:rPr>
                <w:rFonts w:ascii="Century Gothic" w:hAnsi="Century Gothic" w:cs="Century Gothic"/>
                <w:b/>
                <w:i w:val="0"/>
                <w:color w:val="003366"/>
                <w:sz w:val="22"/>
              </w:rPr>
              <w:t xml:space="preserve">Pregunta 4.1: </w:t>
            </w:r>
            <w:r>
              <w:rPr>
                <w:rFonts w:ascii="Century Gothic" w:hAnsi="Century Gothic" w:cs="Century Gothic"/>
                <w:b/>
                <w:i w:val="0"/>
                <w:color w:val="1E1E1E"/>
                <w:sz w:val="21"/>
              </w:rPr>
              <w:t>Los Proyectos APT que ya habías diseñado como plan de trabajo en el curso anterior, ¿se relacionan con tus proyecciones profesionales actuales? ¿cuál se relaciona más? ¿Requiere ajuste?</w:t>
            </w:r>
          </w:p>
          <w:p>
            <w:pPr>
              <w:spacing w:after="120"/>
            </w:pPr>
            <w:r>
              <w:rPr>
                <w:rFonts w:ascii="Century Gothic" w:hAnsi="Century Gothic" w:cs="Century Gothic"/>
                <w:b w:val="0"/>
                <w:i w:val="0"/>
                <w:color w:val="282828"/>
                <w:sz w:val="21"/>
              </w:rPr>
              <w:t>El Proyecto APT seleccionado —'Control adaptativo de semáforos mediante aprendizaje por refuerzo multi-agente: Evaluación comparativa frente a estrategias clásicas de control en una red a nivel comunal de Santiago de Chile'— guarda una relación directa, estratégica y total con mis proyecciones profesionales en el área de Inteligencia Artificial aplicada.</w:t>
            </w:r>
          </w:p>
          <w:p>
            <w:pPr>
              <w:spacing w:after="120"/>
            </w:pPr>
            <w:r>
              <w:rPr>
                <w:rFonts w:ascii="Century Gothic" w:hAnsi="Century Gothic" w:cs="Century Gothic"/>
                <w:b w:val="0"/>
                <w:i w:val="0"/>
                <w:color w:val="282828"/>
                <w:sz w:val="21"/>
              </w:rPr>
              <w:t>Ajuste fundamental implementado: En la formulación inicial del anteproyecto, el plan de trabajo consideraba exclusivamente la experimentación sobre un escenario sintético uniforme (una grilla hipotética de 4x4 intersecciones). Si bien este entorno permitió verificar la estabilidad inicial del bucle de control, comprendí tempranamente que los resultados en una red abstracta carecen de validez empírica transferible y de relevancia práctica para el contexto profesional chileno.</w:t>
            </w:r>
          </w:p>
          <w:p>
            <w:pPr>
              <w:spacing w:after="120"/>
            </w:pPr>
            <w:r>
              <w:rPr>
                <w:rFonts w:ascii="Century Gothic" w:hAnsi="Century Gothic" w:cs="Century Gothic"/>
                <w:b w:val="0"/>
                <w:i w:val="0"/>
                <w:color w:val="282828"/>
                <w:sz w:val="21"/>
              </w:rPr>
              <w:t>Por esta razón, realicé un ajuste ambicioso y decisivo: elevar el escenario experimental a un corredor urbano de escala comunal real del Gran Santiago —el eje Alameda-Providencia, con 37 intersecciones semaforizadas y 4.8 km de extensión—. Este ajuste demandó un riguroso trabajo de ingeniería de software:</w:t>
            </w:r>
          </w:p>
          <w:p>
            <w:pPr>
              <w:spacing w:after="120"/>
            </w:pPr>
            <w:r>
              <w:rPr>
                <w:rFonts w:ascii="Century Gothic" w:hAnsi="Century Gothic" w:cs="Century Gothic"/>
                <w:b w:val="0"/>
                <w:i w:val="0"/>
                <w:color w:val="282828"/>
                <w:sz w:val="21"/>
              </w:rPr>
              <w:t>1. Depuración geométrica y semafórica de la red real con SUMO y NETCONVERT, eliminando cuellos de botella y semáforos monopolares hasta lograr la certificación 'APTA' por diagnose_net.py (0 colisiones y 0 teletransportes en simulación).</w:t>
            </w:r>
          </w:p>
          <w:p>
            <w:pPr>
              <w:spacing w:after="120"/>
            </w:pPr>
            <w:r>
              <w:rPr>
                <w:rFonts w:ascii="Century Gothic" w:hAnsi="Century Gothic" w:cs="Century Gothic"/>
                <w:b w:val="0"/>
                <w:i w:val="0"/>
                <w:color w:val="282828"/>
                <w:sz w:val="21"/>
              </w:rPr>
              <w:t>2. Generación y formalización de cuatro perfiles de demanda horaria diferenciada (valle, punta mañana, punta tarde y sobresaturado) con sesgos direccionales calibrados.</w:t>
            </w:r>
          </w:p>
          <w:p>
            <w:pPr>
              <w:spacing w:after="120"/>
            </w:pPr>
            <w:r>
              <w:rPr>
                <w:rFonts w:ascii="Century Gothic" w:hAnsi="Century Gothic" w:cs="Century Gothic"/>
                <w:b w:val="0"/>
                <w:i w:val="0"/>
                <w:color w:val="282828"/>
                <w:sz w:val="21"/>
              </w:rPr>
              <w:t>3. Integración de telemetría de congestión real en vivo mediante la API de Waze y un enrutador inteligente basado en Redes Neuronales Convolucionales sobre Grafos (GNN).</w:t>
            </w:r>
          </w:p>
          <w:p>
            <w:pPr>
              <w:spacing w:after="120"/>
            </w:pPr>
            <w:r>
              <w:rPr>
                <w:rFonts w:ascii="Century Gothic" w:hAnsi="Century Gothic" w:cs="Century Gothic"/>
                <w:b w:val="0"/>
                <w:i w:val="0"/>
                <w:color w:val="282828"/>
                <w:sz w:val="21"/>
              </w:rPr>
              <w:t>Este ajuste transformó el proyecto de un ejercicio académico abstracto a un estudio de ingeniería aplicada de vanguardia con alta relevancia para la industria y el sector público.</w:t>
            </w:r>
          </w:p>
          <w:p>
            <w:pPr>
              <w:spacing w:before="200" w:after="120" w:line="276" w:lineRule="auto"/>
            </w:pPr>
            <w:r>
              <w:rPr>
                <w:rFonts w:ascii="Century Gothic" w:hAnsi="Century Gothic" w:cs="Century Gothic"/>
                <w:b/>
                <w:i w:val="0"/>
                <w:color w:val="003366"/>
                <w:sz w:val="22"/>
              </w:rPr>
              <w:t xml:space="preserve">Pregunta 4.2: </w:t>
            </w:r>
            <w:r>
              <w:rPr>
                <w:rFonts w:ascii="Century Gothic" w:hAnsi="Century Gothic" w:cs="Century Gothic"/>
                <w:b/>
                <w:i w:val="0"/>
                <w:color w:val="1E1E1E"/>
                <w:sz w:val="21"/>
              </w:rPr>
              <w:t>Si no hay ninguna que se relacione suficiente: ¿Qué área(s) de desempeño y competencias debería abordar este Proyecto APT? ¿Qué tipo de proyecto podría ayudarte más en tu desarrollo profesional? ¿En qué contexto se debería situar este Proyecto APT?</w:t>
            </w:r>
          </w:p>
          <w:p>
            <w:pPr>
              <w:spacing w:after="120"/>
            </w:pPr>
            <w:r>
              <w:rPr>
                <w:rFonts w:ascii="Century Gothic" w:hAnsi="Century Gothic" w:cs="Century Gothic"/>
                <w:b w:val="0"/>
                <w:i w:val="0"/>
                <w:color w:val="282828"/>
                <w:sz w:val="21"/>
              </w:rPr>
              <w:t>Dado que el proyecto seleccionado está plenamente alineado con mis proyecciones, satisface de manera integral todas las condiciones para potenciar mi inserción profesional:</w:t>
            </w:r>
          </w:p>
          <w:p>
            <w:pPr>
              <w:spacing w:after="120"/>
            </w:pPr>
            <w:r>
              <w:rPr>
                <w:rFonts w:ascii="Century Gothic" w:hAnsi="Century Gothic" w:cs="Century Gothic"/>
                <w:b w:val="0"/>
                <w:i w:val="0"/>
                <w:color w:val="282828"/>
                <w:sz w:val="21"/>
              </w:rPr>
              <w:t>• Áreas de desempeño abordadas: Machine Learning Engineering, Simulación Microscópica de Tráfico, Optimización Matemática Combinatoria y Computación de Grafos.</w:t>
            </w:r>
          </w:p>
          <w:p>
            <w:pPr>
              <w:spacing w:after="120"/>
            </w:pPr>
            <w:r>
              <w:rPr>
                <w:rFonts w:ascii="Century Gothic" w:hAnsi="Century Gothic" w:cs="Century Gothic"/>
                <w:b w:val="0"/>
                <w:i w:val="0"/>
                <w:color w:val="282828"/>
                <w:sz w:val="21"/>
              </w:rPr>
              <w:t>• Competencias del perfil de egreso movilizadas: Integra simultáneamente las cuatro competencias del perfil: desarrollo de soluciones de software de alto rendimiento, ejecución de pruebas de calidad automatizadas (pytest), diseño de modelos de datos complejos y gestión estructurada de proyectos informáticos.</w:t>
            </w:r>
          </w:p>
          <w:p>
            <w:pPr>
              <w:spacing w:after="120"/>
            </w:pPr>
            <w:r>
              <w:rPr>
                <w:rFonts w:ascii="Century Gothic" w:hAnsi="Century Gothic" w:cs="Century Gothic"/>
                <w:b w:val="0"/>
                <w:i w:val="0"/>
                <w:color w:val="282828"/>
                <w:sz w:val="21"/>
              </w:rPr>
              <w:t>• Tipo de proyecto de máximo impacto formativo: Una evaluación comparativa rigurosa (benchmarking) entre estrategias de control clásicas consolidadas (Tiempo Fijo, Webster, Max-Pressure) y agentes adaptativos modernos basados en aprendizaje por refuerzo multi-agente (IPPO y MAPPO). Este enfoque metodológico garantiza hallazgos de alto valor científico y técnico independientemente del resultado de los agentes de RL, eliminando los riesgos de una propuesta puramente experimental.</w:t>
            </w:r>
          </w:p>
          <w:p>
            <w:pPr>
              <w:spacing w:after="120"/>
            </w:pPr>
            <w:r>
              <w:rPr>
                <w:rFonts w:ascii="Century Gothic" w:hAnsi="Century Gothic" w:cs="Century Gothic"/>
                <w:b w:val="0"/>
                <w:i w:val="0"/>
                <w:color w:val="282828"/>
                <w:sz w:val="21"/>
              </w:rPr>
              <w:t>• Contexto de aplicación idóneo: El contexto ineludible es el Gran Santiago, utilizando una arteria estructurante real como Alameda-Providencia y datos empíricos de tráfico. Esto demuestra cómo la ingeniería informática puede resolver problemáticas críticas de transporte público y privado, aportando innovación tangible a la gestión metropolitana de nuestro país.</w:t>
            </w: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