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简体" w:hAnsi="方正小标宋简体" w:eastAsia="方正小标宋简体"/>
          <w:b/>
          <w:sz w:val="40"/>
        </w:rPr>
        <w:t>创新研究院 2026年7月工作月报 · 汇报讲稿</w:t>
      </w:r>
    </w:p>
    <w:p>
      <w:pPr>
        <w:jc w:val="center"/>
      </w:pPr>
      <w:r>
        <w:rPr>
          <w:rFonts w:ascii="楷体" w:hAnsi="楷体" w:eastAsia="楷体"/>
          <w:b w:val="0"/>
          <w:color w:val="737373"/>
          <w:sz w:val="24"/>
        </w:rPr>
        <w:t>（按 PPT 逐页讲述，共 11 页）</w:t>
      </w:r>
    </w:p>
    <w:p/>
    <w:p>
      <w:pPr>
        <w:spacing w:before="200" w:after="40"/>
      </w:pPr>
      <w:r>
        <w:rPr>
          <w:rFonts w:ascii="黑体" w:hAnsi="黑体" w:eastAsia="黑体"/>
          <w:b/>
          <w:sz w:val="30"/>
        </w:rPr>
        <w:t>【第1页 · 封面】</w:t>
      </w:r>
    </w:p>
    <w:p>
      <w:pPr>
        <w:spacing w:after="80"/>
      </w:pPr>
      <w:r>
        <w:rPr>
          <w:rFonts w:ascii="楷体" w:hAnsi="楷体" w:eastAsia="楷体"/>
          <w:b w:val="0"/>
          <w:color w:val="002FA7"/>
          <w:sz w:val="24"/>
        </w:rPr>
        <w:t>页面主题：工作月报 · 2026年7月</w:t>
      </w:r>
    </w:p>
    <w:p>
      <w:pPr>
        <w:spacing w:line="360" w:lineRule="auto" w:after="160"/>
        <w:ind w:firstLine="560"/>
      </w:pPr>
      <w:r>
        <w:rPr>
          <w:rFonts w:ascii="仿宋" w:hAnsi="仿宋" w:eastAsia="仿宋"/>
          <w:b w:val="0"/>
          <w:sz w:val="28"/>
        </w:rPr>
        <w:t>各位领导，下面由我代表创新研究院汇报2026年7月工作。本月汇报分三个板块：科技创新、数智化转型、网络信息安全。汇报里的数据，都是7月份实际发生的，先说科创。</w:t>
      </w:r>
    </w:p>
    <w:p>
      <w:pPr>
        <w:spacing w:before="200" w:after="40"/>
      </w:pPr>
      <w:r>
        <w:rPr>
          <w:rFonts w:ascii="黑体" w:hAnsi="黑体" w:eastAsia="黑体"/>
          <w:b/>
          <w:sz w:val="30"/>
        </w:rPr>
        <w:t>【第2页 · 章节页一】</w:t>
      </w:r>
    </w:p>
    <w:p>
      <w:pPr>
        <w:spacing w:after="80"/>
      </w:pPr>
      <w:r>
        <w:rPr>
          <w:rFonts w:ascii="楷体" w:hAnsi="楷体" w:eastAsia="楷体"/>
          <w:b w:val="0"/>
          <w:color w:val="002FA7"/>
          <w:sz w:val="24"/>
        </w:rPr>
        <w:t>页面主题：科技创新 · 让数字自己说话</w:t>
      </w:r>
    </w:p>
    <w:p>
      <w:pPr>
        <w:spacing w:line="360" w:lineRule="auto" w:after="160"/>
        <w:ind w:firstLine="560"/>
      </w:pPr>
      <w:r>
        <w:rPr>
          <w:rFonts w:ascii="仿宋" w:hAnsi="仿宋" w:eastAsia="仿宋"/>
          <w:b w:val="0"/>
          <w:sz w:val="28"/>
        </w:rPr>
        <w:t>第一板块，科技创新。这个板块我讲四件事：科创画像、对外申报、人才培训和对外交流。</w:t>
      </w:r>
    </w:p>
    <w:p>
      <w:pPr>
        <w:spacing w:before="200" w:after="40"/>
      </w:pPr>
      <w:r>
        <w:rPr>
          <w:rFonts w:ascii="黑体" w:hAnsi="黑体" w:eastAsia="黑体"/>
          <w:b/>
          <w:sz w:val="30"/>
        </w:rPr>
        <w:t>【第3页 · 科创指标画像】</w:t>
      </w:r>
    </w:p>
    <w:p>
      <w:pPr>
        <w:spacing w:after="80"/>
      </w:pPr>
      <w:r>
        <w:rPr>
          <w:rFonts w:ascii="楷体" w:hAnsi="楷体" w:eastAsia="楷体"/>
          <w:b w:val="0"/>
          <w:color w:val="002FA7"/>
          <w:sz w:val="24"/>
        </w:rPr>
        <w:t>页面主题：科创月度画像 · 全国第6</w:t>
      </w:r>
    </w:p>
    <w:p>
      <w:pPr>
        <w:spacing w:line="360" w:lineRule="auto" w:after="160"/>
        <w:ind w:firstLine="560"/>
      </w:pPr>
      <w:r>
        <w:rPr>
          <w:rFonts w:ascii="仿宋" w:hAnsi="仿宋" w:eastAsia="仿宋"/>
          <w:b w:val="0"/>
          <w:sz w:val="28"/>
        </w:rPr>
        <w:t>先看科创指标。6月份的科创月度画像，我们得分74.3分，全国排名第6。其中研发合规30分基础分拿满，AI告警动态清零，另外还因为承接省重大专项获得了加分。整体看，科创考核的基础盘是稳的。</w:t>
      </w:r>
    </w:p>
    <w:p>
      <w:pPr>
        <w:spacing w:before="200" w:after="40"/>
      </w:pPr>
      <w:r>
        <w:rPr>
          <w:rFonts w:ascii="黑体" w:hAnsi="黑体" w:eastAsia="黑体"/>
          <w:b/>
          <w:sz w:val="30"/>
        </w:rPr>
        <w:t>【第4页 · 专项资金申报】</w:t>
      </w:r>
    </w:p>
    <w:p>
      <w:pPr>
        <w:spacing w:after="80"/>
      </w:pPr>
      <w:r>
        <w:rPr>
          <w:rFonts w:ascii="楷体" w:hAnsi="楷体" w:eastAsia="楷体"/>
          <w:b w:val="0"/>
          <w:color w:val="002FA7"/>
          <w:sz w:val="24"/>
        </w:rPr>
        <w:t>页面主题：专项资金申报</w:t>
      </w:r>
    </w:p>
    <w:p>
      <w:pPr>
        <w:spacing w:line="360" w:lineRule="auto" w:after="160"/>
        <w:ind w:firstLine="560"/>
      </w:pPr>
      <w:r>
        <w:rPr>
          <w:rFonts w:ascii="仿宋" w:hAnsi="仿宋" w:eastAsia="仿宋"/>
          <w:b w:val="0"/>
          <w:sz w:val="28"/>
        </w:rPr>
        <w:t>对外申报方面，7月集中申报了一批省里的专项资金项目。省大数据局方向报了3项：第一项是人工智能大模型场景建设，《面向多场景的自主智能体平台关键技术研究与应用》，覆盖企业数转、交通、园区三个场景，申请资金300万；第二项是人工智能人才培养，报了3个人，每人5万补助，申请15万；第三项是信息服务业的人工智能典型应用场景培育，《基于多模态信息融合的人体行为和生命体征预警与防控服务平台》，已经完成现场答辩，申请300万。省科技厅方向报了1项省市联动项目，成果转化、看护方向，申请100万，系统填报已完成。另外，数据融合与分析平台V1.0入选了今年的贵州省首版次软件产品，免审即享20万奖补，正在等拨付。</w:t>
      </w:r>
    </w:p>
    <w:p>
      <w:pPr>
        <w:spacing w:before="200" w:after="40"/>
      </w:pPr>
      <w:r>
        <w:rPr>
          <w:rFonts w:ascii="黑体" w:hAnsi="黑体" w:eastAsia="黑体"/>
          <w:b/>
          <w:sz w:val="30"/>
        </w:rPr>
        <w:t>【第5页 · 申报与资质全景】</w:t>
      </w:r>
    </w:p>
    <w:p>
      <w:pPr>
        <w:spacing w:after="80"/>
      </w:pPr>
      <w:r>
        <w:rPr>
          <w:rFonts w:ascii="楷体" w:hAnsi="楷体" w:eastAsia="楷体"/>
          <w:b w:val="0"/>
          <w:color w:val="002FA7"/>
          <w:sz w:val="24"/>
        </w:rPr>
        <w:t>页面主题：申报与资质全景</w:t>
      </w:r>
    </w:p>
    <w:p>
      <w:pPr>
        <w:spacing w:line="360" w:lineRule="auto" w:after="160"/>
        <w:ind w:firstLine="560"/>
      </w:pPr>
      <w:r>
        <w:rPr>
          <w:rFonts w:ascii="仿宋" w:hAnsi="仿宋" w:eastAsia="仿宋"/>
          <w:b w:val="0"/>
          <w:sz w:val="28"/>
        </w:rPr>
        <w:t>这一页是申报的全景汇总。省大数据局3项、省科技厅1项，加上首版次软件，5个申报通道都在推进。重点说一下省重大专项：2026年新申报的2项已经正式批复，还有1项通过了评审，预计8月批复。这是含金量最高的一块，说明我们的研发实力得到了省级层面认可。</w:t>
      </w:r>
    </w:p>
    <w:p>
      <w:pPr>
        <w:spacing w:before="200" w:after="40"/>
      </w:pPr>
      <w:r>
        <w:rPr>
          <w:rFonts w:ascii="黑体" w:hAnsi="黑体" w:eastAsia="黑体"/>
          <w:b/>
          <w:sz w:val="30"/>
        </w:rPr>
        <w:t>【第6页 · 人才培训认证】</w:t>
      </w:r>
    </w:p>
    <w:p>
      <w:pPr>
        <w:spacing w:after="80"/>
      </w:pPr>
      <w:r>
        <w:rPr>
          <w:rFonts w:ascii="楷体" w:hAnsi="楷体" w:eastAsia="楷体"/>
          <w:b w:val="0"/>
          <w:color w:val="002FA7"/>
          <w:sz w:val="24"/>
        </w:rPr>
        <w:t>页面主题：双线并进的人才认证</w:t>
      </w:r>
    </w:p>
    <w:p>
      <w:pPr>
        <w:spacing w:line="360" w:lineRule="auto" w:after="160"/>
        <w:ind w:firstLine="560"/>
      </w:pPr>
      <w:r>
        <w:rPr>
          <w:rFonts w:ascii="仿宋" w:hAnsi="仿宋" w:eastAsia="仿宋"/>
          <w:b w:val="0"/>
          <w:sz w:val="28"/>
        </w:rPr>
        <w:t>人才培训认证是双线并进。AI培训：累计通过6人，第三期上报7人，全年指标20人，第4期培训已经组织。XC培训：第一期8人通过，1人未通过，6人缺考，全年指标15人。AI和XC两条线的培训体系都已经跑起来了。</w:t>
      </w:r>
    </w:p>
    <w:p>
      <w:pPr>
        <w:spacing w:before="200" w:after="40"/>
      </w:pPr>
      <w:r>
        <w:rPr>
          <w:rFonts w:ascii="黑体" w:hAnsi="黑体" w:eastAsia="黑体"/>
          <w:b/>
          <w:sz w:val="30"/>
        </w:rPr>
        <w:t>【第7页 · 章节页二】</w:t>
      </w:r>
    </w:p>
    <w:p>
      <w:pPr>
        <w:spacing w:after="80"/>
      </w:pPr>
      <w:r>
        <w:rPr>
          <w:rFonts w:ascii="楷体" w:hAnsi="楷体" w:eastAsia="楷体"/>
          <w:b w:val="0"/>
          <w:color w:val="002FA7"/>
          <w:sz w:val="24"/>
        </w:rPr>
        <w:t>页面主题：数智化转型 · 转型，从用起来开始</w:t>
      </w:r>
    </w:p>
    <w:p>
      <w:pPr>
        <w:spacing w:line="360" w:lineRule="auto" w:after="160"/>
        <w:ind w:firstLine="560"/>
      </w:pPr>
      <w:r>
        <w:rPr>
          <w:rFonts w:ascii="仿宋" w:hAnsi="仿宋" w:eastAsia="仿宋"/>
          <w:b w:val="0"/>
          <w:sz w:val="28"/>
        </w:rPr>
        <w:t>第二板块，数智化转型。转型的核心不是建了多少系统，而是系统真正用起来了多少。</w:t>
      </w:r>
    </w:p>
    <w:p>
      <w:pPr>
        <w:spacing w:before="200" w:after="40"/>
      </w:pPr>
      <w:r>
        <w:rPr>
          <w:rFonts w:ascii="黑体" w:hAnsi="黑体" w:eastAsia="黑体"/>
          <w:b/>
          <w:sz w:val="30"/>
        </w:rPr>
        <w:t>【第8页 · 数转四件事】</w:t>
      </w:r>
    </w:p>
    <w:p>
      <w:pPr>
        <w:spacing w:after="80"/>
      </w:pPr>
      <w:r>
        <w:rPr>
          <w:rFonts w:ascii="楷体" w:hAnsi="楷体" w:eastAsia="楷体"/>
          <w:b w:val="0"/>
          <w:color w:val="002FA7"/>
          <w:sz w:val="24"/>
        </w:rPr>
        <w:t>页面主题：数转四件事</w:t>
      </w:r>
    </w:p>
    <w:p>
      <w:pPr>
        <w:spacing w:line="360" w:lineRule="auto" w:after="160"/>
        <w:ind w:firstLine="560"/>
      </w:pPr>
      <w:r>
        <w:rPr>
          <w:rFonts w:ascii="仿宋" w:hAnsi="仿宋" w:eastAsia="仿宋"/>
          <w:b w:val="0"/>
          <w:sz w:val="28"/>
        </w:rPr>
        <w:t>7月数转主要做了四件事。第一，AI+专班成立发文落地，组织架构和工作职责都明确了。第二，TeleAgent推广，全省指标分解完成，预计注册282人，方案已经通过党委会审议，全省的安装注册工作组织起来了。第三，内控信息化，支撑省公司数据整理，封存组织推进初见成效：冻结组织压降8.5%，项目压降71.6%。第四，自建系统三线并进：末梢装维系统持续迭代，一线使用率在提升；安管小程序新版上线；全口径人资完成了数据清理打标。</w:t>
      </w:r>
    </w:p>
    <w:p>
      <w:pPr>
        <w:spacing w:before="200" w:after="40"/>
      </w:pPr>
      <w:r>
        <w:rPr>
          <w:rFonts w:ascii="黑体" w:hAnsi="黑体" w:eastAsia="黑体"/>
          <w:b/>
          <w:sz w:val="30"/>
        </w:rPr>
        <w:t>【第9页 · 章节页三】</w:t>
      </w:r>
    </w:p>
    <w:p>
      <w:pPr>
        <w:spacing w:after="80"/>
      </w:pPr>
      <w:r>
        <w:rPr>
          <w:rFonts w:ascii="楷体" w:hAnsi="楷体" w:eastAsia="楷体"/>
          <w:b w:val="0"/>
          <w:color w:val="002FA7"/>
          <w:sz w:val="24"/>
        </w:rPr>
        <w:t>页面主题：网络信息安全 · 防线，先于风险</w:t>
      </w:r>
    </w:p>
    <w:p>
      <w:pPr>
        <w:spacing w:line="360" w:lineRule="auto" w:after="160"/>
        <w:ind w:firstLine="560"/>
      </w:pPr>
      <w:r>
        <w:rPr>
          <w:rFonts w:ascii="仿宋" w:hAnsi="仿宋" w:eastAsia="仿宋"/>
          <w:b w:val="0"/>
          <w:sz w:val="28"/>
        </w:rPr>
        <w:t>第三板块，网络信息安全。安全这块，我们的原则是：防线要走在风险前面。</w:t>
      </w:r>
    </w:p>
    <w:p>
      <w:pPr>
        <w:spacing w:before="200" w:after="40"/>
      </w:pPr>
      <w:r>
        <w:rPr>
          <w:rFonts w:ascii="黑体" w:hAnsi="黑体" w:eastAsia="黑体"/>
          <w:b/>
          <w:sz w:val="30"/>
        </w:rPr>
        <w:t>【第10页 · 两条安全前线】</w:t>
      </w:r>
    </w:p>
    <w:p>
      <w:pPr>
        <w:spacing w:after="80"/>
      </w:pPr>
      <w:r>
        <w:rPr>
          <w:rFonts w:ascii="楷体" w:hAnsi="楷体" w:eastAsia="楷体"/>
          <w:b w:val="0"/>
          <w:color w:val="002FA7"/>
          <w:sz w:val="24"/>
        </w:rPr>
        <w:t>页面主题：两条安全前线</w:t>
      </w:r>
    </w:p>
    <w:p>
      <w:pPr>
        <w:spacing w:line="360" w:lineRule="auto" w:after="160"/>
        <w:ind w:firstLine="560"/>
      </w:pPr>
      <w:r>
        <w:rPr>
          <w:rFonts w:ascii="仿宋" w:hAnsi="仿宋" w:eastAsia="仿宋"/>
          <w:b w:val="0"/>
          <w:sz w:val="28"/>
        </w:rPr>
        <w:t>7月网信安有两条前线。第一条，HW2026攻防演习：备战准备工作全部完成，值守、漏洞排查、暴露面清理都就位了，随时可以进入临战状态。第二条，XC信创替代：已经启动，信创云和数据库替代按计划推进，预计10月完成。</w:t>
      </w:r>
    </w:p>
    <w:p>
      <w:pPr>
        <w:spacing w:before="200" w:after="40"/>
      </w:pPr>
      <w:r>
        <w:rPr>
          <w:rFonts w:ascii="黑体" w:hAnsi="黑体" w:eastAsia="黑体"/>
          <w:b/>
          <w:sz w:val="30"/>
        </w:rPr>
        <w:t>【第11页 · 收束】</w:t>
      </w:r>
    </w:p>
    <w:p>
      <w:pPr>
        <w:spacing w:after="80"/>
      </w:pPr>
      <w:r>
        <w:rPr>
          <w:rFonts w:ascii="楷体" w:hAnsi="楷体" w:eastAsia="楷体"/>
          <w:b w:val="0"/>
          <w:color w:val="002FA7"/>
          <w:sz w:val="24"/>
        </w:rPr>
        <w:t>页面主题：7月收官 · 数字是底气</w:t>
      </w:r>
    </w:p>
    <w:p>
      <w:pPr>
        <w:spacing w:line="360" w:lineRule="auto" w:after="160"/>
        <w:ind w:firstLine="560"/>
      </w:pPr>
      <w:r>
        <w:rPr>
          <w:rFonts w:ascii="仿宋" w:hAnsi="仿宋" w:eastAsia="仿宋"/>
          <w:b w:val="0"/>
          <w:sz w:val="28"/>
        </w:rPr>
        <w:t>最后做个总结。7月，科创画像全国第6，对外申报全面开花，数转和网信安双线并进。数字是底气，下个月我们继续用数字说话。我的汇报完了，谢谢各位领导。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