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exact" w:line="640"/>
        <w:jc w:val="center"/>
      </w:pPr>
      <w:r>
        <w:rPr>
          <w:rFonts w:ascii="黑体" w:hAnsi="黑体" w:eastAsia="黑体"/>
          <w:b/>
          <w:color w:val="000000"/>
          <w:sz w:val="40"/>
        </w:rPr>
        <w:t>2026年贵州技能大赛·通信行业职工职业技能竞赛</w:t>
      </w:r>
    </w:p>
    <w:p>
      <w:pPr>
        <w:spacing w:before="0" w:after="160" w:lineRule="exact" w:line="600"/>
        <w:jc w:val="center"/>
      </w:pPr>
      <w:r>
        <w:rPr>
          <w:rFonts w:ascii="黑体" w:hAnsi="黑体" w:eastAsia="黑体"/>
          <w:b/>
          <w:color w:val="000000"/>
          <w:sz w:val="36"/>
        </w:rPr>
        <w:t>AI赛项内容设计与参赛夺标策划方案</w:t>
      </w:r>
    </w:p>
    <w:p>
      <w:pPr>
        <w:spacing w:before="0" w:after="280" w:lineRule="exact" w:line="480"/>
        <w:jc w:val="center"/>
      </w:pPr>
      <w:r>
        <w:rPr>
          <w:rFonts w:ascii="楷体" w:hAnsi="楷体" w:eastAsia="楷体"/>
          <w:b w:val="0"/>
          <w:color w:val="000000"/>
          <w:sz w:val="24"/>
        </w:rPr>
        <w:t>（内部策划稿 · 2026年8月）</w:t>
      </w:r>
    </w:p>
    <w:p>
      <w:pPr>
        <w:spacing w:before="0" w:after="160" w:lineRule="exact" w:line="600"/>
      </w:pPr>
      <w:r>
        <w:rPr>
          <w:rFonts w:ascii="黑体" w:hAnsi="黑体" w:eastAsia="黑体"/>
          <w:b/>
          <w:color w:val="000000"/>
          <w:sz w:val="32"/>
        </w:rPr>
        <w:t>一、背景与机会判断</w:t>
      </w:r>
    </w:p>
    <w:p>
      <w:pPr>
        <w:spacing w:before="0" w:after="80" w:lineRule="exact" w:line="520"/>
      </w:pPr>
      <w:r>
        <w:rPr>
          <w:rFonts w:ascii="楷体" w:hAnsi="楷体" w:eastAsia="楷体"/>
          <w:b/>
          <w:color w:val="000000"/>
          <w:sz w:val="28"/>
        </w:rPr>
        <w:t>（一）赛事脉络</w:t>
      </w:r>
    </w:p>
    <w:p>
      <w:pPr>
        <w:spacing w:before="0" w:after="80" w:lineRule="exact" w:line="520"/>
        <w:ind w:firstLine="560"/>
      </w:pPr>
      <w:r>
        <w:rPr>
          <w:rFonts w:ascii="仿宋" w:hAnsi="仿宋" w:eastAsia="仿宋"/>
          <w:b w:val="0"/>
          <w:color w:val="000000"/>
          <w:sz w:val="28"/>
        </w:rPr>
        <w:t>2025年，省通信管理局、省人社厅、省总工会联合举办"2025年贵州技能大赛—贵州省通信行业互联网行业职工职业技能竞赛"，设信息通信营业员、信息通信网络线务员、数字化解决方案设计师3个赛项，理论笔试30%+实际操作70%。个人赛各赛项第一名可向省总工会申报"贵州省五一劳动奖章"，优胜奖以上选手可晋升相应职业三级（高级）职业技能等级。</w:t>
      </w:r>
    </w:p>
    <w:p>
      <w:pPr>
        <w:spacing w:before="0" w:after="80" w:lineRule="exact" w:line="520"/>
        <w:ind w:firstLine="560"/>
      </w:pPr>
      <w:r>
        <w:rPr>
          <w:rFonts w:ascii="仿宋" w:hAnsi="仿宋" w:eastAsia="仿宋"/>
          <w:b w:val="0"/>
          <w:color w:val="000000"/>
          <w:sz w:val="28"/>
        </w:rPr>
        <w:t>2026年，省人社厅已印发《关于组织开展2026年全省行业职业技能竞赛的通知》（黔人社函〔2026〕12号），明确纳入行业赛统一命名为"2026年贵州技能大赛—XX行业（系统）XX职业（工种）竞赛"。同时，省大数据局等五部门已启动"第二届数智技术职业技能竞赛暨第四届全国人工智能应用技术技能大赛贵州选拔赛"，AI进入省级技能竞赛赛道已是明确趋势。</w:t>
      </w:r>
    </w:p>
    <w:p>
      <w:pPr>
        <w:spacing w:before="0" w:after="80" w:lineRule="exact" w:line="520"/>
      </w:pPr>
      <w:r>
        <w:rPr>
          <w:rFonts w:ascii="楷体" w:hAnsi="楷体" w:eastAsia="楷体"/>
          <w:b/>
          <w:color w:val="000000"/>
          <w:sz w:val="28"/>
        </w:rPr>
        <w:t>（二）核心判断</w:t>
      </w:r>
    </w:p>
    <w:p>
      <w:pPr>
        <w:spacing w:before="0" w:after="80" w:lineRule="exact" w:line="520"/>
        <w:ind w:firstLine="560"/>
      </w:pPr>
      <w:r>
        <w:rPr>
          <w:rFonts w:ascii="仿宋" w:hAnsi="仿宋" w:eastAsia="仿宋"/>
          <w:b w:val="0"/>
          <w:color w:val="000000"/>
          <w:sz w:val="28"/>
        </w:rPr>
        <w:t>通信行业赛2026年大概率增设AI相关赛项或AI内容模块。当前正处于赛项设置与技术规则编制的前置窗口期——谁能参与赛项内容设计，谁就掌握了规则的主动权。省邮电学校（校长杨李红）是行业培训与技能鉴定体系的重要节点，是切入赛项设计的天然桥梁。</w:t>
      </w:r>
    </w:p>
    <w:p>
      <w:pPr>
        <w:spacing w:before="0" w:after="160" w:lineRule="exact" w:line="600"/>
      </w:pPr>
      <w:r>
        <w:rPr>
          <w:rFonts w:ascii="黑体" w:hAnsi="黑体" w:eastAsia="黑体"/>
          <w:b/>
          <w:color w:val="000000"/>
          <w:sz w:val="32"/>
        </w:rPr>
        <w:t>二、总体目标</w:t>
      </w:r>
    </w:p>
    <w:p>
      <w:pPr>
        <w:spacing w:before="0" w:after="80" w:lineRule="exact" w:line="520"/>
        <w:ind w:firstLine="560"/>
      </w:pPr>
      <w:r>
        <w:rPr>
          <w:rFonts w:ascii="仿宋" w:hAnsi="仿宋" w:eastAsia="仿宋"/>
          <w:b w:val="0"/>
          <w:color w:val="000000"/>
          <w:sz w:val="28"/>
        </w:rPr>
        <w:t>总目标：参与AI赛项内容设计，使赛项方向与我院技术积累深度耦合，并组建参赛队冲击个人赛第一名，争取申报贵州省五一劳动奖章。</w:t>
      </w:r>
    </w:p>
    <w:p>
      <w:pPr>
        <w:spacing w:before="0" w:after="80" w:lineRule="exact" w:line="520"/>
        <w:ind w:firstLine="560"/>
      </w:pPr>
      <w:r>
        <w:rPr>
          <w:rFonts w:ascii="仿宋" w:hAnsi="仿宋" w:eastAsia="仿宋"/>
          <w:b w:val="0"/>
          <w:color w:val="000000"/>
          <w:sz w:val="28"/>
        </w:rPr>
        <w:t>三级目标：</w:t>
      </w:r>
    </w:p>
    <w:p>
      <w:pPr>
        <w:spacing w:before="0" w:after="80" w:lineRule="exact" w:line="520"/>
        <w:ind w:firstLine="560"/>
      </w:pPr>
      <w:r>
        <w:rPr>
          <w:rFonts w:ascii="仿宋" w:hAnsi="仿宋" w:eastAsia="仿宋"/>
          <w:b w:val="0"/>
          <w:color w:val="000000"/>
          <w:sz w:val="28"/>
        </w:rPr>
        <w:t>1.规则层：进入赛项技术委员会/命题专家组，把AI赛项设计成"我院有积累、对手难复制"的方向；</w:t>
      </w:r>
    </w:p>
    <w:p>
      <w:pPr>
        <w:spacing w:before="0" w:after="80" w:lineRule="exact" w:line="520"/>
        <w:ind w:firstLine="560"/>
      </w:pPr>
      <w:r>
        <w:rPr>
          <w:rFonts w:ascii="仿宋" w:hAnsi="仿宋" w:eastAsia="仿宋"/>
          <w:b w:val="0"/>
          <w:color w:val="000000"/>
          <w:sz w:val="28"/>
        </w:rPr>
        <w:t>2.成绩层：个人赛冲第一（可申报五一劳动奖章），团体赛力争一等奖，多名选手获优胜奖以上并晋升职业技能等级；</w:t>
      </w:r>
    </w:p>
    <w:p>
      <w:pPr>
        <w:spacing w:before="0" w:after="80" w:lineRule="exact" w:line="520"/>
        <w:ind w:firstLine="560"/>
      </w:pPr>
      <w:r>
        <w:rPr>
          <w:rFonts w:ascii="仿宋" w:hAnsi="仿宋" w:eastAsia="仿宋"/>
          <w:b w:val="0"/>
          <w:color w:val="000000"/>
          <w:sz w:val="28"/>
        </w:rPr>
        <w:t>3.生态层：借赛项沉淀培训产品（赛前集训、题库、认证），把"办赛+培训+参赛"变成我院年度业务闭环。</w:t>
      </w:r>
    </w:p>
    <w:p>
      <w:pPr>
        <w:spacing w:before="0" w:after="160" w:lineRule="exact" w:line="600"/>
      </w:pPr>
      <w:r>
        <w:rPr>
          <w:rFonts w:ascii="黑体" w:hAnsi="黑体" w:eastAsia="黑体"/>
          <w:b/>
          <w:color w:val="000000"/>
          <w:sz w:val="32"/>
        </w:rPr>
        <w:t>三、策略主线：三线并进</w:t>
      </w:r>
    </w:p>
    <w:p>
      <w:pPr>
        <w:spacing w:before="0" w:after="80" w:lineRule="exact" w:line="520"/>
      </w:pPr>
      <w:r>
        <w:rPr>
          <w:rFonts w:ascii="楷体" w:hAnsi="楷体" w:eastAsia="楷体"/>
          <w:b/>
          <w:color w:val="000000"/>
          <w:sz w:val="28"/>
        </w:rPr>
        <w:t>（一）线一：参与规则设计（上游卡位）</w:t>
      </w:r>
    </w:p>
    <w:p>
      <w:pPr>
        <w:spacing w:before="0" w:after="80" w:lineRule="exact" w:line="520"/>
        <w:ind w:firstLine="560"/>
      </w:pPr>
      <w:r>
        <w:rPr>
          <w:rFonts w:ascii="仿宋" w:hAnsi="仿宋" w:eastAsia="仿宋"/>
          <w:b w:val="0"/>
          <w:color w:val="000000"/>
          <w:sz w:val="28"/>
        </w:rPr>
        <w:t>1.通过邮电学校、通管局技能鉴定中心渠道，争取进入大赛技术委员会或命题专家组，参与技术工作文件与命题。</w:t>
      </w:r>
    </w:p>
    <w:p>
      <w:pPr>
        <w:spacing w:before="0" w:after="80" w:lineRule="exact" w:line="520"/>
        <w:ind w:firstLine="560"/>
      </w:pPr>
      <w:r>
        <w:rPr>
          <w:rFonts w:ascii="仿宋" w:hAnsi="仿宋" w:eastAsia="仿宋"/>
          <w:b w:val="0"/>
          <w:color w:val="000000"/>
          <w:sz w:val="28"/>
        </w:rPr>
        <w:t>2.推荐的AI赛项设计方向（结合我院积累）：</w:t>
      </w:r>
    </w:p>
    <w:p>
      <w:pPr>
        <w:spacing w:before="0" w:after="80" w:lineRule="exact" w:line="520"/>
        <w:ind w:firstLine="560"/>
      </w:pPr>
      <w:r>
        <w:rPr>
          <w:rFonts w:ascii="仿宋" w:hAnsi="仿宋" w:eastAsia="仿宋"/>
          <w:b w:val="0"/>
          <w:color w:val="000000"/>
          <w:sz w:val="28"/>
        </w:rPr>
        <w:t>——AI应用解决方案设计：面向通信行业真实场景（智能运维、智慧客服、营销支撑），基于大模型/智能体完成方案设计与原型搭建，考核需求理解、场景拆解、工具链应用与方案表达；</w:t>
      </w:r>
    </w:p>
    <w:p>
      <w:pPr>
        <w:spacing w:before="0" w:after="80" w:lineRule="exact" w:line="520"/>
        <w:ind w:firstLine="560"/>
      </w:pPr>
      <w:r>
        <w:rPr>
          <w:rFonts w:ascii="仿宋" w:hAnsi="仿宋" w:eastAsia="仿宋"/>
          <w:b w:val="0"/>
          <w:color w:val="000000"/>
          <w:sz w:val="28"/>
        </w:rPr>
        <w:t>——AI训练数据工程：数据采集、清洗、标注、质检全流程，考核数据规范与质量意识，呼应我省数据标注产业定位；</w:t>
      </w:r>
    </w:p>
    <w:p>
      <w:pPr>
        <w:spacing w:before="0" w:after="80" w:lineRule="exact" w:line="520"/>
        <w:ind w:firstLine="560"/>
      </w:pPr>
      <w:r>
        <w:rPr>
          <w:rFonts w:ascii="仿宋" w:hAnsi="仿宋" w:eastAsia="仿宋"/>
          <w:b w:val="0"/>
          <w:color w:val="000000"/>
          <w:sz w:val="28"/>
        </w:rPr>
        <w:t>——AI+行业场景创新：开放命题，引导选手结合本省产业做AI落地创新。</w:t>
      </w:r>
    </w:p>
    <w:p>
      <w:pPr>
        <w:spacing w:before="0" w:after="80" w:lineRule="exact" w:line="520"/>
        <w:ind w:firstLine="560"/>
      </w:pPr>
      <w:r>
        <w:rPr>
          <w:rFonts w:ascii="仿宋" w:hAnsi="仿宋" w:eastAsia="仿宋"/>
          <w:b w:val="0"/>
          <w:color w:val="000000"/>
          <w:sz w:val="28"/>
        </w:rPr>
        <w:t>3.设计话术（名正言顺）："对标国家职业标准、突出AI+通信应用落地、体现贵州产业特色"，此口径既符合赛事"公平公正公开"生命线，又天然向我院优势方向倾斜。</w:t>
      </w:r>
    </w:p>
    <w:p>
      <w:pPr>
        <w:spacing w:before="0" w:after="80" w:lineRule="exact" w:line="520"/>
      </w:pPr>
      <w:r>
        <w:rPr>
          <w:rFonts w:ascii="楷体" w:hAnsi="楷体" w:eastAsia="楷体"/>
          <w:b/>
          <w:color w:val="000000"/>
          <w:sz w:val="28"/>
        </w:rPr>
        <w:t>（二）线二：备赛夺标（下游兑现）</w:t>
      </w:r>
    </w:p>
    <w:p>
      <w:pPr>
        <w:spacing w:before="0" w:after="80" w:lineRule="exact" w:line="520"/>
        <w:ind w:firstLine="560"/>
      </w:pPr>
      <w:r>
        <w:rPr>
          <w:rFonts w:ascii="仿宋" w:hAnsi="仿宋" w:eastAsia="仿宋"/>
          <w:b w:val="0"/>
          <w:color w:val="000000"/>
          <w:sz w:val="28"/>
        </w:rPr>
        <w:t>1.选手池：从AI培训已通过学员、人工智能训练师学员、数据标注团队、研发团队中选拔，组1支个人赛队伍（≤7人）并力争团体赛2队名额。</w:t>
      </w:r>
    </w:p>
    <w:p>
      <w:pPr>
        <w:spacing w:before="0" w:after="80" w:lineRule="exact" w:line="520"/>
        <w:ind w:firstLine="560"/>
      </w:pPr>
      <w:r>
        <w:rPr>
          <w:rFonts w:ascii="仿宋" w:hAnsi="仿宋" w:eastAsia="仿宋"/>
          <w:b w:val="0"/>
          <w:color w:val="000000"/>
          <w:sz w:val="28"/>
        </w:rPr>
        <w:t>2.集训方案：理论（职业标准、技术规范、题库）+实操（模拟赛题、真实场景演练）双线，8月下旬启动，9月选拔赛前完成两轮模拟。</w:t>
      </w:r>
    </w:p>
    <w:p>
      <w:pPr>
        <w:spacing w:before="0" w:after="80" w:lineRule="exact" w:line="520"/>
        <w:ind w:firstLine="560"/>
      </w:pPr>
      <w:r>
        <w:rPr>
          <w:rFonts w:ascii="仿宋" w:hAnsi="仿宋" w:eastAsia="仿宋"/>
          <w:b w:val="0"/>
          <w:color w:val="000000"/>
          <w:sz w:val="28"/>
        </w:rPr>
        <w:t>3.保障：场地（我院基地/邮电学校）、设备、师资、经费单列，指定专人统筹。</w:t>
      </w:r>
    </w:p>
    <w:p>
      <w:pPr>
        <w:spacing w:before="0" w:after="80" w:lineRule="exact" w:line="520"/>
      </w:pPr>
      <w:r>
        <w:rPr>
          <w:rFonts w:ascii="楷体" w:hAnsi="楷体" w:eastAsia="楷体"/>
          <w:b/>
          <w:color w:val="000000"/>
          <w:sz w:val="28"/>
        </w:rPr>
        <w:t>（三）线三：生态转化（赛后放大）</w:t>
      </w:r>
    </w:p>
    <w:p>
      <w:pPr>
        <w:spacing w:before="0" w:after="80" w:lineRule="exact" w:line="520"/>
        <w:ind w:firstLine="560"/>
      </w:pPr>
      <w:r>
        <w:rPr>
          <w:rFonts w:ascii="仿宋" w:hAnsi="仿宋" w:eastAsia="仿宋"/>
          <w:b w:val="0"/>
          <w:color w:val="000000"/>
          <w:sz w:val="28"/>
        </w:rPr>
        <w:t>1.赛前：争取承办或协办赛前培训、选拔赛组织，向全省通信企业输出培训服务，扩大我院行业影响力；</w:t>
      </w:r>
    </w:p>
    <w:p>
      <w:pPr>
        <w:spacing w:before="0" w:after="80" w:lineRule="exact" w:line="520"/>
        <w:ind w:firstLine="560"/>
      </w:pPr>
      <w:r>
        <w:rPr>
          <w:rFonts w:ascii="仿宋" w:hAnsi="仿宋" w:eastAsia="仿宋"/>
          <w:b w:val="0"/>
          <w:color w:val="000000"/>
          <w:sz w:val="28"/>
        </w:rPr>
        <w:t>2.赛后：获奖选手宣传报道，为"贵州工匠"评选、职称晋升积累素材；将赛项沉淀为年度培训产品，与人工智能训练师培训、网安中心合作形成联动。</w:t>
      </w:r>
    </w:p>
    <w:p>
      <w:pPr>
        <w:spacing w:before="0" w:after="160" w:lineRule="exact" w:line="600"/>
      </w:pPr>
      <w:r>
        <w:rPr>
          <w:rFonts w:ascii="黑体" w:hAnsi="黑体" w:eastAsia="黑体"/>
          <w:b/>
          <w:color w:val="000000"/>
          <w:sz w:val="32"/>
        </w:rPr>
        <w:t>四、关键动作与时间表（8—10月）</w:t>
      </w:r>
    </w:p>
    <w:p>
      <w:pPr>
        <w:spacing w:before="0" w:after="80" w:lineRule="exact" w:line="520"/>
        <w:ind w:firstLine="560"/>
      </w:pPr>
      <w:r>
        <w:rPr>
          <w:rFonts w:ascii="仿宋" w:hAnsi="仿宋" w:eastAsia="仿宋"/>
          <w:b w:val="0"/>
          <w:color w:val="000000"/>
          <w:sz w:val="28"/>
        </w:rPr>
        <w:t>8月上旬：蓝善根牵头拜会杨李红校长，摸清2026年赛项设置动向与技能鉴定中心工作节奏，建立对接机制；</w:t>
      </w:r>
    </w:p>
    <w:p>
      <w:pPr>
        <w:spacing w:before="0" w:after="80" w:lineRule="exact" w:line="520"/>
        <w:ind w:firstLine="560"/>
      </w:pPr>
      <w:r>
        <w:rPr>
          <w:rFonts w:ascii="仿宋" w:hAnsi="仿宋" w:eastAsia="仿宋"/>
          <w:b w:val="0"/>
          <w:color w:val="000000"/>
          <w:sz w:val="28"/>
        </w:rPr>
        <w:t>8月中旬：提交《AI赛项内容设计建议书》（本方案第三部分为内核），经邮电学校/鉴定中心通道报送大赛组委会；同步启动参赛队组建与集训；</w:t>
      </w:r>
    </w:p>
    <w:p>
      <w:pPr>
        <w:spacing w:before="0" w:after="80" w:lineRule="exact" w:line="520"/>
        <w:ind w:firstLine="560"/>
      </w:pPr>
      <w:r>
        <w:rPr>
          <w:rFonts w:ascii="仿宋" w:hAnsi="仿宋" w:eastAsia="仿宋"/>
          <w:b w:val="0"/>
          <w:color w:val="000000"/>
          <w:sz w:val="28"/>
        </w:rPr>
        <w:t>8月下旬：跟进赛项设置反馈，动态调整集训重点；完成选手选拔确认与报名材料准备；</w:t>
      </w:r>
    </w:p>
    <w:p>
      <w:pPr>
        <w:spacing w:before="0" w:after="80" w:lineRule="exact" w:line="520"/>
        <w:ind w:firstLine="560"/>
      </w:pPr>
      <w:r>
        <w:rPr>
          <w:rFonts w:ascii="仿宋" w:hAnsi="仿宋" w:eastAsia="仿宋"/>
          <w:b w:val="0"/>
          <w:color w:val="000000"/>
          <w:sz w:val="28"/>
        </w:rPr>
        <w:t>9月：参加选拔赛，跟踪命题方向，针对性补强；</w:t>
      </w:r>
    </w:p>
    <w:p>
      <w:pPr>
        <w:spacing w:before="0" w:after="80" w:lineRule="exact" w:line="520"/>
        <w:ind w:firstLine="560"/>
      </w:pPr>
      <w:r>
        <w:rPr>
          <w:rFonts w:ascii="仿宋" w:hAnsi="仿宋" w:eastAsia="仿宋"/>
          <w:b w:val="0"/>
          <w:color w:val="000000"/>
          <w:sz w:val="28"/>
        </w:rPr>
        <w:t>10月：决赛冲击个人赛第一、团体赛一等奖，争取五一劳动奖章申报资格。</w:t>
      </w:r>
    </w:p>
    <w:p>
      <w:pPr>
        <w:spacing w:before="0" w:after="160" w:lineRule="exact" w:line="600"/>
      </w:pPr>
      <w:r>
        <w:rPr>
          <w:rFonts w:ascii="黑体" w:hAnsi="黑体" w:eastAsia="黑体"/>
          <w:b/>
          <w:color w:val="000000"/>
          <w:sz w:val="32"/>
        </w:rPr>
        <w:t>五、给邮电学校的合作点（换规则参与权的"对价"）</w:t>
      </w:r>
    </w:p>
    <w:p>
      <w:pPr>
        <w:spacing w:before="0" w:after="80" w:lineRule="exact" w:line="520"/>
        <w:ind w:firstLine="560"/>
      </w:pPr>
      <w:r>
        <w:rPr>
          <w:rFonts w:ascii="仿宋" w:hAnsi="仿宋" w:eastAsia="仿宋"/>
          <w:b w:val="0"/>
          <w:color w:val="000000"/>
          <w:sz w:val="28"/>
        </w:rPr>
        <w:t>1.联合申报赛项承办/协办，提升学校在行业技能竞赛体系中的分量；</w:t>
      </w:r>
    </w:p>
    <w:p>
      <w:pPr>
        <w:spacing w:before="0" w:after="80" w:lineRule="exact" w:line="520"/>
        <w:ind w:firstLine="560"/>
      </w:pPr>
      <w:r>
        <w:rPr>
          <w:rFonts w:ascii="仿宋" w:hAnsi="仿宋" w:eastAsia="仿宋"/>
          <w:b w:val="0"/>
          <w:color w:val="000000"/>
          <w:sz w:val="28"/>
        </w:rPr>
        <w:t>2.共同开发AI培训课程与题库，学校有场地生源、我院有内容与师资，形成可持续培训合作；</w:t>
      </w:r>
    </w:p>
    <w:p>
      <w:pPr>
        <w:spacing w:before="0" w:after="80" w:lineRule="exact" w:line="520"/>
        <w:ind w:firstLine="560"/>
      </w:pPr>
      <w:r>
        <w:rPr>
          <w:rFonts w:ascii="仿宋" w:hAnsi="仿宋" w:eastAsia="仿宋"/>
          <w:b w:val="0"/>
          <w:color w:val="000000"/>
          <w:sz w:val="28"/>
        </w:rPr>
        <w:t>3.帮助学校建设AI实训环境、开展师资培训，助力其专业升级。</w:t>
      </w:r>
    </w:p>
    <w:p>
      <w:pPr>
        <w:spacing w:before="0" w:after="160" w:lineRule="exact" w:line="600"/>
      </w:pPr>
      <w:r>
        <w:rPr>
          <w:rFonts w:ascii="黑体" w:hAnsi="黑体" w:eastAsia="黑体"/>
          <w:b/>
          <w:color w:val="000000"/>
          <w:sz w:val="32"/>
        </w:rPr>
        <w:t>六、风险与合规边界（务必坚守）</w:t>
      </w:r>
    </w:p>
    <w:p>
      <w:pPr>
        <w:spacing w:before="0" w:after="80" w:lineRule="exact" w:line="520"/>
        <w:ind w:firstLine="560"/>
      </w:pPr>
      <w:r>
        <w:rPr>
          <w:rFonts w:ascii="仿宋" w:hAnsi="仿宋" w:eastAsia="仿宋"/>
          <w:b w:val="0"/>
          <w:color w:val="000000"/>
          <w:sz w:val="28"/>
        </w:rPr>
        <w:t>1.红线：大赛通知明确"公平、公正、公开是竞赛生命线"，全过程有监督、追责机制。参与规则设计≠内定成绩，严禁泄题、裁判舞弊、利益输送——五一劳动奖章需公示，一旦出事不仅荣誉归零，还会连累单位。</w:t>
      </w:r>
    </w:p>
    <w:p>
      <w:pPr>
        <w:spacing w:before="0" w:after="80" w:lineRule="exact" w:line="520"/>
        <w:ind w:firstLine="560"/>
      </w:pPr>
      <w:r>
        <w:rPr>
          <w:rFonts w:ascii="仿宋" w:hAnsi="仿宋" w:eastAsia="仿宋"/>
          <w:b w:val="0"/>
          <w:color w:val="000000"/>
          <w:sz w:val="28"/>
        </w:rPr>
        <w:t>2.正当路径：规则参与（赛项建议、技术文件起草、标准对接）+ 实力备赛（提前训练、模拟演练）+ 培训输出（帮行业整体水平提升，顺带建立知名度）。三者叠加已足以形成显著优势，无需触碰红线。</w:t>
      </w:r>
    </w:p>
    <w:p>
      <w:pPr>
        <w:spacing w:before="0" w:after="80" w:lineRule="exact" w:line="520"/>
        <w:ind w:firstLine="560"/>
      </w:pPr>
      <w:r>
        <w:rPr>
          <w:rFonts w:ascii="仿宋" w:hAnsi="仿宋" w:eastAsia="仿宋"/>
          <w:b w:val="0"/>
          <w:color w:val="000000"/>
          <w:sz w:val="28"/>
        </w:rPr>
        <w:t>3.廉政：与邮电学校、鉴定中心往来礼品礼金零容忍，合作事项留痕、走正式协议。</w:t>
      </w:r>
    </w:p>
    <w:p>
      <w:pPr>
        <w:spacing w:before="0" w:after="80" w:lineRule="exact" w:line="520"/>
        <w:ind w:firstLine="560"/>
      </w:pPr>
      <w:r>
        <w:rPr>
          <w:rFonts w:ascii="仿宋" w:hAnsi="仿宋" w:eastAsia="仿宋"/>
          <w:b w:val="0"/>
          <w:color w:val="000000"/>
          <w:sz w:val="28"/>
        </w:rPr>
        <w:t>4.舆情：赛前不对外宣传"参与命题"身份，避免"既当裁判又当运动员"的质疑；赛后统一宣传口径。</w:t>
      </w:r>
    </w:p>
    <w:p>
      <w:pPr>
        <w:spacing w:before="0" w:after="160" w:lineRule="exact" w:line="600"/>
      </w:pPr>
      <w:r>
        <w:rPr>
          <w:rFonts w:ascii="黑体" w:hAnsi="黑体" w:eastAsia="黑体"/>
          <w:b/>
          <w:color w:val="000000"/>
          <w:sz w:val="32"/>
        </w:rPr>
        <w:t>七、资源与分工建议</w:t>
      </w:r>
    </w:p>
    <w:p>
      <w:pPr>
        <w:spacing w:before="0" w:after="80" w:lineRule="exact" w:line="520"/>
        <w:ind w:firstLine="560"/>
      </w:pPr>
      <w:r>
        <w:rPr>
          <w:rFonts w:ascii="仿宋" w:hAnsi="仿宋" w:eastAsia="仿宋"/>
          <w:b w:val="0"/>
          <w:color w:val="000000"/>
          <w:sz w:val="28"/>
        </w:rPr>
        <w:t>对外联络：蓝善根（邮电学校、技能鉴定中心、组委会对接）；</w:t>
      </w:r>
    </w:p>
    <w:p>
      <w:pPr>
        <w:spacing w:before="0" w:after="80" w:lineRule="exact" w:line="520"/>
        <w:ind w:firstLine="560"/>
      </w:pPr>
      <w:r>
        <w:rPr>
          <w:rFonts w:ascii="仿宋" w:hAnsi="仿宋" w:eastAsia="仿宋"/>
          <w:b w:val="0"/>
          <w:color w:val="000000"/>
          <w:sz w:val="28"/>
        </w:rPr>
        <w:t>技术设计：创新研究院（赛项内容设计、技术文件起草、题库支撑）；</w:t>
      </w:r>
    </w:p>
    <w:p>
      <w:pPr>
        <w:spacing w:before="0" w:after="80" w:lineRule="exact" w:line="520"/>
        <w:ind w:firstLine="560"/>
      </w:pPr>
      <w:r>
        <w:rPr>
          <w:rFonts w:ascii="仿宋" w:hAnsi="仿宋" w:eastAsia="仿宋"/>
          <w:b w:val="0"/>
          <w:color w:val="000000"/>
          <w:sz w:val="28"/>
        </w:rPr>
        <w:t>选手培训：创新研究院+省网安中心合作团队（训练师课程复用）；</w:t>
      </w:r>
    </w:p>
    <w:p>
      <w:pPr>
        <w:spacing w:before="0" w:after="80" w:lineRule="exact" w:line="520"/>
        <w:ind w:firstLine="560"/>
      </w:pPr>
      <w:r>
        <w:rPr>
          <w:rFonts w:ascii="仿宋" w:hAnsi="仿宋" w:eastAsia="仿宋"/>
          <w:b w:val="0"/>
          <w:color w:val="000000"/>
          <w:sz w:val="28"/>
        </w:rPr>
        <w:t>统筹协调：院领导牵头，纳入8—10月重点工作跟踪。</w:t>
      </w:r>
    </w:p>
    <w:sectPr w:rsidR="00FC693F" w:rsidRPr="0006063C" w:rsidSect="00034616">
      <w:pgSz w:w="12240" w:h="15840"/>
      <w:pgMar w:top="1701" w:right="1474" w:bottom="1701"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