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5"/>
        <w:tblpPr w:leftFromText="142" w:rightFromText="142" w:bottomFromText="454" w:horzAnchor="margin" w:tblpXSpec="center" w:tblpYSpec="top"/>
        <w:tblOverlap w:val="never"/>
        <w:tblW w:w="9412" w:type="dxa"/>
        <w:tblBorders>
          <w:top w:val="none" w:sz="0" w:space="0" w:color="auto"/>
          <w:left w:val="none" w:sz="0" w:space="0" w:color="auto"/>
          <w:bottom w:val="none" w:sz="0" w:space="0" w:color="auto"/>
          <w:right w:val="none" w:sz="0" w:space="0" w:color="auto"/>
        </w:tblBorders>
        <w:tblLayout w:type="fixed"/>
        <w:tblCellMar>
          <w:top w:w="284" w:type="dxa"/>
          <w:left w:w="0" w:type="dxa"/>
          <w:right w:w="0" w:type="dxa"/>
        </w:tblCellMar>
        <w:tblLook w:val="04A0" w:firstRow="1" w:lastRow="0" w:firstColumn="1" w:lastColumn="0" w:noHBand="0" w:noVBand="1"/>
      </w:tblPr>
      <w:tblGrid>
        <w:gridCol w:w="9412"/>
      </w:tblGrid>
      <w:tr w:rsidR="008856CD" w:rsidRPr="008856CD" w14:paraId="55192AC7" w14:textId="77777777" w:rsidTr="0075684A">
        <w:trPr>
          <w:trHeight w:val="3251"/>
        </w:trPr>
        <w:tc>
          <w:tcPr>
            <w:tcW w:w="9412" w:type="dxa"/>
            <w:shd w:val="clear" w:color="auto" w:fill="auto"/>
          </w:tcPr>
          <w:p w14:paraId="609F4455" w14:textId="77777777" w:rsidR="00D076BE" w:rsidRPr="005B19D7" w:rsidRDefault="005B19D7" w:rsidP="0075684A">
            <w:pPr>
              <w:pStyle w:val="Title"/>
              <w:keepNext w:val="0"/>
              <w:shd w:val="clear" w:color="auto" w:fill="FFFFFF"/>
              <w:wordWrap/>
              <w:snapToGrid w:val="0"/>
              <w:spacing w:before="0" w:line="440" w:lineRule="exact" w:after="140"/>
              <w:ind w:firstLine="0"/>
              <w:jc w:val="center"/>
              <w:textAlignment w:val="baseline"/>
              <w:rPr>
                <w:rFonts w:ascii="산돌명조B" w:eastAsia="산돌명조B"/>
                <w:color w:val="000000" w:themeColor="text1"/>
                <w:spacing w:val="-6"/>
                <w:sz w:val="40"/>
                <w:szCs w:val="40"/>
              </w:rPr>
            </w:pPr>
            <w:r>
              <w:rPr>
                <w:rFonts w:ascii="Times New Roman" w:hAnsi="Times New Roman" w:eastAsia="Batang"/>
                <w:b w:val="0"/>
                <w:color w:val="000000"/>
                <w:sz w:val="34"/>
              </w:rPr>
              <w:t>금속 표면 결함 객체탐지에서 DINOv2 기반 표본 선택의 라벨 효율과 클래스별 성능 분석</w:t>
            </w:r>
          </w:p>
          <w:p w14:paraId="590D4E17" w14:textId="77777777" w:rsidR="005B19D7" w:rsidRPr="005B19D7" w:rsidRDefault="005B19D7" w:rsidP="005B19D7">
            <w:pPr>
              <w:pStyle w:val="a8"/>
              <w:keepNext w:val="0"/>
              <w:shd w:val="clear" w:color="auto" w:fill="FFFFFF"/>
              <w:wordWrap/>
              <w:snapToGrid w:val="0"/>
              <w:spacing w:before="0" w:line="440" w:lineRule="exact" w:after="140"/>
              <w:ind w:firstLine="0"/>
              <w:jc w:val="center"/>
              <w:textAlignment w:val="baseline"/>
              <w:rPr>
                <w:rFonts w:ascii="Times New Roman" w:eastAsia="Arial Unicode MS" w:hAnsi="Times New Roman" w:cs="Times New Roman"/>
                <w:color w:val="000000" w:themeColor="text1"/>
                <w:kern w:val="0"/>
                <w:sz w:val="35"/>
                <w:szCs w:val="35"/>
              </w:rPr>
            </w:pPr>
            <w:r>
              <w:rPr>
                <w:rFonts w:ascii="Times New Roman" w:hAnsi="Times New Roman" w:eastAsia="Batang"/>
                <w:b w:val="0"/>
                <w:color w:val="000000"/>
                <w:sz w:val="31"/>
              </w:rPr>
              <w:t>Label Efficiency and Class Specific Performance of DINOv2 Based Sample Selection for Metallic Surface Defect Detection</w:t>
            </w:r>
          </w:p>
          <w:p w14:paraId="6E79A0B2" w14:textId="77777777" w:rsidR="005B19D7" w:rsidRDefault="00A5679A" w:rsidP="005B19D7">
            <w:pPr>
              <w:pStyle w:val="aa"/>
              <w:keepNext w:val="0"/>
              <w:wordWrap/>
              <w:spacing w:before="0" w:after="140" w:line="240" w:lineRule="exact"/>
              <w:ind w:firstLine="0"/>
              <w:jc w:val="center"/>
              <w:rPr>
                <w:rFonts w:ascii="산돌고딕 L" w:eastAsia="산돌고딕 L" w:hAnsi="산돌고딕 L"/>
                <w:color w:val="000000" w:themeColor="text1"/>
                <w:spacing w:val="-20"/>
                <w:sz w:val="21"/>
                <w:szCs w:val="21"/>
              </w:rPr>
            </w:pPr>
            <w:r>
              <w:rPr>
                <w:rFonts w:ascii="Times New Roman" w:hAnsi="Times New Roman" w:eastAsia="Batang"/>
                <w:b w:val="0"/>
                <w:color w:val="000000"/>
                <w:sz w:val="18"/>
              </w:rPr>
              <w:t>요    약</w:t>
            </w:r>
          </w:p>
          <w:p w14:paraId="4B16AC6C" w14:textId="77777777" w:rsidR="005B19D7" w:rsidRPr="005B19D7" w:rsidRDefault="005B19D7" w:rsidP="005B19D7">
            <w:pPr>
              <w:pStyle w:val="ab"/>
              <w:keepNext w:val="0"/>
              <w:shd w:val="clear" w:color="auto" w:fill="auto"/>
              <w:spacing w:line="240" w:lineRule="exact" w:before="0" w:after="140"/>
              <w:ind w:firstLine="0"/>
              <w:jc w:val="both"/>
              <w:rPr>
                <w:rFonts w:ascii="Times New Roman" w:eastAsia="산돌명조 L" w:hAnsi="Times New Roman" w:cs="Times New Roman"/>
                <w:color w:val="000000" w:themeColor="text1"/>
                <w:w w:val="105"/>
                <w:sz w:val="20"/>
                <w:szCs w:val="20"/>
                <w14:ligatures w14:val="all"/>
              </w:rPr>
            </w:pPr>
            <w:r>
              <w:rPr>
                <w:rFonts w:ascii="Times New Roman" w:hAnsi="Times New Roman" w:eastAsia="Batang"/>
                <w:b w:val="0"/>
                <w:color w:val="000000"/>
                <w:sz w:val="17"/>
              </w:rPr>
              <w:t>본 논문은 금속 표면 결함 탐지에서 고정 DINOv2 특징의 표본 선택이 라벨 효율과 클래스별 성능에 미치는 영향을 분석한다. GC10-DET와 NEU-DET에서 Random, DINOv2 farthest-first, Entropy를 동일 YOLO26s·200epoch·획득/학습 시드 5쌍으로 비교하고 170개 모델을 고정 Test로 평가하였다. DINOv2와 Random의 평균 nAULC 차이는 +1.27%p와 −0.17%p였고 Holm 보정 p값은 0.50과 1.00이었다. 두 자료 모두 DINOv2의 전체 nAULC는 Entropy보다 높았으나 최저 클래스 nAULC는 낮았다. 클래스별 분해에서 GC10의 평균 이득은 일부 결함에 집중되었고 NEU의 작은 평균 차이는 상반된 증감이 상쇄된 결과였다. 이는 같은 표본 선택법의 효과가 자료와 평가 목표에 따라 달라짐을 보여준다. 평균 학습곡선, 대응 반복과 클래스별 결과를 함께 해석하되 통계적 우위나 실제 주석 비용 절감을 확립한 결과로 일반화하지 않는다.</w:t>
            </w:r>
          </w:p>
          <w:p w14:paraId="3FE18A78" w14:textId="77777777" w:rsidR="00D076BE" w:rsidRPr="00D076BE" w:rsidRDefault="00A5679A" w:rsidP="0075684A">
            <w:pPr>
              <w:pStyle w:val="ABSTRACT"/>
              <w:keepNext w:val="0"/>
              <w:shd w:val="clear" w:color="auto" w:fill="auto"/>
              <w:spacing w:before="0" w:after="140" w:line="240" w:lineRule="exact"/>
              <w:ind w:left="799" w:right="805" w:firstLine="0"/>
              <w:jc w:val="center"/>
              <w:rPr>
                <w:rFonts w:ascii="산돌고딕 L"/>
                <w:sz w:val="21"/>
                <w:szCs w:val="21"/>
              </w:rPr>
            </w:pPr>
            <w:r>
              <w:rPr>
                <w:rFonts w:ascii="Times New Roman" w:hAnsi="Times New Roman" w:eastAsia="Batang"/>
                <w:b w:val="0"/>
                <w:color w:val="000000"/>
                <w:sz w:val="18"/>
              </w:rPr>
              <w:t>ABSTRACT</w:t>
            </w:r>
          </w:p>
          <w:p w14:paraId="4A89F243" w14:textId="77777777" w:rsidR="005B19D7" w:rsidRPr="005B19D7" w:rsidRDefault="005B19D7" w:rsidP="005B19D7">
            <w:pPr>
              <w:pStyle w:val="ad"/>
              <w:keepNext w:val="0"/>
              <w:shd w:val="clear" w:color="auto" w:fill="auto"/>
              <w:spacing w:line="240" w:lineRule="exact" w:before="0" w:after="140"/>
              <w:ind w:firstLine="0"/>
              <w:jc w:val="both"/>
              <w:rPr>
                <w:rFonts w:ascii="Times New Roman" w:eastAsia="산돌명조 L" w:hAnsi="Times New Roman" w:cs="Times New Roman"/>
                <w:color w:val="000000" w:themeColor="text1"/>
                <w:w w:val="105"/>
                <w:sz w:val="20"/>
                <w:szCs w:val="20"/>
                <w14:ligatures w14:val="all"/>
              </w:rPr>
            </w:pPr>
            <w:r>
              <w:rPr>
                <w:rFonts w:ascii="Times New Roman" w:hAnsi="Times New Roman" w:eastAsia="Batang"/>
                <w:b w:val="0"/>
                <w:color w:val="000000"/>
                <w:sz w:val="17"/>
              </w:rPr>
              <w:t>This study examines how sample selection with frozen DINOv2 features affects label efficiency and class-specific performance in metallic surface defect detection. Random, DINOv2 farthest-first, and entropy sampling are compared on GC10-DET and NEU-DET using YOLO26s, 200 epochs, and five paired acquisition and learner seeds. All 170 physical models are evaluated on fixed test splits. DINOv2 minus random mean normalized areas under the learning curve are +1.27 and -0.17 percentage points, with Holm-adjusted p-values of 0.50 and 1.00. On both datasets, DINOv2 yields higher overall normalized area than entropy but lower minimum-class normalized area. The results show that overall gains can be concentrated in a few classes or offset by losses in others. Label efficiency should therefore be interpreted jointly with paired learning curves and class-level outcomes within the limits of the five-pair, fixed-split design.</w:t>
            </w:r>
          </w:p>
          <w:p w14:paraId="291FD7EC" w14:textId="77777777" w:rsidR="005B19D7" w:rsidRPr="00D076BE" w:rsidRDefault="005B19D7" w:rsidP="005B19D7">
            <w:pPr>
              <w:pStyle w:val="ac"/>
              <w:keepNext w:val="0"/>
              <w:spacing w:before="0" w:after="140" w:line="240" w:lineRule="exact"/>
              <w:ind w:firstLine="0"/>
              <w:jc w:val="left"/>
              <w:rPr>
                <w:rFonts w:ascii="산돌고딕 L" w:eastAsia="산돌고딕 L"/>
                <w:color w:val="000000" w:themeColor="text1"/>
                <w:spacing w:val="0"/>
                <w:sz w:val="19"/>
                <w:szCs w:val="19"/>
              </w:rPr>
            </w:pPr>
            <w:r>
              <w:rPr>
                <w:rFonts w:ascii="Times New Roman" w:hAnsi="Times New Roman" w:eastAsia="Batang"/>
                <w:b w:val="0"/>
                <w:color w:val="000000"/>
                <w:sz w:val="17"/>
              </w:rPr>
              <w:t>키워드: 능동학습, 결함 객체탐지, DINOv2, 표본 선택, 라벨 효율</w:t>
            </w:r>
          </w:p>
          <w:p w14:paraId="45AB3B92" w14:textId="77777777" w:rsidR="005B19D7" w:rsidRPr="0075684A" w:rsidRDefault="005B19D7" w:rsidP="005B19D7">
            <w:pPr>
              <w:pStyle w:val="ac"/>
              <w:keepNext w:val="0"/>
              <w:spacing w:before="0" w:after="140" w:line="240" w:lineRule="exact"/>
              <w:ind w:firstLine="0"/>
              <w:jc w:val="left"/>
              <w:rPr>
                <w:rFonts w:ascii="Times New Roman" w:eastAsia="산돌명조 L" w:hAnsi="Times New Roman" w:cs="Times New Roman"/>
                <w:color w:val="000000" w:themeColor="text1"/>
                <w:w w:val="105"/>
                <w:sz w:val="20"/>
                <w:szCs w:val="20"/>
                <w14:ligatures w14:val="all"/>
              </w:rPr>
            </w:pPr>
            <w:r>
              <w:rPr>
                <w:rFonts w:ascii="Times New Roman" w:hAnsi="Times New Roman" w:eastAsia="Batang"/>
                <w:b w:val="0"/>
                <w:color w:val="000000"/>
                <w:sz w:val="17"/>
              </w:rPr>
              <w:t>Key Words: Active learning, Defect detection, DINOv2, Sample selection, Label efficiency</w:t>
            </w:r>
          </w:p>
        </w:tc>
      </w:tr>
    </w:tbl>
    <w:p w14:paraId="6069976D" w14:textId="77777777" w:rsidR="0034165E" w:rsidRPr="008856CD" w:rsidRDefault="0034165E" w:rsidP="002D4212">
      <w:pPr>
        <w:rPr>
          <w:rFonts w:ascii="산돌명조B" w:eastAsia="산돌명조B"/>
          <w:color w:val="000000" w:themeColor="text1"/>
          <w:spacing w:val="-6"/>
          <w:sz w:val="40"/>
          <w:szCs w:val="40"/>
        </w:rPr>
        <w:sectPr w:rsidR="0034165E" w:rsidRPr="008856CD" w:rsidSect="008B3104">
          <w:headerReference w:type="even" r:id="rId7"/>
          <w:headerReference w:type="default" r:id="rId8"/>
          <w:footerReference w:type="even" r:id="rId9"/>
          <w:footerReference w:type="default" r:id="rId10"/>
          <w:footerReference w:type="first" r:id="rId11"/>
          <w:headerReference w:type="first" r:id="rId22"/>
          <w:pgSz w:w="11906" w:h="16838" w:code="9"/>
          <w:pgMar w:top="1729" w:right="1247" w:bottom="1701" w:left="1247" w:header="510" w:footer="624" w:gutter="0"/>
          <w:pgNumType w:start="1"/>
          <w:cols w:num="2" w:space="568"/>
          <w:titlePg/>
          <w:docGrid w:linePitch="360" w:charSpace="-4047"/>
        </w:sectPr>
      </w:pPr>
    </w:p>
    <w:p>
      <w:pPr>
        <w:pStyle w:val="af1"/>
        <w:keepNext/>
        <w:spacing w:before="200" w:after="80" w:line="280" w:lineRule="exact"/>
        <w:ind w:firstLine="0"/>
        <w:jc w:val="center"/>
      </w:pPr>
      <w:r>
        <w:rPr>
          <w:rFonts w:ascii="Times New Roman" w:hAnsi="Times New Roman" w:eastAsia="Batang"/>
          <w:b/>
          <w:color w:val="000000"/>
          <w:sz w:val="22"/>
        </w:rPr>
        <w:t>Ⅰ. 서론</w:t>
      </w:r>
    </w:p>
    <w:p>
      <w:pPr>
        <w:pStyle w:val="ae"/>
      </w:pPr>
      <w:r>
        <w:rPr>
          <w:rFonts w:ascii="Times New Roman" w:hAnsi="Times New Roman" w:eastAsia="Batang"/>
          <w:color w:val="000000"/>
        </w:rPr>
        <w:t>금속 표면 결함의 객체탐지에서는 결함의 종류뿐 아니라 경계 상자의 위치도 학습해야 한다. 같은 이미지 수라도 포함된 결함의 종류·상자 수·크기와 배경이 다르면 검출기가 얻는 정보가 달라진다. 공개 자료인 GC10-DET</w:t>
      </w:r>
      <w:r>
        <w:rPr>
          <w:rFonts w:ascii="Times New Roman" w:hAnsi="Times New Roman" w:eastAsia="Batang"/>
          <w:color w:val="000000"/>
          <w:vertAlign w:val="superscript"/>
        </w:rPr>
        <w:t>[1]</w:t>
      </w:r>
      <w:r>
        <w:rPr>
          <w:rFonts w:ascii="Times New Roman" w:hAnsi="Times New Roman" w:eastAsia="Batang"/>
          <w:color w:val="000000"/>
        </w:rPr>
        <w:t>와 NEU-DET</w:t>
      </w:r>
      <w:r>
        <w:rPr>
          <w:rFonts w:ascii="Times New Roman" w:hAnsi="Times New Roman" w:eastAsia="Batang"/>
          <w:color w:val="000000"/>
          <w:vertAlign w:val="superscript"/>
        </w:rPr>
        <w:t>[2]</w:t>
      </w:r>
      <w:r>
        <w:rPr>
          <w:rFonts w:ascii="Times New Roman" w:hAnsi="Times New Roman" w:eastAsia="Batang"/>
          <w:color w:val="000000"/>
        </w:rPr>
        <w:t>는 제한된 이미지 예산에서 이 차이를 분석할 수 있는 사례다. 따라서 라벨 효율을 평가하려면 이미지 수에 따른 평균 탐지 성능과 그 평균을 구성하는 개별 클래스의 변화를 함께 확인해야 한다.</w:t>
      </w:r>
    </w:p>
    <w:p>
      <w:pPr>
        <w:pStyle w:val="ae"/>
      </w:pPr>
      <w:r>
        <w:rPr>
          <w:rFonts w:ascii="Times New Roman" w:hAnsi="Times New Roman" w:eastAsia="Batang"/>
          <w:color w:val="000000"/>
        </w:rPr>
        <w:t>풀 기반 능동학습(active learning)은 현재 라벨 집합으로 학습한 뒤 미선택 이미지 일부를 추가하는 절차다. 대표성을 이용한 선택은 특징 공간에서 떨어진 표본을 확보하고, 불확실성 선택은 현재 모델이 판단하기 어려운 표본을 우선한다. 그러나 범용 이미지 표현의 거리와 검출기의 분류·위치 오차는 서로 다른 기준이다. 학습 이미지 수와 탐지 성능의 관계</w:t>
      </w:r>
      <w:r>
        <w:rPr>
          <w:rFonts w:ascii="Times New Roman" w:hAnsi="Times New Roman" w:eastAsia="Batang"/>
          <w:color w:val="000000"/>
          <w:vertAlign w:val="superscript"/>
        </w:rPr>
        <w:t>[3]</w:t>
      </w:r>
      <w:r>
        <w:rPr>
          <w:rFonts w:ascii="Times New Roman" w:hAnsi="Times New Roman" w:eastAsia="Batang"/>
          <w:color w:val="000000"/>
        </w:rPr>
        <w:t>를 고려하면, 선택법의 효과는 한 예산의 최고 점수보다 여러 누적 예산의 곡선과 반복별 대응 차이로 비교하는 편이 적절하다.</w:t>
      </w:r>
    </w:p>
    <w:p>
      <w:pPr>
        <w:pStyle w:val="ae"/>
      </w:pPr>
      <w:r>
        <w:rPr>
          <w:rFonts w:ascii="Times New Roman" w:hAnsi="Times New Roman" w:eastAsia="Batang"/>
          <w:color w:val="000000"/>
        </w:rPr>
        <w:t>본 연구는 고정 DINOv2 특징의 farthest-first 선택(DINOv2-FF)을 Random 및 Entropy와 비교한다. YOLO26s</w:t>
      </w:r>
      <w:r>
        <w:rPr>
          <w:rFonts w:ascii="Times New Roman" w:hAnsi="Times New Roman" w:eastAsia="Batang"/>
          <w:color w:val="000000"/>
          <w:vertAlign w:val="superscript"/>
        </w:rPr>
        <w:t>[9]</w:t>
      </w:r>
      <w:r>
        <w:rPr>
          <w:rFonts w:ascii="Times New Roman" w:hAnsi="Times New Roman" w:eastAsia="Batang"/>
          <w:color w:val="000000"/>
        </w:rPr>
        <w:t>와 학습 규칙을 공통으로 두고, 획득 시드와 학습 시드를 묶은 다섯 대응 반복에서 초기 라벨 집합과 공개 초기 가중치를 공유한다. 같은 누적 이미지 수에서 표본 선택에 따른 차이를 관찰하고, 전체 성능·최저 클래스 성능·선택 이미지 구성의 관계를 분석한다.</w:t>
      </w:r>
    </w:p>
    <w:p>
      <w:pPr>
        <w:pStyle w:val="ae"/>
      </w:pPr>
      <w:r>
        <w:rPr>
          <w:rFonts w:ascii="Times New Roman" w:hAnsi="Times New Roman" w:eastAsia="Batang"/>
          <w:color w:val="000000"/>
        </w:rPr>
        <w:t>연구 질문은 두 가지다. 첫째, 동일한 검출기와 이미지 예산에서 DINOv2-FF의 학습곡선과 대응 효과는 Random 및 Entropy와 어떻게 다른가. 둘째, 전체 평균에서 관측한 이득이 개별 클래스와 최저 클래스 성능에서도 유지되는가. 본 연구의 기여는 170개 모델의 통제된 비교를 바탕으로 이 두 질문을 연결하고, 평균 점수의 변화가 어느 클래스에서 발생했는지와 평가 지표에 따라 전략의 순서가 달라지는 지점을 제시하는 데 있다.</w:t>
      </w:r>
    </w:p>
    <w:p>
      <w:pPr>
        <w:pStyle w:val="ae"/>
      </w:pPr>
      <w:commentRangeStart w:id="0"/>
      <w:r>
        <w:rPr>
          <w:rFonts w:ascii="Times New Roman" w:hAnsi="Times New Roman" w:eastAsia="Batang"/>
          <w:color w:val="000000"/>
        </w:rPr>
        <w:t>분석은 선택 표현의 차이를 동일한 학습·평가 경로로 연결하도록 구성하였다. 공유 R0, 예산별 cold start와 대응 Full 참조는 반복의 비교 기준을 맞추고, 클래스별 AP의 분해와 최저 클래스 곡선은 평균 이득이 어디에서 발생했는지 보여준다. 새로운 선택 알고리즘의 우위보다 이러한 관측과 적용 범위를 명확히 하는 것이 본 연구의 실증적 기여다.</w:t>
      </w:r>
      <w:commentRangeEnd w:id="0"/>
      <w:r>
        <w:rPr>
          <w:rStyle w:val="CommentReference"/>
        </w:rPr>
        <w:commentReference w:id="0"/>
      </w:r>
    </w:p>
    <w:p>
      <w:pPr>
        <w:pStyle w:val="af1"/>
        <w:keepNext/>
        <w:spacing w:before="200" w:after="80" w:line="280" w:lineRule="exact"/>
        <w:ind w:firstLine="0"/>
        <w:jc w:val="center"/>
      </w:pPr>
      <w:r>
        <w:rPr>
          <w:rFonts w:ascii="Times New Roman" w:hAnsi="Times New Roman" w:eastAsia="Batang"/>
          <w:b/>
          <w:color w:val="000000"/>
          <w:sz w:val="22"/>
        </w:rPr>
        <w:t>Ⅱ. 관련 연구</w:t>
      </w:r>
    </w:p>
    <w:p>
      <w:pPr>
        <w:pStyle w:val="11"/>
        <w:keepNext/>
        <w:spacing w:before="140" w:after="80" w:line="240" w:lineRule="exact"/>
        <w:ind w:firstLine="0"/>
        <w:jc w:val="left"/>
      </w:pPr>
      <w:r>
        <w:rPr>
          <w:rFonts w:ascii="Times New Roman" w:hAnsi="Times New Roman" w:eastAsia="Batang"/>
          <w:b/>
          <w:color w:val="000000"/>
          <w:sz w:val="18"/>
        </w:rPr>
        <w:t>2.1 산업 영상과 학습 데이터의 구성</w:t>
      </w:r>
    </w:p>
    <w:p>
      <w:pPr>
        <w:pStyle w:val="ae"/>
      </w:pPr>
      <w:r>
        <w:rPr>
          <w:rFonts w:ascii="Times New Roman" w:hAnsi="Times New Roman" w:eastAsia="Batang"/>
          <w:color w:val="000000"/>
        </w:rPr>
        <w:t>학습 이미지 수는 객체탐지 성능의 기본 조건이지만, 같은 개수에서 어떤 이미지를 포함하는지도 중요하다. Lee와 Kang</w:t>
      </w:r>
      <w:r>
        <w:rPr>
          <w:rFonts w:ascii="Times New Roman" w:hAnsi="Times New Roman" w:eastAsia="Batang"/>
          <w:color w:val="000000"/>
          <w:vertAlign w:val="superscript"/>
        </w:rPr>
        <w:t>[3]</w:t>
      </w:r>
      <w:r>
        <w:rPr>
          <w:rFonts w:ascii="Times New Roman" w:hAnsi="Times New Roman" w:eastAsia="Batang"/>
          <w:color w:val="000000"/>
        </w:rPr>
        <w:t>은 안티드론 탐지에서 학습 이미지 수에 따른 성능을 분석하였다. 금속 결함에서는 한 이미지에 여러 상자와 클래스가 공존할 수 있으므로, 이미지 예산의 증가와 개별 결함에 대한 학습 기회의 증가를 동일하게 볼 수 없다. 본 연구는 이미지 수를 공통 예산으로 두되 클래스별 AP와 선택된 이미지 구성을 추가로 분석한다.</w:t>
      </w:r>
    </w:p>
    <w:p>
      <w:pPr>
        <w:pStyle w:val="ae"/>
      </w:pPr>
      <w:r>
        <w:rPr>
          <w:rFonts w:ascii="Times New Roman" w:hAnsi="Times New Roman" w:eastAsia="Batang"/>
          <w:color w:val="000000"/>
        </w:rPr>
        <w:t>Lv 등</w:t>
      </w:r>
      <w:r>
        <w:rPr>
          <w:rFonts w:ascii="Times New Roman" w:hAnsi="Times New Roman" w:eastAsia="Batang"/>
          <w:color w:val="000000"/>
          <w:vertAlign w:val="superscript"/>
        </w:rPr>
        <w:t>[4]</w:t>
      </w:r>
      <w:r>
        <w:rPr>
          <w:rFonts w:ascii="Times New Roman" w:hAnsi="Times New Roman" w:eastAsia="Batang"/>
          <w:color w:val="000000"/>
        </w:rPr>
        <w:t>은 표면 결함 탐지에서 불확실성 기반 후보 선택과 Average Margin을 이용한 클래스별 표본 규모 조절을 결합하였다. 이는 선택 점수와 클래스별 할당이 서로 다른 설계 요소임을 보여준다. 본 연구는 클래스별 할당을 추가하지 않은 DINOv2-FF가 두 결함 자료에서 만드는 결과를 평가한다. 따라서 관측한 클래스 구성의 차이를 명시적 클래스 균형화 알고리즘의 효과로 해석하지 않는다.</w:t>
      </w:r>
    </w:p>
    <w:p>
      <w:pPr>
        <w:pStyle w:val="11"/>
        <w:keepNext/>
        <w:spacing w:before="140" w:after="80" w:line="240" w:lineRule="exact"/>
        <w:ind w:firstLine="0"/>
        <w:jc w:val="left"/>
      </w:pPr>
      <w:r>
        <w:rPr>
          <w:rFonts w:ascii="Times New Roman" w:hAnsi="Times New Roman" w:eastAsia="Batang"/>
          <w:b/>
          <w:color w:val="000000"/>
          <w:sz w:val="18"/>
        </w:rPr>
        <w:t>2.2 특징 기반 선택과 능동학습 평가</w:t>
      </w:r>
    </w:p>
    <w:p>
      <w:pPr>
        <w:pStyle w:val="ae"/>
      </w:pPr>
      <w:r>
        <w:rPr>
          <w:rFonts w:ascii="Times New Roman" w:hAnsi="Times New Roman" w:eastAsia="Batang"/>
          <w:color w:val="000000"/>
        </w:rPr>
        <w:t>Sener와 Savarese</w:t>
      </w:r>
      <w:r>
        <w:rPr>
          <w:rFonts w:ascii="Times New Roman" w:hAnsi="Times New Roman" w:eastAsia="Batang"/>
          <w:color w:val="000000"/>
          <w:vertAlign w:val="superscript"/>
        </w:rPr>
        <w:t>[5]</w:t>
      </w:r>
      <w:r>
        <w:rPr>
          <w:rFonts w:ascii="Times New Roman" w:hAnsi="Times New Roman" w:eastAsia="Batang"/>
          <w:color w:val="000000"/>
        </w:rPr>
        <w:t>의 core-set 관점은 특징 공간의 기하를 이용해 라벨 집합이 풀을 대표하도록 표본을 선택한다. 본 연구의 farthest-first도 라벨 집합에서 가장 먼 후보를 순차적으로 추가한다. 다만 선택 표현은 검출기에서 학습한 특징이 아니라 사전학습된 DINOv2</w:t>
      </w:r>
      <w:r>
        <w:rPr>
          <w:rFonts w:ascii="Times New Roman" w:hAnsi="Times New Roman" w:eastAsia="Batang"/>
          <w:color w:val="000000"/>
          <w:vertAlign w:val="superscript"/>
        </w:rPr>
        <w:t>[6]</w:t>
      </w:r>
      <w:r>
        <w:rPr>
          <w:rFonts w:ascii="Times New Roman" w:hAnsi="Times New Roman" w:eastAsia="Batang"/>
          <w:color w:val="000000"/>
        </w:rPr>
        <w:t>의 고정 CLS 벡터다. 범용 표현을 그대로 활용할 수 있는 대신, 그 거리가 결함별 탐지 난도를 직접 나타내는지는 실험에서 확인해야 한다.</w:t>
      </w:r>
    </w:p>
    <w:p>
      <w:pPr>
        <w:pStyle w:val="ae"/>
      </w:pPr>
      <w:r>
        <w:rPr>
          <w:rFonts w:ascii="Times New Roman" w:hAnsi="Times New Roman" w:eastAsia="Batang"/>
          <w:color w:val="000000"/>
        </w:rPr>
        <w:t>Munjal 등</w:t>
      </w:r>
      <w:r>
        <w:rPr>
          <w:rFonts w:ascii="Times New Roman" w:hAnsi="Times New Roman" w:eastAsia="Batang"/>
          <w:color w:val="000000"/>
          <w:vertAlign w:val="superscript"/>
        </w:rPr>
        <w:t>[7]</w:t>
      </w:r>
      <w:r>
        <w:rPr>
          <w:rFonts w:ascii="Times New Roman" w:hAnsi="Times New Roman" w:eastAsia="Batang"/>
          <w:color w:val="000000"/>
        </w:rPr>
        <w:t>은 학습 무작위성과 실험 조건이 능동학습과 Random의 상대 결과에 영향을 줄 수 있음을 보였다. Probst 등</w:t>
      </w:r>
      <w:r>
        <w:rPr>
          <w:rFonts w:ascii="Times New Roman" w:hAnsi="Times New Roman" w:eastAsia="Batang"/>
          <w:color w:val="000000"/>
          <w:vertAlign w:val="superscript"/>
        </w:rPr>
        <w:t>[8]</w:t>
      </w:r>
      <w:r>
        <w:rPr>
          <w:rFonts w:ascii="Times New Roman" w:hAnsi="Times New Roman" w:eastAsia="Batang"/>
          <w:color w:val="000000"/>
        </w:rPr>
        <w:t>은 객체탐지에서 박스별 불확실성을 이미지 점수로 집계하는 방식의 중요성을 분석하였다. 이에 본 연구는 초기 집합·학습 초기화·박스 점수 집계를 고정하고, 획득과 학습 무작위성을 묶은 반복 단위에서 세 방법을 비교한다. 이 설계의 목적은 선택법의 관측 효과를 해석할 수 있는 공통 기준을 만드는 것이다.</w:t>
      </w:r>
    </w:p>
    <w:p>
      <w:pPr>
        <w:pStyle w:val="11"/>
        <w:keepNext/>
        <w:spacing w:before="140" w:after="80" w:line="240" w:lineRule="exact"/>
        <w:ind w:firstLine="0"/>
        <w:jc w:val="left"/>
      </w:pPr>
      <w:r>
        <w:rPr>
          <w:rFonts w:ascii="Times New Roman" w:hAnsi="Times New Roman" w:eastAsia="Batang"/>
          <w:b/>
          <w:color w:val="000000"/>
          <w:sz w:val="18"/>
        </w:rPr>
        <w:t>2.3 본 연구의 비교 범위</w:t>
      </w:r>
    </w:p>
    <w:p>
      <w:pPr>
        <w:pStyle w:val="ae"/>
      </w:pPr>
      <w:r>
        <w:rPr>
          <w:rFonts w:ascii="Times New Roman" w:hAnsi="Times New Roman" w:eastAsia="Batang"/>
          <w:color w:val="000000"/>
        </w:rPr>
        <w:t>본 비교에서는 고정된 범용 표현의 기하학적 선택과 직전 검출기에 의존하는 불확실성 선택을 같은 조건에 놓는다. DINOv2-FF의 선택 특징은 검출기를 학습해도 변하지 않지만 Entropy의 점수는 라운드 모델에 따라 바뀐다. 이 차이를 유지한 채 전체·클래스별 결과를 함께 보는 설계로, 표현 공간에서의 대표성이 탐지 효용으로 이어지는 범위를 평가한다.</w:t>
      </w:r>
    </w:p>
    <w:p>
      <w:pPr>
        <w:pStyle w:val="ae"/>
        <w:spacing w:before="0" w:after="0" w:line="20" w:lineRule="exact"/>
        <w:sectPr w:rsidR="002D4212" w:rsidRPr="007D0EAE" w:rsidSect="0088093C">
          <w:type w:val="continuous"/>
          <w:pgSz w:w="11906" w:h="16838" w:code="9"/>
          <w:pgMar w:top="1729" w:right="1247" w:bottom="1701" w:left="1247" w:header="510" w:footer="624" w:gutter="0"/>
          <w:cols w:num="2" w:space="568"/>
          <w:titlePg/>
          <w:docGrid w:linePitch="360"/>
        </w:sectPr>
      </w:pPr>
    </w:p>
    <w:p>
      <w:pPr>
        <w:pStyle w:val="af1"/>
        <w:keepNext/>
        <w:spacing w:before="200" w:after="80" w:line="280" w:lineRule="exact"/>
        <w:ind w:firstLine="0"/>
        <w:jc w:val="center"/>
      </w:pPr>
      <w:r>
        <w:rPr>
          <w:rFonts w:ascii="Times New Roman" w:hAnsi="Times New Roman" w:eastAsia="Batang"/>
          <w:b/>
          <w:color w:val="000000"/>
          <w:sz w:val="22"/>
        </w:rPr>
        <w:t>Ⅲ. 연구 방법</w:t>
      </w:r>
    </w:p>
    <w:p>
      <w:pPr>
        <w:pStyle w:val="11"/>
        <w:keepNext/>
        <w:spacing w:before="140" w:after="80" w:line="240" w:lineRule="exact"/>
        <w:ind w:firstLine="0"/>
        <w:jc w:val="left"/>
      </w:pPr>
      <w:r>
        <w:rPr>
          <w:rFonts w:ascii="Times New Roman" w:hAnsi="Times New Roman" w:eastAsia="Batang"/>
          <w:b/>
          <w:color w:val="000000"/>
          <w:sz w:val="18"/>
        </w:rPr>
        <w:t>3.1 전체 연구 구성</w:t>
      </w:r>
    </w:p>
    <w:p>
      <w:pPr>
        <w:pStyle w:val="ae"/>
      </w:pPr>
      <w:commentRangeStart w:id="1"/>
      <w:r>
        <w:rPr>
          <w:rFonts w:ascii="Times New Roman" w:hAnsi="Times New Roman" w:eastAsia="Batang"/>
          <w:color w:val="000000"/>
        </w:rPr>
        <w:t>그림 1은 입력 분할, 표본 선택, 검출기 학습과 최종평가의 정보 흐름이다. 각 데이터셋·시드 쌍에서 공통 R0를 만든 후 세 전략을 독립적으로 반복한다. 선택된 이미지의 주석을 누적하고 매 예산에서 공개 가중치로 새로 학습하며, Dev로 best를 선택한다. 직전 모델은 Entropy의 다음 순위 계산에만 사용한다. 고정 Test는 선택이나 학습 초기화로 되돌아가지 않고 완료된 모델의 성능 평가에 사용한다.</w:t>
      </w:r>
      <w:commentRangeEnd w:id="1"/>
      <w:r>
        <w:rPr>
          <w:rStyle w:val="CommentReference"/>
        </w:rPr>
        <w:commentReference w:id="1"/>
      </w:r>
    </w:p>
    <w:p>
      <w:pPr>
        <w:pStyle w:val="ae"/>
        <w:keepNext/>
        <w:spacing w:before="80" w:after="40" w:line="240" w:lineRule="auto"/>
        <w:jc w:val="center"/>
      </w:pPr>
      <w:r>
        <w:drawing>
          <wp:inline xmlns:a="http://schemas.openxmlformats.org/drawingml/2006/main" xmlns:pic="http://schemas.openxmlformats.org/drawingml/2006/picture">
            <wp:extent cx="5943600" cy="3048346"/>
            <wp:docPr id="6" name="Picture 6"/>
            <wp:cNvGraphicFramePr>
              <a:graphicFrameLocks noChangeAspect="1"/>
            </wp:cNvGraphicFramePr>
            <a:graphic>
              <a:graphicData uri="http://schemas.openxmlformats.org/drawingml/2006/picture">
                <pic:pic>
                  <pic:nvPicPr>
                    <pic:cNvPr id="0" name="Fig1_Study_Architecture.png"/>
                    <pic:cNvPicPr/>
                  </pic:nvPicPr>
                  <pic:blipFill>
                    <a:blip r:embed="rId28"/>
                    <a:stretch>
                      <a:fillRect/>
                    </a:stretch>
                  </pic:blipFill>
                  <pic:spPr>
                    <a:xfrm>
                      <a:off x="0" y="0"/>
                      <a:ext cx="5943600" cy="3048346"/>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1. 표본 선택과 검출기 학습 및 평가의 연구 구성도</w:t>
      </w:r>
    </w:p>
    <w:p>
      <w:pPr>
        <w:pStyle w:val="af7"/>
        <w:keepNext w:val="0"/>
        <w:keepLines/>
        <w:spacing w:line="210" w:lineRule="exact" w:before="40" w:after="20"/>
        <w:ind w:firstLine="0"/>
        <w:jc w:val="left"/>
      </w:pPr>
      <w:r>
        <w:rPr>
          <w:rFonts w:ascii="Times New Roman" w:hAnsi="Times New Roman" w:eastAsia="Batang"/>
          <w:b w:val="0"/>
          <w:color w:val="000000"/>
          <w:sz w:val="17"/>
        </w:rPr>
        <w:t>Fig. 1. Experimental architecture. Dashed feedback supplies the previous detector only to Entropy ranking; every budget is trained from the same pretrained weights.</w:t>
      </w:r>
    </w:p>
    <w:p>
      <w:pPr>
        <w:pStyle w:val="ae"/>
        <w:spacing w:before="0" w:after="0" w:line="20" w:lineRule="exact"/>
        <w:sectPr w:rsidR="002D4212" w:rsidRPr="007D0EAE" w:rsidSect="0088093C">
          <w:type w:val="continuous"/>
          <w:pgSz w:w="11906" w:h="16838" w:code="9"/>
          <w:pgMar w:top="1729" w:right="1247" w:bottom="1701" w:left="1247" w:header="510" w:footer="624" w:gutter="0"/>
          <w:cols w:num="1" w:space="568"/>
          <w:titlePg/>
          <w:docGrid w:linePitch="360"/>
        </w:sectPr>
      </w:pPr>
    </w:p>
    <w:p>
      <w:pPr>
        <w:pStyle w:val="11"/>
        <w:keepNext/>
        <w:spacing w:before="140" w:after="80" w:line="240" w:lineRule="exact"/>
        <w:ind w:firstLine="0"/>
        <w:jc w:val="left"/>
      </w:pPr>
      <w:r>
        <w:rPr>
          <w:rFonts w:ascii="Times New Roman" w:hAnsi="Times New Roman" w:eastAsia="Batang"/>
          <w:b/>
          <w:color w:val="000000"/>
          <w:sz w:val="18"/>
        </w:rPr>
        <w:t>3.2 데이터 분할과 라벨 예산</w:t>
      </w:r>
    </w:p>
    <w:p>
      <w:pPr>
        <w:pStyle w:val="ae"/>
      </w:pPr>
      <w:r>
        <w:rPr>
          <w:rFonts w:ascii="Times New Roman" w:hAnsi="Times New Roman" w:eastAsia="Batang"/>
          <w:color w:val="000000"/>
        </w:rPr>
        <w:t>분석에는 GC10-DET의 10개 클래스와 NEU-DET의 6개 클래스를 사용하였다. 원 아카이브에서 이미지·주석 대응과 RGB 내용, 중복 주석을 감사하여 정제한 후, 중복 위험 관계의 연결성분이 분할을 넘지 않도록 약 70:15:15의 Train·Dev·Test를 고정하였다. 연결성분은 실제 생산 lot을 뜻하지 않는다. 정제 후 이미지는 각각 2,291장과 1,798장이며 실제 입력 수는 표 1과 같다. 분할 시드는 GC10 2026102306, NEU 2026102307이다.</w:t>
      </w:r>
    </w:p>
    <w:p>
      <w:pPr>
        <w:pStyle w:val="af7"/>
        <w:keepNext/>
        <w:keepLines/>
        <w:spacing w:line="210" w:lineRule="exact" w:before="40" w:after="20"/>
        <w:ind w:firstLine="0"/>
        <w:jc w:val="left"/>
      </w:pPr>
      <w:r>
        <w:rPr>
          <w:rFonts w:ascii="Times New Roman" w:hAnsi="Times New Roman" w:eastAsia="Batang"/>
          <w:b w:val="0"/>
          <w:color w:val="000000"/>
          <w:sz w:val="17"/>
        </w:rPr>
        <w:t>표 1. 고정 데이터 분할</w:t>
      </w:r>
    </w:p>
    <w:p>
      <w:pPr>
        <w:pStyle w:val="af7"/>
        <w:keepNext/>
        <w:keepLines/>
        <w:spacing w:line="210" w:lineRule="exact" w:before="40" w:after="20"/>
        <w:ind w:firstLine="0"/>
        <w:jc w:val="left"/>
      </w:pPr>
      <w:r>
        <w:rPr>
          <w:rFonts w:ascii="Times New Roman" w:hAnsi="Times New Roman" w:eastAsia="Batang"/>
          <w:b w:val="0"/>
          <w:color w:val="000000"/>
          <w:sz w:val="17"/>
        </w:rPr>
        <w:t>Table 1. Fixed dataset splits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138"/>
        <w:gridCol w:w="720"/>
        <w:gridCol w:w="864"/>
        <w:gridCol w:w="850"/>
        <w:gridCol w:w="850"/>
      </w:tblGrid>
      <w:tr>
        <w:trPr>
          <w:cantSplit/>
          <w:tblHeader/>
        </w:trPr>
        <w:tc>
          <w:tcPr>
            <w:tcW w:type="dxa" w:w="1138"/>
            <w:vAlign w:val="center"/>
            <w:shd w:fill="EDEDED"/>
          </w:tcPr>
          <w:p>
            <w:pPr>
              <w:keepNext/>
              <w:spacing w:before="0" w:after="0" w:line="252" w:lineRule="auto"/>
              <w:jc w:val="center"/>
            </w:pPr>
            <w:r>
              <w:rPr>
                <w:rFonts w:ascii="Times New Roman" w:hAnsi="Times New Roman" w:eastAsia="Batang"/>
                <w:b/>
                <w:color w:val="000000"/>
                <w:sz w:val="16"/>
              </w:rPr>
              <w:t>Dataset</w:t>
            </w:r>
          </w:p>
        </w:tc>
        <w:tc>
          <w:tcPr>
            <w:tcW w:type="dxa" w:w="720"/>
            <w:vAlign w:val="center"/>
            <w:shd w:fill="EDEDED"/>
          </w:tcPr>
          <w:p>
            <w:pPr>
              <w:keepNext/>
              <w:spacing w:before="0" w:after="0" w:line="252" w:lineRule="auto"/>
              <w:jc w:val="center"/>
            </w:pPr>
            <w:r>
              <w:rPr>
                <w:rFonts w:ascii="Times New Roman" w:hAnsi="Times New Roman" w:eastAsia="Batang"/>
                <w:b/>
                <w:color w:val="000000"/>
                <w:sz w:val="16"/>
              </w:rPr>
              <w:t>Classes</w:t>
            </w:r>
          </w:p>
        </w:tc>
        <w:tc>
          <w:tcPr>
            <w:tcW w:type="dxa" w:w="864"/>
            <w:vAlign w:val="center"/>
            <w:shd w:fill="EDEDED"/>
          </w:tcPr>
          <w:p>
            <w:pPr>
              <w:keepNext/>
              <w:spacing w:before="0" w:after="0" w:line="252" w:lineRule="auto"/>
              <w:jc w:val="center"/>
            </w:pPr>
            <w:r>
              <w:rPr>
                <w:rFonts w:ascii="Times New Roman" w:hAnsi="Times New Roman" w:eastAsia="Batang"/>
                <w:b/>
                <w:color w:val="000000"/>
                <w:sz w:val="16"/>
              </w:rPr>
              <w:t>Train</w:t>
            </w:r>
          </w:p>
        </w:tc>
        <w:tc>
          <w:tcPr>
            <w:tcW w:type="dxa" w:w="850"/>
            <w:vAlign w:val="center"/>
            <w:shd w:fill="EDEDED"/>
          </w:tcPr>
          <w:p>
            <w:pPr>
              <w:keepNext/>
              <w:spacing w:before="0" w:after="0" w:line="252" w:lineRule="auto"/>
              <w:jc w:val="center"/>
            </w:pPr>
            <w:r>
              <w:rPr>
                <w:rFonts w:ascii="Times New Roman" w:hAnsi="Times New Roman" w:eastAsia="Batang"/>
                <w:b/>
                <w:color w:val="000000"/>
                <w:sz w:val="16"/>
              </w:rPr>
              <w:t>Dev</w:t>
            </w:r>
          </w:p>
        </w:tc>
        <w:tc>
          <w:tcPr>
            <w:tcW w:type="dxa" w:w="850"/>
            <w:vAlign w:val="center"/>
            <w:shd w:fill="EDEDED"/>
          </w:tcPr>
          <w:p>
            <w:pPr>
              <w:keepNext/>
              <w:spacing w:before="0" w:after="0" w:line="252" w:lineRule="auto"/>
              <w:jc w:val="center"/>
            </w:pPr>
            <w:r>
              <w:rPr>
                <w:rFonts w:ascii="Times New Roman" w:hAnsi="Times New Roman" w:eastAsia="Batang"/>
                <w:b/>
                <w:color w:val="000000"/>
                <w:sz w:val="16"/>
              </w:rPr>
              <w:t>Test</w:t>
            </w:r>
          </w:p>
        </w:tc>
      </w:tr>
      <w:tr>
        <w:trPr>
          <w:cantSplit/>
        </w:trPr>
        <w:tc>
          <w:tcPr>
            <w:tcW w:type="dxa" w:w="1138"/>
            <w:vAlign w:val="center"/>
          </w:tcPr>
          <w:p>
            <w:pPr>
              <w:keepNext/>
              <w:spacing w:before="0" w:after="0" w:line="252" w:lineRule="auto"/>
              <w:jc w:val="left"/>
            </w:pPr>
            <w:r>
              <w:rPr>
                <w:rFonts w:ascii="Times New Roman" w:hAnsi="Times New Roman" w:eastAsia="Batang"/>
                <w:b w:val="0"/>
                <w:color w:val="000000"/>
                <w:sz w:val="16"/>
              </w:rPr>
              <w:t>GC10-DET</w:t>
            </w:r>
          </w:p>
        </w:tc>
        <w:tc>
          <w:tcPr>
            <w:tcW w:type="dxa" w:w="720"/>
            <w:vAlign w:val="center"/>
          </w:tcPr>
          <w:p>
            <w:pPr>
              <w:keepNext/>
              <w:spacing w:before="0" w:after="0" w:line="252" w:lineRule="auto"/>
              <w:jc w:val="center"/>
            </w:pPr>
            <w:r>
              <w:rPr>
                <w:rFonts w:ascii="Times New Roman" w:hAnsi="Times New Roman" w:eastAsia="Batang"/>
                <w:b w:val="0"/>
                <w:color w:val="000000"/>
                <w:sz w:val="16"/>
              </w:rPr>
              <w:t>10</w:t>
            </w:r>
          </w:p>
        </w:tc>
        <w:tc>
          <w:tcPr>
            <w:tcW w:type="dxa" w:w="864"/>
            <w:vAlign w:val="center"/>
          </w:tcPr>
          <w:p>
            <w:pPr>
              <w:keepNext/>
              <w:spacing w:before="0" w:after="0" w:line="252" w:lineRule="auto"/>
              <w:jc w:val="center"/>
            </w:pPr>
            <w:r>
              <w:rPr>
                <w:rFonts w:ascii="Times New Roman" w:hAnsi="Times New Roman" w:eastAsia="Batang"/>
                <w:b w:val="0"/>
                <w:color w:val="000000"/>
                <w:sz w:val="16"/>
              </w:rPr>
              <w:t>1,604</w:t>
            </w:r>
          </w:p>
        </w:tc>
        <w:tc>
          <w:tcPr>
            <w:tcW w:type="dxa" w:w="850"/>
            <w:vAlign w:val="center"/>
          </w:tcPr>
          <w:p>
            <w:pPr>
              <w:keepNext/>
              <w:spacing w:before="0" w:after="0" w:line="252" w:lineRule="auto"/>
              <w:jc w:val="center"/>
            </w:pPr>
            <w:r>
              <w:rPr>
                <w:rFonts w:ascii="Times New Roman" w:hAnsi="Times New Roman" w:eastAsia="Batang"/>
                <w:b w:val="0"/>
                <w:color w:val="000000"/>
                <w:sz w:val="16"/>
              </w:rPr>
              <w:t>344</w:t>
            </w:r>
          </w:p>
        </w:tc>
        <w:tc>
          <w:tcPr>
            <w:tcW w:type="dxa" w:w="850"/>
            <w:vAlign w:val="center"/>
          </w:tcPr>
          <w:p>
            <w:pPr>
              <w:keepNext/>
              <w:spacing w:before="0" w:after="0" w:line="252" w:lineRule="auto"/>
              <w:jc w:val="center"/>
            </w:pPr>
            <w:r>
              <w:rPr>
                <w:rFonts w:ascii="Times New Roman" w:hAnsi="Times New Roman" w:eastAsia="Batang"/>
                <w:b w:val="0"/>
                <w:color w:val="000000"/>
                <w:sz w:val="16"/>
              </w:rPr>
              <w:t>343</w:t>
            </w:r>
          </w:p>
        </w:tc>
      </w:tr>
      <w:tr>
        <w:trPr>
          <w:cantSplit/>
        </w:trPr>
        <w:tc>
          <w:tcPr>
            <w:tcW w:type="dxa" w:w="1138"/>
            <w:vAlign w:val="center"/>
          </w:tcPr>
          <w:p>
            <w:pPr>
              <w:keepNext/>
              <w:spacing w:before="0" w:after="0" w:line="252" w:lineRule="auto"/>
              <w:jc w:val="left"/>
            </w:pPr>
            <w:r>
              <w:rPr>
                <w:rFonts w:ascii="Times New Roman" w:hAnsi="Times New Roman" w:eastAsia="Batang"/>
                <w:b w:val="0"/>
                <w:color w:val="000000"/>
                <w:sz w:val="16"/>
              </w:rPr>
              <w:t>NEU-DET</w:t>
            </w:r>
          </w:p>
        </w:tc>
        <w:tc>
          <w:tcPr>
            <w:tcW w:type="dxa" w:w="720"/>
            <w:vAlign w:val="center"/>
          </w:tcPr>
          <w:p>
            <w:pPr>
              <w:keepNext/>
              <w:spacing w:before="0" w:after="0" w:line="252" w:lineRule="auto"/>
              <w:jc w:val="center"/>
            </w:pPr>
            <w:r>
              <w:rPr>
                <w:rFonts w:ascii="Times New Roman" w:hAnsi="Times New Roman" w:eastAsia="Batang"/>
                <w:b w:val="0"/>
                <w:color w:val="000000"/>
                <w:sz w:val="16"/>
              </w:rPr>
              <w:t>6</w:t>
            </w:r>
          </w:p>
        </w:tc>
        <w:tc>
          <w:tcPr>
            <w:tcW w:type="dxa" w:w="864"/>
            <w:vAlign w:val="center"/>
          </w:tcPr>
          <w:p>
            <w:pPr>
              <w:keepNext/>
              <w:spacing w:before="0" w:after="0" w:line="252" w:lineRule="auto"/>
              <w:jc w:val="center"/>
            </w:pPr>
            <w:r>
              <w:rPr>
                <w:rFonts w:ascii="Times New Roman" w:hAnsi="Times New Roman" w:eastAsia="Batang"/>
                <w:b w:val="0"/>
                <w:color w:val="000000"/>
                <w:sz w:val="16"/>
              </w:rPr>
              <w:t>1,258</w:t>
            </w:r>
          </w:p>
        </w:tc>
        <w:tc>
          <w:tcPr>
            <w:tcW w:type="dxa" w:w="850"/>
            <w:vAlign w:val="center"/>
          </w:tcPr>
          <w:p>
            <w:pPr>
              <w:keepNext/>
              <w:spacing w:before="0" w:after="0" w:line="252" w:lineRule="auto"/>
              <w:jc w:val="center"/>
            </w:pPr>
            <w:r>
              <w:rPr>
                <w:rFonts w:ascii="Times New Roman" w:hAnsi="Times New Roman" w:eastAsia="Batang"/>
                <w:b w:val="0"/>
                <w:color w:val="000000"/>
                <w:sz w:val="16"/>
              </w:rPr>
              <w:t>270</w:t>
            </w:r>
          </w:p>
        </w:tc>
        <w:tc>
          <w:tcPr>
            <w:tcW w:type="dxa" w:w="850"/>
            <w:vAlign w:val="center"/>
          </w:tcPr>
          <w:p>
            <w:pPr>
              <w:keepNext/>
              <w:spacing w:before="0" w:after="0" w:line="252" w:lineRule="auto"/>
              <w:jc w:val="center"/>
            </w:pPr>
            <w:r>
              <w:rPr>
                <w:rFonts w:ascii="Times New Roman" w:hAnsi="Times New Roman" w:eastAsia="Batang"/>
                <w:b w:val="0"/>
                <w:color w:val="000000"/>
                <w:sz w:val="16"/>
              </w:rPr>
              <w:t>270</w:t>
            </w:r>
          </w:p>
        </w:tc>
      </w:tr>
    </w:tbl>
    <w:p>
      <w:pPr>
        <w:spacing w:after="20" w:line="20" w:lineRule="exact"/>
      </w:pPr>
    </w:p>
    <w:p>
      <w:pPr>
        <w:pStyle w:val="ae"/>
      </w:pPr>
      <w:r>
        <w:rPr>
          <w:rFonts w:ascii="Times New Roman" w:hAnsi="Times New Roman" w:eastAsia="Batang"/>
          <w:color w:val="000000"/>
        </w:rPr>
        <w:t>학습 풀은 Train으로 한정하였다. 이미지 한 장을 선택하면 그 이미지에 포함된 모든 결함 주석을 학습에 사용한다. 누적 라벨 예산은 학습 풀의 약 10%, 15%, 20%, 25%, 30%, 35%로 두었다. 실제 누적 수는 GC10에서 160, 241, 321, 401, 481, 561장, NEU에서 126, 189, 252, 315, 377, 440장이다. 초기 10%를 R0, 이후 다섯 단계를 R1~R5로 구분하며 이미 선택한 이미지는 계속 유지한다.</w:t>
      </w:r>
    </w:p>
    <w:p>
      <w:pPr>
        <w:pStyle w:val="ae"/>
      </w:pPr>
      <w:r>
        <w:rPr>
          <w:rFonts w:ascii="Times New Roman" w:hAnsi="Times New Roman" w:eastAsia="Batang"/>
          <w:color w:val="000000"/>
        </w:rPr>
        <w:t>획득 시드 2026102401~2026102405와 학습 시드 2026102501~2026102505를 일대일로 묶은 다섯 반복을 사용하였다. 같은 쌍에서는 세 방법이 R0와 학습 시드를 공유하며, 예산이 바뀌어도 같은 공개 가중치에서 새로 학습한다. 반복은 획득과 학습 무작위성의 결합 단위다. 두 요인의 분산을 따로 추정하는 교차 설계가 아니며, 결과에 따라 시드나 초기 집합을 다시 고르지 않았다.</w:t>
      </w:r>
    </w:p>
    <w:p>
      <w:pPr>
        <w:pStyle w:val="11"/>
        <w:keepNext/>
        <w:spacing w:before="140" w:after="80" w:line="240" w:lineRule="exact"/>
        <w:ind w:firstLine="0"/>
        <w:jc w:val="left"/>
      </w:pPr>
      <w:r>
        <w:rPr>
          <w:rFonts w:ascii="Times New Roman" w:hAnsi="Times New Roman" w:eastAsia="Batang"/>
          <w:b/>
          <w:color w:val="000000"/>
          <w:sz w:val="18"/>
        </w:rPr>
        <w:t>3.3 표본 선택 방법</w:t>
      </w:r>
    </w:p>
    <w:p>
      <w:pPr>
        <w:pStyle w:val="ae"/>
      </w:pPr>
      <w:r>
        <w:rPr>
          <w:rFonts w:ascii="Times New Roman" w:hAnsi="Times New Roman" w:eastAsia="Batang"/>
          <w:color w:val="000000"/>
        </w:rPr>
        <w:t>Random은 정렬된 미선택 이미지 목록에서 필요한 수를 동일 확률로 비복원 추출한다. 데이터셋·획득 시드·라운드·목적을 구분한 PCG64 규칙을 고정하였다. DINOv2-FF는 facebook/dinov2-small의 고정 revision(ed25f3a31f01632728cabb09d1542f84ab7b0056)에서 마지막 CLS 토큰을 추출한 384차원 단위 벡터를 사용한다. 입력의 긴 변을 518로 맞추고 비율을 유지한 채 RGB(124,116,104)로 중앙 패딩하며 자르지 않는다. 특징 추출기는 갱신하지 않는다.</w:t>
      </w:r>
    </w:p>
    <w:p>
      <w:pPr>
        <w:pStyle w:val="ae"/>
      </w:pPr>
      <w:r>
        <w:rPr>
          <w:rFonts w:ascii="Times New Roman" w:hAnsi="Times New Roman" w:eastAsia="Batang"/>
          <w:color w:val="000000"/>
        </w:rPr>
        <w:t>학습 풀을 U, 현재 라벨 집합을 L, 정규화 특징을 z(x)라 하자. 후보와 L의 거리는 δ(x,L)=min{1−z(x)ᵀz(l): l∈L}로 계산한다. 식 (1)로 하나의 후보를 추가한 뒤 남은 후보의 최근접 거리를 갱신한다. 단위 벡터에서 이 거리는 L2 거리와 같은 순서를 주지만, 실제 비교값과 동점 규칙은 1−내적에 맞춰 고정하였다. float32 저장 특징을 float64로 비교하고 거리 차이가 10⁻¹² 이내이면 이미지 식별자 순서를 사용한다.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x* = </m:t>
        </m:r>
        <m:sSub>
          <m:e>
            <m:r>
              <m:rPr>
                <m:sty m:val="p"/>
              </m:rPr>
              <w:rPr>
                <w:rFonts w:ascii="Cambria Math" w:hAnsi="Cambria Math"/>
                <w:sz w:val="17"/>
              </w:rPr>
              <m:t>arg max</m:t>
            </m:r>
          </m:e>
          <m:sub>
            <m:r>
              <m:rPr>
                <m:sty m:val="p"/>
              </m:rPr>
              <w:rPr>
                <w:rFonts w:ascii="Cambria Math" w:hAnsi="Cambria Math"/>
                <w:sz w:val="17"/>
              </w:rPr>
              <m:t>x∈U∖L</m:t>
            </m:r>
          </m:sub>
        </m:sSub>
        <m:r>
          <m:rPr>
            <m:sty m:val="p"/>
          </m:rPr>
          <w:rPr>
            <w:rFonts w:ascii="Cambria Math" w:hAnsi="Cambria Math"/>
            <w:sz w:val="17"/>
          </w:rPr>
          <m:t> δ(x,L)</m:t>
        </m:r>
      </m:oMath>
      <w:r>
        <w:rPr>
          <w:rFonts w:ascii="Times New Roman" w:hAnsi="Times New Roman" w:eastAsia="Batang"/>
          <w:color w:val="000000"/>
          <w:sz w:val="17"/>
        </w:rPr>
        <w:tab/>
        <w:t>(1)</w:t>
      </w:r>
    </w:p>
    <w:p>
      <w:pPr>
        <w:pStyle w:val="ae"/>
      </w:pPr>
      <w:r>
        <w:rPr>
          <w:rFonts w:ascii="Times New Roman" w:hAnsi="Times New Roman" w:eastAsia="Batang"/>
          <w:color w:val="000000"/>
        </w:rPr>
        <w:t>Entropy는 직전 라운드의 해당 반복 모델로 미선택 이미지를 추론한다. YOLO26s의 one-to-one 헤드에서 최종 top-k 이전의 8,400개 후보와 C차원 sigmoid 클래스 점수 벡터를 보존한다. 최대 클래스 점수가 0.25를 넘는 후보에 CPU 클래스별 NMS(IoU 0.70, 최대 300개)를 적용하고, 남은 원래 점수 벡터를 성분의 합으로 나누어 q를 구한다. 식 (2)의 정규화 엔트로피를 박스별로 계산한 뒤 이미지 안에서 산술평균한다. 검출이 없으면 0, 정확한 동점이면 이미지 식별자 순서를 사용한다.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h(b) = −</m:t>
        </m:r>
        <m:f>
          <m:num>
            <m:nary>
              <m:naryPr>
                <m:chr m:val="∑"/>
                <m:limLoc m:val="undOvr"/>
              </m:naryPr>
              <m:sub>
                <m:r>
                  <m:rPr>
                    <m:sty m:val="p"/>
                  </m:rPr>
                  <w:rPr>
                    <w:rFonts w:ascii="Cambria Math" w:hAnsi="Cambria Math"/>
                    <w:sz w:val="17"/>
                  </w:rPr>
                  <m:t>c=1</m:t>
                </m:r>
              </m:sub>
              <m:sup>
                <m:r>
                  <m:rPr>
                    <m:sty m:val="p"/>
                  </m:rPr>
                  <w:rPr>
                    <w:rFonts w:ascii="Cambria Math" w:hAnsi="Cambria Math"/>
                    <w:sz w:val="17"/>
                  </w:rPr>
                  <m:t>C</m:t>
                </m:r>
              </m:sup>
              <m:e>
                <m:sSub>
                  <m:e>
                    <m:r>
                      <m:rPr>
                        <m:sty m:val="p"/>
                      </m:rPr>
                      <w:rPr>
                        <w:rFonts w:ascii="Cambria Math" w:hAnsi="Cambria Math"/>
                        <w:sz w:val="17"/>
                      </w:rPr>
                      <m:t>q</m:t>
                    </m:r>
                  </m:e>
                  <m:sub>
                    <m:r>
                      <m:rPr>
                        <m:sty m:val="p"/>
                      </m:rPr>
                      <w:rPr>
                        <w:rFonts w:ascii="Cambria Math" w:hAnsi="Cambria Math"/>
                        <w:sz w:val="17"/>
                      </w:rPr>
                      <m:t>bc</m:t>
                    </m:r>
                  </m:sub>
                </m:sSub>
                <m:r>
                  <m:rPr>
                    <m:sty m:val="p"/>
                  </m:rPr>
                  <w:rPr>
                    <w:rFonts w:ascii="Cambria Math" w:hAnsi="Cambria Math"/>
                    <w:sz w:val="17"/>
                  </w:rPr>
                  <m:t> log(</m:t>
                </m:r>
                <m:sSub>
                  <m:e>
                    <m:r>
                      <m:rPr>
                        <m:sty m:val="p"/>
                      </m:rPr>
                      <w:rPr>
                        <w:rFonts w:ascii="Cambria Math" w:hAnsi="Cambria Math"/>
                        <w:sz w:val="17"/>
                      </w:rPr>
                      <m:t>q</m:t>
                    </m:r>
                  </m:e>
                  <m:sub>
                    <m:r>
                      <m:rPr>
                        <m:sty m:val="p"/>
                      </m:rPr>
                      <w:rPr>
                        <w:rFonts w:ascii="Cambria Math" w:hAnsi="Cambria Math"/>
                        <w:sz w:val="17"/>
                      </w:rPr>
                      <m:t>bc</m:t>
                    </m:r>
                  </m:sub>
                </m:sSub>
                <m:r>
                  <m:rPr>
                    <m:sty m:val="p"/>
                  </m:rPr>
                  <w:rPr>
                    <w:rFonts w:ascii="Cambria Math" w:hAnsi="Cambria Math"/>
                    <w:sz w:val="17"/>
                  </w:rPr>
                  <m:t>)</m:t>
                </m:r>
              </m:e>
            </m:nary>
          </m:num>
          <m:den>
            <m:r>
              <m:rPr>
                <m:sty m:val="p"/>
              </m:rPr>
              <w:rPr>
                <w:rFonts w:ascii="Cambria Math" w:hAnsi="Cambria Math"/>
                <w:sz w:val="17"/>
              </w:rPr>
              <m:t>log C</m:t>
            </m:r>
          </m:den>
        </m:f>
      </m:oMath>
      <w:r>
        <w:rPr>
          <w:rFonts w:ascii="Times New Roman" w:hAnsi="Times New Roman" w:eastAsia="Batang"/>
          <w:color w:val="000000"/>
          <w:sz w:val="17"/>
        </w:rPr>
        <w:tab/>
        <w:t>(2)</w:t>
      </w:r>
    </w:p>
    <w:p>
      <w:pPr>
        <w:pStyle w:val="ae"/>
      </w:pPr>
      <w:r>
        <w:rPr>
          <w:rFonts w:ascii="Times New Roman" w:hAnsi="Times New Roman" w:eastAsia="Batang"/>
          <w:color w:val="000000"/>
        </w:rPr>
        <w:t>이 Entropy는 sigmoid 점수의 상대적인 분산을 이용하는 대리값이며 위치 오차나 보정된 확률 자체는 아니다. 같은 이미지에서 검출된 박스 수가 달라도 산술평균으로 집계하므로 박스 수와 이미지 점수의 합을 동일하게 취급하지 않는다. 획득용 클래스별 NMS와 최종 one-to-one 헤드의 NMS 없는 평가는 구분한다. 직전 모델은 다음 표본의 순위 계산에만 사용하며 다음 예산 모델의 초기 가중치로 이어받지 않는다.</w:t>
      </w:r>
    </w:p>
    <w:p>
      <w:pPr>
        <w:pStyle w:val="11"/>
        <w:keepNext/>
        <w:spacing w:before="140" w:after="80" w:line="240" w:lineRule="exact"/>
        <w:ind w:firstLine="0"/>
        <w:jc w:val="left"/>
      </w:pPr>
      <w:r>
        <w:rPr>
          <w:rFonts w:ascii="Times New Roman" w:hAnsi="Times New Roman" w:eastAsia="Batang"/>
          <w:b/>
          <w:color w:val="000000"/>
          <w:sz w:val="18"/>
        </w:rPr>
        <w:t>3.4 검출기 학습과 최종평가</w:t>
      </w:r>
    </w:p>
    <w:p>
      <w:pPr>
        <w:pStyle w:val="ae"/>
      </w:pPr>
      <w:r>
        <w:rPr>
          <w:rFonts w:ascii="Times New Roman" w:hAnsi="Times New Roman" w:eastAsia="Batang"/>
          <w:color w:val="000000"/>
        </w:rPr>
        <w:t>주실험은 Ultralytics 8.4.90의 YOLO26s</w:t>
      </w:r>
      <w:r>
        <w:rPr>
          <w:rFonts w:ascii="Times New Roman" w:hAnsi="Times New Roman" w:eastAsia="Batang"/>
          <w:color w:val="000000"/>
          <w:vertAlign w:val="superscript"/>
        </w:rPr>
        <w:t>[9]</w:t>
      </w:r>
      <w:r>
        <w:rPr>
          <w:rFonts w:ascii="Times New Roman" w:hAnsi="Times New Roman" w:eastAsia="Batang"/>
          <w:color w:val="000000"/>
        </w:rPr>
        <w:t>를 사용하였다. 모든 방법과 예산은 동일한 yolo26s.pt에서 시작하며 이전 라운드 가중치를 이어받지 않는다. 학습은 200epoch로 고정하고 AMP와 TF32를 끈 FP32, SGD와 cosine schedule을 사용하였다. Dev mAP50-95가 최대인 best checkpoint를 선택하며 동률이면 마지막 해당 epoch를 사용한다. 최종 Test 점수로 모델이나 설정을 선택하지 않았다. 주요 조건은 표 2와 같다.</w:t>
      </w:r>
    </w:p>
    <w:p>
      <w:pPr>
        <w:pStyle w:val="af7"/>
        <w:keepNext/>
        <w:keepLines/>
        <w:spacing w:line="210" w:lineRule="exact" w:before="40" w:after="20"/>
        <w:ind w:firstLine="0"/>
        <w:jc w:val="left"/>
      </w:pPr>
      <w:r>
        <w:rPr>
          <w:rFonts w:ascii="Times New Roman" w:hAnsi="Times New Roman" w:eastAsia="Batang"/>
          <w:b w:val="0"/>
          <w:color w:val="000000"/>
          <w:sz w:val="17"/>
        </w:rPr>
        <w:t>표 2. 주실험의 학습 및 평가 조건</w:t>
      </w:r>
    </w:p>
    <w:p>
      <w:pPr>
        <w:pStyle w:val="af7"/>
        <w:keepNext/>
        <w:keepLines/>
        <w:spacing w:line="210" w:lineRule="exact" w:before="40" w:after="20"/>
        <w:ind w:firstLine="0"/>
        <w:jc w:val="left"/>
      </w:pPr>
      <w:r>
        <w:rPr>
          <w:rFonts w:ascii="Times New Roman" w:hAnsi="Times New Roman" w:eastAsia="Batang"/>
          <w:b w:val="0"/>
          <w:color w:val="000000"/>
          <w:sz w:val="17"/>
        </w:rPr>
        <w:t>Table 2. Training and evaluation settings of the main experiment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339"/>
        <w:gridCol w:w="3082"/>
      </w:tblGrid>
      <w:tr>
        <w:trPr>
          <w:cantSplit/>
          <w:tblHeader/>
        </w:trPr>
        <w:tc>
          <w:tcPr>
            <w:tcW w:type="dxa" w:w="1339"/>
            <w:vAlign w:val="center"/>
            <w:shd w:fill="EDEDED"/>
          </w:tcPr>
          <w:p>
            <w:pPr>
              <w:spacing w:before="0" w:after="0" w:line="252" w:lineRule="auto"/>
              <w:jc w:val="center"/>
            </w:pPr>
            <w:r>
              <w:rPr>
                <w:rFonts w:ascii="Times New Roman" w:hAnsi="Times New Roman" w:eastAsia="Batang"/>
                <w:b/>
                <w:color w:val="000000"/>
                <w:sz w:val="15"/>
              </w:rPr>
              <w:t>Item</w:t>
            </w:r>
          </w:p>
        </w:tc>
        <w:tc>
          <w:tcPr>
            <w:tcW w:type="dxa" w:w="3082"/>
            <w:vAlign w:val="center"/>
            <w:shd w:fill="EDEDED"/>
          </w:tcPr>
          <w:p>
            <w:pPr>
              <w:spacing w:before="0" w:after="0" w:line="252" w:lineRule="auto"/>
              <w:jc w:val="center"/>
            </w:pPr>
            <w:r>
              <w:rPr>
                <w:rFonts w:ascii="Times New Roman" w:hAnsi="Times New Roman" w:eastAsia="Batang"/>
                <w:b/>
                <w:color w:val="000000"/>
                <w:sz w:val="15"/>
              </w:rPr>
              <w:t>Setting</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Detector / initialization</w:t>
            </w:r>
          </w:p>
        </w:tc>
        <w:tc>
          <w:tcPr>
            <w:tcW w:type="dxa" w:w="3082"/>
            <w:vAlign w:val="center"/>
          </w:tcPr>
          <w:p>
            <w:pPr>
              <w:spacing w:before="0" w:after="0" w:line="252" w:lineRule="auto"/>
              <w:jc w:val="center"/>
            </w:pPr>
            <w:r>
              <w:rPr>
                <w:rFonts w:ascii="Times New Roman" w:hAnsi="Times New Roman" w:eastAsia="Batang"/>
                <w:b w:val="0"/>
                <w:color w:val="000000"/>
                <w:sz w:val="15"/>
              </w:rPr>
              <w:t>YOLO26s / same pretrained weights; cold start</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Epochs / patience</w:t>
            </w:r>
          </w:p>
        </w:tc>
        <w:tc>
          <w:tcPr>
            <w:tcW w:type="dxa" w:w="3082"/>
            <w:vAlign w:val="center"/>
          </w:tcPr>
          <w:p>
            <w:pPr>
              <w:spacing w:before="0" w:after="0" w:line="252" w:lineRule="auto"/>
              <w:jc w:val="center"/>
            </w:pPr>
            <w:r>
              <w:rPr>
                <w:rFonts w:ascii="Times New Roman" w:hAnsi="Times New Roman" w:eastAsia="Batang"/>
                <w:b w:val="0"/>
                <w:color w:val="000000"/>
                <w:sz w:val="15"/>
              </w:rPr>
              <w:t>200 / 200</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Image / train batch</w:t>
            </w:r>
          </w:p>
        </w:tc>
        <w:tc>
          <w:tcPr>
            <w:tcW w:type="dxa" w:w="3082"/>
            <w:vAlign w:val="center"/>
          </w:tcPr>
          <w:p>
            <w:pPr>
              <w:spacing w:before="0" w:after="0" w:line="252" w:lineRule="auto"/>
              <w:jc w:val="center"/>
            </w:pPr>
            <w:r>
              <w:rPr>
                <w:rFonts w:ascii="Times New Roman" w:hAnsi="Times New Roman" w:eastAsia="Batang"/>
                <w:b w:val="0"/>
                <w:color w:val="000000"/>
                <w:sz w:val="15"/>
              </w:rPr>
              <w:t>640 × 640 / 32</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Optimizer</w:t>
            </w:r>
          </w:p>
        </w:tc>
        <w:tc>
          <w:tcPr>
            <w:tcW w:type="dxa" w:w="3082"/>
            <w:vAlign w:val="center"/>
          </w:tcPr>
          <w:p>
            <w:pPr>
              <w:spacing w:before="0" w:after="0" w:line="252" w:lineRule="auto"/>
              <w:jc w:val="center"/>
            </w:pPr>
            <w:r>
              <w:rPr>
                <w:rFonts w:ascii="Times New Roman" w:hAnsi="Times New Roman" w:eastAsia="Batang"/>
                <w:b w:val="0"/>
                <w:color w:val="000000"/>
                <w:sz w:val="15"/>
              </w:rPr>
              <w:t>SGD; lr0=0.01; lrf=0.01</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Momentum / decay</w:t>
            </w:r>
          </w:p>
        </w:tc>
        <w:tc>
          <w:tcPr>
            <w:tcW w:type="dxa" w:w="3082"/>
            <w:vAlign w:val="center"/>
          </w:tcPr>
          <w:p>
            <w:pPr>
              <w:spacing w:before="0" w:after="0" w:line="252" w:lineRule="auto"/>
              <w:jc w:val="center"/>
            </w:pPr>
            <w:r>
              <w:rPr>
                <w:rFonts w:ascii="Times New Roman" w:hAnsi="Times New Roman" w:eastAsia="Batang"/>
                <w:b w:val="0"/>
                <w:color w:val="000000"/>
                <w:sz w:val="15"/>
              </w:rPr>
              <w:t>0.937 / 0.0005</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Schedule / warmup</w:t>
            </w:r>
          </w:p>
        </w:tc>
        <w:tc>
          <w:tcPr>
            <w:tcW w:type="dxa" w:w="3082"/>
            <w:vAlign w:val="center"/>
          </w:tcPr>
          <w:p>
            <w:pPr>
              <w:spacing w:before="0" w:after="0" w:line="252" w:lineRule="auto"/>
              <w:jc w:val="center"/>
            </w:pPr>
            <w:r>
              <w:rPr>
                <w:rFonts w:ascii="Times New Roman" w:hAnsi="Times New Roman" w:eastAsia="Batang"/>
                <w:b w:val="0"/>
                <w:color w:val="000000"/>
                <w:sz w:val="15"/>
              </w:rPr>
              <w:t>Cosine / 3 epochs</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Nominal batch / mosaic</w:t>
            </w:r>
          </w:p>
        </w:tc>
        <w:tc>
          <w:tcPr>
            <w:tcW w:type="dxa" w:w="3082"/>
            <w:vAlign w:val="center"/>
          </w:tcPr>
          <w:p>
            <w:pPr>
              <w:spacing w:before="0" w:after="0" w:line="252" w:lineRule="auto"/>
              <w:jc w:val="center"/>
            </w:pPr>
            <w:r>
              <w:rPr>
                <w:rFonts w:ascii="Times New Roman" w:hAnsi="Times New Roman" w:eastAsia="Batang"/>
                <w:b w:val="0"/>
                <w:color w:val="000000"/>
                <w:sz w:val="15"/>
              </w:rPr>
              <w:t>64 / close in last 10 epochs</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Precision / TF32</w:t>
            </w:r>
          </w:p>
        </w:tc>
        <w:tc>
          <w:tcPr>
            <w:tcW w:type="dxa" w:w="3082"/>
            <w:vAlign w:val="center"/>
          </w:tcPr>
          <w:p>
            <w:pPr>
              <w:spacing w:before="0" w:after="0" w:line="252" w:lineRule="auto"/>
              <w:jc w:val="center"/>
            </w:pPr>
            <w:r>
              <w:rPr>
                <w:rFonts w:ascii="Times New Roman" w:hAnsi="Times New Roman" w:eastAsia="Batang"/>
                <w:b w:val="0"/>
                <w:color w:val="000000"/>
                <w:sz w:val="15"/>
              </w:rPr>
              <w:t>FP32; AMP off / TF32 off</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Training device</w:t>
            </w:r>
          </w:p>
        </w:tc>
        <w:tc>
          <w:tcPr>
            <w:tcW w:type="dxa" w:w="3082"/>
            <w:vAlign w:val="center"/>
          </w:tcPr>
          <w:p>
            <w:pPr>
              <w:spacing w:before="0" w:after="0" w:line="252" w:lineRule="auto"/>
              <w:jc w:val="center"/>
            </w:pPr>
            <w:r>
              <w:rPr>
                <w:rFonts w:ascii="Times New Roman" w:hAnsi="Times New Roman" w:eastAsia="Batang"/>
                <w:b w:val="0"/>
                <w:color w:val="000000"/>
                <w:sz w:val="15"/>
              </w:rPr>
              <w:t>RTX PRO 4500 Blackwell (32 GB)</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Training software</w:t>
            </w:r>
          </w:p>
        </w:tc>
        <w:tc>
          <w:tcPr>
            <w:tcW w:type="dxa" w:w="3082"/>
            <w:vAlign w:val="center"/>
          </w:tcPr>
          <w:p>
            <w:pPr>
              <w:spacing w:before="0" w:after="0" w:line="252" w:lineRule="auto"/>
              <w:jc w:val="center"/>
            </w:pPr>
            <w:r>
              <w:rPr>
                <w:rFonts w:ascii="Times New Roman" w:hAnsi="Times New Roman" w:eastAsia="Batang"/>
                <w:b w:val="0"/>
                <w:color w:val="000000"/>
                <w:sz w:val="15"/>
              </w:rPr>
              <w:t>Python 3.11.9; Torch 2.12.1+cu129</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Validation batch</w:t>
            </w:r>
          </w:p>
        </w:tc>
        <w:tc>
          <w:tcPr>
            <w:tcW w:type="dxa" w:w="3082"/>
            <w:vAlign w:val="center"/>
          </w:tcPr>
          <w:p>
            <w:pPr>
              <w:spacing w:before="0" w:after="0" w:line="252" w:lineRule="auto"/>
              <w:jc w:val="center"/>
            </w:pPr>
            <w:r>
              <w:rPr>
                <w:rFonts w:ascii="Times New Roman" w:hAnsi="Times New Roman" w:eastAsia="Batang"/>
                <w:b w:val="0"/>
                <w:color w:val="000000"/>
                <w:sz w:val="15"/>
              </w:rPr>
              <w:t>64 during training; 8 for final Test</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Evaluation device</w:t>
            </w:r>
          </w:p>
        </w:tc>
        <w:tc>
          <w:tcPr>
            <w:tcW w:type="dxa" w:w="3082"/>
            <w:vAlign w:val="center"/>
          </w:tcPr>
          <w:p>
            <w:pPr>
              <w:spacing w:before="0" w:after="0" w:line="252" w:lineRule="auto"/>
              <w:jc w:val="center"/>
            </w:pPr>
            <w:r>
              <w:rPr>
                <w:rFonts w:ascii="Times New Roman" w:hAnsi="Times New Roman" w:eastAsia="Batang"/>
                <w:b w:val="0"/>
                <w:color w:val="000000"/>
                <w:sz w:val="15"/>
              </w:rPr>
              <w:t>RTX3070; Torch 2.12.1+cu126</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Test settings</w:t>
            </w:r>
          </w:p>
        </w:tc>
        <w:tc>
          <w:tcPr>
            <w:tcW w:type="dxa" w:w="3082"/>
            <w:vAlign w:val="center"/>
          </w:tcPr>
          <w:p>
            <w:pPr>
              <w:spacing w:before="0" w:after="0" w:line="252" w:lineRule="auto"/>
              <w:jc w:val="center"/>
            </w:pPr>
            <w:r>
              <w:rPr>
                <w:rFonts w:ascii="Times New Roman" w:hAnsi="Times New Roman" w:eastAsia="Batang"/>
                <w:b w:val="0"/>
                <w:color w:val="000000"/>
                <w:sz w:val="15"/>
              </w:rPr>
              <w:t>640; FP32; rect=False; conf=0.001; max_det=300</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Detection head</w:t>
            </w:r>
          </w:p>
        </w:tc>
        <w:tc>
          <w:tcPr>
            <w:tcW w:type="dxa" w:w="3082"/>
            <w:vAlign w:val="center"/>
          </w:tcPr>
          <w:p>
            <w:pPr>
              <w:spacing w:before="0" w:after="0" w:line="252" w:lineRule="auto"/>
              <w:jc w:val="center"/>
            </w:pPr>
            <w:r>
              <w:rPr>
                <w:rFonts w:ascii="Times New Roman" w:hAnsi="Times New Roman" w:eastAsia="Batang"/>
                <w:b w:val="0"/>
                <w:color w:val="000000"/>
                <w:sz w:val="15"/>
              </w:rPr>
              <w:t>one-to-one; end2end=True; NMS-free Test</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Acquisition NMS</w:t>
            </w:r>
          </w:p>
        </w:tc>
        <w:tc>
          <w:tcPr>
            <w:tcW w:type="dxa" w:w="3082"/>
            <w:vAlign w:val="center"/>
          </w:tcPr>
          <w:p>
            <w:pPr>
              <w:spacing w:before="0" w:after="0" w:line="252" w:lineRule="auto"/>
              <w:jc w:val="center"/>
            </w:pPr>
            <w:r>
              <w:rPr>
                <w:rFonts w:ascii="Times New Roman" w:hAnsi="Times New Roman" w:eastAsia="Batang"/>
                <w:b w:val="0"/>
                <w:color w:val="000000"/>
                <w:sz w:val="15"/>
              </w:rPr>
              <w:t>conf&gt;0.25; class-wise IoU 0.70; max300</w:t>
            </w:r>
          </w:p>
        </w:tc>
      </w:tr>
      <w:tr>
        <w:trPr>
          <w:cantSplit/>
        </w:trPr>
        <w:tc>
          <w:tcPr>
            <w:tcW w:type="dxa" w:w="1339"/>
            <w:vAlign w:val="center"/>
          </w:tcPr>
          <w:p>
            <w:pPr>
              <w:spacing w:before="0" w:after="0" w:line="252" w:lineRule="auto"/>
              <w:jc w:val="left"/>
            </w:pPr>
            <w:r>
              <w:rPr>
                <w:rFonts w:ascii="Times New Roman" w:hAnsi="Times New Roman" w:eastAsia="Batang"/>
                <w:b w:val="0"/>
                <w:color w:val="000000"/>
                <w:sz w:val="15"/>
              </w:rPr>
              <w:t>Ultralytics</w:t>
            </w:r>
          </w:p>
        </w:tc>
        <w:tc>
          <w:tcPr>
            <w:tcW w:type="dxa" w:w="3082"/>
            <w:vAlign w:val="center"/>
          </w:tcPr>
          <w:p>
            <w:pPr>
              <w:spacing w:before="0" w:after="0" w:line="252" w:lineRule="auto"/>
              <w:jc w:val="center"/>
            </w:pPr>
            <w:r>
              <w:rPr>
                <w:rFonts w:ascii="Times New Roman" w:hAnsi="Times New Roman" w:eastAsia="Batang"/>
                <w:b w:val="0"/>
                <w:color w:val="000000"/>
                <w:sz w:val="15"/>
              </w:rPr>
              <w:t>8.4.90 in both stages</w:t>
            </w:r>
          </w:p>
        </w:tc>
      </w:tr>
    </w:tbl>
    <w:p>
      <w:pPr>
        <w:spacing w:after="20" w:line="20" w:lineRule="exact"/>
      </w:pPr>
    </w:p>
    <w:p>
      <w:pPr>
        <w:pStyle w:val="ae"/>
      </w:pPr>
      <w:r>
        <w:rPr>
          <w:rFonts w:ascii="Times New Roman" w:hAnsi="Times New Roman" w:eastAsia="Batang"/>
          <w:color w:val="000000"/>
        </w:rPr>
        <w:t>공통 R0는 반복마다 한 번만 학습하였다. 데이터셋당 R0 5개, 각 방법의 R1~R5 모델 25개씩과 Full 5개로 85개, 두 자료를 합쳐 170개 모델이다. Full은 같은 학습 시드의 전체 Train 참조다. 200epoch와 best/last 파일 해시를 확인한 후 고정 Test로 각 best 모델을 한 번씩 평가하였다. 공통 R0를 세 방법에 연결하면 논리 결과는 190행이다. 서버 학습과 로컬 평가의 GPU·CUDA 환경은 달라 비트 단위 동일성을 주장하지 않는다.</w:t>
      </w:r>
    </w:p>
    <w:p>
      <w:pPr>
        <w:pStyle w:val="11"/>
        <w:keepNext/>
        <w:spacing w:before="140" w:after="80" w:line="240" w:lineRule="exact"/>
        <w:ind w:firstLine="0"/>
        <w:jc w:val="left"/>
      </w:pPr>
      <w:r>
        <w:rPr>
          <w:rFonts w:ascii="Times New Roman" w:hAnsi="Times New Roman" w:eastAsia="Batang"/>
          <w:b/>
          <w:color w:val="000000"/>
          <w:sz w:val="18"/>
        </w:rPr>
        <w:t>3.5 지표와 통계 분석</w:t>
      </w:r>
    </w:p>
    <w:p>
      <w:pPr>
        <w:pStyle w:val="ae"/>
      </w:pPr>
      <w:r>
        <w:rPr>
          <w:rFonts w:ascii="Times New Roman" w:hAnsi="Times New Roman" w:eastAsia="Batang"/>
          <w:color w:val="000000"/>
        </w:rPr>
        <w:t>주 검출 지표는 IoU 0.50~0.95를 0.05 간격으로 바꾸어 계산한 클래스별 AP의 평균인 mAP50-95다. mAP50, 정밀도(precision, P)와 재현율(recall, R)을 보조 지표로 제시한다. 식 (3)에서 TP, FP와 FN은 각각 정탐, 오탐과 미검출을 뜻한다.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P = </m:t>
        </m:r>
        <m:f>
          <m:num>
            <m:r>
              <m:rPr>
                <m:sty m:val="p"/>
              </m:rPr>
              <w:rPr>
                <w:rFonts w:ascii="Cambria Math" w:hAnsi="Cambria Math"/>
                <w:sz w:val="17"/>
              </w:rPr>
              <m:t>TP</m:t>
            </m:r>
          </m:num>
          <m:den>
            <m:r>
              <m:rPr>
                <m:sty m:val="p"/>
              </m:rPr>
              <w:rPr>
                <w:rFonts w:ascii="Cambria Math" w:hAnsi="Cambria Math"/>
                <w:sz w:val="17"/>
              </w:rPr>
              <m:t>TP + FP</m:t>
            </m:r>
          </m:den>
        </m:f>
        <m:r>
          <m:rPr>
            <m:sty m:val="p"/>
          </m:rPr>
          <w:rPr>
            <w:rFonts w:ascii="Cambria Math" w:hAnsi="Cambria Math"/>
            <w:sz w:val="17"/>
          </w:rPr>
          <m:t>,   R = </m:t>
        </m:r>
        <m:f>
          <m:num>
            <m:r>
              <m:rPr>
                <m:sty m:val="p"/>
              </m:rPr>
              <w:rPr>
                <w:rFonts w:ascii="Cambria Math" w:hAnsi="Cambria Math"/>
                <w:sz w:val="17"/>
              </w:rPr>
              <m:t>TP</m:t>
            </m:r>
          </m:num>
          <m:den>
            <m:r>
              <m:rPr>
                <m:sty m:val="p"/>
              </m:rPr>
              <w:rPr>
                <w:rFonts w:ascii="Cambria Math" w:hAnsi="Cambria Math"/>
                <w:sz w:val="17"/>
              </w:rPr>
              <m:t>TP + FN</m:t>
            </m:r>
          </m:den>
        </m:f>
      </m:oMath>
      <w:r>
        <w:rPr>
          <w:rFonts w:ascii="Times New Roman" w:hAnsi="Times New Roman" w:eastAsia="Batang"/>
          <w:color w:val="000000"/>
          <w:sz w:val="17"/>
        </w:rPr>
        <w:tab/>
        <w:t>(3)</w:t>
      </w:r>
    </w:p>
    <w:p>
      <w:pPr>
        <w:pStyle w:val="ae"/>
      </w:pPr>
      <w:r>
        <w:rPr>
          <w:rFonts w:ascii="Times New Roman" w:hAnsi="Times New Roman" w:eastAsia="Batang"/>
          <w:color w:val="000000"/>
        </w:rPr>
        <w:t>저장된 P/R는 IoU 0.50에서 평활한 클래스 평균 F1이 최대인 confidence의 클래스 평균값이다. 평가 입력 conf=0.001은 후보 하한이며 P/R를 보고한 공통 운영 임계값이 아니다. 모델별 요약 평가점이 다를 수 있으므로 이 값만으로 같은 운영 조건의 오탐·누락 위험을 비교하지 않는다. 평균과 표본 SD(ddof=1)는 다섯 획득·학습 시드 쌍으로 계산한다.</w:t>
      </w:r>
    </w:p>
    <w:p>
      <w:pPr>
        <w:pStyle w:val="ae"/>
      </w:pPr>
      <w:r>
        <w:rPr>
          <w:rFonts w:ascii="Times New Roman" w:hAnsi="Times New Roman" w:eastAsia="Batang"/>
          <w:color w:val="000000"/>
        </w:rPr>
        <w:t>각 반복의 누적 이미지 수를 n₀,…,n₅, 해당 mAP50-95를 A₀,…,A₅라 하면 정규화 학습곡선 아래 면적(nAULC)을 식 (4)로 계산한다. 실제 이미지 수 간격을 사용해 사다리꼴 적분하고 관측 예산 구간으로 나눈다. Full 참조는 적분에 포함하지 않는다.</w:t>
      </w:r>
    </w:p>
    <w:p>
      <w:pPr>
        <w:keepLines/>
        <w:tabs>
          <w:tab w:pos="2013" w:val="center"/>
          <w:tab w:pos="4394" w:val="right"/>
        </w:tabs>
        <w:spacing w:before="120" w:after="120" w:line="480" w:lineRule="atLeast"/>
        <w:ind w:firstLine="0"/>
        <w:jc w:val="left"/>
      </w:pPr>
      <w:r>
        <w:tab/>
      </w:r>
      <m:oMath>
        <m:r>
          <m:rPr>
            <m:sty m:val="p"/>
          </m:rPr>
          <w:rPr>
            <w:rFonts w:ascii="Cambria Math" w:hAnsi="Cambria Math"/>
            <w:sz w:val="17"/>
          </w:rPr>
          <m:t>nAULC = </m:t>
        </m:r>
        <m:f>
          <m:num>
            <m:nary>
              <m:naryPr>
                <m:chr m:val="∑"/>
                <m:limLoc m:val="undOvr"/>
              </m:naryPr>
              <m:sub>
                <m:r>
                  <m:rPr>
                    <m:sty m:val="p"/>
                  </m:rPr>
                  <w:rPr>
                    <w:rFonts w:ascii="Cambria Math" w:hAnsi="Cambria Math"/>
                    <w:sz w:val="17"/>
                  </w:rPr>
                  <m:t>r=0</m:t>
                </m:r>
              </m:sub>
              <m:sup>
                <m:r>
                  <m:rPr>
                    <m:sty m:val="p"/>
                  </m:rPr>
                  <w:rPr>
                    <w:rFonts w:ascii="Cambria Math" w:hAnsi="Cambria Math"/>
                    <w:sz w:val="17"/>
                  </w:rPr>
                  <m:t>4</m:t>
                </m:r>
              </m:sup>
              <m:e>
                <m:r>
                  <m:rPr>
                    <m:sty m:val="p"/>
                  </m:rPr>
                  <w:rPr>
                    <w:rFonts w:ascii="Cambria Math" w:hAnsi="Cambria Math"/>
                    <w:sz w:val="17"/>
                  </w:rPr>
                  <m:t>(</m:t>
                </m:r>
                <m:sSub>
                  <m:e>
                    <m:r>
                      <m:rPr>
                        <m:sty m:val="p"/>
                      </m:rPr>
                      <w:rPr>
                        <w:rFonts w:ascii="Cambria Math" w:hAnsi="Cambria Math"/>
                        <w:sz w:val="17"/>
                      </w:rPr>
                      <m:t>n</m:t>
                    </m:r>
                  </m:e>
                  <m:sub>
                    <m:r>
                      <m:rPr>
                        <m:sty m:val="p"/>
                      </m:rPr>
                      <w:rPr>
                        <w:rFonts w:ascii="Cambria Math" w:hAnsi="Cambria Math"/>
                        <w:sz w:val="17"/>
                      </w:rPr>
                      <m:t>r+1</m:t>
                    </m:r>
                  </m:sub>
                </m:sSub>
                <m:r>
                  <m:rPr>
                    <m:sty m:val="p"/>
                  </m:rPr>
                  <w:rPr>
                    <w:rFonts w:ascii="Cambria Math" w:hAnsi="Cambria Math"/>
                    <w:sz w:val="17"/>
                  </w:rPr>
                  <m:t>−</m:t>
                </m:r>
                <m:sSub>
                  <m:e>
                    <m:r>
                      <m:rPr>
                        <m:sty m:val="p"/>
                      </m:rPr>
                      <w:rPr>
                        <w:rFonts w:ascii="Cambria Math" w:hAnsi="Cambria Math"/>
                        <w:sz w:val="17"/>
                      </w:rPr>
                      <m:t>n</m:t>
                    </m:r>
                  </m:e>
                  <m:sub>
                    <m:r>
                      <m:rPr>
                        <m:sty m:val="p"/>
                      </m:rPr>
                      <w:rPr>
                        <w:rFonts w:ascii="Cambria Math" w:hAnsi="Cambria Math"/>
                        <w:sz w:val="17"/>
                      </w:rPr>
                      <m:t>r</m:t>
                    </m:r>
                  </m:sub>
                </m:sSub>
                <m:r>
                  <m:rPr>
                    <m:sty m:val="p"/>
                  </m:rPr>
                  <w:rPr>
                    <w:rFonts w:ascii="Cambria Math" w:hAnsi="Cambria Math"/>
                    <w:sz w:val="17"/>
                  </w:rPr>
                  <m:t>)(</m:t>
                </m:r>
                <m:sSub>
                  <m:e>
                    <m:r>
                      <m:rPr>
                        <m:sty m:val="p"/>
                      </m:rPr>
                      <w:rPr>
                        <w:rFonts w:ascii="Cambria Math" w:hAnsi="Cambria Math"/>
                        <w:sz w:val="17"/>
                      </w:rPr>
                      <m:t>A</m:t>
                    </m:r>
                  </m:e>
                  <m:sub>
                    <m:r>
                      <m:rPr>
                        <m:sty m:val="p"/>
                      </m:rPr>
                      <w:rPr>
                        <w:rFonts w:ascii="Cambria Math" w:hAnsi="Cambria Math"/>
                        <w:sz w:val="17"/>
                      </w:rPr>
                      <m:t>r+1</m:t>
                    </m:r>
                  </m:sub>
                </m:sSub>
                <m:r>
                  <m:rPr>
                    <m:sty m:val="p"/>
                  </m:rPr>
                  <w:rPr>
                    <w:rFonts w:ascii="Cambria Math" w:hAnsi="Cambria Math"/>
                    <w:sz w:val="17"/>
                  </w:rPr>
                  <m:t>+</m:t>
                </m:r>
                <m:sSub>
                  <m:e>
                    <m:r>
                      <m:rPr>
                        <m:sty m:val="p"/>
                      </m:rPr>
                      <w:rPr>
                        <w:rFonts w:ascii="Cambria Math" w:hAnsi="Cambria Math"/>
                        <w:sz w:val="17"/>
                      </w:rPr>
                      <m:t>A</m:t>
                    </m:r>
                  </m:e>
                  <m:sub>
                    <m:r>
                      <m:rPr>
                        <m:sty m:val="p"/>
                      </m:rPr>
                      <w:rPr>
                        <w:rFonts w:ascii="Cambria Math" w:hAnsi="Cambria Math"/>
                        <w:sz w:val="17"/>
                      </w:rPr>
                      <m:t>r</m:t>
                    </m:r>
                  </m:sub>
                </m:sSub>
                <m:r>
                  <m:rPr>
                    <m:sty m:val="p"/>
                  </m:rPr>
                  <w:rPr>
                    <w:rFonts w:ascii="Cambria Math" w:hAnsi="Cambria Math"/>
                    <w:sz w:val="17"/>
                  </w:rPr>
                  <m:t>)</m:t>
                </m:r>
              </m:e>
            </m:nary>
          </m:num>
          <m:den>
            <m:r>
              <m:rPr>
                <m:sty m:val="p"/>
              </m:rPr>
              <w:rPr>
                <w:rFonts w:ascii="Cambria Math" w:hAnsi="Cambria Math"/>
                <w:sz w:val="17"/>
              </w:rPr>
              <m:t>2(</m:t>
            </m:r>
            <m:sSub>
              <m:e>
                <m:r>
                  <m:rPr>
                    <m:sty m:val="p"/>
                  </m:rPr>
                  <w:rPr>
                    <w:rFonts w:ascii="Cambria Math" w:hAnsi="Cambria Math"/>
                    <w:sz w:val="17"/>
                  </w:rPr>
                  <m:t>n</m:t>
                </m:r>
              </m:e>
              <m:sub>
                <m:r>
                  <m:rPr>
                    <m:sty m:val="p"/>
                  </m:rPr>
                  <w:rPr>
                    <w:rFonts w:ascii="Cambria Math" w:hAnsi="Cambria Math"/>
                    <w:sz w:val="17"/>
                  </w:rPr>
                  <m:t>5</m:t>
                </m:r>
              </m:sub>
            </m:sSub>
            <m:r>
              <m:rPr>
                <m:sty m:val="p"/>
              </m:rPr>
              <w:rPr>
                <w:rFonts w:ascii="Cambria Math" w:hAnsi="Cambria Math"/>
                <w:sz w:val="17"/>
              </w:rPr>
              <m:t>−</m:t>
            </m:r>
            <m:sSub>
              <m:e>
                <m:r>
                  <m:rPr>
                    <m:sty m:val="p"/>
                  </m:rPr>
                  <w:rPr>
                    <w:rFonts w:ascii="Cambria Math" w:hAnsi="Cambria Math"/>
                    <w:sz w:val="17"/>
                  </w:rPr>
                  <m:t>n</m:t>
                </m:r>
              </m:e>
              <m:sub>
                <m:r>
                  <m:rPr>
                    <m:sty m:val="p"/>
                  </m:rPr>
                  <w:rPr>
                    <w:rFonts w:ascii="Cambria Math" w:hAnsi="Cambria Math"/>
                    <w:sz w:val="17"/>
                  </w:rPr>
                  <m:t>0</m:t>
                </m:r>
              </m:sub>
            </m:sSub>
            <m:r>
              <m:rPr>
                <m:sty m:val="p"/>
              </m:rPr>
              <w:rPr>
                <w:rFonts w:ascii="Cambria Math" w:hAnsi="Cambria Math"/>
                <w:sz w:val="17"/>
              </w:rPr>
              <m:t>)</m:t>
            </m:r>
          </m:den>
        </m:f>
      </m:oMath>
      <w:r>
        <w:rPr>
          <w:rFonts w:ascii="Times New Roman" w:hAnsi="Times New Roman" w:eastAsia="Batang"/>
          <w:color w:val="000000"/>
          <w:sz w:val="17"/>
        </w:rPr>
        <w:tab/>
        <w:t>(4)</w:t>
      </w:r>
    </w:p>
    <w:p>
      <w:pPr>
        <w:pStyle w:val="ae"/>
      </w:pPr>
      <w:r>
        <w:rPr>
          <w:rFonts w:ascii="Times New Roman" w:hAnsi="Times New Roman" w:eastAsia="Batang"/>
          <w:color w:val="000000"/>
        </w:rPr>
        <w:t>반복별 nAULC를 먼저 계산한 뒤 같은 시드 쌍의 대응 차이를 구하였다. 두 데이터셋의 DINOv2-FF−Random과 DINOv2-FF−Entropy, 총 네 사전 지정 비교에 대응 차이의 부호 교환 가능성을 가정한 평균 차이 통계량의 양측 exact sign-flip과 Holm 보정</w:t>
      </w:r>
      <w:r>
        <w:rPr>
          <w:rFonts w:ascii="Times New Roman" w:hAnsi="Times New Roman" w:eastAsia="Batang"/>
          <w:color w:val="000000"/>
          <w:vertAlign w:val="superscript"/>
        </w:rPr>
        <w:t>[10]</w:t>
      </w:r>
      <w:r>
        <w:rPr>
          <w:rFonts w:ascii="Times New Roman" w:hAnsi="Times New Roman" w:eastAsia="Batang"/>
          <w:color w:val="000000"/>
        </w:rPr>
        <w:t>을 적용하였다. 5개 차이의 32개 부호 조합을 모두 열거하므로 최소 양측 p값은 0.0625이며 보정 전에도 0.05 미만에 도달할 수 없다. 효과량·표본 SD·개별 대응 값을 함께 보고하고 여러 예산점을 독립 반복으로 세지 않는다. 클래스별·구성별 분석은 탐색적으로 해석한다.</w:t>
      </w:r>
    </w:p>
    <w:p>
      <w:pPr>
        <w:pStyle w:val="af1"/>
        <w:keepNext/>
        <w:spacing w:before="200" w:after="80" w:line="280" w:lineRule="exact"/>
        <w:ind w:firstLine="0"/>
        <w:jc w:val="center"/>
      </w:pPr>
      <w:r>
        <w:rPr>
          <w:rFonts w:ascii="Times New Roman" w:hAnsi="Times New Roman" w:eastAsia="Batang"/>
          <w:b/>
          <w:color w:val="000000"/>
          <w:sz w:val="22"/>
        </w:rPr>
        <w:t>Ⅳ. 실험 결과 및 분석</w:t>
      </w:r>
    </w:p>
    <w:p>
      <w:pPr>
        <w:pStyle w:val="11"/>
        <w:keepNext/>
        <w:spacing w:before="140" w:after="80" w:line="240" w:lineRule="exact"/>
        <w:ind w:firstLine="0"/>
        <w:jc w:val="left"/>
      </w:pPr>
      <w:r>
        <w:rPr>
          <w:rFonts w:ascii="Times New Roman" w:hAnsi="Times New Roman" w:eastAsia="Batang"/>
          <w:b/>
          <w:color w:val="000000"/>
          <w:sz w:val="18"/>
        </w:rPr>
        <w:t>4.1 라벨 예산에 따른 성능 변화</w:t>
      </w:r>
    </w:p>
    <w:p>
      <w:pPr>
        <w:pStyle w:val="ae"/>
      </w:pPr>
      <w:r>
        <w:rPr>
          <w:rFonts w:ascii="Times New Roman" w:hAnsi="Times New Roman" w:eastAsia="Batang"/>
          <w:color w:val="000000"/>
        </w:rPr>
        <w:t>표 3과 그림 2은 동일한 학습 규칙에서 얻은 Test mAP50-95 곡선이다. GC10에서 DINOv2-FF는 15~35%의 모든 후속 예산에서 Random보다 평균 AP가 높았다. 예를 들어 25% 예산의 25.53%는 Random 35%의 24.74%보다 높았고, 사용 이미지는 401장과 561장이었다. 이는 관측된 평균 곡선에서 더 작은 이미지 집합으로 높은 AP를 얻은 사례다. 반복별 변동이 있으므로 이 교차 예산 비교를 동일 성능이나 실제 주석 비용 절감의 보장으로 바꾸지는 않는다.</w:t>
      </w:r>
    </w:p>
    <w:p>
      <w:pPr>
        <w:pStyle w:val="af7"/>
        <w:keepNext/>
        <w:keepLines/>
        <w:spacing w:line="210" w:lineRule="exact" w:before="40" w:after="20"/>
        <w:ind w:firstLine="0"/>
        <w:jc w:val="left"/>
      </w:pPr>
      <w:r>
        <w:rPr>
          <w:rFonts w:ascii="Times New Roman" w:hAnsi="Times New Roman" w:eastAsia="Batang"/>
          <w:b w:val="0"/>
          <w:color w:val="000000"/>
          <w:sz w:val="17"/>
        </w:rPr>
        <w:t>표 3. 예산별 Test mAP50-95</w:t>
      </w:r>
    </w:p>
    <w:p>
      <w:pPr>
        <w:pStyle w:val="af7"/>
        <w:keepNext/>
        <w:keepLines/>
        <w:spacing w:line="210" w:lineRule="exact" w:before="40" w:after="20"/>
        <w:ind w:firstLine="0"/>
        <w:jc w:val="left"/>
      </w:pPr>
      <w:r>
        <w:rPr>
          <w:rFonts w:ascii="Times New Roman" w:hAnsi="Times New Roman" w:eastAsia="Batang"/>
          <w:b w:val="0"/>
          <w:color w:val="000000"/>
          <w:sz w:val="17"/>
        </w:rPr>
        <w:t>Table 3. Test mAP50-95 (%) across label budgets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950"/>
        <w:gridCol w:w="418"/>
        <w:gridCol w:w="1018"/>
        <w:gridCol w:w="1018"/>
        <w:gridCol w:w="1017"/>
      </w:tblGrid>
      <w:tr>
        <w:trPr>
          <w:cantSplit/>
          <w:tblHeader/>
        </w:trPr>
        <w:tc>
          <w:tcPr>
            <w:tcW w:type="dxa" w:w="950"/>
            <w:vAlign w:val="center"/>
            <w:shd w:fill="EDEDED"/>
          </w:tcPr>
          <w:p>
            <w:pPr>
              <w:spacing w:before="0" w:after="0" w:line="252" w:lineRule="auto"/>
              <w:jc w:val="center"/>
            </w:pPr>
            <w:r>
              <w:rPr>
                <w:rFonts w:ascii="Times New Roman" w:hAnsi="Times New Roman" w:eastAsia="Batang"/>
                <w:b/>
                <w:color w:val="000000"/>
                <w:sz w:val="14"/>
              </w:rPr>
              <w:t>Data /</w:t>
              <w:br/>
              <w:t>budget</w:t>
            </w:r>
          </w:p>
        </w:tc>
        <w:tc>
          <w:tcPr>
            <w:tcW w:type="dxa" w:w="418"/>
            <w:vAlign w:val="center"/>
            <w:shd w:fill="EDEDED"/>
          </w:tcPr>
          <w:p>
            <w:pPr>
              <w:spacing w:before="0" w:after="0" w:line="252" w:lineRule="auto"/>
              <w:jc w:val="center"/>
            </w:pPr>
            <w:r>
              <w:rPr>
                <w:rFonts w:ascii="Times New Roman" w:hAnsi="Times New Roman" w:eastAsia="Batang"/>
                <w:b/>
                <w:color w:val="000000"/>
                <w:sz w:val="14"/>
              </w:rPr>
              <w:t>N</w:t>
            </w:r>
          </w:p>
        </w:tc>
        <w:tc>
          <w:tcPr>
            <w:tcW w:type="dxa" w:w="1018"/>
            <w:vAlign w:val="center"/>
            <w:shd w:fill="EDEDED"/>
          </w:tcPr>
          <w:p>
            <w:pPr>
              <w:spacing w:before="0" w:after="0" w:line="252" w:lineRule="auto"/>
              <w:jc w:val="center"/>
            </w:pPr>
            <w:r>
              <w:rPr>
                <w:rFonts w:ascii="Times New Roman" w:hAnsi="Times New Roman" w:eastAsia="Batang"/>
                <w:b/>
                <w:color w:val="000000"/>
                <w:sz w:val="14"/>
              </w:rPr>
              <w:t>Random</w:t>
            </w:r>
          </w:p>
        </w:tc>
        <w:tc>
          <w:tcPr>
            <w:tcW w:type="dxa" w:w="1018"/>
            <w:vAlign w:val="center"/>
            <w:shd w:fill="EDEDED"/>
          </w:tcPr>
          <w:p>
            <w:pPr>
              <w:spacing w:before="0" w:after="0" w:line="252" w:lineRule="auto"/>
              <w:jc w:val="center"/>
            </w:pPr>
            <w:r>
              <w:rPr>
                <w:rFonts w:ascii="Times New Roman" w:hAnsi="Times New Roman" w:eastAsia="Batang"/>
                <w:b/>
                <w:color w:val="000000"/>
                <w:sz w:val="14"/>
              </w:rPr>
              <w:t>DINOv2-FF</w:t>
            </w:r>
          </w:p>
        </w:tc>
        <w:tc>
          <w:tcPr>
            <w:tcW w:type="dxa" w:w="1017"/>
            <w:vAlign w:val="center"/>
            <w:shd w:fill="EDEDED"/>
          </w:tcPr>
          <w:p>
            <w:pPr>
              <w:spacing w:before="0" w:after="0" w:line="252" w:lineRule="auto"/>
              <w:jc w:val="center"/>
            </w:pPr>
            <w:r>
              <w:rPr>
                <w:rFonts w:ascii="Times New Roman" w:hAnsi="Times New Roman" w:eastAsia="Batang"/>
                <w:b/>
                <w:color w:val="000000"/>
                <w:sz w:val="14"/>
              </w:rPr>
              <w:t>Entropy</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10%</w:t>
            </w:r>
          </w:p>
        </w:tc>
        <w:tc>
          <w:tcPr>
            <w:tcW w:type="dxa" w:w="418"/>
            <w:vAlign w:val="center"/>
          </w:tcPr>
          <w:p>
            <w:pPr>
              <w:spacing w:before="0" w:after="0" w:line="252" w:lineRule="auto"/>
              <w:jc w:val="center"/>
            </w:pPr>
            <w:r>
              <w:rPr>
                <w:rFonts w:ascii="Times New Roman" w:hAnsi="Times New Roman" w:eastAsia="Batang"/>
                <w:b w:val="0"/>
                <w:color w:val="000000"/>
                <w:sz w:val="14"/>
              </w:rPr>
              <w:t>160</w:t>
            </w:r>
          </w:p>
        </w:tc>
        <w:tc>
          <w:tcPr>
            <w:tcW w:type="dxa" w:w="1018"/>
            <w:vAlign w:val="center"/>
          </w:tcPr>
          <w:p>
            <w:pPr>
              <w:spacing w:before="0" w:after="0" w:line="252" w:lineRule="auto"/>
              <w:jc w:val="center"/>
            </w:pPr>
            <w:r>
              <w:rPr>
                <w:rFonts w:ascii="Times New Roman" w:hAnsi="Times New Roman" w:eastAsia="Batang"/>
                <w:b w:val="0"/>
                <w:color w:val="000000"/>
                <w:sz w:val="14"/>
              </w:rPr>
              <w:t>19.83±0.60</w:t>
            </w:r>
          </w:p>
        </w:tc>
        <w:tc>
          <w:tcPr>
            <w:tcW w:type="dxa" w:w="1018"/>
            <w:vAlign w:val="center"/>
          </w:tcPr>
          <w:p>
            <w:pPr>
              <w:spacing w:before="0" w:after="0" w:line="252" w:lineRule="auto"/>
              <w:jc w:val="center"/>
            </w:pPr>
            <w:r>
              <w:rPr>
                <w:rFonts w:ascii="Times New Roman" w:hAnsi="Times New Roman" w:eastAsia="Batang"/>
                <w:b w:val="0"/>
                <w:color w:val="000000"/>
                <w:sz w:val="14"/>
              </w:rPr>
              <w:t>19.83±0.60</w:t>
            </w:r>
          </w:p>
        </w:tc>
        <w:tc>
          <w:tcPr>
            <w:tcW w:type="dxa" w:w="1017"/>
            <w:vAlign w:val="center"/>
          </w:tcPr>
          <w:p>
            <w:pPr>
              <w:spacing w:before="0" w:after="0" w:line="252" w:lineRule="auto"/>
              <w:jc w:val="center"/>
            </w:pPr>
            <w:r>
              <w:rPr>
                <w:rFonts w:ascii="Times New Roman" w:hAnsi="Times New Roman" w:eastAsia="Batang"/>
                <w:b w:val="0"/>
                <w:color w:val="000000"/>
                <w:sz w:val="14"/>
              </w:rPr>
              <w:t>19.83±0.60</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15%</w:t>
            </w:r>
          </w:p>
        </w:tc>
        <w:tc>
          <w:tcPr>
            <w:tcW w:type="dxa" w:w="418"/>
            <w:vAlign w:val="center"/>
          </w:tcPr>
          <w:p>
            <w:pPr>
              <w:spacing w:before="0" w:after="0" w:line="252" w:lineRule="auto"/>
              <w:jc w:val="center"/>
            </w:pPr>
            <w:r>
              <w:rPr>
                <w:rFonts w:ascii="Times New Roman" w:hAnsi="Times New Roman" w:eastAsia="Batang"/>
                <w:b w:val="0"/>
                <w:color w:val="000000"/>
                <w:sz w:val="14"/>
              </w:rPr>
              <w:t>241</w:t>
            </w:r>
          </w:p>
        </w:tc>
        <w:tc>
          <w:tcPr>
            <w:tcW w:type="dxa" w:w="1018"/>
            <w:vAlign w:val="center"/>
          </w:tcPr>
          <w:p>
            <w:pPr>
              <w:spacing w:before="0" w:after="0" w:line="252" w:lineRule="auto"/>
              <w:jc w:val="center"/>
            </w:pPr>
            <w:r>
              <w:rPr>
                <w:rFonts w:ascii="Times New Roman" w:hAnsi="Times New Roman" w:eastAsia="Batang"/>
                <w:b w:val="0"/>
                <w:color w:val="000000"/>
                <w:sz w:val="14"/>
              </w:rPr>
              <w:t>22.29±0.91</w:t>
            </w:r>
          </w:p>
        </w:tc>
        <w:tc>
          <w:tcPr>
            <w:tcW w:type="dxa" w:w="1018"/>
            <w:vAlign w:val="center"/>
          </w:tcPr>
          <w:p>
            <w:pPr>
              <w:spacing w:before="0" w:after="0" w:line="252" w:lineRule="auto"/>
              <w:jc w:val="center"/>
            </w:pPr>
            <w:r>
              <w:rPr>
                <w:rFonts w:ascii="Times New Roman" w:hAnsi="Times New Roman" w:eastAsia="Batang"/>
                <w:b w:val="0"/>
                <w:color w:val="000000"/>
                <w:sz w:val="14"/>
              </w:rPr>
              <w:t>23.79±1.14</w:t>
            </w:r>
          </w:p>
        </w:tc>
        <w:tc>
          <w:tcPr>
            <w:tcW w:type="dxa" w:w="1017"/>
            <w:vAlign w:val="center"/>
          </w:tcPr>
          <w:p>
            <w:pPr>
              <w:spacing w:before="0" w:after="0" w:line="252" w:lineRule="auto"/>
              <w:jc w:val="center"/>
            </w:pPr>
            <w:r>
              <w:rPr>
                <w:rFonts w:ascii="Times New Roman" w:hAnsi="Times New Roman" w:eastAsia="Batang"/>
                <w:b w:val="0"/>
                <w:color w:val="000000"/>
                <w:sz w:val="14"/>
              </w:rPr>
              <w:t>21.95±1.95</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20%</w:t>
            </w:r>
          </w:p>
        </w:tc>
        <w:tc>
          <w:tcPr>
            <w:tcW w:type="dxa" w:w="418"/>
            <w:vAlign w:val="center"/>
          </w:tcPr>
          <w:p>
            <w:pPr>
              <w:spacing w:before="0" w:after="0" w:line="252" w:lineRule="auto"/>
              <w:jc w:val="center"/>
            </w:pPr>
            <w:r>
              <w:rPr>
                <w:rFonts w:ascii="Times New Roman" w:hAnsi="Times New Roman" w:eastAsia="Batang"/>
                <w:b w:val="0"/>
                <w:color w:val="000000"/>
                <w:sz w:val="14"/>
              </w:rPr>
              <w:t>321</w:t>
            </w:r>
          </w:p>
        </w:tc>
        <w:tc>
          <w:tcPr>
            <w:tcW w:type="dxa" w:w="1018"/>
            <w:vAlign w:val="center"/>
          </w:tcPr>
          <w:p>
            <w:pPr>
              <w:spacing w:before="0" w:after="0" w:line="252" w:lineRule="auto"/>
              <w:jc w:val="center"/>
            </w:pPr>
            <w:r>
              <w:rPr>
                <w:rFonts w:ascii="Times New Roman" w:hAnsi="Times New Roman" w:eastAsia="Batang"/>
                <w:b w:val="0"/>
                <w:color w:val="000000"/>
                <w:sz w:val="14"/>
              </w:rPr>
              <w:t>23.97±1.49</w:t>
            </w:r>
          </w:p>
        </w:tc>
        <w:tc>
          <w:tcPr>
            <w:tcW w:type="dxa" w:w="1018"/>
            <w:vAlign w:val="center"/>
          </w:tcPr>
          <w:p>
            <w:pPr>
              <w:spacing w:before="0" w:after="0" w:line="252" w:lineRule="auto"/>
              <w:jc w:val="center"/>
            </w:pPr>
            <w:r>
              <w:rPr>
                <w:rFonts w:ascii="Times New Roman" w:hAnsi="Times New Roman" w:eastAsia="Batang"/>
                <w:b w:val="0"/>
                <w:color w:val="000000"/>
                <w:sz w:val="14"/>
              </w:rPr>
              <w:t>24.38±1.93</w:t>
            </w:r>
          </w:p>
        </w:tc>
        <w:tc>
          <w:tcPr>
            <w:tcW w:type="dxa" w:w="1017"/>
            <w:vAlign w:val="center"/>
          </w:tcPr>
          <w:p>
            <w:pPr>
              <w:spacing w:before="0" w:after="0" w:line="252" w:lineRule="auto"/>
              <w:jc w:val="center"/>
            </w:pPr>
            <w:r>
              <w:rPr>
                <w:rFonts w:ascii="Times New Roman" w:hAnsi="Times New Roman" w:eastAsia="Batang"/>
                <w:b w:val="0"/>
                <w:color w:val="000000"/>
                <w:sz w:val="14"/>
              </w:rPr>
              <w:t>24.78±1.11</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25%</w:t>
            </w:r>
          </w:p>
        </w:tc>
        <w:tc>
          <w:tcPr>
            <w:tcW w:type="dxa" w:w="418"/>
            <w:vAlign w:val="center"/>
          </w:tcPr>
          <w:p>
            <w:pPr>
              <w:spacing w:before="0" w:after="0" w:line="252" w:lineRule="auto"/>
              <w:jc w:val="center"/>
            </w:pPr>
            <w:r>
              <w:rPr>
                <w:rFonts w:ascii="Times New Roman" w:hAnsi="Times New Roman" w:eastAsia="Batang"/>
                <w:b w:val="0"/>
                <w:color w:val="000000"/>
                <w:sz w:val="14"/>
              </w:rPr>
              <w:t>401</w:t>
            </w:r>
          </w:p>
        </w:tc>
        <w:tc>
          <w:tcPr>
            <w:tcW w:type="dxa" w:w="1018"/>
            <w:vAlign w:val="center"/>
          </w:tcPr>
          <w:p>
            <w:pPr>
              <w:spacing w:before="0" w:after="0" w:line="252" w:lineRule="auto"/>
              <w:jc w:val="center"/>
            </w:pPr>
            <w:r>
              <w:rPr>
                <w:rFonts w:ascii="Times New Roman" w:hAnsi="Times New Roman" w:eastAsia="Batang"/>
                <w:b w:val="0"/>
                <w:color w:val="000000"/>
                <w:sz w:val="14"/>
              </w:rPr>
              <w:t>23.75±1.83</w:t>
            </w:r>
          </w:p>
        </w:tc>
        <w:tc>
          <w:tcPr>
            <w:tcW w:type="dxa" w:w="1018"/>
            <w:vAlign w:val="center"/>
          </w:tcPr>
          <w:p>
            <w:pPr>
              <w:spacing w:before="0" w:after="0" w:line="252" w:lineRule="auto"/>
              <w:jc w:val="center"/>
            </w:pPr>
            <w:r>
              <w:rPr>
                <w:rFonts w:ascii="Times New Roman" w:hAnsi="Times New Roman" w:eastAsia="Batang"/>
                <w:b w:val="0"/>
                <w:color w:val="000000"/>
                <w:sz w:val="14"/>
              </w:rPr>
              <w:t>25.53±1.76</w:t>
            </w:r>
          </w:p>
        </w:tc>
        <w:tc>
          <w:tcPr>
            <w:tcW w:type="dxa" w:w="1017"/>
            <w:vAlign w:val="center"/>
          </w:tcPr>
          <w:p>
            <w:pPr>
              <w:spacing w:before="0" w:after="0" w:line="252" w:lineRule="auto"/>
              <w:jc w:val="center"/>
            </w:pPr>
            <w:r>
              <w:rPr>
                <w:rFonts w:ascii="Times New Roman" w:hAnsi="Times New Roman" w:eastAsia="Batang"/>
                <w:b w:val="0"/>
                <w:color w:val="000000"/>
                <w:sz w:val="14"/>
              </w:rPr>
              <w:t>25.21±1.21</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30%</w:t>
            </w:r>
          </w:p>
        </w:tc>
        <w:tc>
          <w:tcPr>
            <w:tcW w:type="dxa" w:w="418"/>
            <w:vAlign w:val="center"/>
          </w:tcPr>
          <w:p>
            <w:pPr>
              <w:spacing w:before="0" w:after="0" w:line="252" w:lineRule="auto"/>
              <w:jc w:val="center"/>
            </w:pPr>
            <w:r>
              <w:rPr>
                <w:rFonts w:ascii="Times New Roman" w:hAnsi="Times New Roman" w:eastAsia="Batang"/>
                <w:b w:val="0"/>
                <w:color w:val="000000"/>
                <w:sz w:val="14"/>
              </w:rPr>
              <w:t>481</w:t>
            </w:r>
          </w:p>
        </w:tc>
        <w:tc>
          <w:tcPr>
            <w:tcW w:type="dxa" w:w="1018"/>
            <w:vAlign w:val="center"/>
          </w:tcPr>
          <w:p>
            <w:pPr>
              <w:spacing w:before="0" w:after="0" w:line="252" w:lineRule="auto"/>
              <w:jc w:val="center"/>
            </w:pPr>
            <w:r>
              <w:rPr>
                <w:rFonts w:ascii="Times New Roman" w:hAnsi="Times New Roman" w:eastAsia="Batang"/>
                <w:b w:val="0"/>
                <w:color w:val="000000"/>
                <w:sz w:val="14"/>
              </w:rPr>
              <w:t>24.48±1.39</w:t>
            </w:r>
          </w:p>
        </w:tc>
        <w:tc>
          <w:tcPr>
            <w:tcW w:type="dxa" w:w="1018"/>
            <w:vAlign w:val="center"/>
          </w:tcPr>
          <w:p>
            <w:pPr>
              <w:spacing w:before="0" w:after="0" w:line="252" w:lineRule="auto"/>
              <w:jc w:val="center"/>
            </w:pPr>
            <w:r>
              <w:rPr>
                <w:rFonts w:ascii="Times New Roman" w:hAnsi="Times New Roman" w:eastAsia="Batang"/>
                <w:b w:val="0"/>
                <w:color w:val="000000"/>
                <w:sz w:val="14"/>
              </w:rPr>
              <w:t>26.05±1.87</w:t>
            </w:r>
          </w:p>
        </w:tc>
        <w:tc>
          <w:tcPr>
            <w:tcW w:type="dxa" w:w="1017"/>
            <w:vAlign w:val="center"/>
          </w:tcPr>
          <w:p>
            <w:pPr>
              <w:spacing w:before="0" w:after="0" w:line="252" w:lineRule="auto"/>
              <w:jc w:val="center"/>
            </w:pPr>
            <w:r>
              <w:rPr>
                <w:rFonts w:ascii="Times New Roman" w:hAnsi="Times New Roman" w:eastAsia="Batang"/>
                <w:b w:val="0"/>
                <w:color w:val="000000"/>
                <w:sz w:val="14"/>
              </w:rPr>
              <w:t>25.94±1.07</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GC10 35%</w:t>
            </w:r>
          </w:p>
        </w:tc>
        <w:tc>
          <w:tcPr>
            <w:tcW w:type="dxa" w:w="418"/>
            <w:vAlign w:val="center"/>
          </w:tcPr>
          <w:p>
            <w:pPr>
              <w:spacing w:before="0" w:after="0" w:line="252" w:lineRule="auto"/>
              <w:jc w:val="center"/>
            </w:pPr>
            <w:r>
              <w:rPr>
                <w:rFonts w:ascii="Times New Roman" w:hAnsi="Times New Roman" w:eastAsia="Batang"/>
                <w:b w:val="0"/>
                <w:color w:val="000000"/>
                <w:sz w:val="14"/>
              </w:rPr>
              <w:t>561</w:t>
            </w:r>
          </w:p>
        </w:tc>
        <w:tc>
          <w:tcPr>
            <w:tcW w:type="dxa" w:w="1018"/>
            <w:vAlign w:val="center"/>
          </w:tcPr>
          <w:p>
            <w:pPr>
              <w:spacing w:before="0" w:after="0" w:line="252" w:lineRule="auto"/>
              <w:jc w:val="center"/>
            </w:pPr>
            <w:r>
              <w:rPr>
                <w:rFonts w:ascii="Times New Roman" w:hAnsi="Times New Roman" w:eastAsia="Batang"/>
                <w:b w:val="0"/>
                <w:color w:val="000000"/>
                <w:sz w:val="14"/>
              </w:rPr>
              <w:t>24.74±0.37</w:t>
            </w:r>
          </w:p>
        </w:tc>
        <w:tc>
          <w:tcPr>
            <w:tcW w:type="dxa" w:w="1018"/>
            <w:vAlign w:val="center"/>
          </w:tcPr>
          <w:p>
            <w:pPr>
              <w:spacing w:before="0" w:after="0" w:line="252" w:lineRule="auto"/>
              <w:jc w:val="center"/>
            </w:pPr>
            <w:r>
              <w:rPr>
                <w:rFonts w:ascii="Times New Roman" w:hAnsi="Times New Roman" w:eastAsia="Batang"/>
                <w:b w:val="0"/>
                <w:color w:val="000000"/>
                <w:sz w:val="14"/>
              </w:rPr>
              <w:t>26.97±1.22</w:t>
            </w:r>
          </w:p>
        </w:tc>
        <w:tc>
          <w:tcPr>
            <w:tcW w:type="dxa" w:w="1017"/>
            <w:vAlign w:val="center"/>
          </w:tcPr>
          <w:p>
            <w:pPr>
              <w:spacing w:before="0" w:after="0" w:line="252" w:lineRule="auto"/>
              <w:jc w:val="center"/>
            </w:pPr>
            <w:r>
              <w:rPr>
                <w:rFonts w:ascii="Times New Roman" w:hAnsi="Times New Roman" w:eastAsia="Batang"/>
                <w:b w:val="0"/>
                <w:color w:val="000000"/>
                <w:sz w:val="14"/>
              </w:rPr>
              <w:t>26.21±0.92</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10%</w:t>
            </w:r>
          </w:p>
        </w:tc>
        <w:tc>
          <w:tcPr>
            <w:tcW w:type="dxa" w:w="418"/>
            <w:vAlign w:val="center"/>
          </w:tcPr>
          <w:p>
            <w:pPr>
              <w:spacing w:before="0" w:after="0" w:line="252" w:lineRule="auto"/>
              <w:jc w:val="center"/>
            </w:pPr>
            <w:r>
              <w:rPr>
                <w:rFonts w:ascii="Times New Roman" w:hAnsi="Times New Roman" w:eastAsia="Batang"/>
                <w:b w:val="0"/>
                <w:color w:val="000000"/>
                <w:sz w:val="14"/>
              </w:rPr>
              <w:t>126</w:t>
            </w:r>
          </w:p>
        </w:tc>
        <w:tc>
          <w:tcPr>
            <w:tcW w:type="dxa" w:w="1018"/>
            <w:vAlign w:val="center"/>
          </w:tcPr>
          <w:p>
            <w:pPr>
              <w:spacing w:before="0" w:after="0" w:line="252" w:lineRule="auto"/>
              <w:jc w:val="center"/>
            </w:pPr>
            <w:r>
              <w:rPr>
                <w:rFonts w:ascii="Times New Roman" w:hAnsi="Times New Roman" w:eastAsia="Batang"/>
                <w:b w:val="0"/>
                <w:color w:val="000000"/>
                <w:sz w:val="14"/>
              </w:rPr>
              <w:t>26.98±2.22</w:t>
            </w:r>
          </w:p>
        </w:tc>
        <w:tc>
          <w:tcPr>
            <w:tcW w:type="dxa" w:w="1018"/>
            <w:vAlign w:val="center"/>
          </w:tcPr>
          <w:p>
            <w:pPr>
              <w:spacing w:before="0" w:after="0" w:line="252" w:lineRule="auto"/>
              <w:jc w:val="center"/>
            </w:pPr>
            <w:r>
              <w:rPr>
                <w:rFonts w:ascii="Times New Roman" w:hAnsi="Times New Roman" w:eastAsia="Batang"/>
                <w:b w:val="0"/>
                <w:color w:val="000000"/>
                <w:sz w:val="14"/>
              </w:rPr>
              <w:t>26.98±2.22</w:t>
            </w:r>
          </w:p>
        </w:tc>
        <w:tc>
          <w:tcPr>
            <w:tcW w:type="dxa" w:w="1017"/>
            <w:vAlign w:val="center"/>
          </w:tcPr>
          <w:p>
            <w:pPr>
              <w:spacing w:before="0" w:after="0" w:line="252" w:lineRule="auto"/>
              <w:jc w:val="center"/>
            </w:pPr>
            <w:r>
              <w:rPr>
                <w:rFonts w:ascii="Times New Roman" w:hAnsi="Times New Roman" w:eastAsia="Batang"/>
                <w:b w:val="0"/>
                <w:color w:val="000000"/>
                <w:sz w:val="14"/>
              </w:rPr>
              <w:t>26.98±2.22</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15%</w:t>
            </w:r>
          </w:p>
        </w:tc>
        <w:tc>
          <w:tcPr>
            <w:tcW w:type="dxa" w:w="418"/>
            <w:vAlign w:val="center"/>
          </w:tcPr>
          <w:p>
            <w:pPr>
              <w:spacing w:before="0" w:after="0" w:line="252" w:lineRule="auto"/>
              <w:jc w:val="center"/>
            </w:pPr>
            <w:r>
              <w:rPr>
                <w:rFonts w:ascii="Times New Roman" w:hAnsi="Times New Roman" w:eastAsia="Batang"/>
                <w:b w:val="0"/>
                <w:color w:val="000000"/>
                <w:sz w:val="14"/>
              </w:rPr>
              <w:t>189</w:t>
            </w:r>
          </w:p>
        </w:tc>
        <w:tc>
          <w:tcPr>
            <w:tcW w:type="dxa" w:w="1018"/>
            <w:vAlign w:val="center"/>
          </w:tcPr>
          <w:p>
            <w:pPr>
              <w:spacing w:before="0" w:after="0" w:line="252" w:lineRule="auto"/>
              <w:jc w:val="center"/>
            </w:pPr>
            <w:r>
              <w:rPr>
                <w:rFonts w:ascii="Times New Roman" w:hAnsi="Times New Roman" w:eastAsia="Batang"/>
                <w:b w:val="0"/>
                <w:color w:val="000000"/>
                <w:sz w:val="14"/>
              </w:rPr>
              <w:t>28.66±0.94</w:t>
            </w:r>
          </w:p>
        </w:tc>
        <w:tc>
          <w:tcPr>
            <w:tcW w:type="dxa" w:w="1018"/>
            <w:vAlign w:val="center"/>
          </w:tcPr>
          <w:p>
            <w:pPr>
              <w:spacing w:before="0" w:after="0" w:line="252" w:lineRule="auto"/>
              <w:jc w:val="center"/>
            </w:pPr>
            <w:r>
              <w:rPr>
                <w:rFonts w:ascii="Times New Roman" w:hAnsi="Times New Roman" w:eastAsia="Batang"/>
                <w:b w:val="0"/>
                <w:color w:val="000000"/>
                <w:sz w:val="14"/>
              </w:rPr>
              <w:t>28.55±1.56</w:t>
            </w:r>
          </w:p>
        </w:tc>
        <w:tc>
          <w:tcPr>
            <w:tcW w:type="dxa" w:w="1017"/>
            <w:vAlign w:val="center"/>
          </w:tcPr>
          <w:p>
            <w:pPr>
              <w:spacing w:before="0" w:after="0" w:line="252" w:lineRule="auto"/>
              <w:jc w:val="center"/>
            </w:pPr>
            <w:r>
              <w:rPr>
                <w:rFonts w:ascii="Times New Roman" w:hAnsi="Times New Roman" w:eastAsia="Batang"/>
                <w:b w:val="0"/>
                <w:color w:val="000000"/>
                <w:sz w:val="14"/>
              </w:rPr>
              <w:t>28.01±1.73</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20%</w:t>
            </w:r>
          </w:p>
        </w:tc>
        <w:tc>
          <w:tcPr>
            <w:tcW w:type="dxa" w:w="418"/>
            <w:vAlign w:val="center"/>
          </w:tcPr>
          <w:p>
            <w:pPr>
              <w:spacing w:before="0" w:after="0" w:line="252" w:lineRule="auto"/>
              <w:jc w:val="center"/>
            </w:pPr>
            <w:r>
              <w:rPr>
                <w:rFonts w:ascii="Times New Roman" w:hAnsi="Times New Roman" w:eastAsia="Batang"/>
                <w:b w:val="0"/>
                <w:color w:val="000000"/>
                <w:sz w:val="14"/>
              </w:rPr>
              <w:t>252</w:t>
            </w:r>
          </w:p>
        </w:tc>
        <w:tc>
          <w:tcPr>
            <w:tcW w:type="dxa" w:w="1018"/>
            <w:vAlign w:val="center"/>
          </w:tcPr>
          <w:p>
            <w:pPr>
              <w:spacing w:before="0" w:after="0" w:line="252" w:lineRule="auto"/>
              <w:jc w:val="center"/>
            </w:pPr>
            <w:r>
              <w:rPr>
                <w:rFonts w:ascii="Times New Roman" w:hAnsi="Times New Roman" w:eastAsia="Batang"/>
                <w:b w:val="0"/>
                <w:color w:val="000000"/>
                <w:sz w:val="14"/>
              </w:rPr>
              <w:t>29.76±1.23</w:t>
            </w:r>
          </w:p>
        </w:tc>
        <w:tc>
          <w:tcPr>
            <w:tcW w:type="dxa" w:w="1018"/>
            <w:vAlign w:val="center"/>
          </w:tcPr>
          <w:p>
            <w:pPr>
              <w:spacing w:before="0" w:after="0" w:line="252" w:lineRule="auto"/>
              <w:jc w:val="center"/>
            </w:pPr>
            <w:r>
              <w:rPr>
                <w:rFonts w:ascii="Times New Roman" w:hAnsi="Times New Roman" w:eastAsia="Batang"/>
                <w:b w:val="0"/>
                <w:color w:val="000000"/>
                <w:sz w:val="14"/>
              </w:rPr>
              <w:t>29.52±1.15</w:t>
            </w:r>
          </w:p>
        </w:tc>
        <w:tc>
          <w:tcPr>
            <w:tcW w:type="dxa" w:w="1017"/>
            <w:vAlign w:val="center"/>
          </w:tcPr>
          <w:p>
            <w:pPr>
              <w:spacing w:before="0" w:after="0" w:line="252" w:lineRule="auto"/>
              <w:jc w:val="center"/>
            </w:pPr>
            <w:r>
              <w:rPr>
                <w:rFonts w:ascii="Times New Roman" w:hAnsi="Times New Roman" w:eastAsia="Batang"/>
                <w:b w:val="0"/>
                <w:color w:val="000000"/>
                <w:sz w:val="14"/>
              </w:rPr>
              <w:t>29.23±1.57</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25%</w:t>
            </w:r>
          </w:p>
        </w:tc>
        <w:tc>
          <w:tcPr>
            <w:tcW w:type="dxa" w:w="418"/>
            <w:vAlign w:val="center"/>
          </w:tcPr>
          <w:p>
            <w:pPr>
              <w:spacing w:before="0" w:after="0" w:line="252" w:lineRule="auto"/>
              <w:jc w:val="center"/>
            </w:pPr>
            <w:r>
              <w:rPr>
                <w:rFonts w:ascii="Times New Roman" w:hAnsi="Times New Roman" w:eastAsia="Batang"/>
                <w:b w:val="0"/>
                <w:color w:val="000000"/>
                <w:sz w:val="14"/>
              </w:rPr>
              <w:t>315</w:t>
            </w:r>
          </w:p>
        </w:tc>
        <w:tc>
          <w:tcPr>
            <w:tcW w:type="dxa" w:w="1018"/>
            <w:vAlign w:val="center"/>
          </w:tcPr>
          <w:p>
            <w:pPr>
              <w:spacing w:before="0" w:after="0" w:line="252" w:lineRule="auto"/>
              <w:jc w:val="center"/>
            </w:pPr>
            <w:r>
              <w:rPr>
                <w:rFonts w:ascii="Times New Roman" w:hAnsi="Times New Roman" w:eastAsia="Batang"/>
                <w:b w:val="0"/>
                <w:color w:val="000000"/>
                <w:sz w:val="14"/>
              </w:rPr>
              <w:t>30.13±1.09</w:t>
            </w:r>
          </w:p>
        </w:tc>
        <w:tc>
          <w:tcPr>
            <w:tcW w:type="dxa" w:w="1018"/>
            <w:vAlign w:val="center"/>
          </w:tcPr>
          <w:p>
            <w:pPr>
              <w:spacing w:before="0" w:after="0" w:line="252" w:lineRule="auto"/>
              <w:jc w:val="center"/>
            </w:pPr>
            <w:r>
              <w:rPr>
                <w:rFonts w:ascii="Times New Roman" w:hAnsi="Times New Roman" w:eastAsia="Batang"/>
                <w:b w:val="0"/>
                <w:color w:val="000000"/>
                <w:sz w:val="14"/>
              </w:rPr>
              <w:t>30.31±2.20</w:t>
            </w:r>
          </w:p>
        </w:tc>
        <w:tc>
          <w:tcPr>
            <w:tcW w:type="dxa" w:w="1017"/>
            <w:vAlign w:val="center"/>
          </w:tcPr>
          <w:p>
            <w:pPr>
              <w:spacing w:before="0" w:after="0" w:line="252" w:lineRule="auto"/>
              <w:jc w:val="center"/>
            </w:pPr>
            <w:r>
              <w:rPr>
                <w:rFonts w:ascii="Times New Roman" w:hAnsi="Times New Roman" w:eastAsia="Batang"/>
                <w:b w:val="0"/>
                <w:color w:val="000000"/>
                <w:sz w:val="14"/>
              </w:rPr>
              <w:t>30.14±1.80</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30%</w:t>
            </w:r>
          </w:p>
        </w:tc>
        <w:tc>
          <w:tcPr>
            <w:tcW w:type="dxa" w:w="418"/>
            <w:vAlign w:val="center"/>
          </w:tcPr>
          <w:p>
            <w:pPr>
              <w:spacing w:before="0" w:after="0" w:line="252" w:lineRule="auto"/>
              <w:jc w:val="center"/>
            </w:pPr>
            <w:r>
              <w:rPr>
                <w:rFonts w:ascii="Times New Roman" w:hAnsi="Times New Roman" w:eastAsia="Batang"/>
                <w:b w:val="0"/>
                <w:color w:val="000000"/>
                <w:sz w:val="14"/>
              </w:rPr>
              <w:t>377</w:t>
            </w:r>
          </w:p>
        </w:tc>
        <w:tc>
          <w:tcPr>
            <w:tcW w:type="dxa" w:w="1018"/>
            <w:vAlign w:val="center"/>
          </w:tcPr>
          <w:p>
            <w:pPr>
              <w:spacing w:before="0" w:after="0" w:line="252" w:lineRule="auto"/>
              <w:jc w:val="center"/>
            </w:pPr>
            <w:r>
              <w:rPr>
                <w:rFonts w:ascii="Times New Roman" w:hAnsi="Times New Roman" w:eastAsia="Batang"/>
                <w:b w:val="0"/>
                <w:color w:val="000000"/>
                <w:sz w:val="14"/>
              </w:rPr>
              <w:t>31.47±0.87</w:t>
            </w:r>
          </w:p>
        </w:tc>
        <w:tc>
          <w:tcPr>
            <w:tcW w:type="dxa" w:w="1018"/>
            <w:vAlign w:val="center"/>
          </w:tcPr>
          <w:p>
            <w:pPr>
              <w:spacing w:before="0" w:after="0" w:line="252" w:lineRule="auto"/>
              <w:jc w:val="center"/>
            </w:pPr>
            <w:r>
              <w:rPr>
                <w:rFonts w:ascii="Times New Roman" w:hAnsi="Times New Roman" w:eastAsia="Batang"/>
                <w:b w:val="0"/>
                <w:color w:val="000000"/>
                <w:sz w:val="14"/>
              </w:rPr>
              <w:t>30.86±0.62</w:t>
            </w:r>
          </w:p>
        </w:tc>
        <w:tc>
          <w:tcPr>
            <w:tcW w:type="dxa" w:w="1017"/>
            <w:vAlign w:val="center"/>
          </w:tcPr>
          <w:p>
            <w:pPr>
              <w:spacing w:before="0" w:after="0" w:line="252" w:lineRule="auto"/>
              <w:jc w:val="center"/>
            </w:pPr>
            <w:r>
              <w:rPr>
                <w:rFonts w:ascii="Times New Roman" w:hAnsi="Times New Roman" w:eastAsia="Batang"/>
                <w:b w:val="0"/>
                <w:color w:val="000000"/>
                <w:sz w:val="14"/>
              </w:rPr>
              <w:t>30.87±0.59</w:t>
            </w:r>
          </w:p>
        </w:tc>
      </w:tr>
      <w:tr>
        <w:trPr>
          <w:cantSplit/>
        </w:trPr>
        <w:tc>
          <w:tcPr>
            <w:tcW w:type="dxa" w:w="950"/>
            <w:vAlign w:val="center"/>
          </w:tcPr>
          <w:p>
            <w:pPr>
              <w:spacing w:before="0" w:after="0" w:line="252" w:lineRule="auto"/>
              <w:jc w:val="left"/>
            </w:pPr>
            <w:r>
              <w:rPr>
                <w:rFonts w:ascii="Times New Roman" w:hAnsi="Times New Roman" w:eastAsia="Batang"/>
                <w:b w:val="0"/>
                <w:color w:val="000000"/>
                <w:sz w:val="14"/>
              </w:rPr>
              <w:t>NEU 35%</w:t>
            </w:r>
          </w:p>
        </w:tc>
        <w:tc>
          <w:tcPr>
            <w:tcW w:type="dxa" w:w="418"/>
            <w:vAlign w:val="center"/>
          </w:tcPr>
          <w:p>
            <w:pPr>
              <w:spacing w:before="0" w:after="0" w:line="252" w:lineRule="auto"/>
              <w:jc w:val="center"/>
            </w:pPr>
            <w:r>
              <w:rPr>
                <w:rFonts w:ascii="Times New Roman" w:hAnsi="Times New Roman" w:eastAsia="Batang"/>
                <w:b w:val="0"/>
                <w:color w:val="000000"/>
                <w:sz w:val="14"/>
              </w:rPr>
              <w:t>440</w:t>
            </w:r>
          </w:p>
        </w:tc>
        <w:tc>
          <w:tcPr>
            <w:tcW w:type="dxa" w:w="1018"/>
            <w:vAlign w:val="center"/>
          </w:tcPr>
          <w:p>
            <w:pPr>
              <w:spacing w:before="0" w:after="0" w:line="252" w:lineRule="auto"/>
              <w:jc w:val="center"/>
            </w:pPr>
            <w:r>
              <w:rPr>
                <w:rFonts w:ascii="Times New Roman" w:hAnsi="Times New Roman" w:eastAsia="Batang"/>
                <w:b w:val="0"/>
                <w:color w:val="000000"/>
                <w:sz w:val="14"/>
              </w:rPr>
              <w:t>31.18±1.72</w:t>
            </w:r>
          </w:p>
        </w:tc>
        <w:tc>
          <w:tcPr>
            <w:tcW w:type="dxa" w:w="1018"/>
            <w:vAlign w:val="center"/>
          </w:tcPr>
          <w:p>
            <w:pPr>
              <w:spacing w:before="0" w:after="0" w:line="252" w:lineRule="auto"/>
              <w:jc w:val="center"/>
            </w:pPr>
            <w:r>
              <w:rPr>
                <w:rFonts w:ascii="Times New Roman" w:hAnsi="Times New Roman" w:eastAsia="Batang"/>
                <w:b w:val="0"/>
                <w:color w:val="000000"/>
                <w:sz w:val="14"/>
              </w:rPr>
              <w:t>31.11±0.97</w:t>
            </w:r>
          </w:p>
        </w:tc>
        <w:tc>
          <w:tcPr>
            <w:tcW w:type="dxa" w:w="1017"/>
            <w:vAlign w:val="center"/>
          </w:tcPr>
          <w:p>
            <w:pPr>
              <w:spacing w:before="0" w:after="0" w:line="252" w:lineRule="auto"/>
              <w:jc w:val="center"/>
            </w:pPr>
            <w:r>
              <w:rPr>
                <w:rFonts w:ascii="Times New Roman" w:hAnsi="Times New Roman" w:eastAsia="Batang"/>
                <w:b w:val="0"/>
                <w:color w:val="000000"/>
                <w:sz w:val="14"/>
              </w:rPr>
              <w:t>30.62±1.10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over five paired acquisition and learner seeds. R0 is shared.</w:t>
      </w:r>
    </w:p>
    <w:p>
      <w:pPr>
        <w:keepNext/>
        <w:spacing w:before="80" w:after="20"/>
        <w:jc w:val="center"/>
      </w:pPr>
      <w:r>
        <w:drawing>
          <wp:inline xmlns:a="http://schemas.openxmlformats.org/drawingml/2006/main" xmlns:pic="http://schemas.openxmlformats.org/drawingml/2006/picture">
            <wp:extent cx="2761488" cy="3808261"/>
            <wp:docPr id="1" name="Picture 1" descr="Learning curves with five paired seed SD" title="Figure 1"/>
            <wp:cNvGraphicFramePr>
              <a:graphicFrameLocks noChangeAspect="1"/>
            </wp:cNvGraphicFramePr>
            <a:graphic>
              <a:graphicData uri="http://schemas.openxmlformats.org/drawingml/2006/picture">
                <pic:pic>
                  <pic:nvPicPr>
                    <pic:cNvPr id="0" name="Fig1_Test_Learning_Curves.png"/>
                    <pic:cNvPicPr/>
                  </pic:nvPicPr>
                  <pic:blipFill>
                    <a:blip r:embed="rId23"/>
                    <a:stretch>
                      <a:fillRect/>
                    </a:stretch>
                  </pic:blipFill>
                  <pic:spPr>
                    <a:xfrm>
                      <a:off x="0" y="0"/>
                      <a:ext cx="2761488" cy="3808261"/>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2. 라벨 이미지 수에 따른 Test 성능곡선</w:t>
      </w:r>
    </w:p>
    <w:p>
      <w:pPr>
        <w:pStyle w:val="af7"/>
        <w:keepNext w:val="0"/>
        <w:keepLines/>
        <w:spacing w:line="210" w:lineRule="exact" w:before="40" w:after="20"/>
        <w:ind w:firstLine="0"/>
        <w:jc w:val="left"/>
      </w:pPr>
      <w:r>
        <w:rPr>
          <w:rFonts w:ascii="Times New Roman" w:hAnsi="Times New Roman" w:eastAsia="Batang"/>
          <w:b w:val="0"/>
          <w:color w:val="000000"/>
          <w:sz w:val="17"/>
        </w:rPr>
        <w:t>Fig. 2. Test learning curves with sample SD over five paired repetitions</w:t>
      </w:r>
    </w:p>
    <w:p>
      <w:pPr>
        <w:pStyle w:val="ae"/>
      </w:pPr>
      <w:r>
        <w:rPr>
          <w:rFonts w:ascii="Times New Roman" w:hAnsi="Times New Roman" w:eastAsia="Batang"/>
          <w:color w:val="000000"/>
        </w:rPr>
        <w:t>NEU에서는 이 양상이 유지되지 않았다. DINOv2-FF는 25%에서만 Random보다 소폭 높고 15%, 20%, 30%, 35%에서는 낮았다. DINOv2-FF 35%의 31.11%는 Random 30%의 31.47%보다도 낮았다. 따라서 GC10에서 관측한 라벨 효율의 이득을 동일한 특징 선택법의 보편적 성질로 볼 수 없다. 표 3의 일부 평균은 예산이 늘 때 감소하는데, 각 예산에서 새로 학습하고 Dev best를 고르는 설계에서는 Test AP의 단조 증가를 보장하지 않는다.</w:t>
      </w:r>
    </w:p>
    <w:p>
      <w:pPr>
        <w:pStyle w:val="11"/>
        <w:keepNext/>
        <w:spacing w:before="140" w:after="80" w:line="240" w:lineRule="exact"/>
        <w:ind w:firstLine="0"/>
        <w:jc w:val="left"/>
      </w:pPr>
      <w:r>
        <w:rPr>
          <w:rFonts w:ascii="Times New Roman" w:hAnsi="Times New Roman" w:eastAsia="Batang"/>
          <w:b/>
          <w:color w:val="000000"/>
          <w:sz w:val="18"/>
        </w:rPr>
        <w:t>4.2 학습곡선의 요약과 반복별 효과</w:t>
      </w:r>
    </w:p>
    <w:p>
      <w:pPr>
        <w:pStyle w:val="ae"/>
      </w:pPr>
      <w:r>
        <w:rPr>
          <w:rFonts w:ascii="Times New Roman" w:hAnsi="Times New Roman" w:eastAsia="Batang"/>
          <w:color w:val="000000"/>
        </w:rPr>
        <w:t>표 4는 전체 nAULC와 함께 예산별 최저 클래스 AP를 적분한 탐색적 nAULC를 제시한다. 전체 nAULC에서 DINOv2-FF−Random은 GC10 +1.27%p, NEU −0.17%p였다. DINOv2-FF−Entropy는 각각 +0.45%p와 +0.25%p다. 반면 최저 클래스 nAULC에서는 DINOv2-FF가 Entropy보다 각각 0.15%p와 0.99%p 낮았다. 평균 성능으로 정한 전략의 순서와 하위 클래스 요약으로 정한 순서가 두 자료에서 달랐다.</w:t>
      </w:r>
    </w:p>
    <w:p>
      <w:pPr>
        <w:pStyle w:val="af7"/>
        <w:keepNext/>
        <w:keepLines/>
        <w:spacing w:line="210" w:lineRule="exact" w:before="40" w:after="20"/>
        <w:ind w:firstLine="0"/>
        <w:jc w:val="left"/>
      </w:pPr>
      <w:r>
        <w:rPr>
          <w:rFonts w:ascii="Times New Roman" w:hAnsi="Times New Roman" w:eastAsia="Batang"/>
          <w:b w:val="0"/>
          <w:color w:val="000000"/>
          <w:sz w:val="17"/>
        </w:rPr>
        <w:t>표 4. 전체 및 최저 클래스 nAULC와 35% 예산 성능</w:t>
      </w:r>
    </w:p>
    <w:p>
      <w:pPr>
        <w:pStyle w:val="af7"/>
        <w:keepNext/>
        <w:keepLines/>
        <w:spacing w:line="210" w:lineRule="exact" w:before="40" w:after="20"/>
        <w:ind w:firstLine="0"/>
        <w:jc w:val="left"/>
      </w:pPr>
      <w:r>
        <w:rPr>
          <w:rFonts w:ascii="Times New Roman" w:hAnsi="Times New Roman" w:eastAsia="Batang"/>
          <w:b w:val="0"/>
          <w:color w:val="000000"/>
          <w:sz w:val="17"/>
        </w:rPr>
        <w:t>Table 4. Overall and minimum-class nAULC and AP at R5</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504"/>
        <w:gridCol w:w="950"/>
        <w:gridCol w:w="994"/>
        <w:gridCol w:w="994"/>
        <w:gridCol w:w="979"/>
      </w:tblGrid>
      <w:tr>
        <w:trPr>
          <w:cantSplit/>
          <w:tblHeader/>
        </w:trPr>
        <w:tc>
          <w:tcPr>
            <w:tcW w:type="dxa" w:w="504"/>
            <w:vAlign w:val="center"/>
            <w:shd w:fill="EDEDED"/>
          </w:tcPr>
          <w:p>
            <w:pPr>
              <w:keepNext w:val="0"/>
              <w:spacing w:before="0" w:after="0" w:line="259" w:lineRule="auto"/>
              <w:jc w:val="center"/>
            </w:pPr>
            <w:r>
              <w:rPr>
                <w:rFonts w:ascii="Times New Roman" w:hAnsi="Times New Roman" w:eastAsia="Batang"/>
                <w:b/>
                <w:color w:val="000000"/>
                <w:sz w:val="14"/>
              </w:rPr>
              <w:t>Data</w:t>
            </w:r>
          </w:p>
        </w:tc>
        <w:tc>
          <w:tcPr>
            <w:tcW w:type="dxa" w:w="950"/>
            <w:vAlign w:val="center"/>
            <w:shd w:fill="EDEDED"/>
          </w:tcPr>
          <w:p>
            <w:pPr>
              <w:keepNext w:val="0"/>
              <w:spacing w:before="0" w:after="0" w:line="259" w:lineRule="auto"/>
              <w:jc w:val="center"/>
            </w:pPr>
            <w:r>
              <w:rPr>
                <w:rFonts w:ascii="Times New Roman" w:hAnsi="Times New Roman" w:eastAsia="Batang"/>
                <w:b/>
                <w:color w:val="000000"/>
                <w:sz w:val="14"/>
              </w:rPr>
              <w:t>Method</w:t>
            </w:r>
          </w:p>
        </w:tc>
        <w:tc>
          <w:tcPr>
            <w:tcW w:type="dxa" w:w="994"/>
            <w:vAlign w:val="center"/>
            <w:shd w:fill="EDEDED"/>
          </w:tcPr>
          <w:p>
            <w:pPr>
              <w:keepNext w:val="0"/>
              <w:spacing w:before="0" w:after="0" w:line="259" w:lineRule="auto"/>
              <w:jc w:val="center"/>
            </w:pPr>
            <w:r>
              <w:rPr>
                <w:rFonts w:ascii="Times New Roman" w:hAnsi="Times New Roman" w:eastAsia="Batang"/>
                <w:b/>
                <w:color w:val="000000"/>
                <w:sz w:val="14"/>
              </w:rPr>
              <w:t>Overall</w:t>
              <w:br/>
              <w:t>nAULC</w:t>
            </w:r>
          </w:p>
        </w:tc>
        <w:tc>
          <w:tcPr>
            <w:tcW w:type="dxa" w:w="994"/>
            <w:vAlign w:val="center"/>
            <w:shd w:fill="EDEDED"/>
          </w:tcPr>
          <w:p>
            <w:pPr>
              <w:keepNext w:val="0"/>
              <w:spacing w:before="0" w:after="0" w:line="259" w:lineRule="auto"/>
              <w:jc w:val="center"/>
            </w:pPr>
            <w:r>
              <w:rPr>
                <w:rFonts w:ascii="Times New Roman" w:hAnsi="Times New Roman" w:eastAsia="Batang"/>
                <w:b/>
                <w:color w:val="000000"/>
                <w:sz w:val="14"/>
              </w:rPr>
              <w:t>Min-class</w:t>
              <w:br/>
              <w:t>nAULC</w:t>
            </w:r>
          </w:p>
        </w:tc>
        <w:tc>
          <w:tcPr>
            <w:tcW w:type="dxa" w:w="979"/>
            <w:vAlign w:val="center"/>
            <w:shd w:fill="EDEDED"/>
          </w:tcPr>
          <w:p>
            <w:pPr>
              <w:keepNext w:val="0"/>
              <w:spacing w:before="0" w:after="0" w:line="259" w:lineRule="auto"/>
              <w:jc w:val="center"/>
            </w:pPr>
            <w:r>
              <w:rPr>
                <w:rFonts w:ascii="Times New Roman" w:hAnsi="Times New Roman" w:eastAsia="Batang"/>
                <w:b/>
                <w:color w:val="000000"/>
                <w:sz w:val="14"/>
              </w:rPr>
              <w:t>AP35</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GC10</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Random</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23.35±0.58</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1.97±0.34</w:t>
            </w:r>
          </w:p>
        </w:tc>
        <w:tc>
          <w:tcPr>
            <w:tcW w:type="dxa" w:w="979"/>
            <w:vAlign w:val="center"/>
          </w:tcPr>
          <w:p>
            <w:pPr>
              <w:keepNext w:val="0"/>
              <w:spacing w:before="0" w:after="0" w:line="259" w:lineRule="auto"/>
              <w:jc w:val="center"/>
            </w:pPr>
            <w:r>
              <w:rPr>
                <w:rFonts w:ascii="Times New Roman" w:hAnsi="Times New Roman" w:eastAsia="Batang"/>
                <w:b w:val="0"/>
                <w:color w:val="000000"/>
                <w:sz w:val="14"/>
              </w:rPr>
              <w:t>24.74±0.37</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GC10</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DINOv2-FF</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24.62±0.78</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2.69±0.58</w:t>
            </w:r>
          </w:p>
        </w:tc>
        <w:tc>
          <w:tcPr>
            <w:tcW w:type="dxa" w:w="979"/>
            <w:vAlign w:val="center"/>
          </w:tcPr>
          <w:p>
            <w:pPr>
              <w:keepNext w:val="0"/>
              <w:spacing w:before="0" w:after="0" w:line="259" w:lineRule="auto"/>
              <w:jc w:val="center"/>
            </w:pPr>
            <w:r>
              <w:rPr>
                <w:rFonts w:ascii="Times New Roman" w:hAnsi="Times New Roman" w:eastAsia="Batang"/>
                <w:b w:val="0"/>
                <w:color w:val="000000"/>
                <w:sz w:val="14"/>
              </w:rPr>
              <w:t>26.97±1.22</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GC10</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Entropy</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24.17±0.89</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2.84±1.62</w:t>
            </w:r>
          </w:p>
        </w:tc>
        <w:tc>
          <w:tcPr>
            <w:tcW w:type="dxa" w:w="979"/>
            <w:vAlign w:val="center"/>
          </w:tcPr>
          <w:p>
            <w:pPr>
              <w:keepNext w:val="0"/>
              <w:spacing w:before="0" w:after="0" w:line="259" w:lineRule="auto"/>
              <w:jc w:val="center"/>
            </w:pPr>
            <w:r>
              <w:rPr>
                <w:rFonts w:ascii="Times New Roman" w:hAnsi="Times New Roman" w:eastAsia="Batang"/>
                <w:b w:val="0"/>
                <w:color w:val="000000"/>
                <w:sz w:val="14"/>
              </w:rPr>
              <w:t>26.21±0.92</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NEU</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Random</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29.82±0.82</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7.26±0.73</w:t>
            </w:r>
          </w:p>
        </w:tc>
        <w:tc>
          <w:tcPr>
            <w:tcW w:type="dxa" w:w="979"/>
            <w:vAlign w:val="center"/>
          </w:tcPr>
          <w:p>
            <w:pPr>
              <w:keepNext w:val="0"/>
              <w:spacing w:before="0" w:after="0" w:line="259" w:lineRule="auto"/>
              <w:jc w:val="center"/>
            </w:pPr>
            <w:r>
              <w:rPr>
                <w:rFonts w:ascii="Times New Roman" w:hAnsi="Times New Roman" w:eastAsia="Batang"/>
                <w:b w:val="0"/>
                <w:color w:val="000000"/>
                <w:sz w:val="14"/>
              </w:rPr>
              <w:t>31.18±1.72</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NEU</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DINOv2-FF</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29.65±1.19</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6.32±1.41</w:t>
            </w:r>
          </w:p>
        </w:tc>
        <w:tc>
          <w:tcPr>
            <w:tcW w:type="dxa" w:w="979"/>
            <w:vAlign w:val="center"/>
          </w:tcPr>
          <w:p>
            <w:pPr>
              <w:keepNext w:val="0"/>
              <w:spacing w:before="0" w:after="0" w:line="259" w:lineRule="auto"/>
              <w:jc w:val="center"/>
            </w:pPr>
            <w:r>
              <w:rPr>
                <w:rFonts w:ascii="Times New Roman" w:hAnsi="Times New Roman" w:eastAsia="Batang"/>
                <w:b w:val="0"/>
                <w:color w:val="000000"/>
                <w:sz w:val="14"/>
              </w:rPr>
              <w:t>31.11±0.97</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NEU</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Entropy</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29.41±1.18</w:t>
            </w:r>
          </w:p>
        </w:tc>
        <w:tc>
          <w:tcPr>
            <w:tcW w:type="dxa" w:w="994"/>
            <w:vAlign w:val="center"/>
          </w:tcPr>
          <w:p>
            <w:pPr>
              <w:keepNext w:val="0"/>
              <w:spacing w:before="0" w:after="0" w:line="259" w:lineRule="auto"/>
              <w:jc w:val="center"/>
            </w:pPr>
            <w:r>
              <w:rPr>
                <w:rFonts w:ascii="Times New Roman" w:hAnsi="Times New Roman" w:eastAsia="Batang"/>
                <w:b w:val="0"/>
                <w:color w:val="000000"/>
                <w:sz w:val="14"/>
              </w:rPr>
              <w:t>7.31±1.71</w:t>
            </w:r>
          </w:p>
        </w:tc>
        <w:tc>
          <w:tcPr>
            <w:tcW w:type="dxa" w:w="979"/>
            <w:vAlign w:val="center"/>
          </w:tcPr>
          <w:p>
            <w:pPr>
              <w:keepNext w:val="0"/>
              <w:spacing w:before="0" w:after="0" w:line="259" w:lineRule="auto"/>
              <w:jc w:val="center"/>
            </w:pPr>
            <w:r>
              <w:rPr>
                <w:rFonts w:ascii="Times New Roman" w:hAnsi="Times New Roman" w:eastAsia="Batang"/>
                <w:b w:val="0"/>
                <w:color w:val="000000"/>
                <w:sz w:val="14"/>
              </w:rPr>
              <w:t>30.62±1.10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n=5. Min nAULC integrates each repetition's minimum class AP at each budget; AP35 is overall mAP50-95 at R5.</w:t>
      </w:r>
    </w:p>
    <w:p>
      <w:pPr>
        <w:pStyle w:val="ae"/>
      </w:pPr>
      <w:r>
        <w:rPr>
          <w:rFonts w:ascii="Times New Roman" w:hAnsi="Times New Roman" w:eastAsia="Batang"/>
          <w:color w:val="000000"/>
        </w:rPr>
        <w:t>표 5와 그림 3에서 DINOv2-FF−Random의 반복별 nAULC 차이는 GC10에서 4개가 양수, 1개가 음수였고 NEU에서는 2개가 양수, 3개가 음수였다. Entropy 대비 차이도 두 자료 모두 3개만 양수였다. 따라서 평균의 크기와 개별 반복의 방향을 함께 살펴보아야 한다.</w:t>
      </w:r>
    </w:p>
    <w:p>
      <w:pPr>
        <w:pStyle w:val="af7"/>
        <w:keepNext/>
        <w:keepLines/>
        <w:spacing w:line="210" w:lineRule="exact" w:before="40" w:after="20"/>
        <w:ind w:firstLine="0"/>
        <w:jc w:val="left"/>
      </w:pPr>
      <w:r>
        <w:rPr>
          <w:rFonts w:ascii="Times New Roman" w:hAnsi="Times New Roman" w:eastAsia="Batang"/>
          <w:b w:val="0"/>
          <w:color w:val="000000"/>
          <w:sz w:val="17"/>
        </w:rPr>
        <w:t>표 5. 대응 nAULC 차이와 정확 검정</w:t>
      </w:r>
    </w:p>
    <w:p>
      <w:pPr>
        <w:pStyle w:val="af7"/>
        <w:keepNext/>
        <w:keepLines/>
        <w:spacing w:line="210" w:lineRule="exact" w:before="40" w:after="20"/>
        <w:ind w:firstLine="0"/>
        <w:jc w:val="left"/>
      </w:pPr>
      <w:r>
        <w:rPr>
          <w:rFonts w:ascii="Times New Roman" w:hAnsi="Times New Roman" w:eastAsia="Batang"/>
          <w:b w:val="0"/>
          <w:color w:val="000000"/>
          <w:sz w:val="17"/>
        </w:rPr>
        <w:t>Table 5. Paired nAULC differences and exact tests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619"/>
        <w:gridCol w:w="605"/>
        <w:gridCol w:w="1296"/>
        <w:gridCol w:w="950"/>
        <w:gridCol w:w="950"/>
      </w:tblGrid>
      <w:tr>
        <w:trPr>
          <w:cantSplit/>
          <w:tblHeader/>
        </w:trPr>
        <w:tc>
          <w:tcPr>
            <w:tcW w:type="dxa" w:w="619"/>
            <w:vAlign w:val="center"/>
            <w:shd w:fill="EDEDED"/>
          </w:tcPr>
          <w:p>
            <w:pPr>
              <w:keepNext/>
              <w:spacing w:before="0" w:after="0" w:line="252" w:lineRule="auto"/>
              <w:jc w:val="center"/>
            </w:pPr>
            <w:r>
              <w:rPr>
                <w:rFonts w:ascii="Times New Roman" w:hAnsi="Times New Roman" w:eastAsia="Batang"/>
                <w:b/>
                <w:color w:val="000000"/>
                <w:sz w:val="15"/>
              </w:rPr>
              <w:t>Data</w:t>
            </w:r>
          </w:p>
        </w:tc>
        <w:tc>
          <w:tcPr>
            <w:tcW w:type="dxa" w:w="605"/>
            <w:vAlign w:val="center"/>
            <w:shd w:fill="EDEDED"/>
          </w:tcPr>
          <w:p>
            <w:pPr>
              <w:keepNext/>
              <w:spacing w:before="0" w:after="0" w:line="252" w:lineRule="auto"/>
              <w:jc w:val="center"/>
            </w:pPr>
            <w:r>
              <w:rPr>
                <w:rFonts w:ascii="Times New Roman" w:hAnsi="Times New Roman" w:eastAsia="Batang"/>
                <w:b/>
                <w:color w:val="000000"/>
                <w:sz w:val="15"/>
              </w:rPr>
              <w:t>Pair</w:t>
            </w:r>
          </w:p>
        </w:tc>
        <w:tc>
          <w:tcPr>
            <w:tcW w:type="dxa" w:w="1296"/>
            <w:vAlign w:val="center"/>
            <w:shd w:fill="EDEDED"/>
          </w:tcPr>
          <w:p>
            <w:pPr>
              <w:keepNext/>
              <w:spacing w:before="0" w:after="0" w:line="252" w:lineRule="auto"/>
              <w:jc w:val="center"/>
            </w:pPr>
            <w:r>
              <w:rPr>
                <w:rFonts w:ascii="Times New Roman" w:hAnsi="Times New Roman" w:eastAsia="Batang"/>
                <w:b/>
                <w:color w:val="000000"/>
                <w:sz w:val="15"/>
              </w:rPr>
              <w:t>Delta±SD</w:t>
              <w:br/>
              <w:t>(pp)</w:t>
            </w:r>
          </w:p>
        </w:tc>
        <w:tc>
          <w:tcPr>
            <w:tcW w:type="dxa" w:w="950"/>
            <w:vAlign w:val="center"/>
            <w:shd w:fill="EDEDED"/>
          </w:tcPr>
          <w:p>
            <w:pPr>
              <w:keepNext/>
              <w:spacing w:before="0" w:after="0" w:line="252" w:lineRule="auto"/>
              <w:jc w:val="center"/>
            </w:pPr>
            <w:r>
              <w:rPr>
                <w:rFonts w:ascii="Times New Roman" w:hAnsi="Times New Roman" w:eastAsia="Batang"/>
                <w:b/>
                <w:color w:val="000000"/>
                <w:sz w:val="15"/>
              </w:rPr>
              <w:t>Exact p</w:t>
            </w:r>
          </w:p>
        </w:tc>
        <w:tc>
          <w:tcPr>
            <w:tcW w:type="dxa" w:w="950"/>
            <w:vAlign w:val="center"/>
            <w:shd w:fill="EDEDED"/>
          </w:tcPr>
          <w:p>
            <w:pPr>
              <w:keepNext/>
              <w:spacing w:before="0" w:after="0" w:line="252" w:lineRule="auto"/>
              <w:jc w:val="center"/>
            </w:pPr>
            <w:r>
              <w:rPr>
                <w:rFonts w:ascii="Times New Roman" w:hAnsi="Times New Roman" w:eastAsia="Batang"/>
                <w:b/>
                <w:color w:val="000000"/>
                <w:sz w:val="15"/>
              </w:rPr>
              <w:t>Holm p</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605"/>
            <w:vAlign w:val="center"/>
          </w:tcPr>
          <w:p>
            <w:pPr>
              <w:keepNext/>
              <w:spacing w:before="0" w:after="0" w:line="252" w:lineRule="auto"/>
              <w:jc w:val="center"/>
            </w:pPr>
            <w:r>
              <w:rPr>
                <w:rFonts w:ascii="Times New Roman" w:hAnsi="Times New Roman" w:eastAsia="Batang"/>
                <w:b w:val="0"/>
                <w:color w:val="000000"/>
                <w:sz w:val="15"/>
              </w:rPr>
              <w:t>D−R</w:t>
            </w:r>
          </w:p>
        </w:tc>
        <w:tc>
          <w:tcPr>
            <w:tcW w:type="dxa" w:w="1296"/>
            <w:vAlign w:val="center"/>
          </w:tcPr>
          <w:p>
            <w:pPr>
              <w:keepNext/>
              <w:spacing w:before="0" w:after="0" w:line="252" w:lineRule="auto"/>
              <w:jc w:val="center"/>
            </w:pPr>
            <w:r>
              <w:rPr>
                <w:rFonts w:ascii="Times New Roman" w:hAnsi="Times New Roman" w:eastAsia="Batang"/>
                <w:b w:val="0"/>
                <w:color w:val="000000"/>
                <w:sz w:val="15"/>
              </w:rPr>
              <w:t>+1.27±1.09</w:t>
            </w:r>
          </w:p>
        </w:tc>
        <w:tc>
          <w:tcPr>
            <w:tcW w:type="dxa" w:w="950"/>
            <w:vAlign w:val="center"/>
          </w:tcPr>
          <w:p>
            <w:pPr>
              <w:keepNext/>
              <w:spacing w:before="0" w:after="0" w:line="252" w:lineRule="auto"/>
              <w:jc w:val="center"/>
            </w:pPr>
            <w:r>
              <w:rPr>
                <w:rFonts w:ascii="Times New Roman" w:hAnsi="Times New Roman" w:eastAsia="Batang"/>
                <w:b w:val="0"/>
                <w:color w:val="000000"/>
                <w:sz w:val="15"/>
              </w:rPr>
              <w:t>0.1250</w:t>
            </w:r>
          </w:p>
        </w:tc>
        <w:tc>
          <w:tcPr>
            <w:tcW w:type="dxa" w:w="950"/>
            <w:vAlign w:val="center"/>
          </w:tcPr>
          <w:p>
            <w:pPr>
              <w:keepNext/>
              <w:spacing w:before="0" w:after="0" w:line="252" w:lineRule="auto"/>
              <w:jc w:val="center"/>
            </w:pPr>
            <w:r>
              <w:rPr>
                <w:rFonts w:ascii="Times New Roman" w:hAnsi="Times New Roman" w:eastAsia="Batang"/>
                <w:b w:val="0"/>
                <w:color w:val="000000"/>
                <w:sz w:val="15"/>
              </w:rPr>
              <w:t>0.5000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GC10</w:t>
            </w:r>
          </w:p>
        </w:tc>
        <w:tc>
          <w:tcPr>
            <w:tcW w:type="dxa" w:w="605"/>
            <w:vAlign w:val="center"/>
          </w:tcPr>
          <w:p>
            <w:pPr>
              <w:keepNext/>
              <w:spacing w:before="0" w:after="0" w:line="252" w:lineRule="auto"/>
              <w:jc w:val="center"/>
            </w:pPr>
            <w:r>
              <w:rPr>
                <w:rFonts w:ascii="Times New Roman" w:hAnsi="Times New Roman" w:eastAsia="Batang"/>
                <w:b w:val="0"/>
                <w:color w:val="000000"/>
                <w:sz w:val="15"/>
              </w:rPr>
              <w:t>D−E</w:t>
            </w:r>
          </w:p>
        </w:tc>
        <w:tc>
          <w:tcPr>
            <w:tcW w:type="dxa" w:w="1296"/>
            <w:vAlign w:val="center"/>
          </w:tcPr>
          <w:p>
            <w:pPr>
              <w:keepNext/>
              <w:spacing w:before="0" w:after="0" w:line="252" w:lineRule="auto"/>
              <w:jc w:val="center"/>
            </w:pPr>
            <w:r>
              <w:rPr>
                <w:rFonts w:ascii="Times New Roman" w:hAnsi="Times New Roman" w:eastAsia="Batang"/>
                <w:b w:val="0"/>
                <w:color w:val="000000"/>
                <w:sz w:val="15"/>
              </w:rPr>
              <w:t>+0.45±0.99</w:t>
            </w:r>
          </w:p>
        </w:tc>
        <w:tc>
          <w:tcPr>
            <w:tcW w:type="dxa" w:w="950"/>
            <w:vAlign w:val="center"/>
          </w:tcPr>
          <w:p>
            <w:pPr>
              <w:keepNext/>
              <w:spacing w:before="0" w:after="0" w:line="252" w:lineRule="auto"/>
              <w:jc w:val="center"/>
            </w:pPr>
            <w:r>
              <w:rPr>
                <w:rFonts w:ascii="Times New Roman" w:hAnsi="Times New Roman" w:eastAsia="Batang"/>
                <w:b w:val="0"/>
                <w:color w:val="000000"/>
                <w:sz w:val="15"/>
              </w:rPr>
              <w:t>0.4375</w:t>
            </w:r>
          </w:p>
        </w:tc>
        <w:tc>
          <w:tcPr>
            <w:tcW w:type="dxa" w:w="950"/>
            <w:vAlign w:val="center"/>
          </w:tcPr>
          <w:p>
            <w:pPr>
              <w:keepNext/>
              <w:spacing w:before="0" w:after="0" w:line="252" w:lineRule="auto"/>
              <w:jc w:val="center"/>
            </w:pPr>
            <w:r>
              <w:rPr>
                <w:rFonts w:ascii="Times New Roman" w:hAnsi="Times New Roman" w:eastAsia="Batang"/>
                <w:b w:val="0"/>
                <w:color w:val="000000"/>
                <w:sz w:val="15"/>
              </w:rPr>
              <w:t>1.0000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605"/>
            <w:vAlign w:val="center"/>
          </w:tcPr>
          <w:p>
            <w:pPr>
              <w:keepNext/>
              <w:spacing w:before="0" w:after="0" w:line="252" w:lineRule="auto"/>
              <w:jc w:val="center"/>
            </w:pPr>
            <w:r>
              <w:rPr>
                <w:rFonts w:ascii="Times New Roman" w:hAnsi="Times New Roman" w:eastAsia="Batang"/>
                <w:b w:val="0"/>
                <w:color w:val="000000"/>
                <w:sz w:val="15"/>
              </w:rPr>
              <w:t>D−R</w:t>
            </w:r>
          </w:p>
        </w:tc>
        <w:tc>
          <w:tcPr>
            <w:tcW w:type="dxa" w:w="1296"/>
            <w:vAlign w:val="center"/>
          </w:tcPr>
          <w:p>
            <w:pPr>
              <w:keepNext/>
              <w:spacing w:before="0" w:after="0" w:line="252" w:lineRule="auto"/>
              <w:jc w:val="center"/>
            </w:pPr>
            <w:r>
              <w:rPr>
                <w:rFonts w:ascii="Times New Roman" w:hAnsi="Times New Roman" w:eastAsia="Batang"/>
                <w:b w:val="0"/>
                <w:color w:val="000000"/>
                <w:sz w:val="15"/>
              </w:rPr>
              <w:t>-0.17±0.74</w:t>
            </w:r>
          </w:p>
        </w:tc>
        <w:tc>
          <w:tcPr>
            <w:tcW w:type="dxa" w:w="950"/>
            <w:vAlign w:val="center"/>
          </w:tcPr>
          <w:p>
            <w:pPr>
              <w:keepNext/>
              <w:spacing w:before="0" w:after="0" w:line="252" w:lineRule="auto"/>
              <w:jc w:val="center"/>
            </w:pPr>
            <w:r>
              <w:rPr>
                <w:rFonts w:ascii="Times New Roman" w:hAnsi="Times New Roman" w:eastAsia="Batang"/>
                <w:b w:val="0"/>
                <w:color w:val="000000"/>
                <w:sz w:val="15"/>
              </w:rPr>
              <w:t>0.6875</w:t>
            </w:r>
          </w:p>
        </w:tc>
        <w:tc>
          <w:tcPr>
            <w:tcW w:type="dxa" w:w="950"/>
            <w:vAlign w:val="center"/>
          </w:tcPr>
          <w:p>
            <w:pPr>
              <w:keepNext/>
              <w:spacing w:before="0" w:after="0" w:line="252" w:lineRule="auto"/>
              <w:jc w:val="center"/>
            </w:pPr>
            <w:r>
              <w:rPr>
                <w:rFonts w:ascii="Times New Roman" w:hAnsi="Times New Roman" w:eastAsia="Batang"/>
                <w:b w:val="0"/>
                <w:color w:val="000000"/>
                <w:sz w:val="15"/>
              </w:rPr>
              <w:t>1.0000</w:t>
            </w:r>
          </w:p>
        </w:tc>
      </w:tr>
      <w:tr>
        <w:trPr>
          <w:cantSplit/>
        </w:trPr>
        <w:tc>
          <w:tcPr>
            <w:tcW w:type="dxa" w:w="619"/>
            <w:vAlign w:val="center"/>
          </w:tcPr>
          <w:p>
            <w:pPr>
              <w:keepNext/>
              <w:spacing w:before="0" w:after="0" w:line="252" w:lineRule="auto"/>
              <w:jc w:val="left"/>
            </w:pPr>
            <w:r>
              <w:rPr>
                <w:rFonts w:ascii="Times New Roman" w:hAnsi="Times New Roman" w:eastAsia="Batang"/>
                <w:b w:val="0"/>
                <w:color w:val="000000"/>
                <w:sz w:val="15"/>
              </w:rPr>
              <w:t>NEU</w:t>
            </w:r>
          </w:p>
        </w:tc>
        <w:tc>
          <w:tcPr>
            <w:tcW w:type="dxa" w:w="605"/>
            <w:vAlign w:val="center"/>
          </w:tcPr>
          <w:p>
            <w:pPr>
              <w:keepNext/>
              <w:spacing w:before="0" w:after="0" w:line="252" w:lineRule="auto"/>
              <w:jc w:val="center"/>
            </w:pPr>
            <w:r>
              <w:rPr>
                <w:rFonts w:ascii="Times New Roman" w:hAnsi="Times New Roman" w:eastAsia="Batang"/>
                <w:b w:val="0"/>
                <w:color w:val="000000"/>
                <w:sz w:val="15"/>
              </w:rPr>
              <w:t>D−E</w:t>
            </w:r>
          </w:p>
        </w:tc>
        <w:tc>
          <w:tcPr>
            <w:tcW w:type="dxa" w:w="1296"/>
            <w:vAlign w:val="center"/>
          </w:tcPr>
          <w:p>
            <w:pPr>
              <w:keepNext/>
              <w:spacing w:before="0" w:after="0" w:line="252" w:lineRule="auto"/>
              <w:jc w:val="center"/>
            </w:pPr>
            <w:r>
              <w:rPr>
                <w:rFonts w:ascii="Times New Roman" w:hAnsi="Times New Roman" w:eastAsia="Batang"/>
                <w:b w:val="0"/>
                <w:color w:val="000000"/>
                <w:sz w:val="15"/>
              </w:rPr>
              <w:t>+0.25±0.74</w:t>
            </w:r>
          </w:p>
        </w:tc>
        <w:tc>
          <w:tcPr>
            <w:tcW w:type="dxa" w:w="950"/>
            <w:vAlign w:val="center"/>
          </w:tcPr>
          <w:p>
            <w:pPr>
              <w:keepNext/>
              <w:spacing w:before="0" w:after="0" w:line="252" w:lineRule="auto"/>
              <w:jc w:val="center"/>
            </w:pPr>
            <w:r>
              <w:rPr>
                <w:rFonts w:ascii="Times New Roman" w:hAnsi="Times New Roman" w:eastAsia="Batang"/>
                <w:b w:val="0"/>
                <w:color w:val="000000"/>
                <w:sz w:val="15"/>
              </w:rPr>
              <w:t>0.5625</w:t>
            </w:r>
          </w:p>
        </w:tc>
        <w:tc>
          <w:tcPr>
            <w:tcW w:type="dxa" w:w="950"/>
            <w:vAlign w:val="center"/>
          </w:tcPr>
          <w:p>
            <w:pPr>
              <w:keepNext/>
              <w:spacing w:before="0" w:after="0" w:line="252" w:lineRule="auto"/>
              <w:jc w:val="center"/>
            </w:pPr>
            <w:r>
              <w:rPr>
                <w:rFonts w:ascii="Times New Roman" w:hAnsi="Times New Roman" w:eastAsia="Batang"/>
                <w:b w:val="0"/>
                <w:color w:val="000000"/>
                <w:sz w:val="15"/>
              </w:rPr>
              <w:t>1.0000</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Delta: mean±sample SD (pp), n=5. D: DINOv2-FF; R: Random; E: Entropy. Holm family: four comparisons.</w:t>
      </w:r>
    </w:p>
    <w:p>
      <w:pPr>
        <w:keepNext/>
        <w:spacing w:before="80" w:after="20"/>
        <w:jc w:val="center"/>
      </w:pPr>
      <w:r>
        <w:drawing>
          <wp:inline xmlns:a="http://schemas.openxmlformats.org/drawingml/2006/main" xmlns:pic="http://schemas.openxmlformats.org/drawingml/2006/picture">
            <wp:extent cx="2761488" cy="3023181"/>
            <wp:docPr id="2" name="Picture 2" descr="Paired nAULC differences for four comparisons" title="Figure 2"/>
            <wp:cNvGraphicFramePr>
              <a:graphicFrameLocks noChangeAspect="1"/>
            </wp:cNvGraphicFramePr>
            <a:graphic>
              <a:graphicData uri="http://schemas.openxmlformats.org/drawingml/2006/picture">
                <pic:pic>
                  <pic:nvPicPr>
                    <pic:cNvPr id="0" name="Fig2_Paired_nAULC_Differences.png"/>
                    <pic:cNvPicPr/>
                  </pic:nvPicPr>
                  <pic:blipFill>
                    <a:blip r:embed="rId24"/>
                    <a:stretch>
                      <a:fillRect/>
                    </a:stretch>
                  </pic:blipFill>
                  <pic:spPr>
                    <a:xfrm>
                      <a:off x="0" y="0"/>
                      <a:ext cx="2761488" cy="3023181"/>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3. 반복별 대응 nAULC 차이</w:t>
      </w:r>
    </w:p>
    <w:p>
      <w:pPr>
        <w:pStyle w:val="af7"/>
        <w:keepNext w:val="0"/>
        <w:keepLines/>
        <w:spacing w:line="210" w:lineRule="exact" w:before="40" w:after="20"/>
        <w:ind w:firstLine="0"/>
        <w:jc w:val="left"/>
      </w:pPr>
      <w:r>
        <w:rPr>
          <w:rFonts w:ascii="Times New Roman" w:hAnsi="Times New Roman" w:eastAsia="Batang"/>
          <w:b w:val="0"/>
          <w:color w:val="000000"/>
          <w:sz w:val="17"/>
        </w:rPr>
        <w:t>Fig. 3. Five paired nAULC differences for each comparison; black marks show means</w:t>
      </w:r>
    </w:p>
    <w:p>
      <w:pPr>
        <w:pStyle w:val="ae"/>
      </w:pPr>
      <w:r>
        <w:rPr>
          <w:rFonts w:ascii="Times New Roman" w:hAnsi="Times New Roman" w:eastAsia="Batang"/>
          <w:color w:val="000000"/>
        </w:rPr>
        <w:t>GC10의 DINOv2-FF−Random은 양측 p=0.125, Holm p=0.50이었고, 나머지 세 비교의 Holm p값은 모두 1.00이었다. 이 값은 지정한 검정에서 우위가 확립되지 않았음을 뜻한다. n=5의 정확 검정은 가능한 p값이 거칠기 때문에, 평균 효과와 반복별 부호를 검정 결과와 함께 보고해야 한다. 비유의 결과는 효과 부재나 동등성의 증거로 사용하지 않는다.</w:t>
      </w:r>
    </w:p>
    <w:p>
      <w:pPr>
        <w:pStyle w:val="ae"/>
      </w:pPr>
      <w:r>
        <w:rPr>
          <w:rFonts w:ascii="Times New Roman" w:hAnsi="Times New Roman" w:eastAsia="Batang"/>
          <w:color w:val="000000"/>
        </w:rPr>
        <w:t>Full의 Test mAP50-95는 GC10 28.56±0.80%, NEU 34.72±1.16%였다. 데이터셋당 같은 학습 시드의 다섯 모델을 사용하였다. 예산별 성능과 대응 Full 비율은 별개 지표이며, Full을 학습곡선의 적분 구간에 포함하지 않는다.</w:t>
      </w:r>
    </w:p>
    <w:p>
      <w:pPr>
        <w:pStyle w:val="11"/>
        <w:keepNext/>
        <w:spacing w:before="140" w:after="80" w:line="240" w:lineRule="exact"/>
        <w:ind w:firstLine="0"/>
        <w:jc w:val="left"/>
      </w:pPr>
      <w:r>
        <w:rPr>
          <w:rFonts w:ascii="Times New Roman" w:hAnsi="Times New Roman" w:eastAsia="Batang"/>
          <w:b/>
          <w:color w:val="000000"/>
          <w:sz w:val="18"/>
        </w:rPr>
        <w:t>4.3 정밀도와 재현율의 차이</w:t>
      </w:r>
    </w:p>
    <w:p>
      <w:pPr>
        <w:pStyle w:val="ae"/>
      </w:pPr>
      <w:r>
        <w:rPr>
          <w:rFonts w:ascii="Times New Roman" w:hAnsi="Times New Roman" w:eastAsia="Batang"/>
          <w:color w:val="000000"/>
        </w:rPr>
        <w:t>표 6과 그림 4은 같은 R5 checkpoint에서 구한 전체 지표다. GC10에서 DINOv2-FF는 Random보다 mAP50-95가 2.23%p, 정밀도가 3.87%p, 재현율이 3.16%p 높았다. AP와 P/R가 함께 높아진 이 결과를 클래스별 분석의 출발점으로 삼는다.</w:t>
      </w:r>
    </w:p>
    <w:p>
      <w:pPr>
        <w:pStyle w:val="af7"/>
        <w:keepNext/>
        <w:keepLines/>
        <w:spacing w:line="210" w:lineRule="exact" w:before="40" w:after="20"/>
        <w:ind w:firstLine="0"/>
        <w:jc w:val="left"/>
      </w:pPr>
      <w:r>
        <w:rPr>
          <w:rFonts w:ascii="Times New Roman" w:hAnsi="Times New Roman" w:eastAsia="Batang"/>
          <w:b w:val="0"/>
          <w:color w:val="000000"/>
          <w:sz w:val="17"/>
        </w:rPr>
        <w:t>표 6. 35% 예산의 Test 전체 지표</w:t>
      </w:r>
    </w:p>
    <w:p>
      <w:pPr>
        <w:pStyle w:val="af7"/>
        <w:keepNext/>
        <w:keepLines/>
        <w:spacing w:line="210" w:lineRule="exact" w:before="40" w:after="20"/>
        <w:ind w:firstLine="0"/>
        <w:jc w:val="left"/>
      </w:pPr>
      <w:r>
        <w:rPr>
          <w:rFonts w:ascii="Times New Roman" w:hAnsi="Times New Roman" w:eastAsia="Batang"/>
          <w:b w:val="0"/>
          <w:color w:val="000000"/>
          <w:sz w:val="17"/>
        </w:rPr>
        <w:t>Table 6. Overall test metrics (%) at the 35% budget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051"/>
        <w:gridCol w:w="1123"/>
        <w:gridCol w:w="1123"/>
        <w:gridCol w:w="1123"/>
      </w:tblGrid>
      <w:tr>
        <w:trPr>
          <w:cantSplit/>
          <w:tblHeader/>
        </w:trPr>
        <w:tc>
          <w:tcPr>
            <w:tcW w:type="dxa" w:w="1051"/>
            <w:vAlign w:val="center"/>
            <w:shd w:fill="EDEDED"/>
          </w:tcPr>
          <w:p>
            <w:pPr>
              <w:keepNext/>
              <w:spacing w:before="0" w:after="0" w:line="252" w:lineRule="auto"/>
              <w:jc w:val="center"/>
            </w:pPr>
            <w:r>
              <w:rPr>
                <w:rFonts w:ascii="Times New Roman" w:hAnsi="Times New Roman" w:eastAsia="Batang"/>
                <w:b/>
                <w:color w:val="000000"/>
                <w:sz w:val="15"/>
              </w:rPr>
              <w:t>Metric</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Random</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DINOv2-FF</w:t>
            </w:r>
          </w:p>
        </w:tc>
        <w:tc>
          <w:tcPr>
            <w:tcW w:type="dxa" w:w="1123"/>
            <w:vAlign w:val="center"/>
            <w:shd w:fill="EDEDED"/>
          </w:tcPr>
          <w:p>
            <w:pPr>
              <w:keepNext/>
              <w:spacing w:before="0" w:after="0" w:line="252" w:lineRule="auto"/>
              <w:jc w:val="center"/>
            </w:pPr>
            <w:r>
              <w:rPr>
                <w:rFonts w:ascii="Times New Roman" w:hAnsi="Times New Roman" w:eastAsia="Batang"/>
                <w:b/>
                <w:color w:val="000000"/>
                <w:sz w:val="15"/>
              </w:rPr>
              <w:t>Entropy</w:t>
            </w:r>
          </w:p>
        </w:tc>
      </w:tr>
      <w:tr>
        <w:trPr>
          <w:cantSplit/>
        </w:trPr>
        <w:tc>
          <w:tcPr>
            <w:tcW w:type="dxa" w:w="4420"/>
            <w:gridSpan w:val="4"/>
            <w:vAlign w:val="center"/>
          </w:tcPr>
          <w:p>
            <w:pPr>
              <w:keepNext/>
              <w:spacing w:before="0" w:after="0" w:line="252" w:lineRule="auto"/>
              <w:jc w:val="center"/>
            </w:pPr>
            <w:r>
              <w:rPr>
                <w:rFonts w:ascii="Times New Roman" w:hAnsi="Times New Roman" w:eastAsia="Batang"/>
                <w:b/>
                <w:color w:val="000000"/>
                <w:sz w:val="15"/>
              </w:rPr>
              <w:t>GC10-DET (n=5)</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w:t>
            </w:r>
          </w:p>
        </w:tc>
        <w:tc>
          <w:tcPr>
            <w:tcW w:type="dxa" w:w="1123"/>
            <w:vAlign w:val="center"/>
          </w:tcPr>
          <w:p>
            <w:pPr>
              <w:keepNext/>
              <w:spacing w:before="0" w:after="0" w:line="252" w:lineRule="auto"/>
              <w:jc w:val="center"/>
            </w:pPr>
            <w:r>
              <w:rPr>
                <w:rFonts w:ascii="Times New Roman" w:hAnsi="Times New Roman" w:eastAsia="Batang"/>
                <w:b w:val="0"/>
                <w:color w:val="000000"/>
                <w:sz w:val="15"/>
              </w:rPr>
              <w:t>51.34±1.96</w:t>
            </w:r>
          </w:p>
        </w:tc>
        <w:tc>
          <w:tcPr>
            <w:tcW w:type="dxa" w:w="1123"/>
            <w:vAlign w:val="center"/>
          </w:tcPr>
          <w:p>
            <w:pPr>
              <w:keepNext/>
              <w:spacing w:before="0" w:after="0" w:line="252" w:lineRule="auto"/>
              <w:jc w:val="center"/>
            </w:pPr>
            <w:r>
              <w:rPr>
                <w:rFonts w:ascii="Times New Roman" w:hAnsi="Times New Roman" w:eastAsia="Batang"/>
                <w:b w:val="0"/>
                <w:color w:val="000000"/>
                <w:sz w:val="15"/>
              </w:rPr>
              <w:t>56.17±2.02</w:t>
            </w:r>
          </w:p>
        </w:tc>
        <w:tc>
          <w:tcPr>
            <w:tcW w:type="dxa" w:w="1123"/>
            <w:vAlign w:val="center"/>
          </w:tcPr>
          <w:p>
            <w:pPr>
              <w:keepNext/>
              <w:spacing w:before="0" w:after="0" w:line="252" w:lineRule="auto"/>
              <w:jc w:val="center"/>
            </w:pPr>
            <w:r>
              <w:rPr>
                <w:rFonts w:ascii="Times New Roman" w:hAnsi="Times New Roman" w:eastAsia="Batang"/>
                <w:b w:val="0"/>
                <w:color w:val="000000"/>
                <w:sz w:val="15"/>
              </w:rPr>
              <w:t>54.98±1.53</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mAP50-95</w:t>
            </w:r>
          </w:p>
        </w:tc>
        <w:tc>
          <w:tcPr>
            <w:tcW w:type="dxa" w:w="1123"/>
            <w:vAlign w:val="center"/>
          </w:tcPr>
          <w:p>
            <w:pPr>
              <w:keepNext/>
              <w:spacing w:before="0" w:after="0" w:line="252" w:lineRule="auto"/>
              <w:jc w:val="center"/>
            </w:pPr>
            <w:r>
              <w:rPr>
                <w:rFonts w:ascii="Times New Roman" w:hAnsi="Times New Roman" w:eastAsia="Batang"/>
                <w:b w:val="0"/>
                <w:color w:val="000000"/>
                <w:sz w:val="15"/>
              </w:rPr>
              <w:t>24.74±0.37</w:t>
            </w:r>
          </w:p>
        </w:tc>
        <w:tc>
          <w:tcPr>
            <w:tcW w:type="dxa" w:w="1123"/>
            <w:vAlign w:val="center"/>
          </w:tcPr>
          <w:p>
            <w:pPr>
              <w:keepNext/>
              <w:spacing w:before="0" w:after="0" w:line="252" w:lineRule="auto"/>
              <w:jc w:val="center"/>
            </w:pPr>
            <w:r>
              <w:rPr>
                <w:rFonts w:ascii="Times New Roman" w:hAnsi="Times New Roman" w:eastAsia="Batang"/>
                <w:b w:val="0"/>
                <w:color w:val="000000"/>
                <w:sz w:val="15"/>
              </w:rPr>
              <w:t>26.97±1.22</w:t>
            </w:r>
          </w:p>
        </w:tc>
        <w:tc>
          <w:tcPr>
            <w:tcW w:type="dxa" w:w="1123"/>
            <w:vAlign w:val="center"/>
          </w:tcPr>
          <w:p>
            <w:pPr>
              <w:keepNext/>
              <w:spacing w:before="0" w:after="0" w:line="252" w:lineRule="auto"/>
              <w:jc w:val="center"/>
            </w:pPr>
            <w:r>
              <w:rPr>
                <w:rFonts w:ascii="Times New Roman" w:hAnsi="Times New Roman" w:eastAsia="Batang"/>
                <w:b w:val="0"/>
                <w:color w:val="000000"/>
                <w:sz w:val="15"/>
              </w:rPr>
              <w:t>26.21±0.92</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Precision</w:t>
            </w:r>
          </w:p>
        </w:tc>
        <w:tc>
          <w:tcPr>
            <w:tcW w:type="dxa" w:w="1123"/>
            <w:vAlign w:val="center"/>
          </w:tcPr>
          <w:p>
            <w:pPr>
              <w:keepNext/>
              <w:spacing w:before="0" w:after="0" w:line="252" w:lineRule="auto"/>
              <w:jc w:val="center"/>
            </w:pPr>
            <w:r>
              <w:rPr>
                <w:rFonts w:ascii="Times New Roman" w:hAnsi="Times New Roman" w:eastAsia="Batang"/>
                <w:b w:val="0"/>
                <w:color w:val="000000"/>
                <w:sz w:val="15"/>
              </w:rPr>
              <w:t>58.75±4.08</w:t>
            </w:r>
          </w:p>
        </w:tc>
        <w:tc>
          <w:tcPr>
            <w:tcW w:type="dxa" w:w="1123"/>
            <w:vAlign w:val="center"/>
          </w:tcPr>
          <w:p>
            <w:pPr>
              <w:keepNext/>
              <w:spacing w:before="0" w:after="0" w:line="252" w:lineRule="auto"/>
              <w:jc w:val="center"/>
            </w:pPr>
            <w:r>
              <w:rPr>
                <w:rFonts w:ascii="Times New Roman" w:hAnsi="Times New Roman" w:eastAsia="Batang"/>
                <w:b w:val="0"/>
                <w:color w:val="000000"/>
                <w:sz w:val="15"/>
              </w:rPr>
              <w:t>62.61±4.13</w:t>
            </w:r>
          </w:p>
        </w:tc>
        <w:tc>
          <w:tcPr>
            <w:tcW w:type="dxa" w:w="1123"/>
            <w:vAlign w:val="center"/>
          </w:tcPr>
          <w:p>
            <w:pPr>
              <w:keepNext/>
              <w:spacing w:before="0" w:after="0" w:line="252" w:lineRule="auto"/>
              <w:jc w:val="center"/>
            </w:pPr>
            <w:r>
              <w:rPr>
                <w:rFonts w:ascii="Times New Roman" w:hAnsi="Times New Roman" w:eastAsia="Batang"/>
                <w:b w:val="0"/>
                <w:color w:val="000000"/>
                <w:sz w:val="15"/>
              </w:rPr>
              <w:t>64.28±2.39</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Recall</w:t>
            </w:r>
          </w:p>
        </w:tc>
        <w:tc>
          <w:tcPr>
            <w:tcW w:type="dxa" w:w="1123"/>
            <w:vAlign w:val="center"/>
          </w:tcPr>
          <w:p>
            <w:pPr>
              <w:keepNext/>
              <w:spacing w:before="0" w:after="0" w:line="252" w:lineRule="auto"/>
              <w:jc w:val="center"/>
            </w:pPr>
            <w:r>
              <w:rPr>
                <w:rFonts w:ascii="Times New Roman" w:hAnsi="Times New Roman" w:eastAsia="Batang"/>
                <w:b w:val="0"/>
                <w:color w:val="000000"/>
                <w:sz w:val="15"/>
              </w:rPr>
              <w:t>52.60±3.51</w:t>
            </w:r>
          </w:p>
        </w:tc>
        <w:tc>
          <w:tcPr>
            <w:tcW w:type="dxa" w:w="1123"/>
            <w:vAlign w:val="center"/>
          </w:tcPr>
          <w:p>
            <w:pPr>
              <w:keepNext/>
              <w:spacing w:before="0" w:after="0" w:line="252" w:lineRule="auto"/>
              <w:jc w:val="center"/>
            </w:pPr>
            <w:r>
              <w:rPr>
                <w:rFonts w:ascii="Times New Roman" w:hAnsi="Times New Roman" w:eastAsia="Batang"/>
                <w:b w:val="0"/>
                <w:color w:val="000000"/>
                <w:sz w:val="15"/>
              </w:rPr>
              <w:t>55.76±2.25</w:t>
            </w:r>
          </w:p>
        </w:tc>
        <w:tc>
          <w:tcPr>
            <w:tcW w:type="dxa" w:w="1123"/>
            <w:vAlign w:val="center"/>
          </w:tcPr>
          <w:p>
            <w:pPr>
              <w:keepNext/>
              <w:spacing w:before="0" w:after="0" w:line="252" w:lineRule="auto"/>
              <w:jc w:val="center"/>
            </w:pPr>
            <w:r>
              <w:rPr>
                <w:rFonts w:ascii="Times New Roman" w:hAnsi="Times New Roman" w:eastAsia="Batang"/>
                <w:b w:val="0"/>
                <w:color w:val="000000"/>
                <w:sz w:val="15"/>
              </w:rPr>
              <w:t>54.09±2.78</w:t>
            </w:r>
          </w:p>
        </w:tc>
      </w:tr>
      <w:tr>
        <w:trPr>
          <w:cantSplit/>
        </w:trPr>
        <w:tc>
          <w:tcPr>
            <w:tcW w:type="dxa" w:w="4420"/>
            <w:gridSpan w:val="4"/>
            <w:vAlign w:val="center"/>
          </w:tcPr>
          <w:p>
            <w:pPr>
              <w:keepNext/>
              <w:spacing w:before="0" w:after="0" w:line="252" w:lineRule="auto"/>
              <w:jc w:val="center"/>
            </w:pPr>
            <w:r>
              <w:rPr>
                <w:rFonts w:ascii="Times New Roman" w:hAnsi="Times New Roman" w:eastAsia="Batang"/>
                <w:b/>
                <w:color w:val="000000"/>
                <w:sz w:val="15"/>
              </w:rPr>
              <w:t>NEU-DET (n=5)</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w:t>
            </w:r>
          </w:p>
        </w:tc>
        <w:tc>
          <w:tcPr>
            <w:tcW w:type="dxa" w:w="1123"/>
            <w:vAlign w:val="center"/>
          </w:tcPr>
          <w:p>
            <w:pPr>
              <w:keepNext/>
              <w:spacing w:before="0" w:after="0" w:line="252" w:lineRule="auto"/>
              <w:jc w:val="center"/>
            </w:pPr>
            <w:r>
              <w:rPr>
                <w:rFonts w:ascii="Times New Roman" w:hAnsi="Times New Roman" w:eastAsia="Batang"/>
                <w:b w:val="0"/>
                <w:color w:val="000000"/>
                <w:sz w:val="15"/>
              </w:rPr>
              <w:t>60.64±3.06</w:t>
            </w:r>
          </w:p>
        </w:tc>
        <w:tc>
          <w:tcPr>
            <w:tcW w:type="dxa" w:w="1123"/>
            <w:vAlign w:val="center"/>
          </w:tcPr>
          <w:p>
            <w:pPr>
              <w:keepNext/>
              <w:spacing w:before="0" w:after="0" w:line="252" w:lineRule="auto"/>
              <w:jc w:val="center"/>
            </w:pPr>
            <w:r>
              <w:rPr>
                <w:rFonts w:ascii="Times New Roman" w:hAnsi="Times New Roman" w:eastAsia="Batang"/>
                <w:b w:val="0"/>
                <w:color w:val="000000"/>
                <w:sz w:val="15"/>
              </w:rPr>
              <w:t>59.78±1.40</w:t>
            </w:r>
          </w:p>
        </w:tc>
        <w:tc>
          <w:tcPr>
            <w:tcW w:type="dxa" w:w="1123"/>
            <w:vAlign w:val="center"/>
          </w:tcPr>
          <w:p>
            <w:pPr>
              <w:keepNext/>
              <w:spacing w:before="0" w:after="0" w:line="252" w:lineRule="auto"/>
              <w:jc w:val="center"/>
            </w:pPr>
            <w:r>
              <w:rPr>
                <w:rFonts w:ascii="Times New Roman" w:hAnsi="Times New Roman" w:eastAsia="Batang"/>
                <w:b w:val="0"/>
                <w:color w:val="000000"/>
                <w:sz w:val="15"/>
              </w:rPr>
              <w:t>58.93±1.79</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mAP50-95</w:t>
            </w:r>
          </w:p>
        </w:tc>
        <w:tc>
          <w:tcPr>
            <w:tcW w:type="dxa" w:w="1123"/>
            <w:vAlign w:val="center"/>
          </w:tcPr>
          <w:p>
            <w:pPr>
              <w:keepNext/>
              <w:spacing w:before="0" w:after="0" w:line="252" w:lineRule="auto"/>
              <w:jc w:val="center"/>
            </w:pPr>
            <w:r>
              <w:rPr>
                <w:rFonts w:ascii="Times New Roman" w:hAnsi="Times New Roman" w:eastAsia="Batang"/>
                <w:b w:val="0"/>
                <w:color w:val="000000"/>
                <w:sz w:val="15"/>
              </w:rPr>
              <w:t>31.18±1.72</w:t>
            </w:r>
          </w:p>
        </w:tc>
        <w:tc>
          <w:tcPr>
            <w:tcW w:type="dxa" w:w="1123"/>
            <w:vAlign w:val="center"/>
          </w:tcPr>
          <w:p>
            <w:pPr>
              <w:keepNext/>
              <w:spacing w:before="0" w:after="0" w:line="252" w:lineRule="auto"/>
              <w:jc w:val="center"/>
            </w:pPr>
            <w:r>
              <w:rPr>
                <w:rFonts w:ascii="Times New Roman" w:hAnsi="Times New Roman" w:eastAsia="Batang"/>
                <w:b w:val="0"/>
                <w:color w:val="000000"/>
                <w:sz w:val="15"/>
              </w:rPr>
              <w:t>31.11±0.97</w:t>
            </w:r>
          </w:p>
        </w:tc>
        <w:tc>
          <w:tcPr>
            <w:tcW w:type="dxa" w:w="1123"/>
            <w:vAlign w:val="center"/>
          </w:tcPr>
          <w:p>
            <w:pPr>
              <w:keepNext/>
              <w:spacing w:before="0" w:after="0" w:line="252" w:lineRule="auto"/>
              <w:jc w:val="center"/>
            </w:pPr>
            <w:r>
              <w:rPr>
                <w:rFonts w:ascii="Times New Roman" w:hAnsi="Times New Roman" w:eastAsia="Batang"/>
                <w:b w:val="0"/>
                <w:color w:val="000000"/>
                <w:sz w:val="15"/>
              </w:rPr>
              <w:t>30.62±1.10</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Precision</w:t>
            </w:r>
          </w:p>
        </w:tc>
        <w:tc>
          <w:tcPr>
            <w:tcW w:type="dxa" w:w="1123"/>
            <w:vAlign w:val="center"/>
          </w:tcPr>
          <w:p>
            <w:pPr>
              <w:keepNext/>
              <w:spacing w:before="0" w:after="0" w:line="252" w:lineRule="auto"/>
              <w:jc w:val="center"/>
            </w:pPr>
            <w:r>
              <w:rPr>
                <w:rFonts w:ascii="Times New Roman" w:hAnsi="Times New Roman" w:eastAsia="Batang"/>
                <w:b w:val="0"/>
                <w:color w:val="000000"/>
                <w:sz w:val="15"/>
              </w:rPr>
              <w:t>63.56±6.43</w:t>
            </w:r>
          </w:p>
        </w:tc>
        <w:tc>
          <w:tcPr>
            <w:tcW w:type="dxa" w:w="1123"/>
            <w:vAlign w:val="center"/>
          </w:tcPr>
          <w:p>
            <w:pPr>
              <w:keepNext/>
              <w:spacing w:before="0" w:after="0" w:line="252" w:lineRule="auto"/>
              <w:jc w:val="center"/>
            </w:pPr>
            <w:r>
              <w:rPr>
                <w:rFonts w:ascii="Times New Roman" w:hAnsi="Times New Roman" w:eastAsia="Batang"/>
                <w:b w:val="0"/>
                <w:color w:val="000000"/>
                <w:sz w:val="15"/>
              </w:rPr>
              <w:t>66.65±3.53</w:t>
            </w:r>
          </w:p>
        </w:tc>
        <w:tc>
          <w:tcPr>
            <w:tcW w:type="dxa" w:w="1123"/>
            <w:vAlign w:val="center"/>
          </w:tcPr>
          <w:p>
            <w:pPr>
              <w:keepNext/>
              <w:spacing w:before="0" w:after="0" w:line="252" w:lineRule="auto"/>
              <w:jc w:val="center"/>
            </w:pPr>
            <w:r>
              <w:rPr>
                <w:rFonts w:ascii="Times New Roman" w:hAnsi="Times New Roman" w:eastAsia="Batang"/>
                <w:b w:val="0"/>
                <w:color w:val="000000"/>
                <w:sz w:val="15"/>
              </w:rPr>
              <w:t>62.90±2.63</w:t>
            </w:r>
          </w:p>
        </w:tc>
      </w:tr>
      <w:tr>
        <w:trPr>
          <w:cantSplit/>
        </w:trPr>
        <w:tc>
          <w:tcPr>
            <w:tcW w:type="dxa" w:w="1051"/>
            <w:vAlign w:val="center"/>
          </w:tcPr>
          <w:p>
            <w:pPr>
              <w:keepNext/>
              <w:spacing w:before="0" w:after="0" w:line="252" w:lineRule="auto"/>
              <w:jc w:val="left"/>
            </w:pPr>
            <w:r>
              <w:rPr>
                <w:rFonts w:ascii="Times New Roman" w:hAnsi="Times New Roman" w:eastAsia="Batang"/>
                <w:b w:val="0"/>
                <w:color w:val="000000"/>
                <w:sz w:val="15"/>
              </w:rPr>
              <w:t>Recall</w:t>
            </w:r>
          </w:p>
        </w:tc>
        <w:tc>
          <w:tcPr>
            <w:tcW w:type="dxa" w:w="1123"/>
            <w:vAlign w:val="center"/>
          </w:tcPr>
          <w:p>
            <w:pPr>
              <w:keepNext/>
              <w:spacing w:before="0" w:after="0" w:line="252" w:lineRule="auto"/>
              <w:jc w:val="center"/>
            </w:pPr>
            <w:r>
              <w:rPr>
                <w:rFonts w:ascii="Times New Roman" w:hAnsi="Times New Roman" w:eastAsia="Batang"/>
                <w:b w:val="0"/>
                <w:color w:val="000000"/>
                <w:sz w:val="15"/>
              </w:rPr>
              <w:t>59.78±2.45</w:t>
            </w:r>
          </w:p>
        </w:tc>
        <w:tc>
          <w:tcPr>
            <w:tcW w:type="dxa" w:w="1123"/>
            <w:vAlign w:val="center"/>
          </w:tcPr>
          <w:p>
            <w:pPr>
              <w:keepNext/>
              <w:spacing w:before="0" w:after="0" w:line="252" w:lineRule="auto"/>
              <w:jc w:val="center"/>
            </w:pPr>
            <w:r>
              <w:rPr>
                <w:rFonts w:ascii="Times New Roman" w:hAnsi="Times New Roman" w:eastAsia="Batang"/>
                <w:b w:val="0"/>
                <w:color w:val="000000"/>
                <w:sz w:val="15"/>
              </w:rPr>
              <w:t>56.34±2.00</w:t>
            </w:r>
          </w:p>
        </w:tc>
        <w:tc>
          <w:tcPr>
            <w:tcW w:type="dxa" w:w="1123"/>
            <w:vAlign w:val="center"/>
          </w:tcPr>
          <w:p>
            <w:pPr>
              <w:keepNext/>
              <w:spacing w:before="0" w:after="0" w:line="252" w:lineRule="auto"/>
              <w:jc w:val="center"/>
            </w:pPr>
            <w:r>
              <w:rPr>
                <w:rFonts w:ascii="Times New Roman" w:hAnsi="Times New Roman" w:eastAsia="Batang"/>
                <w:b w:val="0"/>
                <w:color w:val="000000"/>
                <w:sz w:val="15"/>
              </w:rPr>
              <w:t>56.96±0.87</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n=5 paired repetitions. P/R use each model's smoothed mean-F1 operating point at IoU 0.50.</w:t>
      </w:r>
    </w:p>
    <w:p>
      <w:pPr>
        <w:keepNext/>
        <w:spacing w:before="80" w:after="20"/>
        <w:jc w:val="center"/>
      </w:pPr>
      <w:r>
        <w:drawing>
          <wp:inline xmlns:a="http://schemas.openxmlformats.org/drawingml/2006/main" xmlns:pic="http://schemas.openxmlformats.org/drawingml/2006/picture">
            <wp:extent cx="2761488" cy="1874816"/>
            <wp:docPr id="3" name="Picture 3" descr="Precision and recall at35percent" title="Figure 3"/>
            <wp:cNvGraphicFramePr>
              <a:graphicFrameLocks noChangeAspect="1"/>
            </wp:cNvGraphicFramePr>
            <a:graphic>
              <a:graphicData uri="http://schemas.openxmlformats.org/drawingml/2006/picture">
                <pic:pic>
                  <pic:nvPicPr>
                    <pic:cNvPr id="0" name="Fig4_Test_Precision_Recall.png"/>
                    <pic:cNvPicPr/>
                  </pic:nvPicPr>
                  <pic:blipFill>
                    <a:blip r:embed="rId25"/>
                    <a:stretch>
                      <a:fillRect/>
                    </a:stretch>
                  </pic:blipFill>
                  <pic:spPr>
                    <a:xfrm>
                      <a:off x="0" y="0"/>
                      <a:ext cx="2761488" cy="1874816"/>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4. 35% 예산의 Test 정밀도와 재현율</w:t>
      </w:r>
    </w:p>
    <w:p>
      <w:pPr>
        <w:pStyle w:val="af7"/>
        <w:keepNext w:val="0"/>
        <w:keepLines/>
        <w:spacing w:line="210" w:lineRule="exact" w:before="40" w:after="20"/>
        <w:ind w:firstLine="0"/>
        <w:jc w:val="left"/>
      </w:pPr>
      <w:r>
        <w:rPr>
          <w:rFonts w:ascii="Times New Roman" w:hAnsi="Times New Roman" w:eastAsia="Batang"/>
          <w:b w:val="0"/>
          <w:color w:val="000000"/>
          <w:sz w:val="17"/>
        </w:rPr>
        <w:t>Fig. 4. Precision and recall at R5 with sample SD; DINO denotes DINOv2-FF</w:t>
      </w:r>
    </w:p>
    <w:p>
      <w:pPr>
        <w:pStyle w:val="ae"/>
      </w:pPr>
      <w:r>
        <w:rPr>
          <w:rFonts w:ascii="Times New Roman" w:hAnsi="Times New Roman" w:eastAsia="Batang"/>
          <w:color w:val="000000"/>
        </w:rPr>
        <w:t>NEU에서 DINOv2-FF의 정밀도는 Random보다 3.09%p 높았지만 재현율은 3.44%p 낮았다. mAP50-95와 mAP50는 각각 0.07%p와 0.86%p 낮았다. 정밀도의 상승과 전체 AP의 개선은 별개였으며, 모델별 F1 요약점이라는 조건 아래 P/R의 다른 방향을 관찰한 결과다.</w:t>
      </w:r>
    </w:p>
    <w:p>
      <w:pPr>
        <w:pStyle w:val="11"/>
        <w:keepNext/>
        <w:spacing w:before="140" w:after="80" w:line="240" w:lineRule="exact"/>
        <w:ind w:firstLine="0"/>
        <w:jc w:val="left"/>
      </w:pPr>
      <w:r>
        <w:rPr>
          <w:rFonts w:ascii="Times New Roman" w:hAnsi="Times New Roman" w:eastAsia="Batang"/>
          <w:b/>
          <w:color w:val="000000"/>
          <w:sz w:val="18"/>
        </w:rPr>
        <w:t>4.4 클래스별 성능과 최저 클래스</w:t>
      </w:r>
    </w:p>
    <w:p>
      <w:pPr>
        <w:pStyle w:val="ae"/>
      </w:pPr>
      <w:commentRangeStart w:id="2"/>
      <w:r>
        <w:rPr>
          <w:rFonts w:ascii="Times New Roman" w:hAnsi="Times New Roman" w:eastAsia="Batang"/>
          <w:color w:val="000000"/>
        </w:rPr>
        <w:t>그림 5와 표 7은 R5의 모든 클래스에 대한 결과다. GC10의 전체 mAP50-95 증가는 2.23%p였지만, 클래스 AP 변화의 산술평균으로 분해하면 crease와 waist folding의 증가가 그중 1.54%p를 차지한다. 두 클래스의 AP 차이는 +9.37%p와 +6.01%p였고, inclusion과 silk spot은 −1.30%p와 −1.07%p였다. 전체 이득이 모든 결함에 균등하게 분포한 결과는 아니었다.</w:t>
      </w:r>
      <w:commentRangeEnd w:id="2"/>
      <w:r>
        <w:rPr>
          <w:rStyle w:val="CommentReference"/>
        </w:rPr>
        <w:commentReference w:id="2"/>
      </w:r>
    </w:p>
    <w:p>
      <w:pPr>
        <w:keepNext/>
        <w:spacing w:before="80" w:after="20"/>
        <w:jc w:val="center"/>
      </w:pPr>
      <w:r>
        <w:drawing>
          <wp:inline xmlns:a="http://schemas.openxmlformats.org/drawingml/2006/main" xmlns:pic="http://schemas.openxmlformats.org/drawingml/2006/picture">
            <wp:extent cx="2761488" cy="3945328"/>
            <wp:docPr id="4" name="Picture 4" descr="All class AP differences with paired SD" title="Figure 4"/>
            <wp:cNvGraphicFramePr>
              <a:graphicFrameLocks noChangeAspect="1"/>
            </wp:cNvGraphicFramePr>
            <a:graphic>
              <a:graphicData uri="http://schemas.openxmlformats.org/drawingml/2006/picture">
                <pic:pic>
                  <pic:nvPicPr>
                    <pic:cNvPr id="0" name="Fig3_Test_Class_AP_Differences.png"/>
                    <pic:cNvPicPr/>
                  </pic:nvPicPr>
                  <pic:blipFill>
                    <a:blip r:embed="rId26"/>
                    <a:stretch>
                      <a:fillRect/>
                    </a:stretch>
                  </pic:blipFill>
                  <pic:spPr>
                    <a:xfrm>
                      <a:off x="0" y="0"/>
                      <a:ext cx="2761488" cy="3945328"/>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5. 35% 예산에서 클래스별 Test AP50-95 차이</w:t>
      </w:r>
    </w:p>
    <w:p>
      <w:pPr>
        <w:pStyle w:val="af7"/>
        <w:keepNext w:val="0"/>
        <w:keepLines/>
        <w:spacing w:line="210" w:lineRule="exact" w:before="40" w:after="20"/>
        <w:ind w:firstLine="0"/>
        <w:jc w:val="left"/>
      </w:pPr>
      <w:r>
        <w:rPr>
          <w:rFonts w:ascii="Times New Roman" w:hAnsi="Times New Roman" w:eastAsia="Batang"/>
          <w:b w:val="0"/>
          <w:color w:val="000000"/>
          <w:sz w:val="17"/>
        </w:rPr>
        <w:t>Fig. 5. Class-wise DINOv2-FF minus Random AP50-95 differences at R5 with paired sample SD</w:t>
      </w:r>
    </w:p>
    <w:p>
      <w:pPr>
        <w:pStyle w:val="af7"/>
        <w:keepNext/>
        <w:keepLines/>
        <w:spacing w:line="210" w:lineRule="exact" w:before="40" w:after="20"/>
        <w:ind w:firstLine="0"/>
        <w:jc w:val="left"/>
      </w:pPr>
      <w:r>
        <w:rPr>
          <w:rFonts w:ascii="Times New Roman" w:hAnsi="Times New Roman" w:eastAsia="Batang"/>
          <w:b w:val="0"/>
          <w:color w:val="000000"/>
          <w:sz w:val="17"/>
        </w:rPr>
        <w:t>표 7. 전체 클래스의 R5 Test AP50-95와 대응 차이</w:t>
      </w:r>
    </w:p>
    <w:p>
      <w:pPr>
        <w:pStyle w:val="af7"/>
        <w:keepNext/>
        <w:keepLines/>
        <w:spacing w:line="210" w:lineRule="exact" w:before="40" w:after="20"/>
        <w:ind w:firstLine="0"/>
        <w:jc w:val="left"/>
      </w:pPr>
      <w:r>
        <w:rPr>
          <w:rFonts w:ascii="Times New Roman" w:hAnsi="Times New Roman" w:eastAsia="Batang"/>
          <w:b w:val="0"/>
          <w:color w:val="000000"/>
          <w:sz w:val="17"/>
        </w:rPr>
        <w:t>Table 7. R5 test AP50-95 and paired differences for all classes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526"/>
        <w:gridCol w:w="965"/>
        <w:gridCol w:w="965"/>
        <w:gridCol w:w="965"/>
      </w:tblGrid>
      <w:tr>
        <w:trPr>
          <w:cantSplit/>
          <w:tblHeader/>
        </w:trPr>
        <w:tc>
          <w:tcPr>
            <w:tcW w:type="dxa" w:w="1526"/>
            <w:vAlign w:val="center"/>
            <w:shd w:fill="EDEDED"/>
          </w:tcPr>
          <w:p>
            <w:pPr>
              <w:keepNext w:val="0"/>
              <w:spacing w:before="0" w:after="0" w:line="259" w:lineRule="auto"/>
              <w:jc w:val="center"/>
            </w:pPr>
            <w:r>
              <w:rPr>
                <w:rFonts w:ascii="Times New Roman" w:hAnsi="Times New Roman" w:eastAsia="Batang"/>
                <w:b/>
                <w:color w:val="000000"/>
                <w:sz w:val="14"/>
              </w:rPr>
              <w:t>Data / class</w:t>
            </w:r>
          </w:p>
        </w:tc>
        <w:tc>
          <w:tcPr>
            <w:tcW w:type="dxa" w:w="965"/>
            <w:vAlign w:val="center"/>
            <w:shd w:fill="EDEDED"/>
          </w:tcPr>
          <w:p>
            <w:pPr>
              <w:keepNext w:val="0"/>
              <w:spacing w:before="0" w:after="0" w:line="259" w:lineRule="auto"/>
              <w:jc w:val="center"/>
            </w:pPr>
            <w:r>
              <w:rPr>
                <w:rFonts w:ascii="Times New Roman" w:hAnsi="Times New Roman" w:eastAsia="Batang"/>
                <w:b/>
                <w:color w:val="000000"/>
                <w:sz w:val="14"/>
              </w:rPr>
              <w:t>Random</w:t>
              <w:br/>
              <w:t>AP50-95</w:t>
            </w:r>
          </w:p>
        </w:tc>
        <w:tc>
          <w:tcPr>
            <w:tcW w:type="dxa" w:w="965"/>
            <w:vAlign w:val="center"/>
            <w:shd w:fill="EDEDED"/>
          </w:tcPr>
          <w:p>
            <w:pPr>
              <w:keepNext w:val="0"/>
              <w:spacing w:before="0" w:after="0" w:line="259" w:lineRule="auto"/>
              <w:jc w:val="center"/>
            </w:pPr>
            <w:r>
              <w:rPr>
                <w:rFonts w:ascii="Times New Roman" w:hAnsi="Times New Roman" w:eastAsia="Batang"/>
                <w:b/>
                <w:color w:val="000000"/>
                <w:sz w:val="14"/>
              </w:rPr>
              <w:t>DINOv2-FF</w:t>
              <w:br/>
              <w:t>AP50-95</w:t>
            </w:r>
          </w:p>
        </w:tc>
        <w:tc>
          <w:tcPr>
            <w:tcW w:type="dxa" w:w="965"/>
            <w:vAlign w:val="center"/>
            <w:shd w:fill="EDEDED"/>
          </w:tcPr>
          <w:p>
            <w:pPr>
              <w:keepNext w:val="0"/>
              <w:spacing w:before="0" w:after="0" w:line="259" w:lineRule="auto"/>
              <w:jc w:val="center"/>
            </w:pPr>
            <w:r>
              <w:rPr>
                <w:rFonts w:ascii="Times New Roman" w:hAnsi="Times New Roman" w:eastAsia="Batang"/>
                <w:b/>
                <w:color w:val="000000"/>
                <w:sz w:val="14"/>
              </w:rPr>
              <w:t>Paired D−R</w:t>
              <w:br/>
              <w:t>(pp)</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punching hole</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50.72±3.09</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50.74±0.95</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+0.02±3.31</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welding line</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44.37±2.76</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48.39±2.16</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+4.02±3.15</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crescent gap</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53.49±1.69</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54.82±1.96</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+1.32±2.12</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water spot</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26.25±3.12</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27.95±5.25</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+1.70±5.38</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oil spot</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13.54±2.11</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14.04±2.70</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+0.50±1.79</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silk spot</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11.35±3.58</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10.28±3.21</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-1.07±2.49</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inclusion</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4.77±3.20</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3.47±1.48</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-1.30±2.99</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rolled pit</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6.34±2.73</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8.11±1.15</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+1.76±3.41</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crease</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7.06±3.01</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16.42±4.44</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+9.37±3.60</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GC10 / waist folding</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29.46±7.94</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35.47±3.77</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+6.01±10.55</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NEU / crazing</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8.93±1.91</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6.51±1.42</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-2.42±1.50</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NEU / inclusion</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30.80±1.84</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31.03±1.53</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+0.23±2.10</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NEU / patches</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54.48±1.94</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54.72±1.53</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+0.25±3.01</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NEU / pitted surface</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35.90±4.36</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37.12±1.90</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+1.23±2.78</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NEU / rolled-in scale</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19.62±5.07</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15.55±2.74</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-4.07±3.75</w:t>
            </w:r>
          </w:p>
        </w:tc>
      </w:tr>
      <w:tr>
        <w:trPr>
          <w:cantSplit/>
        </w:trPr>
        <w:tc>
          <w:tcPr>
            <w:tcW w:type="dxa" w:w="1526"/>
            <w:vAlign w:val="center"/>
          </w:tcPr>
          <w:p>
            <w:pPr>
              <w:keepNext w:val="0"/>
              <w:spacing w:before="0" w:after="0" w:line="259" w:lineRule="auto"/>
              <w:jc w:val="left"/>
            </w:pPr>
            <w:r>
              <w:rPr>
                <w:rFonts w:ascii="Times New Roman" w:hAnsi="Times New Roman" w:eastAsia="Batang"/>
                <w:b w:val="0"/>
                <w:color w:val="000000"/>
                <w:sz w:val="14"/>
              </w:rPr>
              <w:t>NEU / scratches</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37.37±1.45</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41.70±2.25</w:t>
            </w:r>
          </w:p>
        </w:tc>
        <w:tc>
          <w:tcPr>
            <w:tcW w:type="dxa" w:w="965"/>
            <w:vAlign w:val="center"/>
          </w:tcPr>
          <w:p>
            <w:pPr>
              <w:keepNext w:val="0"/>
              <w:spacing w:before="0" w:after="0" w:line="259" w:lineRule="auto"/>
              <w:jc w:val="center"/>
            </w:pPr>
            <w:r>
              <w:rPr>
                <w:rFonts w:ascii="Times New Roman" w:hAnsi="Times New Roman" w:eastAsia="Batang"/>
                <w:b w:val="0"/>
                <w:color w:val="000000"/>
                <w:sz w:val="14"/>
              </w:rPr>
              <w:t>+4.33±3.18</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Mean±sample SD (%); paired delta in pp, n=5. D: DINOv2-FF; R: Random. Class-wise analysis is descriptive.</w:t>
      </w:r>
    </w:p>
    <w:p>
      <w:pPr>
        <w:pStyle w:val="ae"/>
      </w:pPr>
      <w:r>
        <w:rPr>
          <w:rFonts w:ascii="Times New Roman" w:hAnsi="Times New Roman" w:eastAsia="Batang"/>
          <w:color w:val="000000"/>
        </w:rPr>
        <w:t>NEU에서는 scratches의 AP 증가가 전체 mAP에 +0.72%p를 기여했지만, rolled-in scale과 crazing의 감소분은 합계 −1.08%p였다. 나머지 클래스의 증가가 더해져 전체 차이는 −0.07%p가 되었다. 평균 차이가 거의 0이라는 사실은 클래스별 결과도 서로 비슷하다는 뜻이 아니다. 표 7의 대응 SD는 같은 반복끼리 뺀 값의 변동이며 두 방법 SD의 단순 차이가 아니다.</w:t>
      </w:r>
    </w:p>
    <w:p>
      <w:pPr>
        <w:keepNext/>
        <w:spacing w:before="80" w:after="20"/>
        <w:jc w:val="center"/>
      </w:pPr>
      <w:r>
        <w:drawing>
          <wp:inline xmlns:a="http://schemas.openxmlformats.org/drawingml/2006/main" xmlns:pic="http://schemas.openxmlformats.org/drawingml/2006/picture">
            <wp:extent cx="2761488" cy="3220074"/>
            <wp:docPr id="5" name="Picture 5" descr="Minimum class AP learning curves" title="Figure 5"/>
            <wp:cNvGraphicFramePr>
              <a:graphicFrameLocks noChangeAspect="1"/>
            </wp:cNvGraphicFramePr>
            <a:graphic>
              <a:graphicData uri="http://schemas.openxmlformats.org/drawingml/2006/picture">
                <pic:pic>
                  <pic:nvPicPr>
                    <pic:cNvPr id="0" name="Fig5_Dev_Confidence_Ranking_Case.png"/>
                    <pic:cNvPicPr/>
                  </pic:nvPicPr>
                  <pic:blipFill>
                    <a:blip r:embed="rId27"/>
                    <a:stretch>
                      <a:fillRect/>
                    </a:stretch>
                  </pic:blipFill>
                  <pic:spPr>
                    <a:xfrm>
                      <a:off x="0" y="0"/>
                      <a:ext cx="2761488" cy="3220074"/>
                    </a:xfrm>
                    <a:prstGeom prst="rect"/>
                  </pic:spPr>
                </pic:pic>
              </a:graphicData>
            </a:graphic>
          </wp:inline>
        </w:drawing>
      </w:r>
    </w:p>
    <w:p>
      <w:pPr>
        <w:pStyle w:val="af7"/>
        <w:keepNext/>
        <w:keepLines/>
        <w:spacing w:line="210" w:lineRule="exact" w:before="40" w:after="20"/>
        <w:ind w:firstLine="0"/>
        <w:jc w:val="left"/>
      </w:pPr>
      <w:r>
        <w:rPr>
          <w:rFonts w:ascii="Times New Roman" w:hAnsi="Times New Roman" w:eastAsia="Batang"/>
          <w:b w:val="0"/>
          <w:color w:val="000000"/>
          <w:sz w:val="17"/>
        </w:rPr>
        <w:t>그림 6. 예산별 최저 클래스 Test AP50-95</w:t>
      </w:r>
    </w:p>
    <w:p>
      <w:pPr>
        <w:pStyle w:val="af7"/>
        <w:keepNext w:val="0"/>
        <w:keepLines/>
        <w:spacing w:line="210" w:lineRule="exact" w:before="40" w:after="20"/>
        <w:ind w:firstLine="0"/>
        <w:jc w:val="left"/>
      </w:pPr>
      <w:r>
        <w:rPr>
          <w:rFonts w:ascii="Times New Roman" w:hAnsi="Times New Roman" w:eastAsia="Batang"/>
          <w:b w:val="0"/>
          <w:color w:val="000000"/>
          <w:sz w:val="17"/>
        </w:rPr>
        <w:t>Fig. 6. Minimum-class AP50-95 per budget and repetition; bands show sample SD</w:t>
      </w:r>
    </w:p>
    <w:p>
      <w:pPr>
        <w:pStyle w:val="ae"/>
      </w:pPr>
      <w:r>
        <w:rPr>
          <w:rFonts w:ascii="Times New Roman" w:hAnsi="Times New Roman" w:eastAsia="Batang"/>
          <w:color w:val="000000"/>
        </w:rPr>
        <w:t>그림 6의 최저 클래스 곡선에서도 이 차이가 드러난다. GC10에서 최저 클래스 nAULC는 Random 1.97%, DINOv2-FF 2.69%, Entropy 2.84%였다. NEU에서는 7.26%, 6.32%, 7.31%였고, DINOv2-FF의 Random 대비 차이는 −0.94%p였다. 최저 클래스는 예산과 반복에 따라 달라질 수 있으므로 하나의 결함만 추적한 곡선과 구분한다. 이 지표는 전체 평균에서 가려질 수 있는 낮은 클래스 성능을 기술하는 사후 요약이다.</w:t>
      </w:r>
    </w:p>
    <w:p>
      <w:pPr>
        <w:pStyle w:val="11"/>
        <w:keepNext/>
        <w:spacing w:before="140" w:after="80" w:line="240" w:lineRule="exact"/>
        <w:ind w:firstLine="0"/>
        <w:jc w:val="left"/>
      </w:pPr>
      <w:r>
        <w:rPr>
          <w:rFonts w:ascii="Times New Roman" w:hAnsi="Times New Roman" w:eastAsia="Batang"/>
          <w:b/>
          <w:color w:val="000000"/>
          <w:sz w:val="18"/>
        </w:rPr>
        <w:t>4.5 선택 이미지 구성과 성능의 관계</w:t>
      </w:r>
    </w:p>
    <w:p>
      <w:pPr>
        <w:pStyle w:val="ae"/>
      </w:pPr>
      <w:r>
        <w:rPr>
          <w:rFonts w:ascii="Times New Roman" w:hAnsi="Times New Roman" w:eastAsia="Batang"/>
          <w:color w:val="000000"/>
        </w:rPr>
        <w:t>표 8은 선택 이미지 구성과 AP 변화가 함께 나타난 사례와 그에 맞지 않는 사례를 비교한다. GC10 inclusion은 Random 48.2장, DINOv2-FF 27.0장으로 줄고 AP도 1.30%p 낮았다. 그러나 waist folding은 35.2장에서 20.6장으로 줄었는데 AP는 6.01%p 높았다. NEU에서는 6개 클래스 모두 두 방법의 평균 선택 이미지 수 차이와 AP 차이의 부호가 같았다. 이 일치는 구성의 관련성을 살펴볼 단서이며 개수만으로 성능이 결정됨을 뜻하지 않는다.</w:t>
      </w:r>
    </w:p>
    <w:p>
      <w:pPr>
        <w:pStyle w:val="af7"/>
        <w:keepNext/>
        <w:keepLines/>
        <w:spacing w:line="210" w:lineRule="exact" w:before="40" w:after="20"/>
        <w:ind w:firstLine="0"/>
        <w:jc w:val="left"/>
      </w:pPr>
      <w:r>
        <w:rPr>
          <w:rFonts w:ascii="Times New Roman" w:hAnsi="Times New Roman" w:eastAsia="Batang"/>
          <w:b w:val="0"/>
          <w:color w:val="000000"/>
          <w:sz w:val="17"/>
        </w:rPr>
        <w:t>표 8. 선택 이미지 구성과 클래스 AP 변화</w:t>
      </w:r>
    </w:p>
    <w:p>
      <w:pPr>
        <w:pStyle w:val="af7"/>
        <w:keepNext/>
        <w:keepLines/>
        <w:spacing w:line="210" w:lineRule="exact" w:before="40" w:after="20"/>
        <w:ind w:firstLine="0"/>
        <w:jc w:val="left"/>
      </w:pPr>
      <w:r>
        <w:rPr>
          <w:rFonts w:ascii="Times New Roman" w:hAnsi="Times New Roman" w:eastAsia="Batang"/>
          <w:b w:val="0"/>
          <w:color w:val="000000"/>
          <w:sz w:val="17"/>
        </w:rPr>
        <w:t>Table 8. Selected-image composition and class-wise AP differences at R5</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1656"/>
        <w:gridCol w:w="922"/>
        <w:gridCol w:w="922"/>
        <w:gridCol w:w="922"/>
      </w:tblGrid>
      <w:tr>
        <w:trPr>
          <w:cantSplit/>
          <w:tblHeader/>
        </w:trPr>
        <w:tc>
          <w:tcPr>
            <w:tcW w:type="dxa" w:w="1656"/>
            <w:vAlign w:val="center"/>
            <w:shd w:fill="EDEDED"/>
          </w:tcPr>
          <w:p>
            <w:pPr>
              <w:keepNext/>
              <w:spacing w:before="0" w:after="0" w:line="252" w:lineRule="auto"/>
              <w:jc w:val="center"/>
            </w:pPr>
            <w:r>
              <w:rPr>
                <w:rFonts w:ascii="Times New Roman" w:hAnsi="Times New Roman" w:eastAsia="Batang"/>
                <w:b/>
                <w:color w:val="000000"/>
                <w:sz w:val="15"/>
              </w:rPr>
              <w:t>Data / class</w:t>
            </w:r>
          </w:p>
        </w:tc>
        <w:tc>
          <w:tcPr>
            <w:tcW w:type="dxa" w:w="922"/>
            <w:vAlign w:val="center"/>
            <w:shd w:fill="EDEDED"/>
          </w:tcPr>
          <w:p>
            <w:pPr>
              <w:keepNext/>
              <w:spacing w:before="0" w:after="0" w:line="252" w:lineRule="auto"/>
              <w:jc w:val="center"/>
            </w:pPr>
            <w:r>
              <w:rPr>
                <w:rFonts w:ascii="Times New Roman" w:hAnsi="Times New Roman" w:eastAsia="Batang"/>
                <w:b/>
                <w:color w:val="000000"/>
                <w:sz w:val="15"/>
              </w:rPr>
              <w:t>Random</w:t>
              <w:br/>
              <w:t>images</w:t>
            </w:r>
          </w:p>
        </w:tc>
        <w:tc>
          <w:tcPr>
            <w:tcW w:type="dxa" w:w="922"/>
            <w:vAlign w:val="center"/>
            <w:shd w:fill="EDEDED"/>
          </w:tcPr>
          <w:p>
            <w:pPr>
              <w:keepNext/>
              <w:spacing w:before="0" w:after="0" w:line="252" w:lineRule="auto"/>
              <w:jc w:val="center"/>
            </w:pPr>
            <w:r>
              <w:rPr>
                <w:rFonts w:ascii="Times New Roman" w:hAnsi="Times New Roman" w:eastAsia="Batang"/>
                <w:b/>
                <w:color w:val="000000"/>
                <w:sz w:val="15"/>
              </w:rPr>
              <w:t>DINO</w:t>
              <w:br/>
              <w:t>images</w:t>
            </w:r>
          </w:p>
        </w:tc>
        <w:tc>
          <w:tcPr>
            <w:tcW w:type="dxa" w:w="922"/>
            <w:vAlign w:val="center"/>
            <w:shd w:fill="EDEDED"/>
          </w:tcPr>
          <w:p>
            <w:pPr>
              <w:keepNext/>
              <w:spacing w:before="0" w:after="0" w:line="252" w:lineRule="auto"/>
              <w:jc w:val="center"/>
            </w:pPr>
            <w:r>
              <w:rPr>
                <w:rFonts w:ascii="Times New Roman" w:hAnsi="Times New Roman" w:eastAsia="Batang"/>
                <w:b/>
                <w:color w:val="000000"/>
                <w:sz w:val="15"/>
              </w:rPr>
              <w:t>Delta AP</w:t>
              <w:br/>
              <w:t>(pp)</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GC10 / inclusion</w:t>
            </w:r>
          </w:p>
        </w:tc>
        <w:tc>
          <w:tcPr>
            <w:tcW w:type="dxa" w:w="922"/>
            <w:vAlign w:val="center"/>
          </w:tcPr>
          <w:p>
            <w:pPr>
              <w:keepNext/>
              <w:spacing w:before="0" w:after="0" w:line="252" w:lineRule="auto"/>
              <w:jc w:val="center"/>
            </w:pPr>
            <w:r>
              <w:rPr>
                <w:rFonts w:ascii="Times New Roman" w:hAnsi="Times New Roman" w:eastAsia="Batang"/>
                <w:b w:val="0"/>
                <w:color w:val="000000"/>
                <w:sz w:val="15"/>
              </w:rPr>
              <w:t>48.2</w:t>
            </w:r>
          </w:p>
        </w:tc>
        <w:tc>
          <w:tcPr>
            <w:tcW w:type="dxa" w:w="922"/>
            <w:vAlign w:val="center"/>
          </w:tcPr>
          <w:p>
            <w:pPr>
              <w:keepNext/>
              <w:spacing w:before="0" w:after="0" w:line="252" w:lineRule="auto"/>
              <w:jc w:val="center"/>
            </w:pPr>
            <w:r>
              <w:rPr>
                <w:rFonts w:ascii="Times New Roman" w:hAnsi="Times New Roman" w:eastAsia="Batang"/>
                <w:b w:val="0"/>
                <w:color w:val="000000"/>
                <w:sz w:val="15"/>
              </w:rPr>
              <w:t>27.0</w:t>
            </w:r>
          </w:p>
        </w:tc>
        <w:tc>
          <w:tcPr>
            <w:tcW w:type="dxa" w:w="922"/>
            <w:vAlign w:val="center"/>
          </w:tcPr>
          <w:p>
            <w:pPr>
              <w:keepNext/>
              <w:spacing w:before="0" w:after="0" w:line="252" w:lineRule="auto"/>
              <w:jc w:val="center"/>
            </w:pPr>
            <w:r>
              <w:rPr>
                <w:rFonts w:ascii="Times New Roman" w:hAnsi="Times New Roman" w:eastAsia="Batang"/>
                <w:b w:val="0"/>
                <w:color w:val="000000"/>
                <w:sz w:val="15"/>
              </w:rPr>
              <w:t>-1.30</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GC10 / waist folding</w:t>
            </w:r>
          </w:p>
        </w:tc>
        <w:tc>
          <w:tcPr>
            <w:tcW w:type="dxa" w:w="922"/>
            <w:vAlign w:val="center"/>
          </w:tcPr>
          <w:p>
            <w:pPr>
              <w:keepNext/>
              <w:spacing w:before="0" w:after="0" w:line="252" w:lineRule="auto"/>
              <w:jc w:val="center"/>
            </w:pPr>
            <w:r>
              <w:rPr>
                <w:rFonts w:ascii="Times New Roman" w:hAnsi="Times New Roman" w:eastAsia="Batang"/>
                <w:b w:val="0"/>
                <w:color w:val="000000"/>
                <w:sz w:val="15"/>
              </w:rPr>
              <w:t>35.2</w:t>
            </w:r>
          </w:p>
        </w:tc>
        <w:tc>
          <w:tcPr>
            <w:tcW w:type="dxa" w:w="922"/>
            <w:vAlign w:val="center"/>
          </w:tcPr>
          <w:p>
            <w:pPr>
              <w:keepNext/>
              <w:spacing w:before="0" w:after="0" w:line="252" w:lineRule="auto"/>
              <w:jc w:val="center"/>
            </w:pPr>
            <w:r>
              <w:rPr>
                <w:rFonts w:ascii="Times New Roman" w:hAnsi="Times New Roman" w:eastAsia="Batang"/>
                <w:b w:val="0"/>
                <w:color w:val="000000"/>
                <w:sz w:val="15"/>
              </w:rPr>
              <w:t>20.6</w:t>
            </w:r>
          </w:p>
        </w:tc>
        <w:tc>
          <w:tcPr>
            <w:tcW w:type="dxa" w:w="922"/>
            <w:vAlign w:val="center"/>
          </w:tcPr>
          <w:p>
            <w:pPr>
              <w:keepNext/>
              <w:spacing w:before="0" w:after="0" w:line="252" w:lineRule="auto"/>
              <w:jc w:val="center"/>
            </w:pPr>
            <w:r>
              <w:rPr>
                <w:rFonts w:ascii="Times New Roman" w:hAnsi="Times New Roman" w:eastAsia="Batang"/>
                <w:b w:val="0"/>
                <w:color w:val="000000"/>
                <w:sz w:val="15"/>
              </w:rPr>
              <w:t>+6.01</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GC10 / crease</w:t>
            </w:r>
          </w:p>
        </w:tc>
        <w:tc>
          <w:tcPr>
            <w:tcW w:type="dxa" w:w="922"/>
            <w:vAlign w:val="center"/>
          </w:tcPr>
          <w:p>
            <w:pPr>
              <w:keepNext/>
              <w:spacing w:before="0" w:after="0" w:line="252" w:lineRule="auto"/>
              <w:jc w:val="center"/>
            </w:pPr>
            <w:r>
              <w:rPr>
                <w:rFonts w:ascii="Times New Roman" w:hAnsi="Times New Roman" w:eastAsia="Batang"/>
                <w:b w:val="0"/>
                <w:color w:val="000000"/>
                <w:sz w:val="15"/>
              </w:rPr>
              <w:t>14.4</w:t>
            </w:r>
          </w:p>
        </w:tc>
        <w:tc>
          <w:tcPr>
            <w:tcW w:type="dxa" w:w="922"/>
            <w:vAlign w:val="center"/>
          </w:tcPr>
          <w:p>
            <w:pPr>
              <w:keepNext/>
              <w:spacing w:before="0" w:after="0" w:line="252" w:lineRule="auto"/>
              <w:jc w:val="center"/>
            </w:pPr>
            <w:r>
              <w:rPr>
                <w:rFonts w:ascii="Times New Roman" w:hAnsi="Times New Roman" w:eastAsia="Batang"/>
                <w:b w:val="0"/>
                <w:color w:val="000000"/>
                <w:sz w:val="15"/>
              </w:rPr>
              <w:t>27.4</w:t>
            </w:r>
          </w:p>
        </w:tc>
        <w:tc>
          <w:tcPr>
            <w:tcW w:type="dxa" w:w="922"/>
            <w:vAlign w:val="center"/>
          </w:tcPr>
          <w:p>
            <w:pPr>
              <w:keepNext/>
              <w:spacing w:before="0" w:after="0" w:line="252" w:lineRule="auto"/>
              <w:jc w:val="center"/>
            </w:pPr>
            <w:r>
              <w:rPr>
                <w:rFonts w:ascii="Times New Roman" w:hAnsi="Times New Roman" w:eastAsia="Batang"/>
                <w:b w:val="0"/>
                <w:color w:val="000000"/>
                <w:sz w:val="15"/>
              </w:rPr>
              <w:t>+9.37</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NEU / crazing</w:t>
            </w:r>
          </w:p>
        </w:tc>
        <w:tc>
          <w:tcPr>
            <w:tcW w:type="dxa" w:w="922"/>
            <w:vAlign w:val="center"/>
          </w:tcPr>
          <w:p>
            <w:pPr>
              <w:keepNext/>
              <w:spacing w:before="0" w:after="0" w:line="252" w:lineRule="auto"/>
              <w:jc w:val="center"/>
            </w:pPr>
            <w:r>
              <w:rPr>
                <w:rFonts w:ascii="Times New Roman" w:hAnsi="Times New Roman" w:eastAsia="Batang"/>
                <w:b w:val="0"/>
                <w:color w:val="000000"/>
                <w:sz w:val="15"/>
              </w:rPr>
              <w:t>75.6</w:t>
            </w:r>
          </w:p>
        </w:tc>
        <w:tc>
          <w:tcPr>
            <w:tcW w:type="dxa" w:w="922"/>
            <w:vAlign w:val="center"/>
          </w:tcPr>
          <w:p>
            <w:pPr>
              <w:keepNext/>
              <w:spacing w:before="0" w:after="0" w:line="252" w:lineRule="auto"/>
              <w:jc w:val="center"/>
            </w:pPr>
            <w:r>
              <w:rPr>
                <w:rFonts w:ascii="Times New Roman" w:hAnsi="Times New Roman" w:eastAsia="Batang"/>
                <w:b w:val="0"/>
                <w:color w:val="000000"/>
                <w:sz w:val="15"/>
              </w:rPr>
              <w:t>34.2</w:t>
            </w:r>
          </w:p>
        </w:tc>
        <w:tc>
          <w:tcPr>
            <w:tcW w:type="dxa" w:w="922"/>
            <w:vAlign w:val="center"/>
          </w:tcPr>
          <w:p>
            <w:pPr>
              <w:keepNext/>
              <w:spacing w:before="0" w:after="0" w:line="252" w:lineRule="auto"/>
              <w:jc w:val="center"/>
            </w:pPr>
            <w:r>
              <w:rPr>
                <w:rFonts w:ascii="Times New Roman" w:hAnsi="Times New Roman" w:eastAsia="Batang"/>
                <w:b w:val="0"/>
                <w:color w:val="000000"/>
                <w:sz w:val="15"/>
              </w:rPr>
              <w:t>-2.42</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NEU / rolled-in scale</w:t>
            </w:r>
          </w:p>
        </w:tc>
        <w:tc>
          <w:tcPr>
            <w:tcW w:type="dxa" w:w="922"/>
            <w:vAlign w:val="center"/>
          </w:tcPr>
          <w:p>
            <w:pPr>
              <w:keepNext/>
              <w:spacing w:before="0" w:after="0" w:line="252" w:lineRule="auto"/>
              <w:jc w:val="center"/>
            </w:pPr>
            <w:r>
              <w:rPr>
                <w:rFonts w:ascii="Times New Roman" w:hAnsi="Times New Roman" w:eastAsia="Batang"/>
                <w:b w:val="0"/>
                <w:color w:val="000000"/>
                <w:sz w:val="15"/>
              </w:rPr>
              <w:t>74.2</w:t>
            </w:r>
          </w:p>
        </w:tc>
        <w:tc>
          <w:tcPr>
            <w:tcW w:type="dxa" w:w="922"/>
            <w:vAlign w:val="center"/>
          </w:tcPr>
          <w:p>
            <w:pPr>
              <w:keepNext/>
              <w:spacing w:before="0" w:after="0" w:line="252" w:lineRule="auto"/>
              <w:jc w:val="center"/>
            </w:pPr>
            <w:r>
              <w:rPr>
                <w:rFonts w:ascii="Times New Roman" w:hAnsi="Times New Roman" w:eastAsia="Batang"/>
                <w:b w:val="0"/>
                <w:color w:val="000000"/>
                <w:sz w:val="15"/>
              </w:rPr>
              <w:t>29.4</w:t>
            </w:r>
          </w:p>
        </w:tc>
        <w:tc>
          <w:tcPr>
            <w:tcW w:type="dxa" w:w="922"/>
            <w:vAlign w:val="center"/>
          </w:tcPr>
          <w:p>
            <w:pPr>
              <w:keepNext/>
              <w:spacing w:before="0" w:after="0" w:line="252" w:lineRule="auto"/>
              <w:jc w:val="center"/>
            </w:pPr>
            <w:r>
              <w:rPr>
                <w:rFonts w:ascii="Times New Roman" w:hAnsi="Times New Roman" w:eastAsia="Batang"/>
                <w:b w:val="0"/>
                <w:color w:val="000000"/>
                <w:sz w:val="15"/>
              </w:rPr>
              <w:t>-4.07</w:t>
            </w:r>
          </w:p>
        </w:tc>
      </w:tr>
      <w:tr>
        <w:trPr>
          <w:cantSplit/>
        </w:trPr>
        <w:tc>
          <w:tcPr>
            <w:tcW w:type="dxa" w:w="1656"/>
            <w:vAlign w:val="center"/>
          </w:tcPr>
          <w:p>
            <w:pPr>
              <w:keepNext/>
              <w:spacing w:before="0" w:after="0" w:line="252" w:lineRule="auto"/>
              <w:jc w:val="left"/>
            </w:pPr>
            <w:r>
              <w:rPr>
                <w:rFonts w:ascii="Times New Roman" w:hAnsi="Times New Roman" w:eastAsia="Batang"/>
                <w:b w:val="0"/>
                <w:color w:val="000000"/>
                <w:sz w:val="15"/>
              </w:rPr>
              <w:t>NEU / scratches</w:t>
            </w:r>
          </w:p>
        </w:tc>
        <w:tc>
          <w:tcPr>
            <w:tcW w:type="dxa" w:w="922"/>
            <w:vAlign w:val="center"/>
          </w:tcPr>
          <w:p>
            <w:pPr>
              <w:keepNext/>
              <w:spacing w:before="0" w:after="0" w:line="252" w:lineRule="auto"/>
              <w:jc w:val="center"/>
            </w:pPr>
            <w:r>
              <w:rPr>
                <w:rFonts w:ascii="Times New Roman" w:hAnsi="Times New Roman" w:eastAsia="Batang"/>
                <w:b w:val="0"/>
                <w:color w:val="000000"/>
                <w:sz w:val="15"/>
              </w:rPr>
              <w:t>71.0</w:t>
            </w:r>
          </w:p>
        </w:tc>
        <w:tc>
          <w:tcPr>
            <w:tcW w:type="dxa" w:w="922"/>
            <w:vAlign w:val="center"/>
          </w:tcPr>
          <w:p>
            <w:pPr>
              <w:keepNext/>
              <w:spacing w:before="0" w:after="0" w:line="252" w:lineRule="auto"/>
              <w:jc w:val="center"/>
            </w:pPr>
            <w:r>
              <w:rPr>
                <w:rFonts w:ascii="Times New Roman" w:hAnsi="Times New Roman" w:eastAsia="Batang"/>
                <w:b w:val="0"/>
                <w:color w:val="000000"/>
                <w:sz w:val="15"/>
              </w:rPr>
              <w:t>121.0</w:t>
            </w:r>
          </w:p>
        </w:tc>
        <w:tc>
          <w:tcPr>
            <w:tcW w:type="dxa" w:w="922"/>
            <w:vAlign w:val="center"/>
          </w:tcPr>
          <w:p>
            <w:pPr>
              <w:keepNext/>
              <w:spacing w:before="0" w:after="0" w:line="252" w:lineRule="auto"/>
              <w:jc w:val="center"/>
            </w:pPr>
            <w:r>
              <w:rPr>
                <w:rFonts w:ascii="Times New Roman" w:hAnsi="Times New Roman" w:eastAsia="Batang"/>
                <w:b w:val="0"/>
                <w:color w:val="000000"/>
                <w:sz w:val="15"/>
              </w:rPr>
              <w:t>+4.33</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Image counts: means over five repetitions; classes may coexist in one image. Delta: DINOv2-FF minus Random AP50-95 (pp).</w:t>
      </w:r>
    </w:p>
    <w:p>
      <w:pPr>
        <w:pStyle w:val="ae"/>
      </w:pPr>
      <w:r>
        <w:rPr>
          <w:rFonts w:ascii="Times New Roman" w:hAnsi="Times New Roman" w:eastAsia="Batang"/>
          <w:color w:val="000000"/>
        </w:rPr>
        <w:t>이 비교에서 개수는 해당 클래스가 포함된 이미지 수이며 상자 수가 아니다. 한 이미지 안의 다른 결함, 크기와 배경이 함께 선택되므로 구성과 AP 사이의 관계에 여러 요인이 섞인다. 특히 waist folding의 반대 방향 사례는 단순한 과소 선택 설명의 한계를 보여준다. 전체 클래스 AP를 먼저 제시한 후 이러한 사례를 해석하여, 평균을 지지하는 일부 클래스만으로 결론을 만들지 않는다.</w:t>
      </w:r>
    </w:p>
    <w:p>
      <w:pPr>
        <w:pStyle w:val="11"/>
        <w:keepNext/>
        <w:spacing w:before="140" w:after="80" w:line="240" w:lineRule="exact"/>
        <w:ind w:firstLine="0"/>
        <w:jc w:val="left"/>
      </w:pPr>
      <w:r>
        <w:rPr>
          <w:rFonts w:ascii="Times New Roman" w:hAnsi="Times New Roman" w:eastAsia="Batang"/>
          <w:b/>
          <w:color w:val="000000"/>
          <w:sz w:val="18"/>
        </w:rPr>
        <w:t>4.6 대응 Full 참조와 라벨 예산</w:t>
      </w:r>
    </w:p>
    <w:p>
      <w:pPr>
        <w:pStyle w:val="ae"/>
      </w:pPr>
      <w:r>
        <w:rPr>
          <w:rFonts w:ascii="Times New Roman" w:hAnsi="Times New Roman" w:eastAsia="Batang"/>
          <w:color w:val="000000"/>
        </w:rPr>
        <w:t>표 9는 같은 시드의 35% AP를 Full AP로 나눈 도달률이다. 다섯 비율의 평균·표본 SD와 관측 범위, 95% 이상인 반복 수를 함께 제시한다. 95%는 사후 기술을 위한 참조선이며 사전 최소효과 기준이나 유의성 검정의 임계값이 아니다. Full 자체도 같은 200epoch 규칙의 경험적 참조여서, 비율이 100%를 넘는 반복이 가능하다.</w:t>
      </w:r>
    </w:p>
    <w:p>
      <w:pPr>
        <w:pStyle w:val="af7"/>
        <w:keepNext/>
        <w:keepLines/>
        <w:spacing w:line="210" w:lineRule="exact" w:before="40" w:after="20"/>
        <w:ind w:firstLine="0"/>
        <w:jc w:val="left"/>
      </w:pPr>
      <w:r>
        <w:rPr>
          <w:rFonts w:ascii="Times New Roman" w:hAnsi="Times New Roman" w:eastAsia="Batang"/>
          <w:b w:val="0"/>
          <w:color w:val="000000"/>
          <w:sz w:val="17"/>
        </w:rPr>
        <w:t>표 9. 35% 예산의 대응 Full 도달률</w:t>
      </w:r>
    </w:p>
    <w:p>
      <w:pPr>
        <w:pStyle w:val="af7"/>
        <w:keepNext/>
        <w:keepLines/>
        <w:spacing w:line="210" w:lineRule="exact" w:before="40" w:after="20"/>
        <w:ind w:firstLine="0"/>
        <w:jc w:val="left"/>
      </w:pPr>
      <w:r>
        <w:rPr>
          <w:rFonts w:ascii="Times New Roman" w:hAnsi="Times New Roman" w:eastAsia="Batang"/>
          <w:b w:val="0"/>
          <w:color w:val="000000"/>
          <w:sz w:val="17"/>
        </w:rPr>
        <w:t>Table 9. Paired Full attainment at the 35% budget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CellMar>
          <w:top w:w="35" w:type="dxa"/>
          <w:bottom w:w="35" w:type="dxa"/>
          <w:left w:w="32" w:type="dxa"/>
          <w:right w:w="32" w:type="dxa"/>
        </w:tblCellMar>
      </w:tblPr>
      <w:tblGrid>
        <w:gridCol w:w="504"/>
        <w:gridCol w:w="950"/>
        <w:gridCol w:w="1138"/>
        <w:gridCol w:w="1224"/>
        <w:gridCol w:w="605"/>
      </w:tblGrid>
      <w:tr>
        <w:trPr>
          <w:cantSplit/>
          <w:tblHeader/>
        </w:trPr>
        <w:tc>
          <w:tcPr>
            <w:tcW w:type="dxa" w:w="504"/>
            <w:vAlign w:val="center"/>
            <w:shd w:fill="EDEDED"/>
          </w:tcPr>
          <w:p>
            <w:pPr>
              <w:keepNext/>
              <w:spacing w:before="0" w:after="0" w:line="259" w:lineRule="auto"/>
              <w:jc w:val="center"/>
            </w:pPr>
            <w:r>
              <w:rPr>
                <w:rFonts w:ascii="Times New Roman" w:hAnsi="Times New Roman" w:eastAsia="Batang"/>
                <w:b/>
                <w:color w:val="000000"/>
                <w:sz w:val="14"/>
              </w:rPr>
              <w:t>Data</w:t>
            </w:r>
          </w:p>
        </w:tc>
        <w:tc>
          <w:tcPr>
            <w:tcW w:type="dxa" w:w="950"/>
            <w:vAlign w:val="center"/>
            <w:shd w:fill="EDEDED"/>
          </w:tcPr>
          <w:p>
            <w:pPr>
              <w:keepNext/>
              <w:spacing w:before="0" w:after="0" w:line="259" w:lineRule="auto"/>
              <w:jc w:val="center"/>
            </w:pPr>
            <w:r>
              <w:rPr>
                <w:rFonts w:ascii="Times New Roman" w:hAnsi="Times New Roman" w:eastAsia="Batang"/>
                <w:b/>
                <w:color w:val="000000"/>
                <w:sz w:val="14"/>
              </w:rPr>
              <w:t>Method</w:t>
            </w:r>
          </w:p>
        </w:tc>
        <w:tc>
          <w:tcPr>
            <w:tcW w:type="dxa" w:w="1138"/>
            <w:vAlign w:val="center"/>
            <w:shd w:fill="EDEDED"/>
          </w:tcPr>
          <w:p>
            <w:pPr>
              <w:keepNext/>
              <w:spacing w:before="0" w:after="0" w:line="259" w:lineRule="auto"/>
              <w:jc w:val="center"/>
            </w:pPr>
            <w:r>
              <w:rPr>
                <w:rFonts w:ascii="Times New Roman" w:hAnsi="Times New Roman" w:eastAsia="Batang"/>
                <w:b/>
                <w:color w:val="000000"/>
                <w:sz w:val="14"/>
              </w:rPr>
              <w:t>Attainment</w:t>
              <w:br/>
              <w:t>(%)</w:t>
            </w:r>
          </w:p>
        </w:tc>
        <w:tc>
          <w:tcPr>
            <w:tcW w:type="dxa" w:w="1224"/>
            <w:vAlign w:val="center"/>
            <w:shd w:fill="EDEDED"/>
          </w:tcPr>
          <w:p>
            <w:pPr>
              <w:keepNext/>
              <w:spacing w:before="0" w:after="0" w:line="259" w:lineRule="auto"/>
              <w:jc w:val="center"/>
            </w:pPr>
            <w:r>
              <w:rPr>
                <w:rFonts w:ascii="Times New Roman" w:hAnsi="Times New Roman" w:eastAsia="Batang"/>
                <w:b/>
                <w:color w:val="000000"/>
                <w:sz w:val="14"/>
              </w:rPr>
              <w:t>Observed</w:t>
              <w:br/>
              <w:t>range (%)</w:t>
            </w:r>
          </w:p>
        </w:tc>
        <w:tc>
          <w:tcPr>
            <w:tcW w:type="dxa" w:w="605"/>
            <w:vAlign w:val="center"/>
            <w:shd w:fill="EDEDED"/>
          </w:tcPr>
          <w:p>
            <w:pPr>
              <w:keepNext/>
              <w:spacing w:before="0" w:after="0" w:line="259" w:lineRule="auto"/>
              <w:jc w:val="center"/>
            </w:pPr>
            <w:r>
              <w:rPr>
                <w:rFonts w:ascii="Times New Roman" w:hAnsi="Times New Roman" w:eastAsia="Batang"/>
                <w:b/>
                <w:color w:val="000000"/>
                <w:sz w:val="14"/>
              </w:rPr>
              <w:t>≥95%</w:t>
              <w:br/>
              <w:t>(n/5)</w:t>
            </w:r>
          </w:p>
        </w:tc>
      </w:tr>
      <w:tr>
        <w:trPr>
          <w:cantSplit/>
        </w:trPr>
        <w:tc>
          <w:tcPr>
            <w:tcW w:type="dxa" w:w="504"/>
            <w:vAlign w:val="center"/>
          </w:tcPr>
          <w:p>
            <w:pPr>
              <w:keepNext/>
              <w:spacing w:before="0" w:after="0" w:line="259" w:lineRule="auto"/>
              <w:jc w:val="left"/>
            </w:pPr>
            <w:r>
              <w:rPr>
                <w:rFonts w:ascii="Times New Roman" w:hAnsi="Times New Roman" w:eastAsia="Batang"/>
                <w:b w:val="0"/>
                <w:color w:val="000000"/>
                <w:sz w:val="14"/>
              </w:rPr>
              <w:t>GC10</w:t>
            </w:r>
          </w:p>
        </w:tc>
        <w:tc>
          <w:tcPr>
            <w:tcW w:type="dxa" w:w="950"/>
            <w:vAlign w:val="center"/>
          </w:tcPr>
          <w:p>
            <w:pPr>
              <w:keepNext/>
              <w:spacing w:before="0" w:after="0" w:line="259" w:lineRule="auto"/>
              <w:jc w:val="center"/>
            </w:pPr>
            <w:r>
              <w:rPr>
                <w:rFonts w:ascii="Times New Roman" w:hAnsi="Times New Roman" w:eastAsia="Batang"/>
                <w:b w:val="0"/>
                <w:color w:val="000000"/>
                <w:sz w:val="14"/>
              </w:rPr>
              <w:t>Random</w:t>
            </w:r>
          </w:p>
        </w:tc>
        <w:tc>
          <w:tcPr>
            <w:tcW w:type="dxa" w:w="1138"/>
            <w:vAlign w:val="center"/>
          </w:tcPr>
          <w:p>
            <w:pPr>
              <w:keepNext/>
              <w:spacing w:before="0" w:after="0" w:line="259" w:lineRule="auto"/>
              <w:jc w:val="center"/>
            </w:pPr>
            <w:r>
              <w:rPr>
                <w:rFonts w:ascii="Times New Roman" w:hAnsi="Times New Roman" w:eastAsia="Batang"/>
                <w:b w:val="0"/>
                <w:color w:val="000000"/>
                <w:sz w:val="14"/>
              </w:rPr>
              <w:t>86.66±2.71</w:t>
            </w:r>
          </w:p>
        </w:tc>
        <w:tc>
          <w:tcPr>
            <w:tcW w:type="dxa" w:w="1224"/>
            <w:vAlign w:val="center"/>
          </w:tcPr>
          <w:p>
            <w:pPr>
              <w:keepNext/>
              <w:spacing w:before="0" w:after="0" w:line="259" w:lineRule="auto"/>
              <w:jc w:val="center"/>
            </w:pPr>
            <w:r>
              <w:rPr>
                <w:rFonts w:ascii="Times New Roman" w:hAnsi="Times New Roman" w:eastAsia="Batang"/>
                <w:b w:val="0"/>
                <w:color w:val="000000"/>
                <w:sz w:val="14"/>
              </w:rPr>
              <w:t>85.32–91.49</w:t>
            </w:r>
          </w:p>
        </w:tc>
        <w:tc>
          <w:tcPr>
            <w:tcW w:type="dxa" w:w="605"/>
            <w:vAlign w:val="center"/>
          </w:tcPr>
          <w:p>
            <w:pPr>
              <w:keepNext/>
              <w:spacing w:before="0" w:after="0" w:line="259" w:lineRule="auto"/>
              <w:jc w:val="center"/>
            </w:pPr>
            <w:r>
              <w:rPr>
                <w:rFonts w:ascii="Times New Roman" w:hAnsi="Times New Roman" w:eastAsia="Batang"/>
                <w:b w:val="0"/>
                <w:color w:val="000000"/>
                <w:sz w:val="14"/>
              </w:rPr>
              <w:t>0/5</w:t>
            </w:r>
          </w:p>
        </w:tc>
      </w:tr>
      <w:tr>
        <w:trPr>
          <w:cantSplit/>
        </w:trPr>
        <w:tc>
          <w:tcPr>
            <w:tcW w:type="dxa" w:w="504"/>
            <w:vAlign w:val="center"/>
          </w:tcPr>
          <w:p>
            <w:pPr>
              <w:keepNext/>
              <w:spacing w:before="0" w:after="0" w:line="259" w:lineRule="auto"/>
              <w:jc w:val="left"/>
            </w:pPr>
            <w:r>
              <w:rPr>
                <w:rFonts w:ascii="Times New Roman" w:hAnsi="Times New Roman" w:eastAsia="Batang"/>
                <w:b w:val="0"/>
                <w:color w:val="000000"/>
                <w:sz w:val="14"/>
              </w:rPr>
              <w:t>GC10</w:t>
            </w:r>
          </w:p>
        </w:tc>
        <w:tc>
          <w:tcPr>
            <w:tcW w:type="dxa" w:w="950"/>
            <w:vAlign w:val="center"/>
          </w:tcPr>
          <w:p>
            <w:pPr>
              <w:keepNext/>
              <w:spacing w:before="0" w:after="0" w:line="259" w:lineRule="auto"/>
              <w:jc w:val="center"/>
            </w:pPr>
            <w:r>
              <w:rPr>
                <w:rFonts w:ascii="Times New Roman" w:hAnsi="Times New Roman" w:eastAsia="Batang"/>
                <w:b w:val="0"/>
                <w:color w:val="000000"/>
                <w:sz w:val="14"/>
              </w:rPr>
              <w:t>DINOv2-FF</w:t>
            </w:r>
          </w:p>
        </w:tc>
        <w:tc>
          <w:tcPr>
            <w:tcW w:type="dxa" w:w="1138"/>
            <w:vAlign w:val="center"/>
          </w:tcPr>
          <w:p>
            <w:pPr>
              <w:keepNext/>
              <w:spacing w:before="0" w:after="0" w:line="259" w:lineRule="auto"/>
              <w:jc w:val="center"/>
            </w:pPr>
            <w:r>
              <w:rPr>
                <w:rFonts w:ascii="Times New Roman" w:hAnsi="Times New Roman" w:eastAsia="Batang"/>
                <w:b w:val="0"/>
                <w:color w:val="000000"/>
                <w:sz w:val="14"/>
              </w:rPr>
              <w:t>94.58±7.02</w:t>
            </w:r>
          </w:p>
        </w:tc>
        <w:tc>
          <w:tcPr>
            <w:tcW w:type="dxa" w:w="1224"/>
            <w:vAlign w:val="center"/>
          </w:tcPr>
          <w:p>
            <w:pPr>
              <w:keepNext/>
              <w:spacing w:before="0" w:after="0" w:line="259" w:lineRule="auto"/>
              <w:jc w:val="center"/>
            </w:pPr>
            <w:r>
              <w:rPr>
                <w:rFonts w:ascii="Times New Roman" w:hAnsi="Times New Roman" w:eastAsia="Batang"/>
                <w:b w:val="0"/>
                <w:color w:val="000000"/>
                <w:sz w:val="14"/>
              </w:rPr>
              <w:t>89.61–105.52</w:t>
            </w:r>
          </w:p>
        </w:tc>
        <w:tc>
          <w:tcPr>
            <w:tcW w:type="dxa" w:w="605"/>
            <w:vAlign w:val="center"/>
          </w:tcPr>
          <w:p>
            <w:pPr>
              <w:keepNext/>
              <w:spacing w:before="0" w:after="0" w:line="259" w:lineRule="auto"/>
              <w:jc w:val="center"/>
            </w:pPr>
            <w:r>
              <w:rPr>
                <w:rFonts w:ascii="Times New Roman" w:hAnsi="Times New Roman" w:eastAsia="Batang"/>
                <w:b w:val="0"/>
                <w:color w:val="000000"/>
                <w:sz w:val="14"/>
              </w:rPr>
              <w:t>2/5</w:t>
            </w:r>
          </w:p>
        </w:tc>
      </w:tr>
      <w:tr>
        <w:trPr>
          <w:cantSplit/>
        </w:trPr>
        <w:tc>
          <w:tcPr>
            <w:tcW w:type="dxa" w:w="504"/>
            <w:vAlign w:val="center"/>
          </w:tcPr>
          <w:p>
            <w:pPr>
              <w:keepNext/>
              <w:spacing w:before="0" w:after="0" w:line="259" w:lineRule="auto"/>
              <w:jc w:val="left"/>
            </w:pPr>
            <w:r>
              <w:rPr>
                <w:rFonts w:ascii="Times New Roman" w:hAnsi="Times New Roman" w:eastAsia="Batang"/>
                <w:b w:val="0"/>
                <w:color w:val="000000"/>
                <w:sz w:val="14"/>
              </w:rPr>
              <w:t>GC10</w:t>
            </w:r>
          </w:p>
        </w:tc>
        <w:tc>
          <w:tcPr>
            <w:tcW w:type="dxa" w:w="950"/>
            <w:vAlign w:val="center"/>
          </w:tcPr>
          <w:p>
            <w:pPr>
              <w:keepNext/>
              <w:spacing w:before="0" w:after="0" w:line="259" w:lineRule="auto"/>
              <w:jc w:val="center"/>
            </w:pPr>
            <w:r>
              <w:rPr>
                <w:rFonts w:ascii="Times New Roman" w:hAnsi="Times New Roman" w:eastAsia="Batang"/>
                <w:b w:val="0"/>
                <w:color w:val="000000"/>
                <w:sz w:val="14"/>
              </w:rPr>
              <w:t>Entropy</w:t>
            </w:r>
          </w:p>
        </w:tc>
        <w:tc>
          <w:tcPr>
            <w:tcW w:type="dxa" w:w="1138"/>
            <w:vAlign w:val="center"/>
          </w:tcPr>
          <w:p>
            <w:pPr>
              <w:keepNext/>
              <w:spacing w:before="0" w:after="0" w:line="259" w:lineRule="auto"/>
              <w:jc w:val="center"/>
            </w:pPr>
            <w:r>
              <w:rPr>
                <w:rFonts w:ascii="Times New Roman" w:hAnsi="Times New Roman" w:eastAsia="Batang"/>
                <w:b w:val="0"/>
                <w:color w:val="000000"/>
                <w:sz w:val="14"/>
              </w:rPr>
              <w:t>91.78±2.75</w:t>
            </w:r>
          </w:p>
        </w:tc>
        <w:tc>
          <w:tcPr>
            <w:tcW w:type="dxa" w:w="1224"/>
            <w:vAlign w:val="center"/>
          </w:tcPr>
          <w:p>
            <w:pPr>
              <w:keepNext/>
              <w:spacing w:before="0" w:after="0" w:line="259" w:lineRule="auto"/>
              <w:jc w:val="center"/>
            </w:pPr>
            <w:r>
              <w:rPr>
                <w:rFonts w:ascii="Times New Roman" w:hAnsi="Times New Roman" w:eastAsia="Batang"/>
                <w:b w:val="0"/>
                <w:color w:val="000000"/>
                <w:sz w:val="14"/>
              </w:rPr>
              <w:t>87.74–94.79</w:t>
            </w:r>
          </w:p>
        </w:tc>
        <w:tc>
          <w:tcPr>
            <w:tcW w:type="dxa" w:w="605"/>
            <w:vAlign w:val="center"/>
          </w:tcPr>
          <w:p>
            <w:pPr>
              <w:keepNext/>
              <w:spacing w:before="0" w:after="0" w:line="259" w:lineRule="auto"/>
              <w:jc w:val="center"/>
            </w:pPr>
            <w:r>
              <w:rPr>
                <w:rFonts w:ascii="Times New Roman" w:hAnsi="Times New Roman" w:eastAsia="Batang"/>
                <w:b w:val="0"/>
                <w:color w:val="000000"/>
                <w:sz w:val="14"/>
              </w:rPr>
              <w:t>0/5</w:t>
            </w:r>
          </w:p>
        </w:tc>
      </w:tr>
      <w:tr>
        <w:trPr>
          <w:cantSplit/>
        </w:trPr>
        <w:tc>
          <w:tcPr>
            <w:tcW w:type="dxa" w:w="504"/>
            <w:vAlign w:val="center"/>
          </w:tcPr>
          <w:p>
            <w:pPr>
              <w:keepNext/>
              <w:spacing w:before="0" w:after="0" w:line="259" w:lineRule="auto"/>
              <w:jc w:val="left"/>
            </w:pPr>
            <w:r>
              <w:rPr>
                <w:rFonts w:ascii="Times New Roman" w:hAnsi="Times New Roman" w:eastAsia="Batang"/>
                <w:b w:val="0"/>
                <w:color w:val="000000"/>
                <w:sz w:val="14"/>
              </w:rPr>
              <w:t>NEU</w:t>
            </w:r>
          </w:p>
        </w:tc>
        <w:tc>
          <w:tcPr>
            <w:tcW w:type="dxa" w:w="950"/>
            <w:vAlign w:val="center"/>
          </w:tcPr>
          <w:p>
            <w:pPr>
              <w:keepNext/>
              <w:spacing w:before="0" w:after="0" w:line="259" w:lineRule="auto"/>
              <w:jc w:val="center"/>
            </w:pPr>
            <w:r>
              <w:rPr>
                <w:rFonts w:ascii="Times New Roman" w:hAnsi="Times New Roman" w:eastAsia="Batang"/>
                <w:b w:val="0"/>
                <w:color w:val="000000"/>
                <w:sz w:val="14"/>
              </w:rPr>
              <w:t>Random</w:t>
            </w:r>
          </w:p>
        </w:tc>
        <w:tc>
          <w:tcPr>
            <w:tcW w:type="dxa" w:w="1138"/>
            <w:vAlign w:val="center"/>
          </w:tcPr>
          <w:p>
            <w:pPr>
              <w:keepNext/>
              <w:spacing w:before="0" w:after="0" w:line="259" w:lineRule="auto"/>
              <w:jc w:val="center"/>
            </w:pPr>
            <w:r>
              <w:rPr>
                <w:rFonts w:ascii="Times New Roman" w:hAnsi="Times New Roman" w:eastAsia="Batang"/>
                <w:b w:val="0"/>
                <w:color w:val="000000"/>
                <w:sz w:val="14"/>
              </w:rPr>
              <w:t>89.88±5.38</w:t>
            </w:r>
          </w:p>
        </w:tc>
        <w:tc>
          <w:tcPr>
            <w:tcW w:type="dxa" w:w="1224"/>
            <w:vAlign w:val="center"/>
          </w:tcPr>
          <w:p>
            <w:pPr>
              <w:keepNext/>
              <w:spacing w:before="0" w:after="0" w:line="259" w:lineRule="auto"/>
              <w:jc w:val="center"/>
            </w:pPr>
            <w:r>
              <w:rPr>
                <w:rFonts w:ascii="Times New Roman" w:hAnsi="Times New Roman" w:eastAsia="Batang"/>
                <w:b w:val="0"/>
                <w:color w:val="000000"/>
                <w:sz w:val="14"/>
              </w:rPr>
              <w:t>81.29–95.52</w:t>
            </w:r>
          </w:p>
        </w:tc>
        <w:tc>
          <w:tcPr>
            <w:tcW w:type="dxa" w:w="605"/>
            <w:vAlign w:val="center"/>
          </w:tcPr>
          <w:p>
            <w:pPr>
              <w:keepNext/>
              <w:spacing w:before="0" w:after="0" w:line="259" w:lineRule="auto"/>
              <w:jc w:val="center"/>
            </w:pPr>
            <w:r>
              <w:rPr>
                <w:rFonts w:ascii="Times New Roman" w:hAnsi="Times New Roman" w:eastAsia="Batang"/>
                <w:b w:val="0"/>
                <w:color w:val="000000"/>
                <w:sz w:val="14"/>
              </w:rPr>
              <w:t>1/5</w:t>
            </w:r>
          </w:p>
        </w:tc>
      </w:tr>
      <w:tr>
        <w:trPr>
          <w:cantSplit/>
        </w:trPr>
        <w:tc>
          <w:tcPr>
            <w:tcW w:type="dxa" w:w="504"/>
            <w:vAlign w:val="center"/>
          </w:tcPr>
          <w:p>
            <w:pPr>
              <w:keepNext/>
              <w:spacing w:before="0" w:after="0" w:line="259" w:lineRule="auto"/>
              <w:jc w:val="left"/>
            </w:pPr>
            <w:r>
              <w:rPr>
                <w:rFonts w:ascii="Times New Roman" w:hAnsi="Times New Roman" w:eastAsia="Batang"/>
                <w:b w:val="0"/>
                <w:color w:val="000000"/>
                <w:sz w:val="14"/>
              </w:rPr>
              <w:t>NEU</w:t>
            </w:r>
          </w:p>
        </w:tc>
        <w:tc>
          <w:tcPr>
            <w:tcW w:type="dxa" w:w="950"/>
            <w:vAlign w:val="center"/>
          </w:tcPr>
          <w:p>
            <w:pPr>
              <w:keepNext/>
              <w:spacing w:before="0" w:after="0" w:line="259" w:lineRule="auto"/>
              <w:jc w:val="center"/>
            </w:pPr>
            <w:r>
              <w:rPr>
                <w:rFonts w:ascii="Times New Roman" w:hAnsi="Times New Roman" w:eastAsia="Batang"/>
                <w:b w:val="0"/>
                <w:color w:val="000000"/>
                <w:sz w:val="14"/>
              </w:rPr>
              <w:t>DINOv2-FF</w:t>
            </w:r>
          </w:p>
        </w:tc>
        <w:tc>
          <w:tcPr>
            <w:tcW w:type="dxa" w:w="1138"/>
            <w:vAlign w:val="center"/>
          </w:tcPr>
          <w:p>
            <w:pPr>
              <w:keepNext/>
              <w:spacing w:before="0" w:after="0" w:line="259" w:lineRule="auto"/>
              <w:jc w:val="center"/>
            </w:pPr>
            <w:r>
              <w:rPr>
                <w:rFonts w:ascii="Times New Roman" w:hAnsi="Times New Roman" w:eastAsia="Batang"/>
                <w:b w:val="0"/>
                <w:color w:val="000000"/>
                <w:sz w:val="14"/>
              </w:rPr>
              <w:t>89.65±3.26</w:t>
            </w:r>
          </w:p>
        </w:tc>
        <w:tc>
          <w:tcPr>
            <w:tcW w:type="dxa" w:w="1224"/>
            <w:vAlign w:val="center"/>
          </w:tcPr>
          <w:p>
            <w:pPr>
              <w:keepNext/>
              <w:spacing w:before="0" w:after="0" w:line="259" w:lineRule="auto"/>
              <w:jc w:val="center"/>
            </w:pPr>
            <w:r>
              <w:rPr>
                <w:rFonts w:ascii="Times New Roman" w:hAnsi="Times New Roman" w:eastAsia="Batang"/>
                <w:b w:val="0"/>
                <w:color w:val="000000"/>
                <w:sz w:val="14"/>
              </w:rPr>
              <w:t>86.02–94.03</w:t>
            </w:r>
          </w:p>
        </w:tc>
        <w:tc>
          <w:tcPr>
            <w:tcW w:type="dxa" w:w="605"/>
            <w:vAlign w:val="center"/>
          </w:tcPr>
          <w:p>
            <w:pPr>
              <w:keepNext/>
              <w:spacing w:before="0" w:after="0" w:line="259" w:lineRule="auto"/>
              <w:jc w:val="center"/>
            </w:pPr>
            <w:r>
              <w:rPr>
                <w:rFonts w:ascii="Times New Roman" w:hAnsi="Times New Roman" w:eastAsia="Batang"/>
                <w:b w:val="0"/>
                <w:color w:val="000000"/>
                <w:sz w:val="14"/>
              </w:rPr>
              <w:t>0/5</w:t>
            </w:r>
          </w:p>
        </w:tc>
      </w:tr>
      <w:tr>
        <w:trPr>
          <w:cantSplit/>
        </w:trPr>
        <w:tc>
          <w:tcPr>
            <w:tcW w:type="dxa" w:w="504"/>
            <w:vAlign w:val="center"/>
          </w:tcPr>
          <w:p>
            <w:pPr>
              <w:keepNext w:val="0"/>
              <w:spacing w:before="0" w:after="0" w:line="259" w:lineRule="auto"/>
              <w:jc w:val="left"/>
            </w:pPr>
            <w:r>
              <w:rPr>
                <w:rFonts w:ascii="Times New Roman" w:hAnsi="Times New Roman" w:eastAsia="Batang"/>
                <w:b w:val="0"/>
                <w:color w:val="000000"/>
                <w:sz w:val="14"/>
              </w:rPr>
              <w:t>NEU</w:t>
            </w:r>
          </w:p>
        </w:tc>
        <w:tc>
          <w:tcPr>
            <w:tcW w:type="dxa" w:w="950"/>
            <w:vAlign w:val="center"/>
          </w:tcPr>
          <w:p>
            <w:pPr>
              <w:keepNext w:val="0"/>
              <w:spacing w:before="0" w:after="0" w:line="259" w:lineRule="auto"/>
              <w:jc w:val="center"/>
            </w:pPr>
            <w:r>
              <w:rPr>
                <w:rFonts w:ascii="Times New Roman" w:hAnsi="Times New Roman" w:eastAsia="Batang"/>
                <w:b w:val="0"/>
                <w:color w:val="000000"/>
                <w:sz w:val="14"/>
              </w:rPr>
              <w:t>Entropy</w:t>
            </w:r>
          </w:p>
        </w:tc>
        <w:tc>
          <w:tcPr>
            <w:tcW w:type="dxa" w:w="1138"/>
            <w:vAlign w:val="center"/>
          </w:tcPr>
          <w:p>
            <w:pPr>
              <w:keepNext w:val="0"/>
              <w:spacing w:before="0" w:after="0" w:line="259" w:lineRule="auto"/>
              <w:jc w:val="center"/>
            </w:pPr>
            <w:r>
              <w:rPr>
                <w:rFonts w:ascii="Times New Roman" w:hAnsi="Times New Roman" w:eastAsia="Batang"/>
                <w:b w:val="0"/>
                <w:color w:val="000000"/>
                <w:sz w:val="14"/>
              </w:rPr>
              <w:t>88.30±4.96</w:t>
            </w:r>
          </w:p>
        </w:tc>
        <w:tc>
          <w:tcPr>
            <w:tcW w:type="dxa" w:w="1224"/>
            <w:vAlign w:val="center"/>
          </w:tcPr>
          <w:p>
            <w:pPr>
              <w:keepNext w:val="0"/>
              <w:spacing w:before="0" w:after="0" w:line="259" w:lineRule="auto"/>
              <w:jc w:val="center"/>
            </w:pPr>
            <w:r>
              <w:rPr>
                <w:rFonts w:ascii="Times New Roman" w:hAnsi="Times New Roman" w:eastAsia="Batang"/>
                <w:b w:val="0"/>
                <w:color w:val="000000"/>
                <w:sz w:val="14"/>
              </w:rPr>
              <w:t>83.35–94.90</w:t>
            </w:r>
          </w:p>
        </w:tc>
        <w:tc>
          <w:tcPr>
            <w:tcW w:type="dxa" w:w="605"/>
            <w:vAlign w:val="center"/>
          </w:tcPr>
          <w:p>
            <w:pPr>
              <w:keepNext w:val="0"/>
              <w:spacing w:before="0" w:after="0" w:line="259" w:lineRule="auto"/>
              <w:jc w:val="center"/>
            </w:pPr>
            <w:r>
              <w:rPr>
                <w:rFonts w:ascii="Times New Roman" w:hAnsi="Times New Roman" w:eastAsia="Batang"/>
                <w:b w:val="0"/>
                <w:color w:val="000000"/>
                <w:sz w:val="14"/>
              </w:rPr>
              <w:t>0/5</w:t>
            </w:r>
          </w:p>
        </w:tc>
      </w:tr>
    </w:tbl>
    <w:p>
      <w:pPr>
        <w:pStyle w:val="af7"/>
        <w:keepNext w:val="0"/>
        <w:keepLines/>
        <w:spacing w:line="210" w:lineRule="exact" w:before="40" w:after="20"/>
        <w:ind w:firstLine="0"/>
        <w:jc w:val="left"/>
      </w:pPr>
      <w:r>
        <w:rPr>
          <w:rFonts w:ascii="Times New Roman" w:hAnsi="Times New Roman" w:eastAsia="Batang"/>
          <w:b w:val="0"/>
          <w:color w:val="000000"/>
          <w:sz w:val="17"/>
        </w:rPr>
        <w:t>Attainment=100×AP35/paired Full, mean±sample SD. Range=min–max over 5 pairs; 95% counts are post-hoc descriptive.</w:t>
      </w:r>
    </w:p>
    <w:p>
      <w:pPr>
        <w:pStyle w:val="ae"/>
      </w:pPr>
      <w:r>
        <w:rPr>
          <w:rFonts w:ascii="Times New Roman" w:hAnsi="Times New Roman" w:eastAsia="Batang"/>
          <w:color w:val="000000"/>
        </w:rPr>
        <w:t>DINOv2-FF의 평균 도달률은 GC10 94.58±7.02%, NEU 89.65±3.26%였다. GC10의 실제 범위는 89.61~105.52%이며 95% 이상은 2/5쌍이었다. NEU는 86.02~94.03%로 95% 이상인 반복이 없었다. 따라서 GC10의 평균을 약 95%라고 요약하는 것과 대부분의 반복이 그 수준에 도달했다고 말하는 것은 구분해야 한다.</w:t>
      </w:r>
    </w:p>
    <w:p>
      <w:pPr>
        <w:pStyle w:val="ae"/>
      </w:pPr>
      <w:r>
        <w:rPr>
          <w:rFonts w:ascii="Times New Roman" w:hAnsi="Times New Roman" w:eastAsia="Batang"/>
          <w:color w:val="000000"/>
        </w:rPr>
        <w:t>Full은 더 많은 이미지에 대해 200epoch를 학습하므로 업데이트 수도 더 많다. 본 비교는 동일한 학습 규칙 아래 이미지 예산에 따른 결과이며 동일 계산량 비교가 아니다. 이미지 수에는 상자 수, 주석 난도, DINOv2 특징 추출과 추론 비용이 포함되지 않아, Full 도달률을 실제 작업 시간이나 비용 절감률로 환산하지 않는다.</w:t>
      </w:r>
    </w:p>
    <w:p>
      <w:pPr>
        <w:pStyle w:val="af1"/>
        <w:keepNext/>
        <w:spacing w:before="200" w:after="80" w:line="280" w:lineRule="exact"/>
        <w:ind w:firstLine="0"/>
        <w:jc w:val="center"/>
      </w:pPr>
      <w:r>
        <w:rPr>
          <w:rFonts w:ascii="Times New Roman" w:hAnsi="Times New Roman" w:eastAsia="Batang"/>
          <w:b/>
          <w:color w:val="000000"/>
          <w:sz w:val="22"/>
        </w:rPr>
        <w:t>Ⅴ. 논의</w:t>
      </w:r>
    </w:p>
    <w:p>
      <w:pPr>
        <w:pStyle w:val="11"/>
        <w:keepNext/>
        <w:spacing w:before="140" w:after="80" w:line="240" w:lineRule="exact"/>
        <w:ind w:firstLine="0"/>
        <w:jc w:val="left"/>
      </w:pPr>
      <w:r>
        <w:rPr>
          <w:rFonts w:ascii="Times New Roman" w:hAnsi="Times New Roman" w:eastAsia="Batang"/>
          <w:b/>
          <w:color w:val="000000"/>
          <w:sz w:val="18"/>
        </w:rPr>
        <w:t>5.1 자료와 평가 목표에 따른 선택 효과</w:t>
      </w:r>
    </w:p>
    <w:p>
      <w:pPr>
        <w:pStyle w:val="ae"/>
      </w:pPr>
      <w:r>
        <w:rPr>
          <w:rFonts w:ascii="Times New Roman" w:hAnsi="Times New Roman" w:eastAsia="Batang"/>
          <w:color w:val="000000"/>
        </w:rPr>
        <w:t>첫 번째 연구 질문에서 DINOv2-FF의 Random 대비 nAULC 효과는 GC10 +1.27%p와 NEU −0.17%p로 달랐다. GC10에서는 더 작은 예산의 DINOv2-FF 평균 AP가 더 큰 예산의 Random보다 높은 구간이 있었으나 NEU에서는 반대 사례가 나타났다. 이 결과는 범용 특징을 사용한다는 사실만으로 자료별 라벨 효율을 예측하기 어렵다는 관측이다. 비교한 두 자료·한 분할의 범위를 넘어 실패율이나 보편 법칙으로 일반화하지 않는다.</w:t>
      </w:r>
    </w:p>
    <w:p>
      <w:pPr>
        <w:pStyle w:val="ae"/>
      </w:pPr>
      <w:r>
        <w:rPr>
          <w:rFonts w:ascii="Times New Roman" w:hAnsi="Times New Roman" w:eastAsia="Batang"/>
          <w:color w:val="000000"/>
        </w:rPr>
        <w:t>두 번째 질문에서는 평균과 하위 클래스 평가가 서로 다른 정보를 주었다. GC10의 평균 AP 증가는 crease와 waist folding에 집중되었고 일부 클래스는 감소했다. NEU의 작은 평균 차이는 scratches의 이득과 rolled-in scale·crazing의 손실이 상쇄된 결과였다. 또한 DINOv2-FF는 두 자료 모두 Entropy보다 전체 nAULC가 높고 최저 클래스 nAULC가 낮았다. 따라서 어느 전략이 더 낫다는 판단에는 전체 AP와 낮은 클래스 성능 중 무엇을 목표로 삼는지 명시해야 한다.</w:t>
      </w:r>
    </w:p>
    <w:p>
      <w:pPr>
        <w:pStyle w:val="11"/>
        <w:keepNext/>
        <w:spacing w:before="140" w:after="80" w:line="240" w:lineRule="exact"/>
        <w:ind w:firstLine="0"/>
        <w:jc w:val="left"/>
      </w:pPr>
      <w:r>
        <w:rPr>
          <w:rFonts w:ascii="Times New Roman" w:hAnsi="Times New Roman" w:eastAsia="Batang"/>
          <w:b/>
          <w:color w:val="000000"/>
          <w:sz w:val="18"/>
        </w:rPr>
        <w:t>5.2 표현 공간과 탐지 학습의 연결</w:t>
      </w:r>
    </w:p>
    <w:p>
      <w:pPr>
        <w:pStyle w:val="ae"/>
      </w:pPr>
      <w:r>
        <w:rPr>
          <w:rFonts w:ascii="Times New Roman" w:hAnsi="Times New Roman" w:eastAsia="Batang"/>
          <w:color w:val="000000"/>
        </w:rPr>
        <w:t>가능한 해석은 이미지 표현과 탐지 학습의 단위가 다르다는 점이다. 고정 CLS 벡터의 farthest-first는 이미지 수준의 거리를 사용하지만, 검출기는 클래스 분류와 상자 위치를 함께 학습한다. 클래스별 표본 수나 작은 결함을 직접 할당하지 않는 선택에서 배경·질감·공존 결함의 차이가 영향을 줄 수 있다. 이는 관측한 구성과 AP를 설명할 후보 가설이며, 본 실험에서 배경이나 결함 크기를 독립적으로 조작해 확인한 기전은 아니다.</w:t>
      </w:r>
    </w:p>
    <w:p>
      <w:pPr>
        <w:pStyle w:val="11"/>
        <w:keepNext/>
        <w:spacing w:before="140" w:after="80" w:line="240" w:lineRule="exact"/>
        <w:ind w:firstLine="0"/>
        <w:jc w:val="left"/>
      </w:pPr>
      <w:r>
        <w:rPr>
          <w:rFonts w:ascii="Times New Roman" w:hAnsi="Times New Roman" w:eastAsia="Batang"/>
          <w:b/>
          <w:color w:val="000000"/>
          <w:sz w:val="18"/>
        </w:rPr>
        <w:t>5.3 설계의 한계와 후속 검증</w:t>
      </w:r>
    </w:p>
    <w:p>
      <w:pPr>
        <w:pStyle w:val="ae"/>
      </w:pPr>
      <w:r>
        <w:rPr>
          <w:rFonts w:ascii="Times New Roman" w:hAnsi="Times New Roman" w:eastAsia="Batang"/>
          <w:color w:val="000000"/>
        </w:rPr>
        <w:t>한계는 두 부분으로 나뉜다. 다섯 반복은 획득·학습 시드를 함께 바꾼 단위이고, 단일 분할·검출기와 과거 노출 이력이 있는 공개 자료를 사용했다. 통계적으로도 n=5 양측 exact 검정은 p&lt;0.05에 도달할 수 없어 효과량과 불확실성을 중심으로 해석했다. 운영 측면에서는 P/R의 confidence가 모델별 F1 요약점이고 학습·평가 장치도 달라, 공통 운영점의 누락·오탐 위험이나 비트 단위 재현성을 입증한 결과는 아니다.</w:t>
      </w:r>
    </w:p>
    <w:p>
      <w:pPr>
        <w:pStyle w:val="af1"/>
        <w:keepNext/>
        <w:spacing w:before="200" w:after="80" w:line="280" w:lineRule="exact"/>
        <w:ind w:firstLine="0"/>
        <w:jc w:val="center"/>
      </w:pPr>
      <w:r>
        <w:rPr>
          <w:rFonts w:ascii="Times New Roman" w:hAnsi="Times New Roman" w:eastAsia="Batang"/>
          <w:b/>
          <w:color w:val="000000"/>
          <w:sz w:val="22"/>
        </w:rPr>
        <w:t>Ⅵ. 결론</w:t>
      </w:r>
    </w:p>
    <w:p>
      <w:pPr>
        <w:pStyle w:val="ae"/>
      </w:pPr>
      <w:r>
        <w:rPr>
          <w:rFonts w:ascii="Times New Roman" w:hAnsi="Times New Roman" w:eastAsia="Batang"/>
          <w:color w:val="000000"/>
        </w:rPr>
        <w:t>본 연구는 고정 DINOv2 특징의 표본 선택을 Random 및 Entropy와 동일 YOLO26s·200epoch·획득/학습 시드 5쌍으로 비교하였다. 170개 모델의 최종 Test에서 DINOv2-FF−Random의 전체 nAULC는 GC10 +1.27%p, NEU −0.17%p였고 지정한 네 비교에서 Holm 보정 후 통계적 우위는 확립되지 않았다.</w:t>
      </w:r>
    </w:p>
    <w:p>
      <w:pPr>
        <w:pStyle w:val="ae"/>
      </w:pPr>
      <w:r>
        <w:rPr>
          <w:rFonts w:ascii="Times New Roman" w:hAnsi="Times New Roman" w:eastAsia="Batang"/>
          <w:color w:val="000000"/>
        </w:rPr>
        <w:t>주요 관측은 평균 AP의 이득과 모든 결함 클래스의 개선이 같은 결론이 아니라는 점이다. GC10의 이득은 일부 클래스에 집중되었고 NEU의 작은 평균 차이는 상반된 클래스 변화의 합이었다. DINOv2-FF와 Entropy의 전체·최저 클래스 nAULC 순서도 일치하지 않았다. 따라서 라벨 효율은 예산별 곡선, 대응 반복의 차이, 클래스별 결과를 함께 제시해 평가할 필요가 있다. 후속 검증은 독립 분할, 획득·학습 시드의 교차 설계와 공통 운영점의 오류 분석으로 관측 범위를 확장하는 방향이 적절하다.</w:t>
      </w:r>
    </w:p>
    <w:p>
      <w:pPr>
        <w:pStyle w:val="af1"/>
        <w:keepNext/>
        <w:spacing w:before="200"/>
        <w:jc w:val="center"/>
      </w:pPr>
      <w:r>
        <w:rPr>
          <w:rFonts w:ascii="Times New Roman" w:hAnsi="Times New Roman" w:eastAsia="Batang"/>
          <w:color w:val="000000"/>
        </w:rPr>
        <w:t>References</w:t>
      </w:r>
    </w:p>
    <w:p>
      <w:pPr>
        <w:pStyle w:val="ae"/>
        <w:spacing w:after="60" w:line="240" w:lineRule="exact"/>
        <w:ind w:hanging="255" w:left="255"/>
      </w:pPr>
      <w:r>
        <w:rPr>
          <w:rFonts w:ascii="Times New Roman" w:hAnsi="Times New Roman" w:eastAsia="Batang"/>
          <w:color w:val="000000"/>
          <w:sz w:val="17"/>
        </w:rPr>
        <w:t>[1]</w:t>
      </w:r>
      <w:r>
        <w:rPr>
          <w:rFonts w:ascii="Times New Roman" w:hAnsi="Times New Roman" w:eastAsia="Batang"/>
          <w:color w:val="000000"/>
          <w:sz w:val="17"/>
        </w:rPr>
        <w:t xml:space="preserve"> X. Lv, F. Duan, J.-J. Jiang, X. Fu, and L. Gan, “Deep metallic surface defect detection: The new benchmark and detection network,” Sensors, vol. 20, no. 6, article 1562, Mar. 2020.</w:t>
        <w:br/>
        <w:t>https://doi.org/10.3390/s20061562</w:t>
      </w:r>
    </w:p>
    <w:p>
      <w:pPr>
        <w:pStyle w:val="ae"/>
        <w:spacing w:after="60" w:line="240" w:lineRule="exact"/>
        <w:ind w:hanging="255" w:left="255"/>
      </w:pPr>
      <w:r>
        <w:rPr>
          <w:rFonts w:ascii="Times New Roman" w:hAnsi="Times New Roman" w:eastAsia="Batang"/>
          <w:color w:val="000000"/>
          <w:sz w:val="17"/>
        </w:rPr>
        <w:t>[2]</w:t>
      </w:r>
      <w:r>
        <w:rPr>
          <w:rFonts w:ascii="Times New Roman" w:hAnsi="Times New Roman" w:eastAsia="Batang"/>
          <w:color w:val="000000"/>
          <w:sz w:val="17"/>
        </w:rPr>
        <w:t xml:space="preserve"> K. Song and Y. Yan, “A noise robust method based on completed local binary patterns for hot-rolled steel strip surface defects,” Applied Surface Science, vol. 285, pp. 858–864, Nov. 2013.</w:t>
        <w:br/>
        <w:t>https://doi.org/10.1016/j.apsusc.2013.09.002</w:t>
      </w:r>
    </w:p>
    <w:p>
      <w:pPr>
        <w:pStyle w:val="ae"/>
        <w:spacing w:after="60" w:line="240" w:lineRule="exact"/>
        <w:ind w:hanging="255" w:left="255"/>
      </w:pPr>
      <w:r>
        <w:rPr>
          <w:rFonts w:ascii="Times New Roman" w:hAnsi="Times New Roman" w:eastAsia="Batang"/>
          <w:color w:val="000000"/>
          <w:sz w:val="17"/>
        </w:rPr>
        <w:t>[3]</w:t>
      </w:r>
      <w:r>
        <w:rPr>
          <w:rFonts w:ascii="Times New Roman" w:hAnsi="Times New Roman" w:eastAsia="Batang"/>
          <w:color w:val="000000"/>
          <w:sz w:val="17"/>
        </w:rPr>
        <w:t xml:space="preserve"> Y. Lee and J. Kang, “Performance analysis by the number of learning images on anti-drone object detection system with YOLO,” J. Korean Inst. Commun. Inf. Sci., vol. 49, no. 3, pp. 356–360, Mar. 2024.</w:t>
        <w:br/>
        <w:t>https://doi.org/10.7840/kics.2024.49.3.356</w:t>
      </w:r>
    </w:p>
    <w:p>
      <w:pPr>
        <w:pStyle w:val="ae"/>
        <w:spacing w:after="60" w:line="240" w:lineRule="exact"/>
        <w:ind w:hanging="255" w:left="255"/>
      </w:pPr>
      <w:r>
        <w:rPr>
          <w:rFonts w:ascii="Times New Roman" w:hAnsi="Times New Roman" w:eastAsia="Batang"/>
          <w:color w:val="000000"/>
          <w:sz w:val="17"/>
        </w:rPr>
        <w:t>[4]</w:t>
      </w:r>
      <w:r>
        <w:rPr>
          <w:rFonts w:ascii="Times New Roman" w:hAnsi="Times New Roman" w:eastAsia="Batang"/>
          <w:color w:val="000000"/>
          <w:sz w:val="17"/>
        </w:rPr>
        <w:t xml:space="preserve"> X. Lv, F. Duan, J.-J. Jiang, X. Fu, and L. Gan, “Deep active learning for surface defect detection,” Sensors, vol. 20, no. 6, article 1650, Mar. 2020.</w:t>
        <w:br/>
        <w:t>https://doi.org/10.3390/s20061650</w:t>
      </w:r>
    </w:p>
    <w:p>
      <w:pPr>
        <w:pStyle w:val="ae"/>
        <w:spacing w:after="60" w:line="240" w:lineRule="exact"/>
        <w:ind w:hanging="255" w:left="255"/>
      </w:pPr>
      <w:r>
        <w:rPr>
          <w:rFonts w:ascii="Times New Roman" w:hAnsi="Times New Roman" w:eastAsia="Batang"/>
          <w:color w:val="000000"/>
          <w:sz w:val="17"/>
        </w:rPr>
        <w:t>[5]</w:t>
      </w:r>
      <w:r>
        <w:rPr>
          <w:rFonts w:ascii="Times New Roman" w:hAnsi="Times New Roman" w:eastAsia="Batang"/>
          <w:color w:val="000000"/>
          <w:sz w:val="17"/>
        </w:rPr>
        <w:t xml:space="preserve"> O. Sener and S. Savarese, “Active learning for convolutional neural networks: A core-set approach,” in Proc. ICLR, Vancouver, Canada, 2018.</w:t>
        <w:br/>
        <w:t>https://arxiv.org/abs/1708.00489</w:t>
      </w:r>
    </w:p>
    <w:p>
      <w:pPr>
        <w:pStyle w:val="ae"/>
        <w:spacing w:after="60" w:line="240" w:lineRule="exact"/>
        <w:ind w:hanging="255" w:left="255"/>
      </w:pPr>
      <w:r>
        <w:rPr>
          <w:rFonts w:ascii="Times New Roman" w:hAnsi="Times New Roman" w:eastAsia="Batang"/>
          <w:color w:val="000000"/>
          <w:sz w:val="17"/>
        </w:rPr>
        <w:t>[6]</w:t>
      </w:r>
      <w:r>
        <w:rPr>
          <w:rFonts w:ascii="Times New Roman" w:hAnsi="Times New Roman" w:eastAsia="Batang"/>
          <w:color w:val="000000"/>
          <w:sz w:val="17"/>
        </w:rPr>
        <w:t xml:space="preserve"> M. Oquab et al., “DINOv2: Learning robust visual features without supervision,” Transactions on Machine Learning Research, 2024.</w:t>
        <w:br/>
        <w:t>https://arxiv.org/abs/2304.07193</w:t>
      </w:r>
    </w:p>
    <w:p>
      <w:pPr>
        <w:pStyle w:val="ae"/>
        <w:spacing w:after="60" w:line="240" w:lineRule="exact"/>
        <w:ind w:hanging="255" w:left="255"/>
      </w:pPr>
      <w:r>
        <w:rPr>
          <w:rFonts w:ascii="Times New Roman" w:hAnsi="Times New Roman" w:eastAsia="Batang"/>
          <w:color w:val="000000"/>
          <w:sz w:val="17"/>
        </w:rPr>
        <w:t>[7]</w:t>
      </w:r>
      <w:r>
        <w:rPr>
          <w:rFonts w:ascii="Times New Roman" w:hAnsi="Times New Roman" w:eastAsia="Batang"/>
          <w:color w:val="000000"/>
          <w:sz w:val="17"/>
        </w:rPr>
        <w:t xml:space="preserve"> P. Munjal, N. Hayat, M. Hayat, J. Sourati, and S. Khan, “Towards robust and reproducible active learning using neural networks,” in Proc. IEEE/CVF CVPR, pp. 223–232, Jun. 2022.</w:t>
        <w:br/>
        <w:t>https://doi.org/10.1109/CVPR52688.2022.00032</w:t>
      </w:r>
    </w:p>
    <w:p>
      <w:pPr>
        <w:pStyle w:val="ae"/>
        <w:spacing w:after="60" w:line="240" w:lineRule="exact"/>
        <w:ind w:hanging="255" w:left="255"/>
      </w:pPr>
      <w:r>
        <w:rPr>
          <w:rFonts w:ascii="Times New Roman" w:hAnsi="Times New Roman" w:eastAsia="Batang"/>
          <w:color w:val="000000"/>
          <w:sz w:val="17"/>
        </w:rPr>
        <w:t>[8]</w:t>
      </w:r>
      <w:r>
        <w:rPr>
          <w:rFonts w:ascii="Times New Roman" w:hAnsi="Times New Roman" w:eastAsia="Batang"/>
          <w:color w:val="000000"/>
          <w:sz w:val="17"/>
        </w:rPr>
        <w:t xml:space="preserve"> D. Probst, H. Raza, and E. Rodner, “Evaluating zero-cost active learning for object detection,” arXiv:2212.04211, 2022.</w:t>
        <w:br/>
        <w:t>https://doi.org/10.48550/arXiv.2212.04211</w:t>
      </w:r>
    </w:p>
    <w:p>
      <w:pPr>
        <w:pStyle w:val="ae"/>
        <w:spacing w:after="60" w:line="240" w:lineRule="exact"/>
        <w:ind w:hanging="255" w:left="255"/>
      </w:pPr>
      <w:r>
        <w:rPr>
          <w:rFonts w:ascii="Times New Roman" w:hAnsi="Times New Roman" w:eastAsia="Batang"/>
          <w:color w:val="000000"/>
          <w:sz w:val="17"/>
        </w:rPr>
        <w:t>[9]</w:t>
      </w:r>
      <w:r>
        <w:rPr>
          <w:rFonts w:ascii="Times New Roman" w:hAnsi="Times New Roman" w:eastAsia="Batang"/>
          <w:color w:val="000000"/>
          <w:sz w:val="17"/>
        </w:rPr>
        <w:t xml:space="preserve"> Ultralytics, “Ultralytics YOLO26,” accessed Oct. 27, 2026.</w:t>
        <w:br/>
        <w:t>https://docs.ultralytics.com/models/yolo26/</w:t>
      </w:r>
    </w:p>
    <w:p>
      <w:pPr>
        <w:pStyle w:val="ae"/>
        <w:spacing w:after="60" w:line="240" w:lineRule="exact"/>
        <w:ind w:hanging="255" w:left="255"/>
      </w:pPr>
      <w:r>
        <w:rPr>
          <w:rFonts w:ascii="Times New Roman" w:hAnsi="Times New Roman" w:eastAsia="Batang"/>
          <w:color w:val="000000"/>
          <w:sz w:val="17"/>
        </w:rPr>
        <w:t>[10]</w:t>
      </w:r>
      <w:r>
        <w:rPr>
          <w:rFonts w:ascii="Times New Roman" w:hAnsi="Times New Roman" w:eastAsia="Batang"/>
          <w:color w:val="000000"/>
          <w:sz w:val="17"/>
        </w:rPr>
        <w:t xml:space="preserve"> S. Holm, “A simple sequentially rejective multiple test procedure,” Scandinavian Journal of Statistics, vol. 6, no. 2, pp. 65–70, 1979.</w:t>
        <w:br/>
        <w:t>https://www.jstor.org/stable/4615733</w:t>
      </w:r>
    </w:p>
    <w:p>
      <w:pPr>
        <w:spacing w:before="0" w:after="0" w:line="20" w:lineRule="exact"/>
      </w:pPr>
      <w:r/>
    </w:p>
    <w:sectPr w:rsidR="002D4212" w:rsidRPr="007D0EAE" w:rsidSect="0088093C">
      <w:type w:val="continuous"/>
      <w:pgSz w:w="11906" w:h="16838" w:code="9"/>
      <w:pgMar w:top="1729" w:right="1247" w:bottom="1701" w:left="1247" w:header="510" w:footer="624" w:gutter="0"/>
      <w:cols w:num="2" w:space="568"/>
      <w:titlePg/>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편집 검토" w:initials="ED" w:date="2026-10-28T09:24:59Z">
    <w:p>
      <w:pPr>
        <w:pStyle w:val="CommentText"/>
      </w:pPr>
      <w:r>
        <w:rPr>
          <w:rStyle w:val="CommentReference"/>
        </w:rPr>
        <w:annotationRef/>
      </w:r>
      <w:r>
        <w:t>기여를 점수 나열에서 통제된 비교와 클래스별 변화의 연결로 구체화했습니다. 새 알고리즘이나 검정 우위를 추가로 주장하지 않습니다.</w:t>
      </w:r>
    </w:p>
  </w:comment>
  <w:comment w:id="1" w:author="편집 검토" w:initials="ED" w:date="2026-10-28T09:24:59Z">
    <w:p>
      <w:pPr>
        <w:pStyle w:val="CommentText"/>
      </w:pPr>
      <w:r>
        <w:rPr>
          <w:rStyle w:val="CommentReference"/>
        </w:rPr>
        <w:annotationRef/>
      </w:r>
      <w:r>
        <w:t>연구 구성도를 추가하고 기존 그림을2~6으로 바꿨습니다. Entropy의 순위 계산 피드백과 학습의 cold start를 구분해 표시했습니다.</w:t>
      </w:r>
    </w:p>
  </w:comment>
  <w:comment w:id="2" w:author="편집 검토" w:initials="ED" w:date="2026-10-28T09:24:59Z">
    <w:p>
      <w:pPr>
        <w:pStyle w:val="CommentText"/>
      </w:pPr>
      <w:r>
        <w:rPr>
          <w:rStyle w:val="CommentReference"/>
        </w:rPr>
        <w:annotationRef/>
      </w:r>
      <w:r>
        <w:t>저장된 클래스 AP 차이를 클래스 수로 나누어 평균 AP의 산술 기여를 분해했습니다. 표7은 선택 사례에서 전체16클래스로 확대했으며 인과 효과를 의미하지 않습니다.</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5B847" w14:textId="77777777" w:rsidR="00532630" w:rsidRDefault="00532630" w:rsidP="00CA0C5D">
      <w:pPr>
        <w:spacing w:after="0" w:line="240" w:lineRule="auto"/>
      </w:pPr>
      <w:r>
        <w:separator/>
      </w:r>
    </w:p>
  </w:endnote>
  <w:endnote w:type="continuationSeparator" w:id="0">
    <w:p w14:paraId="63DD6135" w14:textId="77777777" w:rsidR="00532630" w:rsidRDefault="00532630" w:rsidP="00CA0C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한양신명조">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roman"/>
    <w:pitch w:val="variable"/>
    <w:sig w:usb0="F7002EFF" w:usb1="19DFFFFF" w:usb2="001BFDD7" w:usb3="00000000" w:csb0="001F01FF" w:csb1="00000000"/>
  </w:font>
  <w:font w:name="HY중고딕">
    <w:panose1 w:val="02030600000101010101"/>
    <w:charset w:val="81"/>
    <w:family w:val="roman"/>
    <w:pitch w:val="variable"/>
    <w:sig w:usb0="900002A7" w:usb1="29D77CF9" w:usb2="00000010" w:usb3="00000000" w:csb0="00080000" w:csb1="00000000"/>
  </w:font>
  <w:font w:name="산돌명조B">
    <w:altName w:val="바탕"/>
    <w:charset w:val="81"/>
    <w:family w:val="roman"/>
    <w:pitch w:val="variable"/>
    <w:sig w:usb0="800002A7" w:usb1="29D77CFB" w:usb2="00000010" w:usb3="00000000" w:csb0="00080000" w:csb1="00000000"/>
  </w:font>
  <w:font w:name="Arial Unicode MS">
    <w:altName w:val="돋움"/>
    <w:panose1 w:val="020B0604020202020204"/>
    <w:charset w:val="81"/>
    <w:family w:val="modern"/>
    <w:pitch w:val="variable"/>
    <w:sig w:usb0="F7FFAFFF" w:usb1="E9DFFFFF" w:usb2="0000003F" w:usb3="00000000" w:csb0="003F01FF" w:csb1="00000000"/>
  </w:font>
  <w:font w:name="산돌고딕 L">
    <w:altName w:val="맑은 고딕"/>
    <w:charset w:val="81"/>
    <w:family w:val="modern"/>
    <w:pitch w:val="variable"/>
    <w:sig w:usb0="800002A7" w:usb1="29D77CFB" w:usb2="00000010" w:usb3="00000000" w:csb0="00080000" w:csb1="00000000"/>
  </w:font>
  <w:font w:name="산돌명조 L">
    <w:altName w:val="바탕"/>
    <w:charset w:val="81"/>
    <w:family w:val="roman"/>
    <w:pitch w:val="variable"/>
    <w:sig w:usb0="800002A7" w:usb1="29D77CFB" w:usb2="00000010" w:usb3="00000000" w:csb0="00080000" w:csb1="00000000"/>
  </w:font>
  <w:font w:name="산돌명조 M">
    <w:altName w:val="바탕"/>
    <w:charset w:val="81"/>
    <w:family w:val="roman"/>
    <w:pitch w:val="variable"/>
    <w:sig w:usb0="800002A7" w:usb1="29D77CFB" w:usb2="00000010" w:usb3="00000000" w:csb0="00080000" w:csb1="00000000"/>
  </w:font>
  <w:font w:name="신명 중명조">
    <w:altName w:val="바탕"/>
    <w:panose1 w:val="00000000000000000000"/>
    <w:charset w:val="81"/>
    <w:family w:val="roman"/>
    <w:notTrueType/>
    <w:pitch w:val="default"/>
    <w:sig w:usb0="00000001" w:usb1="09060000" w:usb2="00000010" w:usb3="00000000" w:csb0="00080000" w:csb1="00000000"/>
  </w:font>
  <w:font w:name="Noto Serif CJK SC SemiBold">
    <w:altName w:val="바탕"/>
    <w:panose1 w:val="00000000000000000000"/>
    <w:charset w:val="81"/>
    <w:family w:val="roman"/>
    <w:notTrueType/>
    <w:pitch w:val="variable"/>
    <w:sig w:usb0="30000287" w:usb1="2BDF3C10" w:usb2="00000016" w:usb3="00000000" w:csb0="002E0107"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산돌고딕 M">
    <w:altName w:val="맑은 고딕"/>
    <w:charset w:val="81"/>
    <w:family w:val="modern"/>
    <w:pitch w:val="variable"/>
    <w:sig w:usb0="800002A7" w:usb1="29D77CFB" w:usb2="00000010" w:usb3="00000000" w:csb0="00080000"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962A7" w14:textId="77777777" w:rsidR="006D7882" w:rsidRPr="006D7882" w:rsidRDefault="006D7882" w:rsidP="00F373E4">
    <w:pPr>
      <w:pStyle w:val="a3"/>
      <w:framePr w:w="1191" w:wrap="around" w:vAnchor="text" w:hAnchor="page" w:x="1248" w:y="-266"/>
      <w:tabs>
        <w:tab w:val="right" w:pos="5935"/>
      </w:tabs>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4</w:t>
    </w:r>
    <w:r w:rsidRPr="006D7882">
      <w:rPr>
        <w:rStyle w:val="af"/>
        <w:rFonts w:ascii="Univers" w:hAnsi="Univers" w:cs="Arial"/>
        <w:noProof/>
        <w:sz w:val="21"/>
        <w:szCs w:val="21"/>
        <w:lang w:val="en-CA" w:eastAsia="ja-JP"/>
      </w:rPr>
      <w:fldChar w:fldCharType="end"/>
    </w:r>
  </w:p>
  <w:p w14:paraId="47DA4E39" w14:textId="77777777" w:rsidR="006D7882" w:rsidRPr="00F373E4" w:rsidRDefault="006D7882">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418F" w14:textId="77777777" w:rsidR="0088093C" w:rsidRPr="006D7882" w:rsidRDefault="0088093C" w:rsidP="0088093C">
    <w:pPr>
      <w:pStyle w:val="a3"/>
      <w:framePr w:w="1090" w:h="252" w:hRule="exact" w:wrap="around" w:vAnchor="text" w:hAnchor="page" w:x="9555" w:y="1"/>
      <w:tabs>
        <w:tab w:val="right" w:pos="5935"/>
      </w:tabs>
      <w:jc w:val="right"/>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3</w:t>
    </w:r>
    <w:r w:rsidRPr="006D7882">
      <w:rPr>
        <w:rStyle w:val="af"/>
        <w:rFonts w:ascii="Univers" w:hAnsi="Univers" w:cs="Arial"/>
        <w:noProof/>
        <w:sz w:val="21"/>
        <w:szCs w:val="21"/>
        <w:lang w:val="en-CA" w:eastAsia="ja-JP"/>
      </w:rPr>
      <w:fldChar w:fldCharType="end"/>
    </w:r>
  </w:p>
  <w:p w14:paraId="6120084D" w14:textId="77777777" w:rsidR="008B3104" w:rsidRDefault="008B3104">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E61A6" w14:textId="77777777" w:rsidR="0088093C" w:rsidRPr="006D7882" w:rsidRDefault="0088093C" w:rsidP="0088093C">
    <w:pPr>
      <w:pStyle w:val="a3"/>
      <w:framePr w:w="1090" w:h="252" w:hRule="exact" w:wrap="around" w:vAnchor="text" w:hAnchor="page" w:x="9555" w:y="1"/>
      <w:tabs>
        <w:tab w:val="right" w:pos="5935"/>
      </w:tabs>
      <w:jc w:val="right"/>
      <w:rPr>
        <w:rStyle w:val="af"/>
        <w:rFonts w:ascii="Univers" w:hAnsi="Univers" w:cs="Arial"/>
        <w:noProof/>
        <w:sz w:val="21"/>
        <w:szCs w:val="21"/>
        <w:lang w:val="en-CA" w:eastAsia="ja-JP"/>
      </w:rPr>
    </w:pPr>
    <w:r w:rsidRPr="006D7882">
      <w:rPr>
        <w:rStyle w:val="af"/>
        <w:rFonts w:ascii="Univers" w:hAnsi="Univers" w:cs="Arial"/>
        <w:noProof/>
        <w:sz w:val="21"/>
        <w:szCs w:val="21"/>
        <w:lang w:val="en-CA" w:eastAsia="ja-JP"/>
      </w:rPr>
      <w:fldChar w:fldCharType="begin"/>
    </w:r>
    <w:r w:rsidRPr="006D7882">
      <w:rPr>
        <w:rStyle w:val="af"/>
        <w:rFonts w:ascii="Univers" w:hAnsi="Univers" w:cs="Arial"/>
        <w:noProof/>
        <w:sz w:val="21"/>
        <w:szCs w:val="21"/>
        <w:lang w:val="en-CA" w:eastAsia="ja-JP"/>
      </w:rPr>
      <w:instrText xml:space="preserve">PAGE  </w:instrText>
    </w:r>
    <w:r w:rsidRPr="006D7882">
      <w:rPr>
        <w:rStyle w:val="af"/>
        <w:rFonts w:ascii="Univers" w:hAnsi="Univers" w:cs="Arial"/>
        <w:noProof/>
        <w:sz w:val="21"/>
        <w:szCs w:val="21"/>
        <w:lang w:val="en-CA" w:eastAsia="ja-JP"/>
      </w:rPr>
      <w:fldChar w:fldCharType="separate"/>
    </w:r>
    <w:r w:rsidR="000E38F8">
      <w:rPr>
        <w:rStyle w:val="af"/>
        <w:rFonts w:ascii="Univers" w:hAnsi="Univers" w:cs="Arial"/>
        <w:noProof/>
        <w:sz w:val="21"/>
        <w:szCs w:val="21"/>
        <w:lang w:val="en-CA" w:eastAsia="ja-JP"/>
      </w:rPr>
      <w:t>1</w:t>
    </w:r>
    <w:r w:rsidRPr="006D7882">
      <w:rPr>
        <w:rStyle w:val="af"/>
        <w:rFonts w:ascii="Univers" w:hAnsi="Univers" w:cs="Arial"/>
        <w:noProof/>
        <w:sz w:val="21"/>
        <w:szCs w:val="21"/>
        <w:lang w:val="en-CA" w:eastAsia="ja-JP"/>
      </w:rPr>
      <w:fldChar w:fldCharType="end"/>
    </w:r>
  </w:p>
  <w:p w14:paraId="4C5503A8" w14:textId="77777777" w:rsidR="006D7882" w:rsidRPr="0088093C" w:rsidRDefault="006D7882" w:rsidP="0088093C">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04F0A9" w14:textId="77777777" w:rsidR="00532630" w:rsidRDefault="00532630" w:rsidP="00CA0C5D">
      <w:pPr>
        <w:spacing w:after="0" w:line="240" w:lineRule="auto"/>
      </w:pPr>
      <w:r>
        <w:separator/>
      </w:r>
    </w:p>
  </w:footnote>
  <w:footnote w:type="continuationSeparator" w:id="0">
    <w:p w14:paraId="5181E62D" w14:textId="77777777" w:rsidR="00532630" w:rsidRDefault="00532630" w:rsidP="00CA0C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line="180" w:lineRule="exact"/>
      <w:jc w:val="right"/>
    </w:pPr>
    <w:r>
      <w:rPr>
        <w:rFonts w:ascii="Times New Roman" w:hAnsi="Times New Roman" w:eastAsia="Batang"/>
        <w:b w:val="0"/>
        <w:color w:val="000000"/>
        <w:sz w:val="15"/>
      </w:rPr>
      <w:t>DINOv2 기반 표본 선택과 클래스별 탐지 성능</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after="0" w:line="180" w:lineRule="exact"/>
      <w:jc w:val="right"/>
    </w:pPr>
    <w:r>
      <w:rPr>
        <w:rFonts w:ascii="Times New Roman" w:hAnsi="Times New Roman" w:eastAsia="Batang"/>
        <w:b w:val="0"/>
        <w:color w:val="000000"/>
        <w:sz w:val="15"/>
      </w:rPr>
      <w:t>DINOv2 기반 표본 선택과 클래스별 탐지 성능</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180" w:lineRule="exact"/>
      <w:jc w:val="right"/>
    </w:pPr>
    <w:r>
      <w:rPr>
        <w:rFonts w:ascii="Times New Roman" w:hAnsi="Times New Roman" w:eastAsia="Batang"/>
        <w:b w:val="0"/>
        <w:color w:val="000000"/>
        <w:sz w:val="15"/>
      </w:rPr>
      <w:t>DINOv2 기반 표본 선택과 클래스별 탐지 성능</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800"/>
  <w:evenAndOddHeaders/>
  <w:drawingGridHorizontalSpacing w:val="100"/>
  <w:drawingGridVerticalSpacing w:val="17"/>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5D"/>
    <w:rsid w:val="00001463"/>
    <w:rsid w:val="000D69C4"/>
    <w:rsid w:val="000E060B"/>
    <w:rsid w:val="000E3691"/>
    <w:rsid w:val="000E38F8"/>
    <w:rsid w:val="00120108"/>
    <w:rsid w:val="00192960"/>
    <w:rsid w:val="00213819"/>
    <w:rsid w:val="00250C9C"/>
    <w:rsid w:val="002573CB"/>
    <w:rsid w:val="00267EBD"/>
    <w:rsid w:val="002D021E"/>
    <w:rsid w:val="002D4212"/>
    <w:rsid w:val="002F2338"/>
    <w:rsid w:val="002F2E53"/>
    <w:rsid w:val="00320903"/>
    <w:rsid w:val="0034165E"/>
    <w:rsid w:val="003B7863"/>
    <w:rsid w:val="003D7DD3"/>
    <w:rsid w:val="0043775D"/>
    <w:rsid w:val="00526F5B"/>
    <w:rsid w:val="00532630"/>
    <w:rsid w:val="005475CE"/>
    <w:rsid w:val="005833DD"/>
    <w:rsid w:val="005B19D7"/>
    <w:rsid w:val="005D621A"/>
    <w:rsid w:val="005E5753"/>
    <w:rsid w:val="006516E6"/>
    <w:rsid w:val="00680161"/>
    <w:rsid w:val="006C1231"/>
    <w:rsid w:val="006D7882"/>
    <w:rsid w:val="006E533B"/>
    <w:rsid w:val="00742A45"/>
    <w:rsid w:val="0075684A"/>
    <w:rsid w:val="00765D32"/>
    <w:rsid w:val="00792E71"/>
    <w:rsid w:val="007D0EAE"/>
    <w:rsid w:val="00847CA8"/>
    <w:rsid w:val="0088093C"/>
    <w:rsid w:val="008856CD"/>
    <w:rsid w:val="008B3104"/>
    <w:rsid w:val="0091270D"/>
    <w:rsid w:val="00923DCA"/>
    <w:rsid w:val="00930CAD"/>
    <w:rsid w:val="009F5411"/>
    <w:rsid w:val="00A5679A"/>
    <w:rsid w:val="00A765FD"/>
    <w:rsid w:val="00A951C2"/>
    <w:rsid w:val="00AE0584"/>
    <w:rsid w:val="00B149DC"/>
    <w:rsid w:val="00B6421A"/>
    <w:rsid w:val="00B7297C"/>
    <w:rsid w:val="00B90053"/>
    <w:rsid w:val="00BC7432"/>
    <w:rsid w:val="00BE28FC"/>
    <w:rsid w:val="00C3066B"/>
    <w:rsid w:val="00C470EA"/>
    <w:rsid w:val="00CA0C5D"/>
    <w:rsid w:val="00CA4AD0"/>
    <w:rsid w:val="00CF747A"/>
    <w:rsid w:val="00D076BE"/>
    <w:rsid w:val="00D55F16"/>
    <w:rsid w:val="00D802B9"/>
    <w:rsid w:val="00DA43E8"/>
    <w:rsid w:val="00DD3BBE"/>
    <w:rsid w:val="00E91591"/>
    <w:rsid w:val="00EA2D0F"/>
    <w:rsid w:val="00EA3334"/>
    <w:rsid w:val="00F3167C"/>
    <w:rsid w:val="00F373E4"/>
    <w:rsid w:val="00F42066"/>
    <w:rsid w:val="00FB293E"/>
    <w:rsid w:val="00FB405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A7053"/>
  <w15:chartTrackingRefBased/>
  <w15:docId w15:val="{7693723C-A389-40DD-A07D-308C030DCBD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B19D7"/>
    <w:pPr>
      <w:widowControl w:val="0"/>
      <w:wordWrap w:val="0"/>
      <w:autoSpaceDE w:val="0"/>
      <w:autoSpaceDN w:val="0"/>
    </w:pPr>
    <w:rPr>
      <w:rFonts w:ascii="Times New Roman" w:hAnsi="Times New Roman" w:eastAsia="Batang" w:cs="Times New Roman"/>
      <w:color w:val="000000"/>
      <w:sz w:val="18"/>
    </w:rPr>
  </w:style>
  <w:style w:type="paragraph" w:styleId="1">
    <w:name w:val="heading 1"/>
    <w:basedOn w:val="a"/>
    <w:next w:val="a"/>
    <w:link w:val="1Char"/>
    <w:uiPriority w:val="9"/>
    <w:qFormat/>
    <w:rsid w:val="005833DD"/>
    <w:pPr>
      <w:keepNext/>
      <w:outlineLvl w:val="0"/>
    </w:pPr>
    <w:rPr>
      <w:rFonts w:asciiTheme="majorHAnsi" w:eastAsiaTheme="majorEastAsia" w:hAnsiTheme="majorHAnsi" w:cstheme="majorBidi"/>
      <w:color w:val="000000"/>
      <w:sz w:val="28"/>
      <w:szCs w:val="28"/>
    </w:rPr>
  </w:style>
  <w:style w:type="paragraph" w:styleId="2">
    <w:name w:val="heading 2"/>
    <w:basedOn w:val="a"/>
    <w:next w:val="a"/>
    <w:link w:val="2Char"/>
    <w:uiPriority w:val="9"/>
    <w:unhideWhenUsed/>
    <w:qFormat/>
    <w:rsid w:val="005833DD"/>
    <w:pPr>
      <w:keepNext/>
      <w:outlineLvl w:val="1"/>
    </w:pPr>
    <w:rPr>
      <w:rFonts w:asciiTheme="majorHAnsi" w:eastAsiaTheme="majorEastAsia" w:hAnsiTheme="majorHAnsi" w:cstheme="majorBidi"/>
      <w:color w:val="000000"/>
    </w:rPr>
  </w:style>
  <w:style w:type="paragraph" w:styleId="3">
    <w:name w:val="heading 3"/>
    <w:basedOn w:val="a"/>
    <w:next w:val="a"/>
    <w:link w:val="3Char"/>
    <w:uiPriority w:val="9"/>
    <w:unhideWhenUsed/>
    <w:qFormat/>
    <w:rsid w:val="005833DD"/>
    <w:pPr>
      <w:keepNext/>
      <w:ind w:leftChars="300" w:left="300" w:hangingChars="200" w:hanging="2000"/>
      <w:outlineLvl w:val="2"/>
    </w:pPr>
    <w:rPr>
      <w:rFonts w:asciiTheme="majorHAnsi" w:eastAsiaTheme="majorEastAsia" w:hAnsiTheme="majorHAnsi" w:cstheme="majorBidi"/>
      <w:color w:val="000000"/>
    </w:rPr>
  </w:style>
  <w:style w:type="paragraph" w:styleId="4">
    <w:name w:val="heading 4"/>
    <w:basedOn w:val="a"/>
    <w:next w:val="a"/>
    <w:link w:val="4Char"/>
    <w:uiPriority w:val="9"/>
    <w:unhideWhenUsed/>
    <w:qFormat/>
    <w:rsid w:val="005833DD"/>
    <w:pPr>
      <w:keepNext/>
      <w:ind w:leftChars="400" w:left="400" w:hangingChars="200" w:hanging="2000"/>
      <w:outlineLvl w:val="3"/>
    </w:pPr>
    <w:rPr>
      <w:b/>
      <w:bCs/>
      <w:color w:val="000000"/>
    </w:rPr>
  </w:style>
  <w:style w:type="paragraph" w:styleId="5">
    <w:name w:val="heading 5"/>
    <w:basedOn w:val="a"/>
    <w:next w:val="a"/>
    <w:link w:val="5Char"/>
    <w:uiPriority w:val="9"/>
    <w:unhideWhenUsed/>
    <w:qFormat/>
    <w:rsid w:val="005833DD"/>
    <w:pPr>
      <w:keepNext/>
      <w:ind w:leftChars="500" w:left="500" w:hangingChars="200" w:hanging="2000"/>
      <w:outlineLvl w:val="4"/>
    </w:pPr>
    <w:rPr>
      <w:rFonts w:asciiTheme="majorHAnsi" w:eastAsiaTheme="majorEastAsia" w:hAnsiTheme="majorHAnsi" w:cstheme="majorBidi"/>
      <w:color w:val="000000"/>
    </w:rPr>
  </w:style>
  <w:style w:type="paragraph" w:styleId="6">
    <w:name w:val="heading 6"/>
    <w:basedOn w:val="a"/>
    <w:next w:val="a"/>
    <w:link w:val="6Char"/>
    <w:uiPriority w:val="9"/>
    <w:unhideWhenUsed/>
    <w:qFormat/>
    <w:rsid w:val="005833DD"/>
    <w:pPr>
      <w:keepNext/>
      <w:ind w:leftChars="600" w:left="600" w:hangingChars="200" w:hanging="2000"/>
      <w:outlineLvl w:val="5"/>
    </w:pPr>
    <w:rPr>
      <w:b/>
      <w:bCs/>
      <w:color w:val="000000"/>
    </w:rPr>
  </w:style>
  <w:style w:type="paragraph" w:styleId="7">
    <w:name w:val="heading 7"/>
    <w:basedOn w:val="a"/>
    <w:next w:val="a"/>
    <w:link w:val="7Char"/>
    <w:uiPriority w:val="9"/>
    <w:unhideWhenUsed/>
    <w:qFormat/>
    <w:rsid w:val="005833DD"/>
    <w:pPr>
      <w:keepNext/>
      <w:ind w:leftChars="700" w:left="700" w:hangingChars="200" w:hanging="2000"/>
      <w:outlineLvl w:val="6"/>
    </w:pPr>
    <w:rPr>
      <w:color w:val="000000"/>
    </w:rPr>
  </w:style>
  <w:style w:type="paragraph" w:styleId="8">
    <w:name w:val="heading 8"/>
    <w:basedOn w:val="a"/>
    <w:next w:val="a"/>
    <w:link w:val="8Char"/>
    <w:uiPriority w:val="9"/>
    <w:unhideWhenUsed/>
    <w:qFormat/>
    <w:rsid w:val="005833DD"/>
    <w:pPr>
      <w:keepNext/>
      <w:ind w:leftChars="800" w:left="800" w:hangingChars="200" w:hanging="2000"/>
      <w:outlineLvl w:val="7"/>
    </w:pPr>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A0C5D"/>
    <w:pPr>
      <w:tabs>
        <w:tab w:val="center" w:pos="4513"/>
        <w:tab w:val="right" w:pos="9026"/>
      </w:tabs>
      <w:snapToGrid w:val="0"/>
    </w:pPr>
    <w:rPr>
      <w:color w:val="000000"/>
    </w:rPr>
  </w:style>
  <w:style w:type="character" w:customStyle="1" w:styleId="Char">
    <w:name w:val="머리글 Char"/>
    <w:basedOn w:val="a0"/>
    <w:link w:val="a3"/>
    <w:uiPriority w:val="99"/>
    <w:rsid w:val="00CA0C5D"/>
  </w:style>
  <w:style w:type="paragraph" w:styleId="a4">
    <w:name w:val="footer"/>
    <w:basedOn w:val="a"/>
    <w:link w:val="Char0"/>
    <w:uiPriority w:val="99"/>
    <w:unhideWhenUsed/>
    <w:rsid w:val="00CA0C5D"/>
    <w:pPr>
      <w:tabs>
        <w:tab w:val="center" w:pos="4513"/>
        <w:tab w:val="right" w:pos="9026"/>
      </w:tabs>
      <w:snapToGrid w:val="0"/>
    </w:pPr>
    <w:rPr>
      <w:color w:val="000000"/>
    </w:rPr>
  </w:style>
  <w:style w:type="character" w:customStyle="1" w:styleId="Char0">
    <w:name w:val="바닥글 Char"/>
    <w:basedOn w:val="a0"/>
    <w:link w:val="a4"/>
    <w:uiPriority w:val="99"/>
    <w:rsid w:val="00CA0C5D"/>
  </w:style>
  <w:style w:type="table" w:styleId="a5">
    <w:name w:val="Table Grid"/>
    <w:basedOn w:val="a1"/>
    <w:uiPriority w:val="39"/>
    <w:rsid w:val="00526F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6">
    <w:name w:val="한글제목"/>
    <w:basedOn w:val="a"/>
    <w:rsid w:val="002573CB"/>
    <w:pPr>
      <w:shd w:val="clear" w:color="auto" w:fill="FFFFFF"/>
      <w:wordWrap/>
      <w:snapToGrid w:val="0"/>
      <w:spacing w:before="260" w:after="0" w:line="348" w:lineRule="auto"/>
      <w:jc w:val="center"/>
      <w:textAlignment w:val="baseline"/>
    </w:pPr>
    <w:rPr>
      <w:rFonts w:ascii="한양신명조" w:eastAsia="굴림" w:hAnsi="굴림" w:cs="굴림"/>
      <w:color w:val="000000"/>
      <w:kern w:val="0"/>
      <w:sz w:val="34"/>
      <w:szCs w:val="34"/>
    </w:rPr>
  </w:style>
  <w:style w:type="paragraph" w:customStyle="1" w:styleId="a7">
    <w:name w:val="한글저자"/>
    <w:basedOn w:val="a"/>
    <w:rsid w:val="002573CB"/>
    <w:pPr>
      <w:shd w:val="clear" w:color="auto" w:fill="FFFFFF"/>
      <w:wordWrap/>
      <w:snapToGrid w:val="0"/>
      <w:spacing w:before="180" w:after="0" w:line="312" w:lineRule="auto"/>
      <w:jc w:val="center"/>
      <w:textAlignment w:val="baseline"/>
    </w:pPr>
    <w:rPr>
      <w:rFonts w:ascii="한양신명조" w:eastAsia="굴림" w:hAnsi="굴림" w:cs="굴림"/>
      <w:color w:val="000000"/>
      <w:kern w:val="0"/>
      <w:sz w:val="21"/>
      <w:szCs w:val="21"/>
    </w:rPr>
  </w:style>
  <w:style w:type="paragraph" w:customStyle="1" w:styleId="a8">
    <w:name w:val="영문제목"/>
    <w:basedOn w:val="a"/>
    <w:rsid w:val="002573CB"/>
    <w:pPr>
      <w:shd w:val="clear" w:color="auto" w:fill="FFFFFF"/>
      <w:wordWrap/>
      <w:snapToGrid w:val="0"/>
      <w:spacing w:before="260" w:after="0" w:line="336" w:lineRule="auto"/>
      <w:jc w:val="center"/>
      <w:textAlignment w:val="baseline"/>
    </w:pPr>
    <w:rPr>
      <w:rFonts w:ascii="한양신명조" w:eastAsia="굴림" w:hAnsi="굴림" w:cs="굴림"/>
      <w:color w:val="000000"/>
      <w:kern w:val="0"/>
      <w:sz w:val="31"/>
      <w:szCs w:val="31"/>
    </w:rPr>
  </w:style>
  <w:style w:type="paragraph" w:customStyle="1" w:styleId="a9">
    <w:name w:val="영문저자"/>
    <w:basedOn w:val="a"/>
    <w:rsid w:val="002573CB"/>
    <w:pPr>
      <w:shd w:val="clear" w:color="auto" w:fill="FFFFFF"/>
      <w:wordWrap/>
      <w:snapToGrid w:val="0"/>
      <w:spacing w:before="200" w:after="40" w:line="336" w:lineRule="auto"/>
      <w:jc w:val="center"/>
      <w:textAlignment w:val="baseline"/>
    </w:pPr>
    <w:rPr>
      <w:rFonts w:ascii="한양신명조" w:eastAsia="굴림" w:hAnsi="굴림" w:cs="굴림"/>
      <w:color w:val="000000"/>
      <w:kern w:val="0"/>
      <w:szCs w:val="20"/>
    </w:rPr>
  </w:style>
  <w:style w:type="paragraph" w:customStyle="1" w:styleId="aa">
    <w:name w:val="요약"/>
    <w:basedOn w:val="a"/>
    <w:rsid w:val="002573CB"/>
    <w:pPr>
      <w:shd w:val="clear" w:color="auto" w:fill="FFFFFF"/>
      <w:wordWrap/>
      <w:snapToGrid w:val="0"/>
      <w:spacing w:before="260" w:after="260" w:line="372" w:lineRule="auto"/>
      <w:jc w:val="center"/>
      <w:textAlignment w:val="baseline"/>
    </w:pPr>
    <w:rPr>
      <w:rFonts w:ascii="한양신명조" w:eastAsia="굴림" w:hAnsi="굴림" w:cs="굴림"/>
      <w:color w:val="000000"/>
      <w:kern w:val="0"/>
      <w:sz w:val="17"/>
      <w:szCs w:val="17"/>
    </w:rPr>
  </w:style>
  <w:style w:type="paragraph" w:customStyle="1" w:styleId="ab">
    <w:name w:val="요약본문"/>
    <w:basedOn w:val="a"/>
    <w:rsid w:val="002573CB"/>
    <w:pPr>
      <w:shd w:val="clear" w:color="auto" w:fill="FFFFFF"/>
      <w:snapToGrid w:val="0"/>
      <w:spacing w:after="0" w:line="372" w:lineRule="auto"/>
      <w:ind w:firstLine="200"/>
      <w:textAlignment w:val="baseline"/>
    </w:pPr>
    <w:rPr>
      <w:rFonts w:ascii="Times New Roman" w:eastAsia="Batang" w:hAnsi="Times New Roman" w:cs="Times New Roman"/>
      <w:color w:val="000000"/>
      <w:kern w:val="0"/>
      <w:sz w:val="17"/>
      <w:szCs w:val="17"/>
    </w:rPr>
  </w:style>
  <w:style w:type="paragraph" w:customStyle="1" w:styleId="ac">
    <w:name w:val="키워드"/>
    <w:basedOn w:val="a"/>
    <w:rsid w:val="002573CB"/>
    <w:pPr>
      <w:shd w:val="clear" w:color="auto" w:fill="FFFFFF"/>
      <w:snapToGrid w:val="0"/>
      <w:spacing w:before="200" w:after="0" w:line="360" w:lineRule="auto"/>
      <w:ind w:left="1170" w:hanging="970"/>
      <w:textAlignment w:val="baseline"/>
    </w:pPr>
    <w:rPr>
      <w:rFonts w:ascii="Times New Roman" w:eastAsia="Batang" w:hAnsi="Times New Roman" w:cs="Times New Roman"/>
      <w:color w:val="000000"/>
      <w:spacing w:val="-2"/>
      <w:kern w:val="0"/>
      <w:sz w:val="17"/>
      <w:szCs w:val="17"/>
    </w:rPr>
  </w:style>
  <w:style w:type="paragraph" w:customStyle="1" w:styleId="ABSTRACT">
    <w:name w:val="ABSTRACT"/>
    <w:basedOn w:val="a"/>
    <w:rsid w:val="002573CB"/>
    <w:pPr>
      <w:shd w:val="clear" w:color="auto" w:fill="FFFFFF"/>
      <w:wordWrap/>
      <w:snapToGrid w:val="0"/>
      <w:spacing w:before="260" w:after="260" w:line="372" w:lineRule="auto"/>
      <w:ind w:left="800" w:right="804"/>
      <w:jc w:val="center"/>
      <w:textAlignment w:val="baseline"/>
    </w:pPr>
    <w:rPr>
      <w:rFonts w:ascii="한양신명조" w:eastAsia="굴림" w:hAnsi="굴림" w:cs="굴림"/>
      <w:color w:val="000000"/>
      <w:spacing w:val="-10"/>
      <w:w w:val="95"/>
      <w:kern w:val="0"/>
      <w:sz w:val="18"/>
      <w:szCs w:val="18"/>
    </w:rPr>
  </w:style>
  <w:style w:type="paragraph" w:customStyle="1" w:styleId="ad">
    <w:name w:val="영문요약"/>
    <w:basedOn w:val="a"/>
    <w:rsid w:val="002573CB"/>
    <w:pPr>
      <w:shd w:val="clear" w:color="auto" w:fill="FFFFFF"/>
      <w:snapToGrid w:val="0"/>
      <w:spacing w:after="0" w:line="376" w:lineRule="auto"/>
      <w:ind w:firstLine="200"/>
      <w:textAlignment w:val="baseline"/>
    </w:pPr>
    <w:rPr>
      <w:rFonts w:ascii="Times New Roman" w:eastAsia="Batang" w:hAnsi="Times New Roman" w:cs="Times New Roman"/>
      <w:color w:val="000000"/>
      <w:kern w:val="0"/>
      <w:sz w:val="17"/>
      <w:szCs w:val="17"/>
    </w:rPr>
  </w:style>
  <w:style w:type="paragraph" w:customStyle="1" w:styleId="ae">
    <w:name w:val="바탕글"/>
    <w:basedOn w:val="a"/>
    <w:rsid w:val="00765D32"/>
    <w:pPr>
      <w:keepNext w:val="0"/>
      <w:widowControl/>
      <w:shd w:val="clear" w:color="auto" w:fill="FFFFFF"/>
      <w:snapToGrid w:val="0"/>
      <w:spacing w:after="0" w:line="300" w:lineRule="exact" w:before="0"/>
      <w:ind w:firstLine="180"/>
      <w:textAlignment w:val="baseline"/>
    </w:pPr>
    <w:rPr>
      <w:rFonts w:ascii="Times New Roman" w:eastAsia="Batang" w:hAnsi="Times New Roman" w:cs="Times New Roman"/>
      <w:color w:val="000000"/>
      <w:kern w:val="0"/>
      <w:sz w:val="18"/>
      <w:szCs w:val="18"/>
    </w:rPr>
  </w:style>
  <w:style w:type="character" w:styleId="af">
    <w:name w:val="page number"/>
    <w:basedOn w:val="a0"/>
    <w:rsid w:val="006D7882"/>
  </w:style>
  <w:style w:type="paragraph" w:customStyle="1" w:styleId="af0">
    <w:name w:val="소속기관"/>
    <w:basedOn w:val="a"/>
    <w:rsid w:val="00BC7432"/>
    <w:pPr>
      <w:shd w:val="clear" w:color="auto" w:fill="FFFFFF"/>
      <w:tabs>
        <w:tab w:val="left" w:pos="224"/>
      </w:tabs>
      <w:snapToGrid w:val="0"/>
      <w:spacing w:after="0" w:line="900" w:lineRule="exact"/>
      <w:ind w:left="224" w:hanging="224"/>
      <w:textAlignment w:val="baseline"/>
    </w:pPr>
    <w:rPr>
      <w:rFonts w:ascii="한양신명조" w:eastAsia="굴림" w:hAnsi="굴림" w:cs="굴림"/>
      <w:color w:val="000000"/>
      <w:kern w:val="0"/>
      <w:sz w:val="15"/>
      <w:szCs w:val="15"/>
    </w:rPr>
  </w:style>
  <w:style w:type="paragraph" w:customStyle="1" w:styleId="af1">
    <w:name w:val="타이틀"/>
    <w:basedOn w:val="a"/>
    <w:rsid w:val="002F2E53"/>
    <w:pPr>
      <w:shd w:val="clear" w:color="auto" w:fill="FFFFFF"/>
      <w:wordWrap/>
      <w:snapToGrid w:val="0"/>
      <w:spacing w:before="260" w:after="260" w:line="350" w:lineRule="auto"/>
      <w:jc w:val="center"/>
      <w:textAlignment w:val="baseline"/>
    </w:pPr>
    <w:rPr>
      <w:rFonts w:ascii="Times New Roman" w:eastAsia="Batang" w:hAnsi="Times New Roman" w:cs="Times New Roman"/>
      <w:color w:val="000000"/>
      <w:kern w:val="0"/>
      <w:sz w:val="22"/>
      <w:szCs w:val="20"/>
    </w:rPr>
  </w:style>
  <w:style w:type="paragraph" w:customStyle="1" w:styleId="11">
    <w:name w:val="1.1"/>
    <w:basedOn w:val="a"/>
    <w:rsid w:val="002F2E53"/>
    <w:pPr>
      <w:shd w:val="clear" w:color="auto" w:fill="FFFFFF"/>
      <w:snapToGrid w:val="0"/>
      <w:spacing w:before="200" w:after="0" w:line="1217" w:lineRule="exact"/>
      <w:ind w:left="552" w:hanging="352"/>
      <w:textAlignment w:val="baseline"/>
    </w:pPr>
    <w:rPr>
      <w:rFonts w:ascii="Times New Roman" w:eastAsia="Batang" w:hAnsi="Times New Roman" w:cs="Times New Roman"/>
      <w:color w:val="000000"/>
      <w:kern w:val="0"/>
      <w:sz w:val="18"/>
      <w:szCs w:val="18"/>
    </w:rPr>
  </w:style>
  <w:style w:type="paragraph" w:customStyle="1" w:styleId="111">
    <w:name w:val="1.1.1"/>
    <w:basedOn w:val="a"/>
    <w:rsid w:val="002F2E53"/>
    <w:pPr>
      <w:shd w:val="clear" w:color="auto" w:fill="FFFFFF"/>
      <w:snapToGrid w:val="0"/>
      <w:spacing w:before="200" w:after="0" w:line="1217" w:lineRule="exact"/>
      <w:ind w:left="200"/>
      <w:textAlignment w:val="baseline"/>
    </w:pPr>
    <w:rPr>
      <w:rFonts w:ascii="한양신명조" w:eastAsia="굴림" w:hAnsi="굴림" w:cs="굴림"/>
      <w:color w:val="000000"/>
      <w:kern w:val="0"/>
      <w:sz w:val="16"/>
      <w:szCs w:val="16"/>
    </w:rPr>
  </w:style>
  <w:style w:type="paragraph" w:styleId="af2">
    <w:name w:val="Body Text"/>
    <w:basedOn w:val="a"/>
    <w:link w:val="Char1"/>
    <w:uiPriority w:val="99"/>
    <w:semiHidden/>
    <w:unhideWhenUsed/>
    <w:rsid w:val="002F2E53"/>
    <w:pPr>
      <w:shd w:val="clear" w:color="auto" w:fill="FFFFFF"/>
      <w:snapToGrid w:val="0"/>
      <w:spacing w:after="0" w:line="360" w:lineRule="auto"/>
      <w:ind w:firstLine="200"/>
      <w:textAlignment w:val="baseline"/>
    </w:pPr>
    <w:rPr>
      <w:rFonts w:ascii="한양신명조" w:eastAsia="굴림" w:hAnsi="굴림" w:cs="굴림"/>
      <w:color w:val="000000"/>
      <w:kern w:val="0"/>
      <w:sz w:val="18"/>
      <w:szCs w:val="18"/>
    </w:rPr>
  </w:style>
  <w:style w:type="character" w:customStyle="1" w:styleId="Char1">
    <w:name w:val="본문 Char"/>
    <w:basedOn w:val="a0"/>
    <w:link w:val="af2"/>
    <w:uiPriority w:val="99"/>
    <w:semiHidden/>
    <w:rsid w:val="002F2E53"/>
    <w:rPr>
      <w:rFonts w:ascii="한양신명조" w:eastAsia="굴림" w:hAnsi="굴림" w:cs="굴림"/>
      <w:color w:val="000000"/>
      <w:kern w:val="0"/>
      <w:sz w:val="18"/>
      <w:szCs w:val="18"/>
      <w:shd w:val="clear" w:color="auto" w:fill="FFFFFF"/>
    </w:rPr>
  </w:style>
  <w:style w:type="paragraph" w:customStyle="1" w:styleId="af3">
    <w:name w:val="표안"/>
    <w:basedOn w:val="a"/>
    <w:rsid w:val="002F2E53"/>
    <w:pPr>
      <w:shd w:val="clear" w:color="auto" w:fill="FFFFFF"/>
      <w:snapToGrid w:val="0"/>
      <w:spacing w:after="0" w:line="312" w:lineRule="auto"/>
      <w:textAlignment w:val="baseline"/>
    </w:pPr>
    <w:rPr>
      <w:rFonts w:ascii="한양신명조" w:eastAsia="굴림" w:hAnsi="굴림" w:cs="굴림"/>
      <w:color w:val="000000"/>
      <w:kern w:val="0"/>
      <w:sz w:val="16"/>
      <w:szCs w:val="16"/>
    </w:rPr>
  </w:style>
  <w:style w:type="paragraph" w:styleId="af4">
    <w:name w:val="Balloon Text"/>
    <w:basedOn w:val="a"/>
    <w:link w:val="Char2"/>
    <w:uiPriority w:val="99"/>
    <w:semiHidden/>
    <w:unhideWhenUsed/>
    <w:rsid w:val="005E5753"/>
    <w:pPr>
      <w:spacing w:after="0" w:line="240" w:lineRule="auto"/>
    </w:pPr>
    <w:rPr>
      <w:rFonts w:asciiTheme="majorHAnsi" w:eastAsiaTheme="majorEastAsia" w:hAnsiTheme="majorHAnsi" w:cstheme="majorBidi"/>
      <w:color w:val="000000"/>
      <w:sz w:val="18"/>
      <w:szCs w:val="18"/>
    </w:rPr>
  </w:style>
  <w:style w:type="character" w:customStyle="1" w:styleId="Char2">
    <w:name w:val="풍선 도움말 텍스트 Char"/>
    <w:basedOn w:val="a0"/>
    <w:link w:val="af4"/>
    <w:uiPriority w:val="99"/>
    <w:semiHidden/>
    <w:rsid w:val="005E5753"/>
    <w:rPr>
      <w:rFonts w:asciiTheme="majorHAnsi" w:eastAsiaTheme="majorEastAsia" w:hAnsiTheme="majorHAnsi" w:cstheme="majorBidi"/>
      <w:sz w:val="18"/>
      <w:szCs w:val="18"/>
    </w:rPr>
  </w:style>
  <w:style w:type="paragraph" w:styleId="af5">
    <w:name w:val="No Spacing"/>
    <w:uiPriority w:val="1"/>
    <w:qFormat/>
    <w:rsid w:val="005833DD"/>
    <w:pPr>
      <w:widowControl w:val="0"/>
      <w:wordWrap w:val="0"/>
      <w:autoSpaceDE w:val="0"/>
      <w:autoSpaceDN w:val="0"/>
      <w:spacing w:after="0" w:line="240" w:lineRule="auto"/>
    </w:pPr>
    <w:rPr>
      <w:color w:val="000000"/>
    </w:rPr>
  </w:style>
  <w:style w:type="character" w:customStyle="1" w:styleId="1Char">
    <w:name w:val="제목 1 Char"/>
    <w:basedOn w:val="a0"/>
    <w:link w:val="1"/>
    <w:uiPriority w:val="9"/>
    <w:rsid w:val="005833DD"/>
    <w:rPr>
      <w:rFonts w:asciiTheme="majorHAnsi" w:eastAsiaTheme="majorEastAsia" w:hAnsiTheme="majorHAnsi" w:cstheme="majorBidi"/>
      <w:sz w:val="28"/>
      <w:szCs w:val="28"/>
    </w:rPr>
  </w:style>
  <w:style w:type="character" w:customStyle="1" w:styleId="2Char">
    <w:name w:val="제목 2 Char"/>
    <w:basedOn w:val="a0"/>
    <w:link w:val="2"/>
    <w:uiPriority w:val="9"/>
    <w:rsid w:val="005833DD"/>
    <w:rPr>
      <w:rFonts w:asciiTheme="majorHAnsi" w:eastAsiaTheme="majorEastAsia" w:hAnsiTheme="majorHAnsi" w:cstheme="majorBidi"/>
    </w:rPr>
  </w:style>
  <w:style w:type="character" w:customStyle="1" w:styleId="3Char">
    <w:name w:val="제목 3 Char"/>
    <w:basedOn w:val="a0"/>
    <w:link w:val="3"/>
    <w:uiPriority w:val="9"/>
    <w:rsid w:val="005833DD"/>
    <w:rPr>
      <w:rFonts w:asciiTheme="majorHAnsi" w:eastAsiaTheme="majorEastAsia" w:hAnsiTheme="majorHAnsi" w:cstheme="majorBidi"/>
    </w:rPr>
  </w:style>
  <w:style w:type="character" w:customStyle="1" w:styleId="4Char">
    <w:name w:val="제목 4 Char"/>
    <w:basedOn w:val="a0"/>
    <w:link w:val="4"/>
    <w:uiPriority w:val="9"/>
    <w:rsid w:val="005833DD"/>
    <w:rPr>
      <w:b/>
      <w:bCs/>
    </w:rPr>
  </w:style>
  <w:style w:type="character" w:customStyle="1" w:styleId="5Char">
    <w:name w:val="제목 5 Char"/>
    <w:basedOn w:val="a0"/>
    <w:link w:val="5"/>
    <w:uiPriority w:val="9"/>
    <w:rsid w:val="005833DD"/>
    <w:rPr>
      <w:rFonts w:asciiTheme="majorHAnsi" w:eastAsiaTheme="majorEastAsia" w:hAnsiTheme="majorHAnsi" w:cstheme="majorBidi"/>
    </w:rPr>
  </w:style>
  <w:style w:type="character" w:customStyle="1" w:styleId="6Char">
    <w:name w:val="제목 6 Char"/>
    <w:basedOn w:val="a0"/>
    <w:link w:val="6"/>
    <w:uiPriority w:val="9"/>
    <w:rsid w:val="005833DD"/>
    <w:rPr>
      <w:b/>
      <w:bCs/>
    </w:rPr>
  </w:style>
  <w:style w:type="character" w:customStyle="1" w:styleId="7Char">
    <w:name w:val="제목 7 Char"/>
    <w:basedOn w:val="a0"/>
    <w:link w:val="7"/>
    <w:uiPriority w:val="9"/>
    <w:rsid w:val="005833DD"/>
  </w:style>
  <w:style w:type="character" w:customStyle="1" w:styleId="8Char">
    <w:name w:val="제목 8 Char"/>
    <w:basedOn w:val="a0"/>
    <w:link w:val="8"/>
    <w:uiPriority w:val="9"/>
    <w:rsid w:val="005833DD"/>
  </w:style>
  <w:style w:type="paragraph" w:customStyle="1" w:styleId="10">
    <w:name w:val="1본문"/>
    <w:basedOn w:val="a"/>
    <w:qFormat/>
    <w:rsid w:val="00B90053"/>
    <w:pPr>
      <w:adjustRightInd w:val="0"/>
      <w:snapToGrid w:val="0"/>
      <w:spacing w:after="0" w:line="278" w:lineRule="exact"/>
      <w:ind w:firstLineChars="100" w:firstLine="200"/>
    </w:pPr>
    <w:rPr>
      <w:rFonts w:ascii="Times New Roman" w:eastAsia="맑은 고딕" w:hAnsi="Times New Roman" w:cs="Times New Roman"/>
      <w:color w:val="000000"/>
      <w:kern w:val="0"/>
      <w:szCs w:val="20"/>
    </w:rPr>
  </w:style>
  <w:style w:type="paragraph" w:customStyle="1" w:styleId="af6">
    <w:name w:val="머리말홀"/>
    <w:basedOn w:val="a"/>
    <w:rsid w:val="00EA3334"/>
    <w:pPr>
      <w:shd w:val="clear" w:color="auto" w:fill="FFFFFF"/>
      <w:tabs>
        <w:tab w:val="right" w:pos="8424"/>
      </w:tabs>
      <w:wordWrap/>
      <w:snapToGrid w:val="0"/>
      <w:spacing w:after="0" w:line="216" w:lineRule="auto"/>
      <w:jc w:val="right"/>
      <w:textAlignment w:val="baseline"/>
    </w:pPr>
    <w:rPr>
      <w:rFonts w:ascii="한양신명조" w:eastAsia="굴림" w:hAnsi="굴림" w:cs="굴림"/>
      <w:color w:val="000000"/>
      <w:spacing w:val="-10"/>
      <w:w w:val="95"/>
      <w:kern w:val="0"/>
      <w:sz w:val="16"/>
      <w:szCs w:val="16"/>
    </w:rPr>
  </w:style>
  <w:style w:type="paragraph" w:customStyle="1" w:styleId="af7">
    <w:name w:val="그림캡션"/>
    <w:basedOn w:val="a"/>
    <w:rsid w:val="00FB4052"/>
    <w:pPr>
      <w:shd w:val="clear" w:color="auto" w:fill="FFFFFF"/>
      <w:tabs>
        <w:tab w:val="left" w:pos="392"/>
        <w:tab w:val="left" w:pos="636"/>
        <w:tab w:val="left" w:pos="732"/>
        <w:tab w:val="left" w:pos="876"/>
        <w:tab w:val="left" w:pos="4632"/>
      </w:tabs>
      <w:snapToGrid w:val="0"/>
      <w:spacing w:after="0" w:line="264" w:lineRule="auto"/>
      <w:textAlignment w:val="baseline"/>
    </w:pPr>
    <w:rPr>
      <w:rFonts w:ascii="Times New Roman" w:eastAsia="Batang" w:hAnsi="Times New Roman" w:cs="Times New Roman"/>
      <w:color w:val="000000"/>
      <w:kern w:val="0"/>
      <w:sz w:val="17"/>
      <w:szCs w:val="16"/>
    </w:rPr>
  </w:style>
  <w:style w:type="character" w:styleId="af8">
    <w:name w:val="Hyperlink"/>
    <w:basedOn w:val="a0"/>
    <w:uiPriority w:val="99"/>
    <w:unhideWhenUsed/>
    <w:rsid w:val="0075684A"/>
    <w:rPr>
      <w:color w:val="0000FF"/>
      <w:u w:val="single"/>
    </w:rPr>
  </w:style>
  <w:style w:type="paragraph" w:customStyle="1" w:styleId="af9">
    <w:name w:val="수식"/>
    <w:basedOn w:val="a"/>
    <w:rsid w:val="00B149DC"/>
    <w:pPr>
      <w:shd w:val="clear" w:color="auto" w:fill="FFFFFF"/>
      <w:tabs>
        <w:tab w:val="center" w:pos="1766"/>
        <w:tab w:val="right" w:pos="3932"/>
      </w:tabs>
      <w:wordWrap/>
      <w:snapToGrid w:val="0"/>
      <w:spacing w:after="0" w:line="312" w:lineRule="auto"/>
      <w:jc w:val="right"/>
      <w:textAlignment w:val="center"/>
    </w:pPr>
    <w:rPr>
      <w:rFonts w:ascii="Times New Roman" w:eastAsia="굴림" w:hAnsi="굴림" w:cs="굴림"/>
      <w:color w:val="000000"/>
      <w:kern w:val="0"/>
      <w:sz w:val="18"/>
      <w:szCs w:val="18"/>
    </w:rPr>
  </w:style>
  <w:style w:type="paragraph" w:customStyle="1" w:styleId="afa">
    <w:name w:val="약력"/>
    <w:basedOn w:val="a"/>
    <w:rsid w:val="000E060B"/>
    <w:pPr>
      <w:shd w:val="clear" w:color="auto" w:fill="FFFFFF"/>
      <w:tabs>
        <w:tab w:val="right" w:pos="3924"/>
        <w:tab w:val="left" w:pos="4000"/>
        <w:tab w:val="left" w:pos="4800"/>
        <w:tab w:val="left" w:pos="5600"/>
        <w:tab w:val="left" w:pos="6400"/>
        <w:tab w:val="left" w:pos="7200"/>
        <w:tab w:val="left" w:pos="8000"/>
        <w:tab w:val="left" w:pos="8800"/>
      </w:tabs>
      <w:snapToGrid w:val="0"/>
      <w:spacing w:after="0" w:line="360" w:lineRule="auto"/>
      <w:ind w:left="200" w:hanging="200"/>
      <w:textAlignment w:val="baseline"/>
    </w:pPr>
    <w:rPr>
      <w:rFonts w:ascii="한양신명조" w:eastAsia="굴림" w:hAnsi="굴림" w:cs="굴림"/>
      <w:color w:val="000000"/>
      <w:kern w:val="0"/>
      <w:sz w:val="21"/>
      <w:szCs w:val="21"/>
    </w:rPr>
  </w:style>
  <w:style w:type="paragraph" w:customStyle="1" w:styleId="afb">
    <w:name w:val="각주"/>
    <w:basedOn w:val="a"/>
    <w:rsid w:val="000E060B"/>
    <w:pPr>
      <w:spacing w:after="0" w:line="312" w:lineRule="auto"/>
      <w:ind w:left="262" w:hanging="262"/>
      <w:textAlignment w:val="baseline"/>
    </w:pPr>
    <w:rPr>
      <w:rFonts w:ascii="함초롬바탕" w:eastAsia="굴림" w:hAnsi="굴림" w:cs="굴림"/>
      <w:color w:val="000000"/>
      <w:kern w:val="0"/>
      <w:sz w:val="18"/>
      <w:szCs w:val="18"/>
    </w:rPr>
  </w:style>
  <w:style w:type="paragraph" w:customStyle="1" w:styleId="afc">
    <w:name w:val="머릿말"/>
    <w:basedOn w:val="a"/>
    <w:rsid w:val="005B19D7"/>
    <w:pPr>
      <w:shd w:val="clear" w:color="auto" w:fill="FFFFFF"/>
      <w:tabs>
        <w:tab w:val="center" w:pos="3972"/>
        <w:tab w:val="right" w:pos="8568"/>
      </w:tabs>
      <w:wordWrap/>
      <w:snapToGrid w:val="0"/>
      <w:spacing w:after="0" w:line="312" w:lineRule="auto"/>
      <w:jc w:val="center"/>
      <w:textAlignment w:val="baseline"/>
    </w:pPr>
    <w:rPr>
      <w:rFonts w:ascii="HY중고딕" w:eastAsia="굴림" w:hAnsi="굴림" w:cs="굴림"/>
      <w:color w:val="000000"/>
      <w:w w:val="90"/>
      <w:kern w:val="0"/>
      <w:sz w:val="17"/>
      <w:szCs w:val="17"/>
    </w:rPr>
  </w:style>
  <w:style w:type="paragraph" w:customStyle="1" w:styleId="afd">
    <w:name w:val="각 장 제목"/>
    <w:basedOn w:val="a"/>
    <w:rsid w:val="005B19D7"/>
    <w:pPr>
      <w:shd w:val="clear" w:color="auto" w:fill="FFFFFF"/>
      <w:wordWrap/>
      <w:snapToGrid w:val="0"/>
      <w:spacing w:after="300" w:line="384" w:lineRule="auto"/>
      <w:jc w:val="center"/>
      <w:textAlignment w:val="baseline"/>
    </w:pPr>
    <w:rPr>
      <w:rFonts w:ascii="HY중고딕" w:eastAsia="굴림" w:hAnsi="굴림" w:cs="굴림"/>
      <w:b/>
      <w:bCs/>
      <w:color w:val="000000"/>
      <w:spacing w:val="-20"/>
      <w:kern w:val="0"/>
      <w:sz w:val="22"/>
    </w:rPr>
  </w:style>
  <w:style w:type="paragraph" w:customStyle="1" w:styleId="afe">
    <w:name w:val="각 항 제목"/>
    <w:basedOn w:val="a"/>
    <w:rsid w:val="00DD3BBE"/>
    <w:pPr>
      <w:shd w:val="clear" w:color="auto" w:fill="FFFFFF"/>
      <w:tabs>
        <w:tab w:val="left" w:pos="576"/>
      </w:tabs>
      <w:snapToGrid w:val="0"/>
      <w:spacing w:after="0" w:line="384" w:lineRule="auto"/>
      <w:ind w:firstLine="200"/>
      <w:textAlignment w:val="baseline"/>
    </w:pPr>
    <w:rPr>
      <w:rFonts w:ascii="HY중고딕" w:eastAsia="굴림" w:hAnsi="굴림" w:cs="굴림"/>
      <w:color w:val="000000"/>
      <w:spacing w:val="-10"/>
      <w:w w:val="95"/>
      <w:kern w:val="0"/>
      <w:szCs w:val="20"/>
    </w:rPr>
  </w:style>
  <w:style w:type="paragraph" w:customStyle="1" w:styleId="aff">
    <w:name w:val="수식번호"/>
    <w:basedOn w:val="a"/>
    <w:rsid w:val="00DD3BBE"/>
    <w:pPr>
      <w:shd w:val="clear" w:color="auto" w:fill="FFFFFF"/>
      <w:tabs>
        <w:tab w:val="left" w:pos="408"/>
        <w:tab w:val="left" w:pos="686"/>
        <w:tab w:val="left" w:pos="756"/>
      </w:tabs>
      <w:snapToGrid w:val="0"/>
      <w:spacing w:after="0" w:line="384" w:lineRule="auto"/>
      <w:textAlignment w:val="baseline"/>
    </w:pPr>
    <w:rPr>
      <w:rFonts w:ascii="한양신명조" w:eastAsia="굴림" w:hAnsi="굴림" w:cs="굴림"/>
      <w:color w:val="000000"/>
      <w:spacing w:val="-10"/>
      <w:w w:val="95"/>
      <w:kern w:val="0"/>
      <w:sz w:val="22"/>
    </w:rPr>
  </w:style>
  <w:style w:type="paragraph" w:customStyle="1" w:styleId="aff0">
    <w:name w:val="각 절 제목"/>
    <w:basedOn w:val="a"/>
    <w:rsid w:val="00DD3BBE"/>
    <w:pPr>
      <w:shd w:val="clear" w:color="auto" w:fill="FFFFFF"/>
      <w:tabs>
        <w:tab w:val="left" w:pos="576"/>
      </w:tabs>
      <w:snapToGrid w:val="0"/>
      <w:spacing w:after="0" w:line="384" w:lineRule="auto"/>
      <w:ind w:firstLine="200"/>
      <w:textAlignment w:val="baseline"/>
    </w:pPr>
    <w:rPr>
      <w:rFonts w:ascii="HY중고딕" w:eastAsia="굴림" w:hAnsi="굴림" w:cs="굴림"/>
      <w:color w:val="000000"/>
      <w:spacing w:val="-10"/>
      <w:w w:val="95"/>
      <w:kern w:val="0"/>
      <w:sz w:val="21"/>
      <w:szCs w:val="21"/>
    </w:rPr>
  </w:style>
  <w:style w:type="paragraph" w:customStyle="1" w:styleId="aff1">
    <w:name w:val="그림/표 제목"/>
    <w:basedOn w:val="a"/>
    <w:rsid w:val="00DD3BBE"/>
    <w:pPr>
      <w:shd w:val="clear" w:color="auto" w:fill="FFFFFF"/>
      <w:tabs>
        <w:tab w:val="left" w:pos="408"/>
        <w:tab w:val="left" w:pos="686"/>
        <w:tab w:val="left" w:pos="756"/>
      </w:tabs>
      <w:snapToGrid w:val="0"/>
      <w:spacing w:after="0" w:line="312" w:lineRule="auto"/>
      <w:ind w:left="680" w:hanging="680"/>
      <w:textAlignment w:val="baseline"/>
    </w:pPr>
    <w:rPr>
      <w:rFonts w:ascii="Times New Roman" w:eastAsia="Batang" w:hAnsi="Times New Roman" w:cs="Times New Roman"/>
      <w:color w:val="000000"/>
      <w:spacing w:val="-10"/>
      <w:w w:val="95"/>
      <w:kern w:val="0"/>
      <w:sz w:val="17"/>
      <w:szCs w:val="19"/>
    </w:rPr>
  </w:style>
  <w:style w:type="paragraph" w:customStyle="1" w:styleId="aff2">
    <w:name w:val="참고문헌내용"/>
    <w:basedOn w:val="a"/>
    <w:rsid w:val="00DD3BBE"/>
    <w:pPr>
      <w:shd w:val="clear" w:color="auto" w:fill="FFFFFF"/>
      <w:snapToGrid w:val="0"/>
      <w:spacing w:after="0" w:line="312" w:lineRule="auto"/>
      <w:ind w:left="360" w:hanging="360"/>
      <w:textAlignment w:val="baseline"/>
    </w:pPr>
    <w:rPr>
      <w:rFonts w:ascii="한양신명조" w:eastAsia="굴림" w:hAnsi="굴림" w:cs="굴림"/>
      <w:color w:val="000000"/>
      <w:spacing w:val="-10"/>
      <w:w w:val="95"/>
      <w:kern w:val="0"/>
      <w:szCs w:val="20"/>
    </w:rPr>
  </w:style>
  <w:style w:type="paragraph" w:customStyle="1" w:styleId="Title">
    <w:name w:val="Title"/>
    <w:rPr>
      <w:rFonts w:ascii="Times New Roman" w:hAnsi="Times New Roman" w:eastAsia="Batang" w:cs="Times New Roman"/>
      <w:color w:val="000000"/>
      <w:sz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5534">
      <w:bodyDiv w:val="1"/>
      <w:marLeft w:val="0"/>
      <w:marRight w:val="0"/>
      <w:marTop w:val="0"/>
      <w:marBottom w:val="0"/>
      <w:divBdr>
        <w:top w:val="none" w:sz="0" w:space="0" w:color="auto"/>
        <w:left w:val="none" w:sz="0" w:space="0" w:color="auto"/>
        <w:bottom w:val="none" w:sz="0" w:space="0" w:color="auto"/>
        <w:right w:val="none" w:sz="0" w:space="0" w:color="auto"/>
      </w:divBdr>
    </w:div>
    <w:div w:id="15540419">
      <w:bodyDiv w:val="1"/>
      <w:marLeft w:val="0"/>
      <w:marRight w:val="0"/>
      <w:marTop w:val="0"/>
      <w:marBottom w:val="0"/>
      <w:divBdr>
        <w:top w:val="none" w:sz="0" w:space="0" w:color="auto"/>
        <w:left w:val="none" w:sz="0" w:space="0" w:color="auto"/>
        <w:bottom w:val="none" w:sz="0" w:space="0" w:color="auto"/>
        <w:right w:val="none" w:sz="0" w:space="0" w:color="auto"/>
      </w:divBdr>
    </w:div>
    <w:div w:id="112091328">
      <w:bodyDiv w:val="1"/>
      <w:marLeft w:val="0"/>
      <w:marRight w:val="0"/>
      <w:marTop w:val="0"/>
      <w:marBottom w:val="0"/>
      <w:divBdr>
        <w:top w:val="none" w:sz="0" w:space="0" w:color="auto"/>
        <w:left w:val="none" w:sz="0" w:space="0" w:color="auto"/>
        <w:bottom w:val="none" w:sz="0" w:space="0" w:color="auto"/>
        <w:right w:val="none" w:sz="0" w:space="0" w:color="auto"/>
      </w:divBdr>
    </w:div>
    <w:div w:id="157311861">
      <w:bodyDiv w:val="1"/>
      <w:marLeft w:val="0"/>
      <w:marRight w:val="0"/>
      <w:marTop w:val="0"/>
      <w:marBottom w:val="0"/>
      <w:divBdr>
        <w:top w:val="none" w:sz="0" w:space="0" w:color="auto"/>
        <w:left w:val="none" w:sz="0" w:space="0" w:color="auto"/>
        <w:bottom w:val="none" w:sz="0" w:space="0" w:color="auto"/>
        <w:right w:val="none" w:sz="0" w:space="0" w:color="auto"/>
      </w:divBdr>
    </w:div>
    <w:div w:id="164786539">
      <w:bodyDiv w:val="1"/>
      <w:marLeft w:val="0"/>
      <w:marRight w:val="0"/>
      <w:marTop w:val="0"/>
      <w:marBottom w:val="0"/>
      <w:divBdr>
        <w:top w:val="none" w:sz="0" w:space="0" w:color="auto"/>
        <w:left w:val="none" w:sz="0" w:space="0" w:color="auto"/>
        <w:bottom w:val="none" w:sz="0" w:space="0" w:color="auto"/>
        <w:right w:val="none" w:sz="0" w:space="0" w:color="auto"/>
      </w:divBdr>
    </w:div>
    <w:div w:id="170218730">
      <w:bodyDiv w:val="1"/>
      <w:marLeft w:val="0"/>
      <w:marRight w:val="0"/>
      <w:marTop w:val="0"/>
      <w:marBottom w:val="0"/>
      <w:divBdr>
        <w:top w:val="none" w:sz="0" w:space="0" w:color="auto"/>
        <w:left w:val="none" w:sz="0" w:space="0" w:color="auto"/>
        <w:bottom w:val="none" w:sz="0" w:space="0" w:color="auto"/>
        <w:right w:val="none" w:sz="0" w:space="0" w:color="auto"/>
      </w:divBdr>
    </w:div>
    <w:div w:id="195041539">
      <w:bodyDiv w:val="1"/>
      <w:marLeft w:val="0"/>
      <w:marRight w:val="0"/>
      <w:marTop w:val="0"/>
      <w:marBottom w:val="0"/>
      <w:divBdr>
        <w:top w:val="none" w:sz="0" w:space="0" w:color="auto"/>
        <w:left w:val="none" w:sz="0" w:space="0" w:color="auto"/>
        <w:bottom w:val="none" w:sz="0" w:space="0" w:color="auto"/>
        <w:right w:val="none" w:sz="0" w:space="0" w:color="auto"/>
      </w:divBdr>
    </w:div>
    <w:div w:id="211423055">
      <w:bodyDiv w:val="1"/>
      <w:marLeft w:val="0"/>
      <w:marRight w:val="0"/>
      <w:marTop w:val="0"/>
      <w:marBottom w:val="0"/>
      <w:divBdr>
        <w:top w:val="none" w:sz="0" w:space="0" w:color="auto"/>
        <w:left w:val="none" w:sz="0" w:space="0" w:color="auto"/>
        <w:bottom w:val="none" w:sz="0" w:space="0" w:color="auto"/>
        <w:right w:val="none" w:sz="0" w:space="0" w:color="auto"/>
      </w:divBdr>
    </w:div>
    <w:div w:id="229124255">
      <w:bodyDiv w:val="1"/>
      <w:marLeft w:val="0"/>
      <w:marRight w:val="0"/>
      <w:marTop w:val="0"/>
      <w:marBottom w:val="0"/>
      <w:divBdr>
        <w:top w:val="none" w:sz="0" w:space="0" w:color="auto"/>
        <w:left w:val="none" w:sz="0" w:space="0" w:color="auto"/>
        <w:bottom w:val="none" w:sz="0" w:space="0" w:color="auto"/>
        <w:right w:val="none" w:sz="0" w:space="0" w:color="auto"/>
      </w:divBdr>
    </w:div>
    <w:div w:id="230040262">
      <w:bodyDiv w:val="1"/>
      <w:marLeft w:val="0"/>
      <w:marRight w:val="0"/>
      <w:marTop w:val="0"/>
      <w:marBottom w:val="0"/>
      <w:divBdr>
        <w:top w:val="none" w:sz="0" w:space="0" w:color="auto"/>
        <w:left w:val="none" w:sz="0" w:space="0" w:color="auto"/>
        <w:bottom w:val="none" w:sz="0" w:space="0" w:color="auto"/>
        <w:right w:val="none" w:sz="0" w:space="0" w:color="auto"/>
      </w:divBdr>
    </w:div>
    <w:div w:id="343674339">
      <w:bodyDiv w:val="1"/>
      <w:marLeft w:val="0"/>
      <w:marRight w:val="0"/>
      <w:marTop w:val="0"/>
      <w:marBottom w:val="0"/>
      <w:divBdr>
        <w:top w:val="none" w:sz="0" w:space="0" w:color="auto"/>
        <w:left w:val="none" w:sz="0" w:space="0" w:color="auto"/>
        <w:bottom w:val="none" w:sz="0" w:space="0" w:color="auto"/>
        <w:right w:val="none" w:sz="0" w:space="0" w:color="auto"/>
      </w:divBdr>
    </w:div>
    <w:div w:id="456528627">
      <w:bodyDiv w:val="1"/>
      <w:marLeft w:val="0"/>
      <w:marRight w:val="0"/>
      <w:marTop w:val="0"/>
      <w:marBottom w:val="0"/>
      <w:divBdr>
        <w:top w:val="none" w:sz="0" w:space="0" w:color="auto"/>
        <w:left w:val="none" w:sz="0" w:space="0" w:color="auto"/>
        <w:bottom w:val="none" w:sz="0" w:space="0" w:color="auto"/>
        <w:right w:val="none" w:sz="0" w:space="0" w:color="auto"/>
      </w:divBdr>
    </w:div>
    <w:div w:id="462964861">
      <w:bodyDiv w:val="1"/>
      <w:marLeft w:val="0"/>
      <w:marRight w:val="0"/>
      <w:marTop w:val="0"/>
      <w:marBottom w:val="0"/>
      <w:divBdr>
        <w:top w:val="none" w:sz="0" w:space="0" w:color="auto"/>
        <w:left w:val="none" w:sz="0" w:space="0" w:color="auto"/>
        <w:bottom w:val="none" w:sz="0" w:space="0" w:color="auto"/>
        <w:right w:val="none" w:sz="0" w:space="0" w:color="auto"/>
      </w:divBdr>
    </w:div>
    <w:div w:id="484468596">
      <w:bodyDiv w:val="1"/>
      <w:marLeft w:val="0"/>
      <w:marRight w:val="0"/>
      <w:marTop w:val="0"/>
      <w:marBottom w:val="0"/>
      <w:divBdr>
        <w:top w:val="none" w:sz="0" w:space="0" w:color="auto"/>
        <w:left w:val="none" w:sz="0" w:space="0" w:color="auto"/>
        <w:bottom w:val="none" w:sz="0" w:space="0" w:color="auto"/>
        <w:right w:val="none" w:sz="0" w:space="0" w:color="auto"/>
      </w:divBdr>
    </w:div>
    <w:div w:id="504250426">
      <w:bodyDiv w:val="1"/>
      <w:marLeft w:val="0"/>
      <w:marRight w:val="0"/>
      <w:marTop w:val="0"/>
      <w:marBottom w:val="0"/>
      <w:divBdr>
        <w:top w:val="none" w:sz="0" w:space="0" w:color="auto"/>
        <w:left w:val="none" w:sz="0" w:space="0" w:color="auto"/>
        <w:bottom w:val="none" w:sz="0" w:space="0" w:color="auto"/>
        <w:right w:val="none" w:sz="0" w:space="0" w:color="auto"/>
      </w:divBdr>
    </w:div>
    <w:div w:id="515273260">
      <w:bodyDiv w:val="1"/>
      <w:marLeft w:val="0"/>
      <w:marRight w:val="0"/>
      <w:marTop w:val="0"/>
      <w:marBottom w:val="0"/>
      <w:divBdr>
        <w:top w:val="none" w:sz="0" w:space="0" w:color="auto"/>
        <w:left w:val="none" w:sz="0" w:space="0" w:color="auto"/>
        <w:bottom w:val="none" w:sz="0" w:space="0" w:color="auto"/>
        <w:right w:val="none" w:sz="0" w:space="0" w:color="auto"/>
      </w:divBdr>
    </w:div>
    <w:div w:id="554391362">
      <w:bodyDiv w:val="1"/>
      <w:marLeft w:val="0"/>
      <w:marRight w:val="0"/>
      <w:marTop w:val="0"/>
      <w:marBottom w:val="0"/>
      <w:divBdr>
        <w:top w:val="none" w:sz="0" w:space="0" w:color="auto"/>
        <w:left w:val="none" w:sz="0" w:space="0" w:color="auto"/>
        <w:bottom w:val="none" w:sz="0" w:space="0" w:color="auto"/>
        <w:right w:val="none" w:sz="0" w:space="0" w:color="auto"/>
      </w:divBdr>
    </w:div>
    <w:div w:id="667370351">
      <w:bodyDiv w:val="1"/>
      <w:marLeft w:val="0"/>
      <w:marRight w:val="0"/>
      <w:marTop w:val="0"/>
      <w:marBottom w:val="0"/>
      <w:divBdr>
        <w:top w:val="none" w:sz="0" w:space="0" w:color="auto"/>
        <w:left w:val="none" w:sz="0" w:space="0" w:color="auto"/>
        <w:bottom w:val="none" w:sz="0" w:space="0" w:color="auto"/>
        <w:right w:val="none" w:sz="0" w:space="0" w:color="auto"/>
      </w:divBdr>
    </w:div>
    <w:div w:id="667639383">
      <w:bodyDiv w:val="1"/>
      <w:marLeft w:val="0"/>
      <w:marRight w:val="0"/>
      <w:marTop w:val="0"/>
      <w:marBottom w:val="0"/>
      <w:divBdr>
        <w:top w:val="none" w:sz="0" w:space="0" w:color="auto"/>
        <w:left w:val="none" w:sz="0" w:space="0" w:color="auto"/>
        <w:bottom w:val="none" w:sz="0" w:space="0" w:color="auto"/>
        <w:right w:val="none" w:sz="0" w:space="0" w:color="auto"/>
      </w:divBdr>
    </w:div>
    <w:div w:id="674453048">
      <w:bodyDiv w:val="1"/>
      <w:marLeft w:val="0"/>
      <w:marRight w:val="0"/>
      <w:marTop w:val="0"/>
      <w:marBottom w:val="0"/>
      <w:divBdr>
        <w:top w:val="none" w:sz="0" w:space="0" w:color="auto"/>
        <w:left w:val="none" w:sz="0" w:space="0" w:color="auto"/>
        <w:bottom w:val="none" w:sz="0" w:space="0" w:color="auto"/>
        <w:right w:val="none" w:sz="0" w:space="0" w:color="auto"/>
      </w:divBdr>
    </w:div>
    <w:div w:id="684477018">
      <w:bodyDiv w:val="1"/>
      <w:marLeft w:val="0"/>
      <w:marRight w:val="0"/>
      <w:marTop w:val="0"/>
      <w:marBottom w:val="0"/>
      <w:divBdr>
        <w:top w:val="none" w:sz="0" w:space="0" w:color="auto"/>
        <w:left w:val="none" w:sz="0" w:space="0" w:color="auto"/>
        <w:bottom w:val="none" w:sz="0" w:space="0" w:color="auto"/>
        <w:right w:val="none" w:sz="0" w:space="0" w:color="auto"/>
      </w:divBdr>
    </w:div>
    <w:div w:id="769548108">
      <w:bodyDiv w:val="1"/>
      <w:marLeft w:val="0"/>
      <w:marRight w:val="0"/>
      <w:marTop w:val="0"/>
      <w:marBottom w:val="0"/>
      <w:divBdr>
        <w:top w:val="none" w:sz="0" w:space="0" w:color="auto"/>
        <w:left w:val="none" w:sz="0" w:space="0" w:color="auto"/>
        <w:bottom w:val="none" w:sz="0" w:space="0" w:color="auto"/>
        <w:right w:val="none" w:sz="0" w:space="0" w:color="auto"/>
      </w:divBdr>
    </w:div>
    <w:div w:id="798962473">
      <w:bodyDiv w:val="1"/>
      <w:marLeft w:val="0"/>
      <w:marRight w:val="0"/>
      <w:marTop w:val="0"/>
      <w:marBottom w:val="0"/>
      <w:divBdr>
        <w:top w:val="none" w:sz="0" w:space="0" w:color="auto"/>
        <w:left w:val="none" w:sz="0" w:space="0" w:color="auto"/>
        <w:bottom w:val="none" w:sz="0" w:space="0" w:color="auto"/>
        <w:right w:val="none" w:sz="0" w:space="0" w:color="auto"/>
      </w:divBdr>
    </w:div>
    <w:div w:id="799541235">
      <w:bodyDiv w:val="1"/>
      <w:marLeft w:val="0"/>
      <w:marRight w:val="0"/>
      <w:marTop w:val="0"/>
      <w:marBottom w:val="0"/>
      <w:divBdr>
        <w:top w:val="none" w:sz="0" w:space="0" w:color="auto"/>
        <w:left w:val="none" w:sz="0" w:space="0" w:color="auto"/>
        <w:bottom w:val="none" w:sz="0" w:space="0" w:color="auto"/>
        <w:right w:val="none" w:sz="0" w:space="0" w:color="auto"/>
      </w:divBdr>
    </w:div>
    <w:div w:id="816579724">
      <w:bodyDiv w:val="1"/>
      <w:marLeft w:val="0"/>
      <w:marRight w:val="0"/>
      <w:marTop w:val="0"/>
      <w:marBottom w:val="0"/>
      <w:divBdr>
        <w:top w:val="none" w:sz="0" w:space="0" w:color="auto"/>
        <w:left w:val="none" w:sz="0" w:space="0" w:color="auto"/>
        <w:bottom w:val="none" w:sz="0" w:space="0" w:color="auto"/>
        <w:right w:val="none" w:sz="0" w:space="0" w:color="auto"/>
      </w:divBdr>
    </w:div>
    <w:div w:id="825051390">
      <w:bodyDiv w:val="1"/>
      <w:marLeft w:val="0"/>
      <w:marRight w:val="0"/>
      <w:marTop w:val="0"/>
      <w:marBottom w:val="0"/>
      <w:divBdr>
        <w:top w:val="none" w:sz="0" w:space="0" w:color="auto"/>
        <w:left w:val="none" w:sz="0" w:space="0" w:color="auto"/>
        <w:bottom w:val="none" w:sz="0" w:space="0" w:color="auto"/>
        <w:right w:val="none" w:sz="0" w:space="0" w:color="auto"/>
      </w:divBdr>
    </w:div>
    <w:div w:id="849177855">
      <w:bodyDiv w:val="1"/>
      <w:marLeft w:val="0"/>
      <w:marRight w:val="0"/>
      <w:marTop w:val="0"/>
      <w:marBottom w:val="0"/>
      <w:divBdr>
        <w:top w:val="none" w:sz="0" w:space="0" w:color="auto"/>
        <w:left w:val="none" w:sz="0" w:space="0" w:color="auto"/>
        <w:bottom w:val="none" w:sz="0" w:space="0" w:color="auto"/>
        <w:right w:val="none" w:sz="0" w:space="0" w:color="auto"/>
      </w:divBdr>
    </w:div>
    <w:div w:id="898128674">
      <w:bodyDiv w:val="1"/>
      <w:marLeft w:val="0"/>
      <w:marRight w:val="0"/>
      <w:marTop w:val="0"/>
      <w:marBottom w:val="0"/>
      <w:divBdr>
        <w:top w:val="none" w:sz="0" w:space="0" w:color="auto"/>
        <w:left w:val="none" w:sz="0" w:space="0" w:color="auto"/>
        <w:bottom w:val="none" w:sz="0" w:space="0" w:color="auto"/>
        <w:right w:val="none" w:sz="0" w:space="0" w:color="auto"/>
      </w:divBdr>
    </w:div>
    <w:div w:id="913508155">
      <w:bodyDiv w:val="1"/>
      <w:marLeft w:val="0"/>
      <w:marRight w:val="0"/>
      <w:marTop w:val="0"/>
      <w:marBottom w:val="0"/>
      <w:divBdr>
        <w:top w:val="none" w:sz="0" w:space="0" w:color="auto"/>
        <w:left w:val="none" w:sz="0" w:space="0" w:color="auto"/>
        <w:bottom w:val="none" w:sz="0" w:space="0" w:color="auto"/>
        <w:right w:val="none" w:sz="0" w:space="0" w:color="auto"/>
      </w:divBdr>
    </w:div>
    <w:div w:id="931815534">
      <w:bodyDiv w:val="1"/>
      <w:marLeft w:val="0"/>
      <w:marRight w:val="0"/>
      <w:marTop w:val="0"/>
      <w:marBottom w:val="0"/>
      <w:divBdr>
        <w:top w:val="none" w:sz="0" w:space="0" w:color="auto"/>
        <w:left w:val="none" w:sz="0" w:space="0" w:color="auto"/>
        <w:bottom w:val="none" w:sz="0" w:space="0" w:color="auto"/>
        <w:right w:val="none" w:sz="0" w:space="0" w:color="auto"/>
      </w:divBdr>
    </w:div>
    <w:div w:id="953825419">
      <w:bodyDiv w:val="1"/>
      <w:marLeft w:val="0"/>
      <w:marRight w:val="0"/>
      <w:marTop w:val="0"/>
      <w:marBottom w:val="0"/>
      <w:divBdr>
        <w:top w:val="none" w:sz="0" w:space="0" w:color="auto"/>
        <w:left w:val="none" w:sz="0" w:space="0" w:color="auto"/>
        <w:bottom w:val="none" w:sz="0" w:space="0" w:color="auto"/>
        <w:right w:val="none" w:sz="0" w:space="0" w:color="auto"/>
      </w:divBdr>
    </w:div>
    <w:div w:id="956377821">
      <w:bodyDiv w:val="1"/>
      <w:marLeft w:val="0"/>
      <w:marRight w:val="0"/>
      <w:marTop w:val="0"/>
      <w:marBottom w:val="0"/>
      <w:divBdr>
        <w:top w:val="none" w:sz="0" w:space="0" w:color="auto"/>
        <w:left w:val="none" w:sz="0" w:space="0" w:color="auto"/>
        <w:bottom w:val="none" w:sz="0" w:space="0" w:color="auto"/>
        <w:right w:val="none" w:sz="0" w:space="0" w:color="auto"/>
      </w:divBdr>
    </w:div>
    <w:div w:id="969744160">
      <w:bodyDiv w:val="1"/>
      <w:marLeft w:val="0"/>
      <w:marRight w:val="0"/>
      <w:marTop w:val="0"/>
      <w:marBottom w:val="0"/>
      <w:divBdr>
        <w:top w:val="none" w:sz="0" w:space="0" w:color="auto"/>
        <w:left w:val="none" w:sz="0" w:space="0" w:color="auto"/>
        <w:bottom w:val="none" w:sz="0" w:space="0" w:color="auto"/>
        <w:right w:val="none" w:sz="0" w:space="0" w:color="auto"/>
      </w:divBdr>
    </w:div>
    <w:div w:id="982464770">
      <w:bodyDiv w:val="1"/>
      <w:marLeft w:val="0"/>
      <w:marRight w:val="0"/>
      <w:marTop w:val="0"/>
      <w:marBottom w:val="0"/>
      <w:divBdr>
        <w:top w:val="none" w:sz="0" w:space="0" w:color="auto"/>
        <w:left w:val="none" w:sz="0" w:space="0" w:color="auto"/>
        <w:bottom w:val="none" w:sz="0" w:space="0" w:color="auto"/>
        <w:right w:val="none" w:sz="0" w:space="0" w:color="auto"/>
      </w:divBdr>
    </w:div>
    <w:div w:id="994798804">
      <w:bodyDiv w:val="1"/>
      <w:marLeft w:val="0"/>
      <w:marRight w:val="0"/>
      <w:marTop w:val="0"/>
      <w:marBottom w:val="0"/>
      <w:divBdr>
        <w:top w:val="none" w:sz="0" w:space="0" w:color="auto"/>
        <w:left w:val="none" w:sz="0" w:space="0" w:color="auto"/>
        <w:bottom w:val="none" w:sz="0" w:space="0" w:color="auto"/>
        <w:right w:val="none" w:sz="0" w:space="0" w:color="auto"/>
      </w:divBdr>
    </w:div>
    <w:div w:id="1032420138">
      <w:bodyDiv w:val="1"/>
      <w:marLeft w:val="0"/>
      <w:marRight w:val="0"/>
      <w:marTop w:val="0"/>
      <w:marBottom w:val="0"/>
      <w:divBdr>
        <w:top w:val="none" w:sz="0" w:space="0" w:color="auto"/>
        <w:left w:val="none" w:sz="0" w:space="0" w:color="auto"/>
        <w:bottom w:val="none" w:sz="0" w:space="0" w:color="auto"/>
        <w:right w:val="none" w:sz="0" w:space="0" w:color="auto"/>
      </w:divBdr>
    </w:div>
    <w:div w:id="1036007219">
      <w:bodyDiv w:val="1"/>
      <w:marLeft w:val="0"/>
      <w:marRight w:val="0"/>
      <w:marTop w:val="0"/>
      <w:marBottom w:val="0"/>
      <w:divBdr>
        <w:top w:val="none" w:sz="0" w:space="0" w:color="auto"/>
        <w:left w:val="none" w:sz="0" w:space="0" w:color="auto"/>
        <w:bottom w:val="none" w:sz="0" w:space="0" w:color="auto"/>
        <w:right w:val="none" w:sz="0" w:space="0" w:color="auto"/>
      </w:divBdr>
    </w:div>
    <w:div w:id="1069841852">
      <w:bodyDiv w:val="1"/>
      <w:marLeft w:val="0"/>
      <w:marRight w:val="0"/>
      <w:marTop w:val="0"/>
      <w:marBottom w:val="0"/>
      <w:divBdr>
        <w:top w:val="none" w:sz="0" w:space="0" w:color="auto"/>
        <w:left w:val="none" w:sz="0" w:space="0" w:color="auto"/>
        <w:bottom w:val="none" w:sz="0" w:space="0" w:color="auto"/>
        <w:right w:val="none" w:sz="0" w:space="0" w:color="auto"/>
      </w:divBdr>
    </w:div>
    <w:div w:id="1107848654">
      <w:bodyDiv w:val="1"/>
      <w:marLeft w:val="0"/>
      <w:marRight w:val="0"/>
      <w:marTop w:val="0"/>
      <w:marBottom w:val="0"/>
      <w:divBdr>
        <w:top w:val="none" w:sz="0" w:space="0" w:color="auto"/>
        <w:left w:val="none" w:sz="0" w:space="0" w:color="auto"/>
        <w:bottom w:val="none" w:sz="0" w:space="0" w:color="auto"/>
        <w:right w:val="none" w:sz="0" w:space="0" w:color="auto"/>
      </w:divBdr>
    </w:div>
    <w:div w:id="1151291777">
      <w:bodyDiv w:val="1"/>
      <w:marLeft w:val="0"/>
      <w:marRight w:val="0"/>
      <w:marTop w:val="0"/>
      <w:marBottom w:val="0"/>
      <w:divBdr>
        <w:top w:val="none" w:sz="0" w:space="0" w:color="auto"/>
        <w:left w:val="none" w:sz="0" w:space="0" w:color="auto"/>
        <w:bottom w:val="none" w:sz="0" w:space="0" w:color="auto"/>
        <w:right w:val="none" w:sz="0" w:space="0" w:color="auto"/>
      </w:divBdr>
    </w:div>
    <w:div w:id="1170212932">
      <w:bodyDiv w:val="1"/>
      <w:marLeft w:val="0"/>
      <w:marRight w:val="0"/>
      <w:marTop w:val="0"/>
      <w:marBottom w:val="0"/>
      <w:divBdr>
        <w:top w:val="none" w:sz="0" w:space="0" w:color="auto"/>
        <w:left w:val="none" w:sz="0" w:space="0" w:color="auto"/>
        <w:bottom w:val="none" w:sz="0" w:space="0" w:color="auto"/>
        <w:right w:val="none" w:sz="0" w:space="0" w:color="auto"/>
      </w:divBdr>
    </w:div>
    <w:div w:id="1228230041">
      <w:bodyDiv w:val="1"/>
      <w:marLeft w:val="0"/>
      <w:marRight w:val="0"/>
      <w:marTop w:val="0"/>
      <w:marBottom w:val="0"/>
      <w:divBdr>
        <w:top w:val="none" w:sz="0" w:space="0" w:color="auto"/>
        <w:left w:val="none" w:sz="0" w:space="0" w:color="auto"/>
        <w:bottom w:val="none" w:sz="0" w:space="0" w:color="auto"/>
        <w:right w:val="none" w:sz="0" w:space="0" w:color="auto"/>
      </w:divBdr>
    </w:div>
    <w:div w:id="1295987950">
      <w:bodyDiv w:val="1"/>
      <w:marLeft w:val="0"/>
      <w:marRight w:val="0"/>
      <w:marTop w:val="0"/>
      <w:marBottom w:val="0"/>
      <w:divBdr>
        <w:top w:val="none" w:sz="0" w:space="0" w:color="auto"/>
        <w:left w:val="none" w:sz="0" w:space="0" w:color="auto"/>
        <w:bottom w:val="none" w:sz="0" w:space="0" w:color="auto"/>
        <w:right w:val="none" w:sz="0" w:space="0" w:color="auto"/>
      </w:divBdr>
    </w:div>
    <w:div w:id="1457141410">
      <w:bodyDiv w:val="1"/>
      <w:marLeft w:val="0"/>
      <w:marRight w:val="0"/>
      <w:marTop w:val="0"/>
      <w:marBottom w:val="0"/>
      <w:divBdr>
        <w:top w:val="none" w:sz="0" w:space="0" w:color="auto"/>
        <w:left w:val="none" w:sz="0" w:space="0" w:color="auto"/>
        <w:bottom w:val="none" w:sz="0" w:space="0" w:color="auto"/>
        <w:right w:val="none" w:sz="0" w:space="0" w:color="auto"/>
      </w:divBdr>
    </w:div>
    <w:div w:id="1490248984">
      <w:bodyDiv w:val="1"/>
      <w:marLeft w:val="0"/>
      <w:marRight w:val="0"/>
      <w:marTop w:val="0"/>
      <w:marBottom w:val="0"/>
      <w:divBdr>
        <w:top w:val="none" w:sz="0" w:space="0" w:color="auto"/>
        <w:left w:val="none" w:sz="0" w:space="0" w:color="auto"/>
        <w:bottom w:val="none" w:sz="0" w:space="0" w:color="auto"/>
        <w:right w:val="none" w:sz="0" w:space="0" w:color="auto"/>
      </w:divBdr>
    </w:div>
    <w:div w:id="1527215131">
      <w:bodyDiv w:val="1"/>
      <w:marLeft w:val="0"/>
      <w:marRight w:val="0"/>
      <w:marTop w:val="0"/>
      <w:marBottom w:val="0"/>
      <w:divBdr>
        <w:top w:val="none" w:sz="0" w:space="0" w:color="auto"/>
        <w:left w:val="none" w:sz="0" w:space="0" w:color="auto"/>
        <w:bottom w:val="none" w:sz="0" w:space="0" w:color="auto"/>
        <w:right w:val="none" w:sz="0" w:space="0" w:color="auto"/>
      </w:divBdr>
    </w:div>
    <w:div w:id="1598520701">
      <w:bodyDiv w:val="1"/>
      <w:marLeft w:val="0"/>
      <w:marRight w:val="0"/>
      <w:marTop w:val="0"/>
      <w:marBottom w:val="0"/>
      <w:divBdr>
        <w:top w:val="none" w:sz="0" w:space="0" w:color="auto"/>
        <w:left w:val="none" w:sz="0" w:space="0" w:color="auto"/>
        <w:bottom w:val="none" w:sz="0" w:space="0" w:color="auto"/>
        <w:right w:val="none" w:sz="0" w:space="0" w:color="auto"/>
      </w:divBdr>
    </w:div>
    <w:div w:id="1610775856">
      <w:bodyDiv w:val="1"/>
      <w:marLeft w:val="0"/>
      <w:marRight w:val="0"/>
      <w:marTop w:val="0"/>
      <w:marBottom w:val="0"/>
      <w:divBdr>
        <w:top w:val="none" w:sz="0" w:space="0" w:color="auto"/>
        <w:left w:val="none" w:sz="0" w:space="0" w:color="auto"/>
        <w:bottom w:val="none" w:sz="0" w:space="0" w:color="auto"/>
        <w:right w:val="none" w:sz="0" w:space="0" w:color="auto"/>
      </w:divBdr>
    </w:div>
    <w:div w:id="1632781735">
      <w:bodyDiv w:val="1"/>
      <w:marLeft w:val="0"/>
      <w:marRight w:val="0"/>
      <w:marTop w:val="0"/>
      <w:marBottom w:val="0"/>
      <w:divBdr>
        <w:top w:val="none" w:sz="0" w:space="0" w:color="auto"/>
        <w:left w:val="none" w:sz="0" w:space="0" w:color="auto"/>
        <w:bottom w:val="none" w:sz="0" w:space="0" w:color="auto"/>
        <w:right w:val="none" w:sz="0" w:space="0" w:color="auto"/>
      </w:divBdr>
    </w:div>
    <w:div w:id="1637296920">
      <w:bodyDiv w:val="1"/>
      <w:marLeft w:val="0"/>
      <w:marRight w:val="0"/>
      <w:marTop w:val="0"/>
      <w:marBottom w:val="0"/>
      <w:divBdr>
        <w:top w:val="none" w:sz="0" w:space="0" w:color="auto"/>
        <w:left w:val="none" w:sz="0" w:space="0" w:color="auto"/>
        <w:bottom w:val="none" w:sz="0" w:space="0" w:color="auto"/>
        <w:right w:val="none" w:sz="0" w:space="0" w:color="auto"/>
      </w:divBdr>
    </w:div>
    <w:div w:id="1688561222">
      <w:bodyDiv w:val="1"/>
      <w:marLeft w:val="0"/>
      <w:marRight w:val="0"/>
      <w:marTop w:val="0"/>
      <w:marBottom w:val="0"/>
      <w:divBdr>
        <w:top w:val="none" w:sz="0" w:space="0" w:color="auto"/>
        <w:left w:val="none" w:sz="0" w:space="0" w:color="auto"/>
        <w:bottom w:val="none" w:sz="0" w:space="0" w:color="auto"/>
        <w:right w:val="none" w:sz="0" w:space="0" w:color="auto"/>
      </w:divBdr>
    </w:div>
    <w:div w:id="1800494319">
      <w:bodyDiv w:val="1"/>
      <w:marLeft w:val="0"/>
      <w:marRight w:val="0"/>
      <w:marTop w:val="0"/>
      <w:marBottom w:val="0"/>
      <w:divBdr>
        <w:top w:val="none" w:sz="0" w:space="0" w:color="auto"/>
        <w:left w:val="none" w:sz="0" w:space="0" w:color="auto"/>
        <w:bottom w:val="none" w:sz="0" w:space="0" w:color="auto"/>
        <w:right w:val="none" w:sz="0" w:space="0" w:color="auto"/>
      </w:divBdr>
    </w:div>
    <w:div w:id="1805656822">
      <w:bodyDiv w:val="1"/>
      <w:marLeft w:val="0"/>
      <w:marRight w:val="0"/>
      <w:marTop w:val="0"/>
      <w:marBottom w:val="0"/>
      <w:divBdr>
        <w:top w:val="none" w:sz="0" w:space="0" w:color="auto"/>
        <w:left w:val="none" w:sz="0" w:space="0" w:color="auto"/>
        <w:bottom w:val="none" w:sz="0" w:space="0" w:color="auto"/>
        <w:right w:val="none" w:sz="0" w:space="0" w:color="auto"/>
      </w:divBdr>
    </w:div>
    <w:div w:id="1821653592">
      <w:bodyDiv w:val="1"/>
      <w:marLeft w:val="0"/>
      <w:marRight w:val="0"/>
      <w:marTop w:val="0"/>
      <w:marBottom w:val="0"/>
      <w:divBdr>
        <w:top w:val="none" w:sz="0" w:space="0" w:color="auto"/>
        <w:left w:val="none" w:sz="0" w:space="0" w:color="auto"/>
        <w:bottom w:val="none" w:sz="0" w:space="0" w:color="auto"/>
        <w:right w:val="none" w:sz="0" w:space="0" w:color="auto"/>
      </w:divBdr>
    </w:div>
    <w:div w:id="1830245178">
      <w:bodyDiv w:val="1"/>
      <w:marLeft w:val="0"/>
      <w:marRight w:val="0"/>
      <w:marTop w:val="0"/>
      <w:marBottom w:val="0"/>
      <w:divBdr>
        <w:top w:val="none" w:sz="0" w:space="0" w:color="auto"/>
        <w:left w:val="none" w:sz="0" w:space="0" w:color="auto"/>
        <w:bottom w:val="none" w:sz="0" w:space="0" w:color="auto"/>
        <w:right w:val="none" w:sz="0" w:space="0" w:color="auto"/>
      </w:divBdr>
    </w:div>
    <w:div w:id="1837184435">
      <w:bodyDiv w:val="1"/>
      <w:marLeft w:val="0"/>
      <w:marRight w:val="0"/>
      <w:marTop w:val="0"/>
      <w:marBottom w:val="0"/>
      <w:divBdr>
        <w:top w:val="none" w:sz="0" w:space="0" w:color="auto"/>
        <w:left w:val="none" w:sz="0" w:space="0" w:color="auto"/>
        <w:bottom w:val="none" w:sz="0" w:space="0" w:color="auto"/>
        <w:right w:val="none" w:sz="0" w:space="0" w:color="auto"/>
      </w:divBdr>
    </w:div>
    <w:div w:id="1918634255">
      <w:bodyDiv w:val="1"/>
      <w:marLeft w:val="0"/>
      <w:marRight w:val="0"/>
      <w:marTop w:val="0"/>
      <w:marBottom w:val="0"/>
      <w:divBdr>
        <w:top w:val="none" w:sz="0" w:space="0" w:color="auto"/>
        <w:left w:val="none" w:sz="0" w:space="0" w:color="auto"/>
        <w:bottom w:val="none" w:sz="0" w:space="0" w:color="auto"/>
        <w:right w:val="none" w:sz="0" w:space="0" w:color="auto"/>
      </w:divBdr>
    </w:div>
    <w:div w:id="2011785549">
      <w:bodyDiv w:val="1"/>
      <w:marLeft w:val="0"/>
      <w:marRight w:val="0"/>
      <w:marTop w:val="0"/>
      <w:marBottom w:val="0"/>
      <w:divBdr>
        <w:top w:val="none" w:sz="0" w:space="0" w:color="auto"/>
        <w:left w:val="none" w:sz="0" w:space="0" w:color="auto"/>
        <w:bottom w:val="none" w:sz="0" w:space="0" w:color="auto"/>
        <w:right w:val="none" w:sz="0" w:space="0" w:color="auto"/>
      </w:divBdr>
    </w:div>
    <w:div w:id="2025549457">
      <w:bodyDiv w:val="1"/>
      <w:marLeft w:val="0"/>
      <w:marRight w:val="0"/>
      <w:marTop w:val="0"/>
      <w:marBottom w:val="0"/>
      <w:divBdr>
        <w:top w:val="none" w:sz="0" w:space="0" w:color="auto"/>
        <w:left w:val="none" w:sz="0" w:space="0" w:color="auto"/>
        <w:bottom w:val="none" w:sz="0" w:space="0" w:color="auto"/>
        <w:right w:val="none" w:sz="0" w:space="0" w:color="auto"/>
      </w:divBdr>
    </w:div>
    <w:div w:id="2032487382">
      <w:bodyDiv w:val="1"/>
      <w:marLeft w:val="0"/>
      <w:marRight w:val="0"/>
      <w:marTop w:val="0"/>
      <w:marBottom w:val="0"/>
      <w:divBdr>
        <w:top w:val="none" w:sz="0" w:space="0" w:color="auto"/>
        <w:left w:val="none" w:sz="0" w:space="0" w:color="auto"/>
        <w:bottom w:val="none" w:sz="0" w:space="0" w:color="auto"/>
        <w:right w:val="none" w:sz="0" w:space="0" w:color="auto"/>
      </w:divBdr>
    </w:div>
    <w:div w:id="2042589997">
      <w:bodyDiv w:val="1"/>
      <w:marLeft w:val="0"/>
      <w:marRight w:val="0"/>
      <w:marTop w:val="0"/>
      <w:marBottom w:val="0"/>
      <w:divBdr>
        <w:top w:val="none" w:sz="0" w:space="0" w:color="auto"/>
        <w:left w:val="none" w:sz="0" w:space="0" w:color="auto"/>
        <w:bottom w:val="none" w:sz="0" w:space="0" w:color="auto"/>
        <w:right w:val="none" w:sz="0" w:space="0" w:color="auto"/>
      </w:divBdr>
    </w:div>
    <w:div w:id="2094859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doi.org/~~" TargetMode="External"/><Relationship Id="rId18" Type="http://schemas.openxmlformats.org/officeDocument/2006/relationships/hyperlink" Target="https://doi.or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hyperlink" Target="https://doi.org/~~" TargetMode="External"/><Relationship Id="rId17" Type="http://schemas.openxmlformats.org/officeDocument/2006/relationships/hyperlink" Target="https://doi.org/~~" TargetMode="External"/><Relationship Id="rId2" Type="http://schemas.openxmlformats.org/officeDocument/2006/relationships/styles" Target="styles.xml"/><Relationship Id="rId16" Type="http://schemas.openxmlformats.org/officeDocument/2006/relationships/hyperlink" Target="https://doi.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doi.org/~~" TargetMode="External"/><Relationship Id="rId10" Type="http://schemas.openxmlformats.org/officeDocument/2006/relationships/footer" Target="footer2.xml"/><Relationship Id="rId19" Type="http://schemas.openxmlformats.org/officeDocument/2006/relationships/hyperlink" Target="https://doi.or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doi.org/~~" TargetMode="External"/><Relationship Id="rId22" Type="http://schemas.openxmlformats.org/officeDocument/2006/relationships/header" Target="header3.xml"/><Relationship Id="rId23" Type="http://schemas.openxmlformats.org/officeDocument/2006/relationships/image" Target="media/image1.png"/><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comments" Target="comment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1AF1C-CB1A-42E1-9C4B-50F7561094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434</Words>
  <Characters>2475</Characters>
  <Application>Microsoft Office Word</Application>
  <DocSecurity>0</DocSecurity>
  <Lines>20</Lines>
  <Paragraphs>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금속 표면 결함 객체탐지에서 DINOv2 기반 표본 선택의 라벨 효율과 클래스별 성능 분석</dc:title>
  <dc:subject/>
  <dc:creator/>
  <cp:keywords/>
  <dc:description/>
  <cp:lastModifiedBy/>
  <cp:revision>4</cp:revision>
  <cp:lastPrinted>2022-03-07T07:19:00Z</cp:lastPrinted>
  <dcterms:created xsi:type="dcterms:W3CDTF">2022-03-21T07:12:00Z</dcterms:created>
  <dcterms:modified xsi:type="dcterms:W3CDTF">2022-07-13T06:24:00Z</dcterms:modified>
</cp:coreProperties>
</file>