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pPr w:leftFromText="142" w:rightFromText="142" w:bottomFromText="454" w:horzAnchor="margin" w:tblpXSpec="center" w:tblpYSpec="top"/>
        <w:tblOverlap w:val="never"/>
        <w:tblW w:w="9412" w:type="dxa"/>
        <w:tblBorders>
          <w:top w:val="none" w:sz="0" w:space="0" w:color="auto"/>
          <w:left w:val="none" w:sz="0" w:space="0" w:color="auto"/>
          <w:bottom w:val="none" w:sz="0" w:space="0" w:color="auto"/>
          <w:right w:val="none" w:sz="0" w:space="0" w:color="auto"/>
        </w:tblBorders>
        <w:tblLayout w:type="fixed"/>
        <w:tblCellMar>
          <w:top w:w="284" w:type="dxa"/>
          <w:left w:w="0" w:type="dxa"/>
          <w:right w:w="0" w:type="dxa"/>
        </w:tblCellMar>
        <w:tblLook w:val="04A0" w:firstRow="1" w:lastRow="0" w:firstColumn="1" w:lastColumn="0" w:noHBand="0" w:noVBand="1"/>
      </w:tblPr>
      <w:tblGrid>
        <w:gridCol w:w="9412"/>
      </w:tblGrid>
      <w:tr w:rsidR="008856CD" w:rsidRPr="008856CD" w14:paraId="55192AC7" w14:textId="77777777" w:rsidTr="0075684A">
        <w:trPr>
          <w:trHeight w:val="3251"/>
        </w:trPr>
        <w:tc>
          <w:tcPr>
            <w:tcW w:w="9412" w:type="dxa"/>
            <w:shd w:val="clear" w:color="auto" w:fill="auto"/>
          </w:tcPr>
          <w:p w14:paraId="609F4455" w14:textId="77777777" w:rsidR="00D076BE" w:rsidRPr="005B19D7" w:rsidRDefault="005B19D7" w:rsidP="0075684A">
            <w:pPr>
              <w:shd w:val="clear" w:color="auto" w:fill="FFFFFF"/>
              <w:wordWrap/>
              <w:snapToGrid w:val="0"/>
              <w:spacing w:before="260" w:line="348" w:lineRule="auto"/>
              <w:jc w:val="center"/>
              <w:textAlignment w:val="baseline"/>
              <w:rPr>
                <w:rFonts w:ascii="산돌명조B" w:eastAsia="산돌명조B"/>
                <w:color w:val="000000" w:themeColor="text1"/>
                <w:spacing w:val="-6"/>
                <w:sz w:val="40"/>
                <w:szCs w:val="40"/>
              </w:rPr>
              <w:pStyle w:val="Title"/>
            </w:pPr>
            <w:r>
              <w:rPr>
                <w:rFonts w:ascii="산돌명조B" w:eastAsia="산돌명조B" w:hint="eastAsia"/>
                <w:color w:val="000000"/>
                <w:spacing w:val="-6"/>
                <w:sz w:val="40"/>
                <w:szCs w:val="40"/>
              </w:rPr>
              <w:t xml:space="preserve">Frozen DINOv2 기반 표본 선택의</w:t>
              <w:br/>
              <w:t xml:space="preserve">금속 표면 결함 검출 라벨 효율 분석</w:t>
            </w:r>
          </w:p>
          <w:p w14:paraId="590D4E17" w14:textId="77777777" w:rsidR="005B19D7" w:rsidRPr="005B19D7" w:rsidRDefault="005B19D7" w:rsidP="005B19D7">
            <w:pPr>
              <w:shd w:val="clear" w:color="auto" w:fill="FFFFFF"/>
              <w:wordWrap/>
              <w:snapToGrid w:val="0"/>
              <w:spacing w:before="300" w:line="336" w:lineRule="auto"/>
              <w:jc w:val="center"/>
              <w:textAlignment w:val="baseline"/>
              <w:rPr>
                <w:rFonts w:ascii="Times New Roman" w:eastAsia="Arial Unicode MS" w:hAnsi="Times New Roman" w:cs="Times New Roman"/>
                <w:color w:val="000000" w:themeColor="text1"/>
                <w:kern w:val="0"/>
                <w:sz w:val="35"/>
                <w:szCs w:val="35"/>
              </w:rPr>
            </w:pPr>
            <w:r>
              <w:rPr>
                <w:rFonts w:ascii="Times New Roman" w:eastAsia="Arial Unicode MS" w:hAnsi="Times New Roman" w:cs="Times New Roman"/>
                <w:color w:val="000000"/>
                <w:kern w:val="0"/>
                <w:sz w:val="35"/>
                <w:szCs w:val="35"/>
              </w:rPr>
              <w:t xml:space="preserve">Label Efficiency of Frozen DINOv2</w:t>
              <w:br/>
              <w:t xml:space="preserve">Sample Selection for Metallic Surface Defect Detection</w:t>
            </w:r>
          </w:p>
          <w:p w14:paraId="6E79A0B2" w14:textId="77777777" w:rsidR="005B19D7" w:rsidRDefault="00A5679A" w:rsidP="005B19D7">
            <w:pPr>
              <w:pStyle w:val="ab"/>
              <w:wordWrap/>
              <w:jc w:val="center"/>
              <w:rPr>
                <w:rFonts w:ascii="산돌고딕 L" w:eastAsia="산돌고딕 L" w:hAnsi="산돌고딕 L"/>
                <w:color w:val="000000" w:themeColor="text1"/>
                <w:spacing w:val="-20"/>
                <w:sz w:val="21"/>
                <w:szCs w:val="21"/>
              </w:rPr>
            </w:pPr>
            <w:r w:rsidRPr="008856CD">
              <w:rPr>
                <w:rFonts w:ascii="산돌고딕 L" w:eastAsia="산돌고딕 L" w:hAnsi="산돌고딕 L" w:hint="eastAsia"/>
                <w:color w:val="000000" w:themeColor="text1"/>
                <w:spacing w:val="-20"/>
                <w:sz w:val="21"/>
                <w:szCs w:val="21"/>
              </w:rPr>
              <w:t>요</w:t>
            </w:r>
            <w:r w:rsidRPr="008856CD">
              <w:rPr>
                <w:rFonts w:ascii="산돌고딕 L" w:eastAsia="산돌고딕 L" w:hAnsi="산돌고딕 L"/>
                <w:color w:val="000000" w:themeColor="text1"/>
                <w:spacing w:val="-20"/>
                <w:sz w:val="21"/>
                <w:szCs w:val="21"/>
              </w:rPr>
              <w:t xml:space="preserve">    </w:t>
            </w:r>
            <w:r w:rsidRPr="008856CD">
              <w:rPr>
                <w:rFonts w:ascii="산돌고딕 L" w:eastAsia="산돌고딕 L" w:hAnsi="산돌고딕 L" w:hint="eastAsia"/>
                <w:color w:val="000000" w:themeColor="text1"/>
                <w:spacing w:val="-20"/>
                <w:sz w:val="21"/>
                <w:szCs w:val="21"/>
              </w:rPr>
              <w:t>약</w:t>
            </w:r>
          </w:p>
          <w:p w14:paraId="4B16AC6C" w14:textId="77777777" w:rsidR="005B19D7" w:rsidRPr="005B19D7" w:rsidRDefault="005B19D7" w:rsidP="005B19D7">
            <w:pPr>
              <w:pStyle w:val="ad"/>
              <w:shd w:val="clear" w:color="auto" w:fill="auto"/>
              <w:spacing w:line="319" w:lineRule="auto"/>
              <w:ind w:firstLine="198"/>
              <w:rPr>
                <w:rFonts w:ascii="Times New Roman" w:eastAsia="산돌명조 L" w:hAnsi="Times New Roman" w:cs="Times New Roman"/>
                <w:color w:val="000000" w:themeColor="text1"/>
                <w:w w:val="105"/>
                <w:sz w:val="20"/>
                <w:szCs w:val="20"/>
                <w14:ligatures w14:val="all"/>
              </w:rPr>
            </w:pPr>
            <w:r>
              <w:rPr>
                <w:rFonts w:ascii="Times New Roman" w:eastAsia="산돌명조 L" w:hAnsi="Times New Roman" w:cs="Times New Roman" w:hint="eastAsia"/>
                <w:color w:val="000000"/>
                <w:w w:val="105"/>
                <w:sz w:val="20"/>
                <w:szCs w:val="20"/>
                <w14:ligatures w14:val="all"/>
              </w:rPr>
              <w:t xml:space="preserve">금속 표면 결함 검출의 위치 주석 비용을 줄이기 위해서는 같은 라벨 예산에서 학습 표본의 선택 효과를 비교할 필요가 있다. 본 연구는 고정된 DINOv2 특징 공간의 farthest-first 선택을 Random 및 검출기 Entropy 선택과 비교하는 실험을 설계한다. GC10-DET와 NEU-DET의 고정 분할에서 학습 풀의 10~35%를 사용하며, 동일한 YOLO26s를 100%로 학습한 지도학습 참조 모델을 포함한다. 세 개의 대응된 획득·학습 seed 설정에서 mAP50-95 학습곡선, nAULC, 35% 도달률과 평균±표준편차를 분석한다. 선택 원장과 예측 없음·동점 진단을 통해 획득 단계의 재현성을 점검한다. [최종 평가 후 정량 결과와 결론 보완]</w:t>
            </w:r>
          </w:p>
          <w:p w14:paraId="3FE18A78" w14:textId="77777777" w:rsidR="00D076BE" w:rsidRPr="00D076BE" w:rsidRDefault="00A5679A" w:rsidP="0075684A">
            <w:pPr>
              <w:pStyle w:val="ABSTRACT"/>
              <w:shd w:val="clear" w:color="auto" w:fill="auto"/>
              <w:spacing w:before="320" w:after="320" w:line="240" w:lineRule="auto"/>
              <w:ind w:left="799" w:right="805"/>
              <w:rPr>
                <w:rFonts w:ascii="산돌고딕 L"/>
                <w:sz w:val="21"/>
                <w:szCs w:val="21"/>
              </w:rPr>
            </w:pPr>
            <w:r w:rsidRPr="008856CD">
              <w:rPr>
                <w:rFonts w:ascii="산돌고딕 L" w:eastAsia="산돌고딕 L" w:hint="eastAsia"/>
                <w:color w:val="000000" w:themeColor="text1"/>
                <w:spacing w:val="0"/>
                <w:w w:val="100"/>
                <w:sz w:val="21"/>
                <w:szCs w:val="21"/>
              </w:rPr>
              <w:t>ABSTRACT</w:t>
            </w:r>
            <w:r w:rsidR="00D076BE">
              <w:rPr>
                <w:rFonts w:ascii="산돌고딕 L" w:eastAsia="산돌고딕 L"/>
                <w:color w:val="000000" w:themeColor="text1"/>
                <w:spacing w:val="0"/>
                <w:w w:val="100"/>
                <w:sz w:val="21"/>
                <w:szCs w:val="21"/>
              </w:rPr>
              <w:br/>
            </w:r>
          </w:p>
          <w:p w14:paraId="4A89F243" w14:textId="77777777" w:rsidR="005B19D7" w:rsidRPr="005B19D7" w:rsidRDefault="005B19D7" w:rsidP="005B19D7">
            <w:pPr>
              <w:pStyle w:val="ad"/>
              <w:shd w:val="clear" w:color="auto" w:fill="auto"/>
              <w:spacing w:line="319" w:lineRule="auto"/>
              <w:ind w:firstLine="198"/>
              <w:rPr>
                <w:rFonts w:ascii="Times New Roman" w:eastAsia="산돌명조 L" w:hAnsi="Times New Roman" w:cs="Times New Roman"/>
                <w:color w:val="000000" w:themeColor="text1"/>
                <w:w w:val="105"/>
                <w:sz w:val="20"/>
                <w:szCs w:val="20"/>
                <w14:ligatures w14:val="all"/>
              </w:rPr>
            </w:pPr>
            <w:r>
              <w:rPr>
                <w:rFonts w:ascii="Times New Roman" w:eastAsia="산돌명조 L" w:hAnsi="Times New Roman" w:cs="Times New Roman"/>
                <w:color w:val="000000"/>
                <w:w w:val="105"/>
                <w:sz w:val="20"/>
                <w:szCs w:val="20"/>
                <w14:ligatures w14:val="all"/>
              </w:rPr>
              <w:t xml:space="preserve">Reducing bounding-box annotation demand requires examining which images are selected under a fixed label budget. This study compares farthest-first selection in a frozen DINOv2 feature space with random sampling and detector-based entropy sampling. Fixed splits of GC10-DET and NEU-DET are used with six cumulative training-pool budgets from 10% to 35%. Every detector is initialized from the same pretrained YOLO26s weights, and a fully supervised reference is trained on the complete training pool. Three paired acquisition and learner seed configurations are used. Label efficiency is assessed through mAP50-95 learning curves, normalized area under the learning curve, and 35%-budget attainment relative to the 100% reference. Means and sample standard deviations are reported, and acquisition logs track empty predictions, exact ties, and identifier-based cutoff decisions. Historical test exposure and the limited number of paired repetitions constrain interpretation. [Quantitative findings and the final conclusion will be added after the fixed evaluation.]</w:t>
            </w:r>
          </w:p>
          <w:p w14:paraId="291FD7EC" w14:textId="77777777" w:rsidR="005B19D7" w:rsidRPr="00D076BE" w:rsidRDefault="005B19D7" w:rsidP="005B19D7">
            <w:pPr>
              <w:pStyle w:val="ac"/>
              <w:rPr>
                <w:rFonts w:ascii="산돌고딕 L" w:eastAsia="산돌고딕 L"/>
                <w:color w:val="000000" w:themeColor="text1"/>
                <w:spacing w:val="0"/>
                <w:sz w:val="19"/>
                <w:szCs w:val="19"/>
              </w:rPr>
            </w:pPr>
            <w:r>
              <w:rPr>
                <w:rFonts w:ascii="산돌고딕 L" w:eastAsia="산돌고딕 L" w:hint="eastAsia"/>
                <w:b/>
                <w:color w:val="000000"/>
                <w:spacing w:val="0"/>
                <w:sz w:val="19"/>
                <w:szCs w:val="19"/>
              </w:rPr>
              <w:t xml:space="preserve">키워드 : 능동학습, 라벨 효율, 표면 결함 검출, DINOv2, 표본 선택</w:t>
            </w:r>
          </w:p>
          <w:p w14:paraId="45AB3B92" w14:textId="77777777" w:rsidR="005B19D7" w:rsidRPr="0075684A" w:rsidRDefault="005B19D7" w:rsidP="005B19D7">
            <w:pPr>
              <w:pStyle w:val="ac"/>
              <w:spacing w:before="0"/>
              <w:rPr>
                <w:rFonts w:ascii="Times New Roman" w:eastAsia="산돌명조 L" w:hAnsi="Times New Roman" w:cs="Times New Roman"/>
                <w:color w:val="000000" w:themeColor="text1"/>
                <w:w w:val="105"/>
                <w:sz w:val="20"/>
                <w:szCs w:val="20"/>
                <w14:ligatures w14:val="all"/>
              </w:rPr>
            </w:pPr>
            <w:r>
              <w:rPr>
                <w:rFonts w:ascii="산돌고딕 L" w:eastAsia="산돌고딕 L" w:hint="eastAsia"/>
                <w:b/>
                <w:color w:val="000000"/>
                <w:spacing w:val="0"/>
                <w:sz w:val="20"/>
                <w:szCs w:val="20"/>
              </w:rPr>
              <w:t xml:space="preserve">Key Words : Active learning, Label efficiency, Defect detection, DINOv2, Sampling</w:t>
            </w:r>
          </w:p>
        </w:tc>
      </w:tr>
    </w:tbl>
    <w:tbl>
      <w:tblPr>
        <w:tblStyle w:val="a5"/>
        <w:tblpPr w:leftFromText="142" w:rightFromText="142" w:vertAnchor="page" w:horzAnchor="margin" w:tblpY="880"/>
        <w:tblOverlap w:val="never"/>
        <w:tblW w:w="9402"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bottom w:w="57" w:type="dxa"/>
          <w:right w:w="0" w:type="dxa"/>
        </w:tblCellMar>
        <w:tblLook w:val="04A0" w:firstRow="1" w:lastRow="0" w:firstColumn="1" w:lastColumn="0" w:noHBand="0" w:noVBand="1"/>
      </w:tblPr>
      <w:tblGrid>
        <w:gridCol w:w="9402"/>
      </w:tblGrid>
      <w:tr w:rsidR="0075684A" w:rsidRPr="0075684A" w14:paraId="09AD823A" w14:textId="77777777" w:rsidTr="005B19D7">
        <w:trPr>
          <w:trHeight w:val="568"/>
        </w:trPr>
        <w:tc>
          <w:tcPr>
            <w:tcW w:w="9402" w:type="dxa"/>
            <w:shd w:val="clear" w:color="auto" w:fill="auto"/>
            <w:vAlign w:val="bottom"/>
          </w:tcPr>
          <w:p w14:paraId="418AECDC" w14:textId="77777777" w:rsidR="0091270D" w:rsidRPr="005B19D7" w:rsidRDefault="005B19D7" w:rsidP="005B19D7">
            <w:pPr>
              <w:pStyle w:val="a7"/>
              <w:shd w:val="clear" w:color="auto" w:fill="auto"/>
              <w:spacing w:before="0"/>
            </w:pPr>
            <w:r>
              <w:rPr>
                <w:rFonts w:ascii="산돌명조 M" w:eastAsia="산돌명조 M" w:hAnsi="산돌명조 M" w:hint="eastAsia"/>
                <w:snapToGrid w:val="0"/>
                <w:color w:val="000000"/>
                <w:spacing w:val="-6"/>
                <w:sz w:val="26"/>
                <w:szCs w:val="26"/>
              </w:rPr>
              <w:t xml:space="preserve">한국통신학회논문지 투고 원고</w:t>
            </w:r>
          </w:p>
        </w:tc>
      </w:tr>
    </w:tbl>
    <w:p w14:paraId="6069976D" w14:textId="77777777" w:rsidR="0034165E" w:rsidRPr="008856CD" w:rsidRDefault="0034165E" w:rsidP="002D4212">
      <w:pPr>
        <w:rPr>
          <w:rFonts w:ascii="산돌명조B" w:eastAsia="산돌명조B"/>
          <w:color w:val="000000" w:themeColor="text1"/>
          <w:spacing w:val="-6"/>
          <w:sz w:val="40"/>
          <w:szCs w:val="40"/>
        </w:rPr>
        <w:sectPr w:rsidR="0034165E" w:rsidRPr="008856CD" w:rsidSect="008B3104">
          <w:headerReference w:type="even" r:id="rId7"/>
          <w:headerReference w:type="default" r:id="rId8"/>
          <w:footerReference w:type="even" r:id="rId9"/>
          <w:footerReference w:type="default" r:id="rId10"/>
          <w:footerReference w:type="first" r:id="rId11"/>
          <w:pgSz w:w="11906" w:h="16838" w:code="9"/>
          <w:pgMar w:top="1729" w:right="1247" w:bottom="1701" w:left="1247" w:header="510" w:footer="624" w:gutter="0"/>
          <w:pgNumType w:start="1"/>
          <w:cols w:num="2" w:space="568"/>
          <w:titlePg/>
          <w:docGrid w:linePitch="360" w:charSpace="-4047"/>
        </w:sectPr>
      </w:pPr>
    </w:p>
    <w:p w14:paraId="1D22192F" w14:textId="77777777" w:rsidR="00B90053" w:rsidRPr="008856CD" w:rsidRDefault="00B90053" w:rsidP="0075684A">
      <w:pPr>
        <w:pStyle w:val="af1"/>
        <w:shd w:val="clear" w:color="auto" w:fill="auto"/>
        <w:adjustRightInd w:val="0"/>
        <w:spacing w:before="160" w:after="120" w:line="260" w:lineRule="exact"/>
        <w:rPr>
          <w:rFonts w:ascii="산돌고딕 M" w:eastAsia="산돌고딕 M"/>
          <w:color w:val="000000" w:themeColor="text1"/>
        </w:rPr>
        <w:widowControl/>
        <w:keepNext/>
        <w:keepLines/>
        <w:jc w:val="center"/>
      </w:pPr>
      <w:r>
        <w:rPr>
          <w:rFonts w:ascii="Times New Roman" w:eastAsia="Noto Serif CJK SC SemiBold" w:hAnsi="Times New Roman" w:hint="eastAsia"/>
          <w:color w:val="000000"/>
          <w:spacing w:val="8"/>
          <w:sz w:val="23"/>
          <w:szCs w:val="23"/>
        </w:rPr>
        <w:t xml:space="preserve">Ⅰ. 서  론</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금속 표면의 결함 검사는 제품 품질과 공정 상태를 확인하는 작업이다. 영상 기반 객체 검출기는 결함의 종류와 위치를 함께 예측할 수 있지만, 학습에 사용할 이미지마다 경계 상자와 클래스 주석이 필요하다. GC10-DET</w:t>
      </w:r>
      <w:r>
        <w:rPr>
          <w:rFonts w:ascii="Times New Roman" w:eastAsia="산돌명조 L" w:hAnsi="Times New Roman" w:hint="eastAsia"/>
          <w:color w:val="000000"/>
          <w:spacing w:val="-6"/>
          <w:sz w:val="16"/>
          <w:szCs w:val="21"/>
          <w:vertAlign w:val="superscript"/>
        </w:rPr>
        <w:t xml:space="preserve">[1]</w:t>
      </w:r>
      <w:r>
        <w:rPr>
          <w:rFonts w:ascii="Times New Roman" w:eastAsia="산돌명조 L" w:hAnsi="Times New Roman" w:hint="eastAsia"/>
          <w:color w:val="000000"/>
          <w:spacing w:val="-6"/>
          <w:sz w:val="21"/>
          <w:szCs w:val="21"/>
        </w:rPr>
        <w:t xml:space="preserve">와 NEU 표면 결함 데이터</w:t>
      </w:r>
      <w:r>
        <w:rPr>
          <w:rFonts w:ascii="Times New Roman" w:eastAsia="산돌명조 L" w:hAnsi="Times New Roman" w:hint="eastAsia"/>
          <w:color w:val="000000"/>
          <w:spacing w:val="-6"/>
          <w:sz w:val="16"/>
          <w:szCs w:val="21"/>
          <w:vertAlign w:val="superscript"/>
        </w:rPr>
        <w:t xml:space="preserve">[2]</w:t>
      </w:r>
      <w:r>
        <w:rPr>
          <w:rFonts w:ascii="Times New Roman" w:eastAsia="산돌명조 L" w:hAnsi="Times New Roman" w:hint="eastAsia"/>
          <w:color w:val="000000"/>
          <w:spacing w:val="-6"/>
          <w:sz w:val="21"/>
          <w:szCs w:val="21"/>
        </w:rPr>
        <w:t xml:space="preserve">는 서로 다른 결함 유형을 포함한 공개 자료로서, 제한된 라벨에서 검출기를 학습하는 방법을 비교할 수 있는 기반을 제공한다.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공개된 전체 주석을 학습에 사용하는 조건과 달리, 실제 라벨 예산이 제한된 상황에서는 어떤 이미지를 먼저 주석할 것인지가 문제가 된다. 풀 기반 능동학습은 초기 라벨 집합에서 학습한 모델 또는 영상 표현을 이용해 미선택 후보를 순차적으로 추가한다. 이때 같은 수의 이미지를 사용하더라도 표본의 구성에 따라 검출 성능이 달라질 수 있다. 따라서 선택 전략의 효과는 한 예산의 단일 점수보다 여러 예산의 학습곡선과 반복 간 변동을 통해 평가할 필요가 있다.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본 연구는 고정된 DINOv2 영상 표현에서 farthest-first로 표본을 선택하는 방법이 금속 표면 결함 검출의 라벨 효율에 어떤 영향을 주는지 검토한다. 비교 대상은 Random과 검출기의 클래스 점수 Entropy이며, 두 데이터셋에서 10%, 15%, 20%, 25%, 30%, 35%의 누적 이미지 예산을 사용한다. 별도로 전체 학습 풀의 100%를 사용하는 Fully Supervised 모델을 학습하여, 35% 라벨에서 참조 성능의 어느 정도에 도달하는지 분석한다.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연구 질문은 두 가지다. 첫째, 같은 예산과 검출기에서 Frozen DINOv2 선택의 성능곡선과 nAULC가 다른 전략과 어떻게 다른가. 둘째, 제한된 라벨로 확보한 성능이 100% 지도학습 참조와 얼마나 차이가 나는가. 이를 위해 선택 전략 이외의 학습·평가 조건을 고정하고 세 개의 대응 반복을 사용한다. 본 연구의 기여는 새로운 선택 알고리즘이나 검출기 구조의 제안이 아니라, 두 결함 데이터에서 선택 전략과 전체 학습 참조를 함께 비교하는 데 있다.</w:t>
      </w:r>
    </w:p>
    <w:p w14:paraId="1D22192F" w14:textId="77777777" w:rsidR="00B90053" w:rsidRPr="008856CD" w:rsidRDefault="00B90053" w:rsidP="0075684A">
      <w:pPr>
        <w:pStyle w:val="af1"/>
        <w:shd w:val="clear" w:color="auto" w:fill="auto"/>
        <w:adjustRightInd w:val="0"/>
        <w:spacing w:before="160" w:after="120" w:line="260" w:lineRule="exact"/>
        <w:rPr>
          <w:rFonts w:ascii="산돌고딕 M" w:eastAsia="산돌고딕 M"/>
          <w:color w:val="000000" w:themeColor="text1"/>
        </w:rPr>
        <w:widowControl/>
        <w:keepNext/>
        <w:keepLines/>
        <w:jc w:val="center"/>
      </w:pPr>
      <w:r>
        <w:rPr>
          <w:rFonts w:ascii="Times New Roman" w:eastAsia="Noto Serif CJK SC SemiBold" w:hAnsi="Times New Roman" w:hint="eastAsia"/>
          <w:color w:val="000000"/>
          <w:spacing w:val="8"/>
          <w:sz w:val="23"/>
          <w:szCs w:val="23"/>
        </w:rPr>
        <w:t xml:space="preserve">Ⅱ. 관련 연구 및 연구 방법</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2.1 산업 영상의 이상 탐지와 객체 검출</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J-KICS에 게재된 Lee 등의 연구</w:t>
      </w:r>
      <w:r>
        <w:rPr>
          <w:rFonts w:ascii="Times New Roman" w:eastAsia="산돌명조 L" w:hAnsi="Times New Roman" w:hint="eastAsia"/>
          <w:color w:val="000000"/>
          <w:spacing w:val="-6"/>
          <w:sz w:val="16"/>
          <w:szCs w:val="21"/>
          <w:vertAlign w:val="superscript"/>
        </w:rPr>
        <w:t xml:space="preserve">[3]</w:t>
      </w:r>
      <w:r>
        <w:rPr>
          <w:rFonts w:ascii="Times New Roman" w:eastAsia="산돌명조 L" w:hAnsi="Times New Roman" w:hint="eastAsia"/>
          <w:color w:val="000000"/>
          <w:spacing w:val="-6"/>
          <w:sz w:val="21"/>
          <w:szCs w:val="21"/>
        </w:rPr>
        <w:t xml:space="preserve">는 정상 영상만으로 학습한 계단식 U-Net을 이용해 산업용 USB 영상의 이상 영역을 찾는다. Kim과 Park의 MG-AD</w:t>
      </w:r>
      <w:r>
        <w:rPr>
          <w:rFonts w:ascii="Times New Roman" w:eastAsia="산돌명조 L" w:hAnsi="Times New Roman" w:hint="eastAsia"/>
          <w:color w:val="000000"/>
          <w:spacing w:val="-6"/>
          <w:sz w:val="16"/>
          <w:szCs w:val="21"/>
          <w:vertAlign w:val="superscript"/>
        </w:rPr>
        <w:t xml:space="preserve">[4]</w:t>
      </w:r>
      <w:r>
        <w:rPr>
          <w:rFonts w:ascii="Times New Roman" w:eastAsia="산돌명조 L" w:hAnsi="Times New Roman" w:hint="eastAsia"/>
          <w:color w:val="000000"/>
          <w:spacing w:val="-6"/>
          <w:sz w:val="21"/>
          <w:szCs w:val="21"/>
        </w:rPr>
        <w:t xml:space="preserve">는 마스크를 이용한 student–teacher 학습으로 산업 영상의 이상 탐지를 다룬다. 두 연구는 결함 자료 확보의 어려움을 고려하지만, 정상 중심 이상 탐지와 경계 상자 지도학습의 문제 설정은 다르다. 본 연구는 이미 주석된 공개 자료에서 일부 이미지만 선택하는 객체 검출 실험이며, 해당 연구들의 AUROC 또는 AUPRO 수치를 mAP와 직접 비교하지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Lim 등의 YOLO 응용 연구</w:t>
      </w:r>
      <w:r>
        <w:rPr>
          <w:rFonts w:ascii="Times New Roman" w:eastAsia="산돌명조 L" w:hAnsi="Times New Roman" w:hint="eastAsia"/>
          <w:color w:val="000000"/>
          <w:spacing w:val="-6"/>
          <w:sz w:val="16"/>
          <w:szCs w:val="21"/>
          <w:vertAlign w:val="superscript"/>
        </w:rPr>
        <w:t xml:space="preserve">[5]</w:t>
      </w:r>
      <w:r>
        <w:rPr>
          <w:rFonts w:ascii="Times New Roman" w:eastAsia="산돌명조 L" w:hAnsi="Times New Roman" w:hint="eastAsia"/>
          <w:color w:val="000000"/>
          <w:spacing w:val="-6"/>
          <w:sz w:val="21"/>
          <w:szCs w:val="21"/>
        </w:rPr>
        <w:t xml:space="preserve">는 검출 모델의 클래스별 정밀도, 학습 결과 및 구현 환경을 구분하여 제시한다. 본 연구에서도 데이터 분할·검출기 설정·클래스별 검출 결과를 분리하여 설명한다. 외부 논문의 성능은 데이터, 모델 크기, 분할 및 지표가 일치하지 않으므로 선택 전략의 우열을 판단하는 비교값으로 사용하지 않는다.</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2.2 고정 특징 공간의 표본 선택</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Sener와 Savarese</w:t>
      </w:r>
      <w:r>
        <w:rPr>
          <w:rFonts w:ascii="Times New Roman" w:eastAsia="산돌명조 L" w:hAnsi="Times New Roman" w:hint="eastAsia"/>
          <w:color w:val="000000"/>
          <w:spacing w:val="-6"/>
          <w:sz w:val="16"/>
          <w:szCs w:val="21"/>
          <w:vertAlign w:val="superscript"/>
        </w:rPr>
        <w:t xml:space="preserve">[6]</w:t>
      </w:r>
      <w:r>
        <w:rPr>
          <w:rFonts w:ascii="Times New Roman" w:eastAsia="산돌명조 L" w:hAnsi="Times New Roman" w:hint="eastAsia"/>
          <w:color w:val="000000"/>
          <w:spacing w:val="-6"/>
          <w:sz w:val="21"/>
          <w:szCs w:val="21"/>
        </w:rPr>
        <w:t xml:space="preserve">는 능동학습을 특징 공간의 core-set 선택 관점에서 다루었다. 본 연구는 이러한 기하학적 관점을 참고하여, 현재 라벨 집합과의 최근접 거리가 가장 큰 후보를 반복적으로 추가하는 greedy farthest-first를 사용한다. 원 연구의 최적화 절차나 이론적 보장이 본 비교의 검출기에 그대로 성립한다고 가정하지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DINOv2</w:t>
      </w:r>
      <w:r>
        <w:rPr>
          <w:rFonts w:ascii="Times New Roman" w:eastAsia="산돌명조 L" w:hAnsi="Times New Roman" w:hint="eastAsia"/>
          <w:color w:val="000000"/>
          <w:spacing w:val="-6"/>
          <w:sz w:val="16"/>
          <w:szCs w:val="21"/>
          <w:vertAlign w:val="superscript"/>
        </w:rPr>
        <w:t xml:space="preserve">[7]</w:t>
      </w:r>
      <w:r>
        <w:rPr>
          <w:rFonts w:ascii="Times New Roman" w:eastAsia="산돌명조 L" w:hAnsi="Times New Roman" w:hint="eastAsia"/>
          <w:color w:val="000000"/>
          <w:spacing w:val="-6"/>
          <w:sz w:val="21"/>
          <w:szCs w:val="21"/>
        </w:rPr>
        <w:t xml:space="preserve">는 자기지도 학습으로 얻은 범용 시각 특징을 제공한다. 본 연구에서는 고정 revision의 facebook/dinov2-small을 갱신하지 않고 사용한다. 이미지의 긴 변을 518로 맞추고 고정 RGB값으로 패딩한 뒤, 마지막 CLS 표현을 384차원 L2 정규화 특징으로 저장한다. DINOv2는 선택을 위한 영상 표현이며, 별도 학습하는 YOLO26s의 backbone을 대체하거나 텍스트 정보를 입력하지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학습 풀을 U, 현재 라벨 집합을 L, 정규화 특징을 z로 두면 다음 후보는 식 (1)로 선택한다. d(x,L)은 특징 z(x)와 라벨 집합의 각 z(l) 사이 L2 거리의 최솟값이다. 후보를 하나 추가할 때마다 각 미선택 표본의 최근접 거리를 갱신한다. 저장된 float32 특징을 float64 비교에 사용하며, 거리 동률의 허용범위와 ID 처리 규칙은 기존 선택 구현을 유지한다. 검출기에 의존하지 않는 Random과 DINOv2 선택 목록은 입력 해시와 집합 포함 관계를 검증하여 재사용한다.</w:t>
      </w:r>
    </w:p>
    <w:p w14:paraId="402CF112" w14:textId="77777777" w:rsidR="005B19D7" w:rsidRPr="005B19D7" w:rsidRDefault="005B19D7" w:rsidP="005B19D7">
      <w:pPr>
        <w:pStyle w:val="ae"/>
        <w:shd w:val="clear" w:color="auto" w:fill="auto"/>
        <w:spacing w:line="300" w:lineRule="auto" w:before="100" w:after="100"/>
        <w:ind w:firstLine="0"/>
        <w:rPr>
          <w:rFonts w:ascii="Times New Roman" w:eastAsia="산돌명조 L" w:hAnsi="Times New Roman"/>
          <w:color w:val="000000" w:themeColor="text1"/>
          <w:spacing w:val="-6"/>
          <w:sz w:val="21"/>
          <w:szCs w:val="21"/>
        </w:rPr>
        <w:jc w:val="center"/>
      </w:pPr>
      <m:oMath>
        <m:r>
          <w:rPr>
            <w:rFonts w:ascii="Cambria Math" w:hAnsi="Cambria Math"/>
            <w:sz w:val="20"/>
            <w:szCs w:val="20"/>
          </w:rPr>
          <m:t>x* = </m:t>
        </m:r>
        <m:limLow>
          <m:e>
            <m:r>
              <w:rPr>
                <w:rFonts w:ascii="Cambria Math" w:hAnsi="Cambria Math"/>
                <w:sz w:val="20"/>
                <w:szCs w:val="20"/>
              </w:rPr>
              <m:t>arg max</m:t>
            </m:r>
          </m:e>
          <m:lim>
            <m:r>
              <w:rPr>
                <w:rFonts w:ascii="Cambria Math" w:hAnsi="Cambria Math"/>
                <w:sz w:val="20"/>
                <w:szCs w:val="20"/>
              </w:rPr>
              <m:t>x∈U∖L</m:t>
            </m:r>
          </m:lim>
        </m:limLow>
        <m:r>
          <w:rPr>
            <w:rFonts w:ascii="Cambria Math" w:hAnsi="Cambria Math"/>
            <w:sz w:val="20"/>
            <w:szCs w:val="20"/>
          </w:rPr>
          <m:t> d(x,L)</m:t>
        </m:r>
      </m:oMath>
      <w:r>
        <w:rPr>
          <w:color w:val="000000"/>
          <w:sz w:val="18"/>
        </w:rPr>
        <w:t xml:space="preserve">  (1)</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2.3 Random과 Entropy 선택</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Random은 기존 PCG64/SeedSequence 생성 규칙에 따라 미선택 학습 풀에서 표본을 추가한다. 같은 반복의 세 전략은 동일한 초기 10% 집합과 learner seed를 공유한다. 각 획득은 이미 선택된 표본을 제외하며, 누적 예산의 정수 이미지 수를 정확히 맞춘다.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Entropy는 직전 예산에서 학습한 해당 반복의 best checkpoint로 미선택 이미지를 추론하여 점수를 계산한다. YOLO26s의 one2one branch에서 top-k 이전의 전체 클래스 sigmoid 점수를 얻고, 설치 구현의 XYXY 박스를 기존 집계 함수가 요구하는 XYWH로 변환한다. 최대 클래스 점수가 0.25를 넘는 후보에 클래스별 stable NMS(IoU 0.7)를 적용하고 최대 300개를 남긴다. 이 처리는 획득 점수를 집계하기 위한 것이며 최종 검출 평가 경로와 구분한다.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박스 j의 클래스 점수 sⱼ꜀를 클래스 합으로 나누어 qⱼ꜀를 만들고, 클래스 수 C의 로그로 정규화한 Shannon entropy hⱼ를 계산한다. 이미지의 획득 점수는 남은 박스의 hⱼ 평균이다. 이는 보정된 사후확률 또는 인식적 불확실성의 직접 추정으로 해석하지 않는다.</w:t>
      </w:r>
    </w:p>
    <w:p w14:paraId="402CF112" w14:textId="77777777" w:rsidR="005B19D7" w:rsidRPr="005B19D7" w:rsidRDefault="005B19D7" w:rsidP="005B19D7">
      <w:pPr>
        <w:pStyle w:val="ae"/>
        <w:shd w:val="clear" w:color="auto" w:fill="auto"/>
        <w:spacing w:line="300" w:lineRule="auto" w:before="100" w:after="100"/>
        <w:ind w:firstLine="0"/>
        <w:rPr>
          <w:rFonts w:ascii="Times New Roman" w:eastAsia="산돌명조 L" w:hAnsi="Times New Roman"/>
          <w:color w:val="000000" w:themeColor="text1"/>
          <w:spacing w:val="-6"/>
          <w:sz w:val="21"/>
          <w:szCs w:val="21"/>
        </w:rPr>
        <w:jc w:val="center"/>
      </w:pPr>
      <m:oMath>
        <m:sSub>
          <m:e>
            <m:r>
              <w:rPr>
                <w:rFonts w:ascii="Cambria Math" w:hAnsi="Cambria Math"/>
                <w:sz w:val="20"/>
                <w:szCs w:val="20"/>
              </w:rPr>
              <m:t>h</m:t>
            </m:r>
          </m:e>
          <m:sub>
            <m:r>
              <w:rPr>
                <w:rFonts w:ascii="Cambria Math" w:hAnsi="Cambria Math"/>
                <w:sz w:val="20"/>
                <w:szCs w:val="20"/>
              </w:rPr>
              <m:t>j</m:t>
            </m:r>
          </m:sub>
        </m:sSub>
        <m:r>
          <w:rPr>
            <w:rFonts w:ascii="Cambria Math" w:hAnsi="Cambria Math"/>
            <w:sz w:val="20"/>
            <w:szCs w:val="20"/>
          </w:rPr>
          <m:t> = −</m:t>
        </m:r>
        <m:f>
          <m:num>
            <m:nary>
              <m:naryPr>
                <m:chr m:val="∑"/>
                <m:limLoc m:val="subSup"/>
              </m:naryPr>
              <m:sub>
                <m:r>
                  <w:rPr>
                    <w:rFonts w:ascii="Cambria Math" w:hAnsi="Cambria Math"/>
                    <w:sz w:val="20"/>
                    <w:szCs w:val="20"/>
                  </w:rPr>
                  <m:t>c=1</m:t>
                </m:r>
              </m:sub>
              <m:sup>
                <m:r>
                  <w:rPr>
                    <w:rFonts w:ascii="Cambria Math" w:hAnsi="Cambria Math"/>
                    <w:sz w:val="20"/>
                    <w:szCs w:val="20"/>
                  </w:rPr>
                  <m:t>C</m:t>
                </m:r>
              </m:sup>
              <m:e>
                <m:sSub>
                  <m:e>
                    <m:r>
                      <w:rPr>
                        <w:rFonts w:ascii="Cambria Math" w:hAnsi="Cambria Math"/>
                        <w:sz w:val="20"/>
                        <w:szCs w:val="20"/>
                      </w:rPr>
                      <m:t>q</m:t>
                    </m:r>
                  </m:e>
                  <m:sub>
                    <m:r>
                      <w:rPr>
                        <w:rFonts w:ascii="Cambria Math" w:hAnsi="Cambria Math"/>
                        <w:sz w:val="20"/>
                        <w:szCs w:val="20"/>
                      </w:rPr>
                      <m:t>jc</m:t>
                    </m:r>
                  </m:sub>
                </m:sSub>
                <m:r>
                  <w:rPr>
                    <w:rFonts w:ascii="Cambria Math" w:hAnsi="Cambria Math"/>
                    <w:sz w:val="20"/>
                    <w:szCs w:val="20"/>
                  </w:rPr>
                  <m:t> log(</m:t>
                </m:r>
                <m:sSub>
                  <m:e>
                    <m:r>
                      <w:rPr>
                        <w:rFonts w:ascii="Cambria Math" w:hAnsi="Cambria Math"/>
                        <w:sz w:val="20"/>
                        <w:szCs w:val="20"/>
                      </w:rPr>
                      <m:t>q</m:t>
                    </m:r>
                  </m:e>
                  <m:sub>
                    <m:r>
                      <w:rPr>
                        <w:rFonts w:ascii="Cambria Math" w:hAnsi="Cambria Math"/>
                        <w:sz w:val="20"/>
                        <w:szCs w:val="20"/>
                      </w:rPr>
                      <m:t>jc</m:t>
                    </m:r>
                  </m:sub>
                </m:sSub>
                <m:r>
                  <w:rPr>
                    <w:rFonts w:ascii="Cambria Math" w:hAnsi="Cambria Math"/>
                    <w:sz w:val="20"/>
                    <w:szCs w:val="20"/>
                  </w:rPr>
                  <m:t>)</m:t>
                </m:r>
              </m:e>
            </m:nary>
          </m:num>
          <m:den>
            <m:r>
              <w:rPr>
                <w:rFonts w:ascii="Cambria Math" w:hAnsi="Cambria Math"/>
                <w:sz w:val="20"/>
                <w:szCs w:val="20"/>
              </w:rPr>
              <m:t>log C</m:t>
            </m:r>
          </m:den>
        </m:f>
      </m:oMath>
      <w:r>
        <w:rPr>
          <w:color w:val="000000"/>
          <w:sz w:val="18"/>
        </w:rPr>
        <w:t xml:space="preserve">  (2)</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유효 박스가 없으면 이미지 점수를 0으로 둔다. 이미지 점수가 정확히 같으면 opaque ID의 오름차순으로 선택한다. 예측 없음 비율, 정확 동점 비율, cutoff 동점에서 ID로 결정된 선택 수 및 ID 순위 10분위 분포를 획득 원장에 기록한다. 일부 입력의 반복 추론 일치와 선택 목록의 크기·유일성·미선택 풀 포함 여부를 확인한다. 진단은 고정 규칙의 작동을 확인하기 위한 것으로, 결과를 본 뒤 새로운 선택 규칙으로 바꾸지 않는다.</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2.4 데이터 분할과 라벨 예산</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두 데이터셋은 기존에 고정한 canonical 표본과 component 분할을 사용한다. GC10-DET의 분석 대상은 2,291장, NEU-DET는 1,798장이다. RGB identity, 주석 정합성, 알려진 중복·부분 영상 관계 및 보수적으로 묶은 위험 관계를 고려한 component가 분할을 가로지르지 않도록 확인한다. 이 component는 실제 제품 또는 생산 lot의 정답 그룹을 뜻하지 않는다. 분할별 이미지 수와 seed는 표 1과 같다.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1. 고정 데이터 분할</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1. Fixed dataset splits</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1250"/>
        <w:gridCol w:w="650"/>
        <w:gridCol w:w="850"/>
        <w:gridCol w:w="836"/>
        <w:gridCol w:w="836"/>
      </w:tblGrid>
      <w:tr>
        <w:trPr>
          <w:cantSplit/>
          <w:tblHeader/>
        </w:trPr>
        <w:tc>
          <w:tcPr>
            <w:tcW w:w="12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Dataset</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Class</w:t>
              <w:br/>
              <w:t xml:space="preserve">count</w:t>
            </w:r>
          </w:p>
        </w:tc>
        <w:tc>
          <w:tcPr>
            <w:tcW w:w="8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Train</w:t>
            </w:r>
          </w:p>
        </w:tc>
        <w:tc>
          <w:tcPr>
            <w:tcW w:w="83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Dev</w:t>
            </w:r>
          </w:p>
        </w:tc>
        <w:tc>
          <w:tcPr>
            <w:tcW w:w="83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Test</w:t>
            </w:r>
          </w:p>
        </w:tc>
      </w:tr>
      <w:tr>
        <w:trPr>
          <w:cantSplit/>
        </w:trPr>
        <w:tc>
          <w:tcPr>
            <w:tcW w:w="12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GC10-DET</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10</w:t>
            </w:r>
          </w:p>
        </w:tc>
        <w:tc>
          <w:tcPr>
            <w:tcW w:w="8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1,604</w:t>
            </w:r>
          </w:p>
        </w:tc>
        <w:tc>
          <w:tcPr>
            <w:tcW w:w="83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343</w:t>
            </w:r>
          </w:p>
        </w:tc>
        <w:tc>
          <w:tcPr>
            <w:tcW w:w="83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344</w:t>
            </w:r>
          </w:p>
        </w:tc>
      </w:tr>
      <w:tr>
        <w:trPr>
          <w:cantSplit/>
        </w:trPr>
        <w:tc>
          <w:tcPr>
            <w:tcW w:w="12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NEU-DET</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6</w:t>
            </w:r>
          </w:p>
        </w:tc>
        <w:tc>
          <w:tcPr>
            <w:tcW w:w="8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1,258</w:t>
            </w:r>
          </w:p>
        </w:tc>
        <w:tc>
          <w:tcPr>
            <w:tcW w:w="83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270</w:t>
            </w:r>
          </w:p>
        </w:tc>
        <w:tc>
          <w:tcPr>
            <w:tcW w:w="83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270</w:t>
            </w:r>
          </w:p>
        </w:tc>
      </w:tr>
    </w:tbl>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GC10과 NEU의 분할 seed는 각각 2026091906과 2026091907이다. NEU 실행 라벨은 기존 주석 패치에 따라 같은 클래스·같은 좌표의 정확 중복 상자 3행을 제거한 버전을 사용한다. 원본 자료를 새로 교체하거나 추가 정제하지 않는다. 학습·개발 이미지와 라벨 6,950개 파일의 SHA-256 및 분할 ID를 실행 전에 확인한다. 고정 테스트에는 과거 연구의 평가 및 이전 분할에서의 자료 사용 이력이 있으며, 연구 전 과정에서 미관찰인 신규 테스트로 기술하지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예산의 분모는 학습 풀의 이미지 수이며, 개발·테스트 이미지는 포함하지 않는다. 10% 초기 집합에서 다섯 차례 획득하여 35%까지 증가시키고, 정수 반올림으로 얻은 실제 누적 수를 표 2에 제시한다. 비교에는 표시 백분율뿐 아니라 이 실제 수를 사용한다.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2. 예산별 누적 라벨 이미지 수</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2. Cumulative labeled image counts</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1000"/>
        <w:gridCol w:w="1711"/>
        <w:gridCol w:w="1711"/>
      </w:tblGrid>
      <w:tr>
        <w:trPr>
          <w:cantSplit/>
          <w:tblHeader/>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Budget</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GC10-DET</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NEU-DET</w:t>
            </w:r>
          </w:p>
        </w:tc>
      </w:tr>
      <w:tr>
        <w:trPr>
          <w:cantSplit/>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10%</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160</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126</w:t>
            </w:r>
          </w:p>
        </w:tc>
      </w:tr>
      <w:tr>
        <w:trPr>
          <w:cantSplit/>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15%</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241</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189</w:t>
            </w:r>
          </w:p>
        </w:tc>
      </w:tr>
      <w:tr>
        <w:trPr>
          <w:cantSplit/>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321</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252</w:t>
            </w:r>
          </w:p>
        </w:tc>
      </w:tr>
      <w:tr>
        <w:trPr>
          <w:cantSplit/>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25%</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401</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315</w:t>
            </w:r>
          </w:p>
        </w:tc>
      </w:tr>
      <w:tr>
        <w:trPr>
          <w:cantSplit/>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30%</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481</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377</w:t>
            </w:r>
          </w:p>
        </w:tc>
      </w:tr>
      <w:tr>
        <w:trPr>
          <w:cantSplit/>
        </w:trPr>
        <w:tc>
          <w:tcPr>
            <w:tcW w:w="10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35%</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561</w:t>
            </w:r>
          </w:p>
        </w:tc>
        <w:tc>
          <w:tcPr>
            <w:tcW w:w="17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440</w:t>
            </w:r>
          </w:p>
        </w:tc>
      </w:tr>
    </w:tbl>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2.5 대응 반복과 공통 검출기</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그림 1은 제한된 라벨의 표본 선택과 100% 지도학습 참조를 비교하는 전체 흐름이다.</w:t>
      </w:r>
    </w:p>
    <w:p>
      <w:pPr>
        <w:keepNext/>
        <w:spacing w:before="0" w:after="0"/>
        <w:jc w:val="center"/>
      </w:pPr>
      <w:r>
        <w:drawing>
          <wp:inline xmlns:a="http://schemas.openxmlformats.org/drawingml/2006/main" xmlns:pic="http://schemas.openxmlformats.org/drawingml/2006/picture">
            <wp:extent cx="2808000" cy="3534257"/>
            <wp:docPr id="1" name="Picture 1" descr="Fixed splits, three sample selection strategies and a fully supervised reference, followed by separate evaluation."/>
            <wp:cNvGraphicFramePr>
              <a:graphicFrameLocks noChangeAspect="1"/>
            </wp:cNvGraphicFramePr>
            <a:graphic>
              <a:graphicData uri="http://schemas.openxmlformats.org/drawingml/2006/picture">
                <pic:pic>
                  <pic:nvPicPr>
                    <pic:cNvPr id="0" name="JKICS-research-flow-en.png"/>
                    <pic:cNvPicPr/>
                  </pic:nvPicPr>
                  <pic:blipFill>
                    <a:blip r:embed="rId22"/>
                    <a:stretch>
                      <a:fillRect/>
                    </a:stretch>
                  </pic:blipFill>
                  <pic:spPr>
                    <a:xfrm>
                      <a:off x="0" y="0"/>
                      <a:ext cx="2808000" cy="3534257"/>
                    </a:xfrm>
                    <a:prstGeom prst="rect"/>
                  </pic:spPr>
                </pic:pic>
              </a:graphicData>
            </a:graphic>
          </wp:inline>
        </w:drawing>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그림 1. 표본 선택과 전체 학습 참조의 비교 흐름</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Lines/>
        <w:ind w:left="0" w:firstLine="0"/>
      </w:pPr>
      <w:r>
        <w:rPr>
          <w:rFonts w:ascii="산돌고딕 M" w:eastAsia="산돌고딕 M" w:hint="eastAsia"/>
          <w:sz w:val="19"/>
          <w:szCs w:val="19"/>
          <w:shd w:val="clear" w:color="auto" w:fill="FFFFFF"/>
          <w:color w:val="000000"/>
        </w:rPr>
        <w:t xml:space="preserve">Fig. 1. Sample selection and the fully supervised reference</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표 3의 획득 seed와 learner seed를 하나의 대응 반복으로 사용한다. 같은 반복의 Random, DINOv2-FF, Entropy는 초기 집합과 학습 seed를 공유하며, 동일한 learner seed의 100% 참조를 둔다. 획득과 학습 무작위성을 분리 추정하는 3×3 설계가 아니라 세 개의 결합 반복이다. 공유 10% 모델은 전략별로 중복 학습하지 않는다.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3. 대응된 획득 및 학습 seed</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3. Paired acquisition and learner seeds</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600"/>
        <w:gridCol w:w="1911"/>
        <w:gridCol w:w="1911"/>
      </w:tblGrid>
      <w:tr>
        <w:trPr>
          <w:cantSplit/>
          <w:tblHeader/>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Pair</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Acquisition seed</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Learner seed</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2026091901</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2026091900</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2026091902</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2026091908</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3</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2026091903</w:t>
            </w:r>
          </w:p>
        </w:tc>
        <w:tc>
          <w:tcPr>
            <w:tcW w:w="1911"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2026091909</w:t>
            </w:r>
          </w:p>
        </w:tc>
      </w:tr>
    </w:tbl>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공통 검출기는 Ultralytics YOLO26s</w:t>
      </w:r>
      <w:r>
        <w:rPr>
          <w:rFonts w:ascii="Times New Roman" w:eastAsia="산돌명조 L" w:hAnsi="Times New Roman" w:hint="eastAsia"/>
          <w:color w:val="000000"/>
          <w:spacing w:val="-6"/>
          <w:sz w:val="16"/>
          <w:szCs w:val="21"/>
          <w:vertAlign w:val="superscript"/>
        </w:rPr>
        <w:t xml:space="preserve">[8]</w:t>
      </w:r>
      <w:r>
        <w:rPr>
          <w:rFonts w:ascii="Times New Roman" w:eastAsia="산돌명조 L" w:hAnsi="Times New Roman" w:hint="eastAsia"/>
          <w:color w:val="000000"/>
          <w:spacing w:val="-6"/>
          <w:sz w:val="21"/>
          <w:szCs w:val="21"/>
        </w:rPr>
        <w:t xml:space="preserve">이며, 모든 예산을 동일한 공식 사전학습 가중치에서 새로 초기화한다. 이전 예산의 검출기 학습을 이어받지 않는다. Entropy 획득에 직전 checkpoint를 사용하는 것과 다음 예산 모델의 초기화 정책을 구분한다.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학습 설정은 표 4와 같다. 공통 100 epoch, 입력 640, batch 8, nbs 64, SGD 및 cosine schedule을 사용하며 마지막 10 epoch에서 mosaic을 닫는다. 기존 개발 분할의 설정 검토를 거쳐 고정한 조건을 두 데이터셋과 모든 선택 방법에 공통 적용한다. 방법별 결과를 보고 학습률·증강·optimizer를 다시 선택하지 않는다. 나머지 손실·증강 설정도 봉인한 공통 인자를 따른다.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4. 공통 학습 및 평가 설정</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4. Common training and evaluation settings</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1480"/>
        <w:gridCol w:w="2942"/>
      </w:tblGrid>
      <w:tr>
        <w:trPr>
          <w:cantSplit/>
          <w:tblHeader/>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Item</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b/>
              </w:rPr>
              <w:t xml:space="preserve">Setting</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Detector</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YOLO26s; common pretrained weights</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Initialization</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Cold start at every budget</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Epochs / input</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100 / 640 × 640</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Batch / nominal batch</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8 / 64</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Optimizer</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SGD; lr0 0.01; lrf 0.01</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Momentum / decay</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0.937 / 0.0005</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Schedule / warmup</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Cosine / 3 epochs</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Close mosaic</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Last 10 epochs</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Train precision</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AMP enabled</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Checkpoint choice</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Maximum dev mAP50-95; latest tie</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Dev selection loader</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Batch 16; rect=True</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Report evaluation</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FP32; batch 8; rect=False</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Report thresholds</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conf 0.001; IoU 0.7; max_det 300</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Detection head</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Installed one2one / end2end path</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Software</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Python 3.11.9; Ultralytics 8.4.90</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Torch / torchvision</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2.12.1+cu126 / 0.27.1+cu126</w:t>
            </w:r>
          </w:p>
        </w:tc>
      </w:tr>
      <w:tr>
        <w:trPr>
          <w:cantSplit/>
        </w:trPr>
        <w:tc>
          <w:tcPr>
            <w:tcW w:w="148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GPU</w:t>
            </w:r>
          </w:p>
        </w:tc>
        <w:tc>
          <w:tcPr>
            <w:tcW w:w="29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left"/>
              <w:keepNext w:val="0"/>
            </w:pPr>
            <w:r>
              <w:rPr>
                <w:color w:val="000000"/>
                <w:rFonts w:ascii="Times New Roman" w:hAnsi="Times New Roman" w:eastAsia="Times New Roman"/>
                <w:sz w:val="18"/>
                <w:szCs w:val="18"/>
              </w:rPr>
              <w:t xml:space="preserve">NVIDIA RTX 3070</w:t>
            </w:r>
          </w:p>
        </w:tc>
      </w:tr>
    </w:tbl>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best checkpoint는 학습 중 개발 mAP50-95가 최대인 epoch이며, 동률이면 마지막 epoch를 선택한다. checkpoint 선정 loader는 batch 16·rect=True이고, 최종 보고 평가는 FP32·batch 8·rect=False를 사용한다. 따라서 학습 로그의 개발 점수를 최종 테스트 수치로 대체하지 않는다. YOLO26s 출력은 설치 버전 8.4.90의 실제 one2one 경로를 사용하며 다른 버전의 기본값을 소급 적용하지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100% 참조는 같은 학습 풀 전체를 사용하고 나머지 정책을 공유한다. GC10의 learner seed 2026091900 참조는 분할·가중치·학습 설정·실행 환경·100 epoch 완료를 검증하여 재사용한다. 전체 설계는 데이터셋별 51개, 합계 102개의 물리적 학습 모델로 구성되며 신규 학습은 101개다. 기술 점검용 실행은 과학적 반복에 포함하지 않는다. 동일 epoch의 100% 참조는 더 많은 업데이트를 포함하므로 동일 계산량의 비교 또는 성능의 절대 상한을 의미하지 않는다.</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2.6 평가지표와 분석 방법</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주 검출 지표는 mAP50-95이며, mAP50, Precision, Recall 및 클래스별 AP50·AP50-95를 보조로 제시한다. AP는 원자료의 0~1 값을 본문에서 백분율로 표시하고 방법 간 차이는 %p로 표기한다. P/R는 설치 validator가 smoothed mean F1 최대점에서 반환하는 요약값이며, 고정 confidence 운영점의 값과 구분한다. 세 반복의 평균과 표본 표준편차(ddof=1)를 보고한다.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한 반복의 실제 누적 라벨 수를 N₁,…,N₆, 해당 mAP50-95를 A₁,…,A₆, 구간 간격을 ΔNᵢ=Nᵢ₊₁−Nᵢ라 하면 nAULC는 식 (3)과 같다. 학습곡선을 사다리꼴 적분한 뒤 N₆−N₁로 나누며, 100% 참조는 이 적분에 포함하지 않는다. 반복별 nAULC를 먼저 계산한 뒤 평균과 표준편차를 구한다. 표시 단위는 AP와 같은 백분율이다.</w:t>
      </w:r>
    </w:p>
    <w:p w14:paraId="402CF112" w14:textId="77777777" w:rsidR="005B19D7" w:rsidRPr="005B19D7" w:rsidRDefault="005B19D7" w:rsidP="005B19D7">
      <w:pPr>
        <w:pStyle w:val="ae"/>
        <w:shd w:val="clear" w:color="auto" w:fill="auto"/>
        <w:spacing w:line="300" w:lineRule="auto" w:before="100" w:after="100"/>
        <w:ind w:firstLine="0"/>
        <w:rPr>
          <w:rFonts w:ascii="Times New Roman" w:eastAsia="산돌명조 L" w:hAnsi="Times New Roman"/>
          <w:color w:val="000000" w:themeColor="text1"/>
          <w:spacing w:val="-6"/>
          <w:sz w:val="21"/>
          <w:szCs w:val="21"/>
        </w:rPr>
        <w:jc w:val="center"/>
      </w:pPr>
      <m:oMath>
        <m:r>
          <w:rPr>
            <w:rFonts w:ascii="Cambria Math" w:hAnsi="Cambria Math"/>
            <w:sz w:val="20"/>
            <w:szCs w:val="20"/>
          </w:rPr>
          <m:t>nAULC = </m:t>
        </m:r>
        <m:f>
          <m:num>
            <m:nary>
              <m:naryPr>
                <m:chr m:val="∑"/>
                <m:limLoc m:val="subSup"/>
              </m:naryPr>
              <m:sub>
                <m:r>
                  <w:rPr>
                    <w:rFonts w:ascii="Cambria Math" w:hAnsi="Cambria Math"/>
                    <w:sz w:val="20"/>
                    <w:szCs w:val="20"/>
                  </w:rPr>
                  <m:t>i=1</m:t>
                </m:r>
              </m:sub>
              <m:sup>
                <m:r>
                  <w:rPr>
                    <w:rFonts w:ascii="Cambria Math" w:hAnsi="Cambria Math"/>
                    <w:sz w:val="20"/>
                    <w:szCs w:val="20"/>
                  </w:rPr>
                  <m:t>5</m:t>
                </m:r>
              </m:sup>
              <m:e>
                <m:r>
                  <w:rPr>
                    <w:rFonts w:ascii="Cambria Math" w:hAnsi="Cambria Math"/>
                    <w:sz w:val="20"/>
                    <w:szCs w:val="20"/>
                  </w:rPr>
                  <m:t>Δ</m:t>
                </m:r>
                <m:sSub>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i+1</m:t>
                    </m:r>
                  </m:sub>
                </m:sSub>
                <m:r>
                  <w:rPr>
                    <w:rFonts w:ascii="Cambria Math" w:hAnsi="Cambria Math"/>
                    <w:sz w:val="20"/>
                    <w:szCs w:val="20"/>
                  </w:rPr>
                  <m:t> + </m:t>
                </m:r>
                <m:sSub>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e>
            </m:nary>
          </m:num>
          <m:den>
            <m:r>
              <w:rPr>
                <w:rFonts w:ascii="Cambria Math" w:hAnsi="Cambria Math"/>
                <w:sz w:val="20"/>
                <w:szCs w:val="20"/>
              </w:rPr>
              <m:t>2(</m:t>
            </m:r>
            <m:sSub>
              <m:e>
                <m:r>
                  <w:rPr>
                    <w:rFonts w:ascii="Cambria Math" w:hAnsi="Cambria Math"/>
                    <w:sz w:val="20"/>
                    <w:szCs w:val="20"/>
                  </w:rPr>
                  <m:t>N</m:t>
                </m:r>
              </m:e>
              <m:sub>
                <m:r>
                  <w:rPr>
                    <w:rFonts w:ascii="Cambria Math" w:hAnsi="Cambria Math"/>
                    <w:sz w:val="20"/>
                    <w:szCs w:val="20"/>
                  </w:rPr>
                  <m:t>6</m:t>
                </m:r>
              </m:sub>
            </m:sSub>
            <m:r>
              <w:rPr>
                <w:rFonts w:ascii="Cambria Math" w:hAnsi="Cambria Math"/>
                <w:sz w:val="20"/>
                <w:szCs w:val="20"/>
              </w:rPr>
              <m:t> − </m:t>
            </m:r>
            <m:sSub>
              <m:e>
                <m:r>
                  <w:rPr>
                    <w:rFonts w:ascii="Cambria Math" w:hAnsi="Cambria Math"/>
                    <w:sz w:val="20"/>
                    <w:szCs w:val="20"/>
                  </w:rPr>
                  <m:t>N</m:t>
                </m:r>
              </m:e>
              <m:sub>
                <m:r>
                  <w:rPr>
                    <w:rFonts w:ascii="Cambria Math" w:hAnsi="Cambria Math"/>
                    <w:sz w:val="20"/>
                    <w:szCs w:val="20"/>
                  </w:rPr>
                  <m:t>1</m:t>
                </m:r>
              </m:sub>
            </m:sSub>
            <m:r>
              <w:rPr>
                <w:rFonts w:ascii="Cambria Math" w:hAnsi="Cambria Math"/>
                <w:sz w:val="20"/>
                <w:szCs w:val="20"/>
              </w:rPr>
              <m:t>)</m:t>
            </m:r>
          </m:den>
        </m:f>
      </m:oMath>
      <w:r>
        <w:rPr>
          <w:color w:val="000000"/>
          <w:sz w:val="18"/>
        </w:rPr>
        <w:t xml:space="preserve">  (3)</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실제 이미지 수를 이용하므로 예산 구간별 반올림에 따른 간격 차이를 반영한다.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35% 도달률의 주 요약은 식 (4)의 평균비이며, 동일 learner seed에 대응하는 세 개별 비율의 평균±SD도 별도로 제시한다. 분모가 0이면 비율은 정의하지 않는다. 각 방법의 35% 성능과 Full 성능, 대응 절대 gap도 함께 제시하여 비율만으로 차이를 판단하지 않는다.</w:t>
      </w:r>
    </w:p>
    <w:p w14:paraId="402CF112" w14:textId="77777777" w:rsidR="005B19D7" w:rsidRPr="005B19D7" w:rsidRDefault="005B19D7" w:rsidP="005B19D7">
      <w:pPr>
        <w:pStyle w:val="ae"/>
        <w:shd w:val="clear" w:color="auto" w:fill="auto"/>
        <w:spacing w:line="300" w:lineRule="auto" w:before="100" w:after="100"/>
        <w:ind w:firstLine="0"/>
        <w:rPr>
          <w:rFonts w:ascii="Times New Roman" w:eastAsia="산돌명조 L" w:hAnsi="Times New Roman"/>
          <w:color w:val="000000" w:themeColor="text1"/>
          <w:spacing w:val="-6"/>
          <w:sz w:val="21"/>
          <w:szCs w:val="21"/>
        </w:rPr>
        <w:jc w:val="center"/>
      </w:pPr>
      <m:oMath>
        <m:sSub>
          <m:e>
            <m:r>
              <w:rPr>
                <w:rFonts w:ascii="Cambria Math" w:hAnsi="Cambria Math"/>
                <w:sz w:val="20"/>
                <w:szCs w:val="20"/>
              </w:rPr>
              <m:t>R</m:t>
            </m:r>
          </m:e>
          <m:sub>
            <m:r>
              <w:rPr>
                <w:rFonts w:ascii="Cambria Math" w:hAnsi="Cambria Math"/>
                <w:sz w:val="20"/>
                <w:szCs w:val="20"/>
              </w:rPr>
              <m:t>35</m:t>
            </m:r>
          </m:sub>
        </m:sSub>
        <m:r>
          <w:rPr>
            <w:rFonts w:ascii="Cambria Math" w:hAnsi="Cambria Math"/>
            <w:sz w:val="20"/>
            <w:szCs w:val="20"/>
          </w:rPr>
          <m:t> = 100 × </m:t>
        </m:r>
        <m:f>
          <m:num>
            <m:r>
              <w:rPr>
                <w:rFonts w:ascii="Cambria Math" w:hAnsi="Cambria Math"/>
                <w:sz w:val="20"/>
                <w:szCs w:val="20"/>
              </w:rPr>
              <m:t>mean(</m:t>
            </m:r>
            <m:sSub>
              <m:e>
                <m:r>
                  <w:rPr>
                    <w:rFonts w:ascii="Cambria Math" w:hAnsi="Cambria Math"/>
                    <w:sz w:val="20"/>
                    <w:szCs w:val="20"/>
                  </w:rPr>
                  <m:t>A</m:t>
                </m:r>
              </m:e>
              <m:sub>
                <m:r>
                  <w:rPr>
                    <w:rFonts w:ascii="Cambria Math" w:hAnsi="Cambria Math"/>
                    <w:sz w:val="20"/>
                    <w:szCs w:val="20"/>
                  </w:rPr>
                  <m:t>35</m:t>
                </m:r>
              </m:sub>
            </m:sSub>
            <m:r>
              <w:rPr>
                <w:rFonts w:ascii="Cambria Math" w:hAnsi="Cambria Math"/>
                <w:sz w:val="20"/>
                <w:szCs w:val="20"/>
              </w:rPr>
              <m:t>)</m:t>
            </m:r>
          </m:num>
          <m:den>
            <m:r>
              <w:rPr>
                <w:rFonts w:ascii="Cambria Math" w:hAnsi="Cambria Math"/>
                <w:sz w:val="20"/>
                <w:szCs w:val="20"/>
              </w:rPr>
              <m:t>mean(</m:t>
            </m:r>
            <m:sSub>
              <m:e>
                <m:r>
                  <w:rPr>
                    <w:rFonts w:ascii="Cambria Math" w:hAnsi="Cambria Math"/>
                    <w:sz w:val="20"/>
                    <w:szCs w:val="20"/>
                  </w:rPr>
                  <m:t>A</m:t>
                </m:r>
              </m:e>
              <m:sub>
                <m:r>
                  <w:rPr>
                    <w:rFonts w:ascii="Cambria Math" w:hAnsi="Cambria Math"/>
                    <w:sz w:val="20"/>
                    <w:szCs w:val="20"/>
                  </w:rPr>
                  <m:t>Full</m:t>
                </m:r>
              </m:sub>
            </m:sSub>
            <m:r>
              <w:rPr>
                <w:rFonts w:ascii="Cambria Math" w:hAnsi="Cambria Math"/>
                <w:sz w:val="20"/>
                <w:szCs w:val="20"/>
              </w:rPr>
              <m:t>)</m:t>
            </m:r>
          </m:den>
        </m:f>
      </m:oMath>
      <w:r>
        <w:rPr>
          <w:color w:val="000000"/>
          <w:sz w:val="18"/>
        </w:rPr>
        <w:t xml:space="preserve">  (4)</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DINOv2−Random과 DINOv2−Entropy의 반복별 nAULC 차이를 대응 비교한다. 두 데이터셋과 두 비교로 구성된 네 primary family에 Holm 정의를 적용한다. 다만 세 대응 반복의 양측 exact sign-flip 검정에서 가능한 최소 p는 0.25이므로 p&lt;0.05의 우위를 확인할 수 없다. 따라서 효과의 크기·방향, 표준편차와 반복별 값을 중심으로 해석하며, 여섯 예산을 독립 반복으로 세지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입력·선택 목록·설치 수치 소스·학습 인자·checkpoint의 해시와 셀별 실행 시간을 보존한다. 전체 모델과 설정 확정 후 별도 단계에서 고정 테스트를 평가한다. 테스트 결과를 보고 주 지표, 선택 전략 또는 예산을 바꾸지 않는다. 예산은 이미지 수의 비율이며 경계 상자 수 또는 실제 주석 시간의 절감률을 직접 나타내지 않는다.</w:t>
      </w:r>
    </w:p>
    <w:p w14:paraId="1D22192F" w14:textId="77777777" w:rsidR="00B90053" w:rsidRPr="008856CD" w:rsidRDefault="00B90053" w:rsidP="0075684A">
      <w:pPr>
        <w:pStyle w:val="af1"/>
        <w:shd w:val="clear" w:color="auto" w:fill="auto"/>
        <w:adjustRightInd w:val="0"/>
        <w:spacing w:before="160" w:after="120" w:line="260" w:lineRule="exact"/>
        <w:rPr>
          <w:rFonts w:ascii="산돌고딕 M" w:eastAsia="산돌고딕 M"/>
          <w:color w:val="000000" w:themeColor="text1"/>
        </w:rPr>
        <w:widowControl/>
        <w:keepNext/>
        <w:keepLines/>
        <w:jc w:val="center"/>
      </w:pPr>
      <w:r>
        <w:rPr>
          <w:rFonts w:ascii="Times New Roman" w:eastAsia="Noto Serif CJK SC SemiBold" w:hAnsi="Times New Roman" w:hint="eastAsia"/>
          <w:color w:val="000000"/>
          <w:spacing w:val="8"/>
          <w:sz w:val="23"/>
          <w:szCs w:val="23"/>
        </w:rPr>
        <w:t xml:space="preserve">Ⅲ. 실험 및 결과</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3.1 예산별 성능곡선</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표 5와 표 6은 각 데이터셋의 예산별 mAP50-95를 정리할 자리다. 모든 수치는 별도 고정 평가 후 세 대응 반복의 평균±SD로 채운다. 표의 대시(—)는 평가 대기이며 0점 또는 검출 실패를 뜻하지 않는다. 학습 중 개발 점수와 과거 검출기 실험의 테스트 결과는 이 표에 혼합하지 않는다.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5. GC10-DET의 예산별 mAP50-95</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5. GC10-DET mAP50-95 (%) by label budget</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650"/>
        <w:gridCol w:w="650"/>
        <w:gridCol w:w="1040"/>
        <w:gridCol w:w="1042"/>
        <w:gridCol w:w="1040"/>
      </w:tblGrid>
      <w:tr>
        <w:trPr>
          <w:cantSplit/>
          <w:tblHeader/>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Label</w:t>
              <w:br/>
              <w:t xml:space="preserve">(%)</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N</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Random</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DINOv2-</w:t>
              <w:br/>
              <w:t xml:space="preserve">FF</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Entropy</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10%</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160</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15%</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241</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321</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25%</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401</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30%</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481</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35%</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561</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bl>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6. NEU-DET의 예산별 mAP50-95</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6. NEU-DET mAP50-95 (%) by label budget</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650"/>
        <w:gridCol w:w="650"/>
        <w:gridCol w:w="1040"/>
        <w:gridCol w:w="1042"/>
        <w:gridCol w:w="1040"/>
      </w:tblGrid>
      <w:tr>
        <w:trPr>
          <w:cantSplit/>
          <w:tblHeader/>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Label</w:t>
              <w:br/>
              <w:t xml:space="preserve">(%)</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N</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Random</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DINOv2-</w:t>
              <w:br/>
              <w:t xml:space="preserve">FF</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Entropy</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10%</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126</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15%</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189</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20%</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252</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25%</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315</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30%</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377</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35%</w:t>
            </w:r>
          </w:p>
        </w:tc>
        <w:tc>
          <w:tcPr>
            <w:tcW w:w="6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440</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104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104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bl>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10% 값은 같은 반복 안에서 공유되므로 세 방법에 같은 결과를 기입한다. 학습곡선은 실제 라벨 이미지 수를 x축, mAP50-95를 y축으로 하고 평균과 SD를 표시한다. 동일 데이터셋의 100% 참조 평균과 변동을 별도로 나타낸다. 학습곡선은 실제 평가값이 확보된 후 작성하며, 특정 방법의 우위를 전제하여 형태를 채우지 않는다.</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3.2 nAULC와 100% 참조 대비 도달률</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표 7에는 10~35% 구간의 nAULC와 35% 성능, Full 대비 주 도달률을 함께 정리한다. 같은 데이터셋의 Full 참조는 방법별로 새로 학습한 값이 아니라 세 learner seed가 공유하는 기준이다. 반복별 대응 차이와 개별 도달률의 평균±SD 및 절대 gap은 표 8에 구분한다. Full을 상회하는 값이 관측되어도 이를 오류나 새로운 상한의 증거로 단정하지 않는다.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7. 라벨 효율과 전체 학습 참조</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7. Label efficiency and the fully supervised reference</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600"/>
        <w:gridCol w:w="1200"/>
        <w:gridCol w:w="874"/>
        <w:gridCol w:w="874"/>
        <w:gridCol w:w="874"/>
      </w:tblGrid>
      <w:tr>
        <w:trPr>
          <w:cantSplit/>
          <w:tblHeader/>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Data</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Method</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nAULC</w:t>
              <w:b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AP35</w:t>
              <w:b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b/>
              </w:rPr>
              <w:t xml:space="preserve">R35</w:t>
              <w:b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GC10</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Random</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GC10</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DINOv2-FF</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GC10</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Entropy</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NEU</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Random</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NEU</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DINOv2-FF</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1"/>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w:t>
            </w:r>
          </w:p>
        </w:tc>
        <w:tc>
          <w:tcPr>
            <w:tcW w:w="12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Entropy</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874"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bl>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표 7의 nAULC와 AP35는 평균±SD, R35는 100×mean(AP35)/mean(APFull)이다. GC10 Full mAP50-95: —; NEU Full mAP50-95: — (각각 평균±SD, %).</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8. 대응 반복의 차이와 개별 도달률</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8. Paired differences and individual attainment ratios</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600"/>
        <w:gridCol w:w="2350"/>
        <w:gridCol w:w="1472"/>
      </w:tblGrid>
      <w:tr>
        <w:trPr>
          <w:cantSplit/>
          <w:tblHeader/>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Data</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Comparison / method</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Summary</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GC10</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DINOv2 − Random: ΔnAULC</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GC10</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DINOv2 − Entropy: ΔnAULC</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GC10</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Random: paired R35 / gap</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GC10</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DINOv2-FF: paired R35 / gap</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GC10</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Entropy: paired R35 / gap</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DINOv2 − Random: ΔnAULC</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DINOv2 − Entropy: ΔnAULC</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Random: paired R35 / gap</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DINOv2-FF: paired R35 / gap</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60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w:t>
            </w:r>
          </w:p>
        </w:tc>
        <w:tc>
          <w:tcPr>
            <w:tcW w:w="235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Entropy: paired R35 / gap</w:t>
            </w:r>
          </w:p>
        </w:tc>
        <w:tc>
          <w:tcPr>
            <w:tcW w:w="1472"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bl>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3.3 클래스별 결과와 획득 진단</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평균 성능만으로 특정 결함의 저하가 가려지는지 확인하기 위해 35%와 Full의 클래스별 AP50-95를 표 9에 정리한다. 클래스 이름은 실행 라벨의 정의를 따르며 GC와 NEU에서 같은 이름이 나타나도 서로 다른 데이터셋의 클래스로 취급한다. AP50 및 전체 P/R는 보조 결과로 함께 집계한다. 비교를 위한 새로운 데이터 분할이나 선택 알고리즘은 추가하지 않는다.</w:t>
      </w:r>
    </w:p>
    <w:p w14:paraId="0E46FDE0"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Ansi="산돌고딕 M" w:hint="eastAsia"/>
          <w:sz w:val="19"/>
          <w:szCs w:val="19"/>
          <w:shd w:val="clear" w:color="auto" w:fill="FFFFFF"/>
          <w:color w:val="000000"/>
        </w:rPr>
        <w:t xml:space="preserve">표 9. 35%와 전체 학습의 클래스별 AP50-95</w:t>
      </w:r>
    </w:p>
    <w:p w14:paraId="54862EAD" w14:textId="77777777" w:rsidR="005B19D7" w:rsidRPr="005B19D7" w:rsidRDefault="005B19D7" w:rsidP="005B19D7">
      <w:pPr>
        <w:pStyle w:val="af7"/>
        <w:spacing w:line="200" w:lineRule="exact" w:before="0" w:after="40"/>
        <w:rPr>
          <w:rFonts w:ascii="산돌명조 L" w:eastAsia="산돌명조 L" w:hAnsi="산돌명조 L"/>
          <w:sz w:val="19"/>
          <w:szCs w:val="19"/>
          <w:shd w:val="clear" w:color="auto" w:fill="FFFFFF"/>
        </w:rPr>
        <w:widowControl/>
        <w:keepNext/>
        <w:ind w:left="0" w:firstLine="0"/>
      </w:pPr>
      <w:r>
        <w:rPr>
          <w:rFonts w:ascii="산돌고딕 M" w:eastAsia="산돌고딕 M" w:hint="eastAsia"/>
          <w:sz w:val="19"/>
          <w:szCs w:val="19"/>
          <w:shd w:val="clear" w:color="auto" w:fill="FFFFFF"/>
          <w:color w:val="000000"/>
        </w:rPr>
        <w:t xml:space="preserve">Table 9. Class AP50-95 (%) at 35% and 100% budgets</w:t>
      </w:r>
    </w:p>
    <w:tbl>
      <w:tblPr>
        <w:tblW w:w="4422"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65" w:type="dxa"/>
          <w:right w:w="65" w:type="dxa"/>
        </w:tblCellMar>
      </w:tblPr>
      <w:tblGrid>
        <w:gridCol w:w="1560"/>
        <w:gridCol w:w="715"/>
        <w:gridCol w:w="716"/>
        <w:gridCol w:w="715"/>
        <w:gridCol w:w="716"/>
      </w:tblGrid>
      <w:tr>
        <w:trPr>
          <w:cantSplit/>
          <w:tblHeader/>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Data / class</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Rnd</w:t>
              <w:br/>
              <w:t xml:space="preserve">35%</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DINO</w:t>
              <w:br/>
              <w:t xml:space="preserve">35%</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Ent</w:t>
              <w:br/>
              <w:t xml:space="preserve">35%</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b/>
              </w:rPr>
              <w:t xml:space="preserve">Full</w:t>
              <w:br/>
              <w:t xml:space="preserve">100%</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punching hole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welding line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crescent gap</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water spot</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oil spot</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silk spot</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inclusion</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rolled pit</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crease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GC / waist folding</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 / crazing</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 / inclusion</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 / patches</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 / pitted surface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 / rolled-in scale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r>
        <w:trPr>
          <w:cantSplit/>
        </w:trPr>
        <w:tc>
          <w:tcPr>
            <w:tcW w:w="1560"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NEU / scratches</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5"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c>
          <w:tcPr>
            <w:tcW w:w="716" w:type="dxa"/>
            <w:vAlign w:val="center"/>
          </w:tcPr>
          <w:p w14:paraId="402CF112" w14:textId="77777777" w:rsidR="005B19D7" w:rsidRPr="005B19D7" w:rsidRDefault="005B19D7" w:rsidP="005B19D7">
            <w:pPr>
              <w:pStyle w:val="ae"/>
              <w:shd w:val="clear" w:color="auto" w:fill="auto"/>
              <w:spacing w:line="240" w:lineRule="auto" w:before="0" w:after="0"/>
              <w:ind w:firstLine="0" w:left="0" w:right="0"/>
              <w:rPr>
                <w:rFonts w:ascii="Times New Roman" w:eastAsia="산돌명조 L" w:hAnsi="Times New Roman"/>
                <w:color w:val="000000" w:themeColor="text1"/>
                <w:spacing w:val="-6"/>
                <w:sz w:val="21"/>
                <w:szCs w:val="21"/>
              </w:rPr>
              <w:jc w:val="center"/>
              <w:keepNext w:val="0"/>
            </w:pPr>
            <w:r>
              <w:rPr>
                <w:color w:val="000000"/>
                <w:rFonts w:ascii="Times New Roman" w:hAnsi="Times New Roman" w:eastAsia="Times New Roman"/>
                <w:sz w:val="18"/>
                <w:szCs w:val="18"/>
              </w:rPr>
              <w:t xml:space="preserve">—</w:t>
            </w:r>
          </w:p>
        </w:tc>
      </w:tr>
    </w:tbl>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Entropy 획득별로 전체 미선택 후보 수, 예측 없음 수와 비율, 정확 동점 집합의 크기, cutoff ID 결정 수 및 ID 순위 분포를 확인한다. 예측이 없는 표본의 0점과 유효 예측을 가진 동점은 구분한다. cutoff 동점이 선택 목록에 미치는 영향은 비율의 분모와 함께 기록하고, ID 순위가 한쪽에 집중되는지를 해석한다. 이 진단은 예측과 선택의 구현이 정상인지 평가하는 근거이며 검출 AP를 대체하지 않는다. [획득 완료 후 진단 요약 입력]</w:t>
      </w:r>
    </w:p>
    <w:p w14:paraId="6DF2B4BF" w14:textId="77777777" w:rsidR="005B19D7" w:rsidRDefault="005B19D7" w:rsidP="005B19D7">
      <w:pPr>
        <w:pStyle w:val="11"/>
        <w:shd w:val="clear" w:color="auto" w:fill="auto"/>
        <w:spacing w:before="120" w:line="240" w:lineRule="exact" w:after="40"/>
        <w:ind w:left="550"/>
        <w:rPr>
          <w:rFonts w:ascii="산돌고딕 M" w:eastAsia="산돌고딕 M"/>
          <w:color w:val="000000" w:themeColor="text1"/>
          <w:spacing w:val="-6"/>
          <w:sz w:val="21"/>
          <w:szCs w:val="21"/>
        </w:rPr>
        <w:widowControl/>
        <w:keepNext/>
        <w:keepLines/>
      </w:pPr>
      <w:r>
        <w:rPr>
          <w:rFonts w:ascii="산돌고딕 M" w:eastAsia="산돌고딕 M"/>
          <w:color w:val="000000"/>
          <w:spacing w:val="-6"/>
          <w:sz w:val="21"/>
          <w:szCs w:val="21"/>
        </w:rPr>
        <w:t xml:space="preserve">3.4 해석 범위와 한계</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본 비교는 두 공개 결함 데이터의 하나의 고정 분할과 지정된 YOLO26s 설정에 한정된다. 개발 분할은 설정 검토와 checkpoint 선정에 사용되었으며, 고정 테스트에는 과거 평가와 이전 분할의 학습 노출 이력이 있다. 따라서 본 결과를 연구 전 과정에서 독립적인 외부 검증 또는 새로운 생산 환경에 대한 일반화의 확증으로 주장하지 않는다.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세 반복은 획득과 학습 seed의 결합 변동을 관측한다. 표본 수가 작아 유의성 판정보다 반복별 방향과 효과량의 일관성을 우선 해석한다. 또한 100% 모델은 동일 epoch에서 더 많은 학습 업데이트를 포함하고, 이미지 기준 예산은 객체 수와 주석 난이도의 차이를 포함하지 않는다. 도달률은 이 고정 조건의 상대 성능이며 실제 작업 시간이나 비용의 절감률로 곧바로 환산할 수 없다.</w:t>
      </w:r>
    </w:p>
    <w:p w14:paraId="1D22192F" w14:textId="77777777" w:rsidR="00B90053" w:rsidRPr="008856CD" w:rsidRDefault="00B90053" w:rsidP="0075684A">
      <w:pPr>
        <w:pStyle w:val="af1"/>
        <w:shd w:val="clear" w:color="auto" w:fill="auto"/>
        <w:adjustRightInd w:val="0"/>
        <w:spacing w:before="160" w:after="120" w:line="260" w:lineRule="exact"/>
        <w:rPr>
          <w:rFonts w:ascii="산돌고딕 M" w:eastAsia="산돌고딕 M"/>
          <w:color w:val="000000" w:themeColor="text1"/>
        </w:rPr>
        <w:widowControl/>
        <w:keepNext/>
        <w:keepLines/>
        <w:jc w:val="center"/>
      </w:pPr>
      <w:r>
        <w:rPr>
          <w:rFonts w:ascii="Times New Roman" w:eastAsia="Noto Serif CJK SC SemiBold" w:hAnsi="Times New Roman" w:hint="eastAsia"/>
          <w:color w:val="000000"/>
          <w:spacing w:val="8"/>
          <w:sz w:val="23"/>
          <w:szCs w:val="23"/>
        </w:rPr>
        <w:t xml:space="preserve">Ⅳ. 결  론</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본 연구는 Frozen DINOv2 기반 farthest-first 표본 선택의 금속 표면 결함 검출 라벨 효율을 평가하기 위한 비교 절차를 구성하였다. GC10-DET와 NEU-DET에서 10~35% 예산의 Random·DINOv2-FF·Entropy를 같은 검출기와 대응 반복으로 비교하고, 100% 지도학습 참조를 통해 제한된 라벨에서 확보한 성능을 분석한다. 학습곡선, nAULC, 35% 도달률과 클래스별 결과를 함께 제시하여 선택 전략의 효과와 적용 범위를 설명한다.</w:t>
      </w:r>
    </w:p>
    <w:p w14:paraId="402CF112" w14:textId="77777777" w:rsidR="005B19D7" w:rsidRPr="005B19D7" w:rsidRDefault="005B19D7" w:rsidP="005B19D7">
      <w:pPr>
        <w:pStyle w:val="ae"/>
        <w:shd w:val="clear" w:color="auto" w:fill="auto"/>
        <w:spacing w:line="300" w:lineRule="exact"/>
        <w:ind w:firstLine="198"/>
        <w:rPr>
          <w:rFonts w:ascii="Times New Roman" w:eastAsia="산돌명조 L" w:hAnsi="Times New Roman"/>
          <w:color w:val="000000" w:themeColor="text1"/>
          <w:spacing w:val="-6"/>
          <w:sz w:val="21"/>
          <w:szCs w:val="21"/>
        </w:rPr>
        <w:widowControl/>
      </w:pPr>
      <w:r>
        <w:rPr>
          <w:rFonts w:ascii="Times New Roman" w:eastAsia="산돌명조 L" w:hAnsi="Times New Roman" w:hint="eastAsia"/>
          <w:color w:val="000000"/>
          <w:spacing w:val="-6"/>
          <w:sz w:val="21"/>
          <w:szCs w:val="21"/>
        </w:rPr>
        <w:t xml:space="preserve">[최종 평가 후 데이터셋별 정량 결과와 연구 질문에 대한 답을 입력한다. DINOv2의 우위·동등·열위 중 관측된 결과에 맞춰 결론을 작성하고, 평균 차이·반복 변동·Full 대비 도달률 및 과거 테스트 노출의 한계를 함께 기술한다.]</w:t>
      </w:r>
    </w:p>
    <w:p w14:paraId="1D22192F" w14:textId="77777777" w:rsidR="00B90053" w:rsidRPr="008856CD" w:rsidRDefault="00B90053" w:rsidP="0075684A">
      <w:pPr>
        <w:pStyle w:val="af1"/>
        <w:shd w:val="clear" w:color="auto" w:fill="auto"/>
        <w:adjustRightInd w:val="0"/>
        <w:spacing w:before="160" w:after="120" w:line="260" w:lineRule="exact"/>
        <w:rPr>
          <w:rFonts w:ascii="산돌고딕 M" w:eastAsia="산돌고딕 M"/>
          <w:color w:val="000000" w:themeColor="text1"/>
        </w:rPr>
        <w:widowControl/>
        <w:keepNext/>
        <w:keepLines/>
        <w:jc w:val="center"/>
      </w:pPr>
      <w:r>
        <w:rPr>
          <w:rFonts w:ascii="Times New Roman" w:eastAsia="Noto Serif CJK SC SemiBold" w:hAnsi="Times New Roman" w:hint="eastAsia"/>
          <w:color w:val="000000"/>
          <w:spacing w:val="8"/>
          <w:sz w:val="23"/>
          <w:szCs w:val="23"/>
        </w:rPr>
        <w:t xml:space="preserve">References</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[1] X. Lv, F. Duan, J.-J. Jiang, X. Fu, and L. Gan, “Deep Metallic Surface Defect Detection: The New Benchmark and Detection Network,” </w:t>
      </w:r>
      <w:r>
        <w:rPr>
          <w:rFonts w:ascii="Times New Roman" w:eastAsia="산돌명조 L" w:hAnsi="Times New Roman" w:hint="eastAsia"/>
          <w:color w:val="000000"/>
          <w:spacing w:val="-6"/>
          <w:sz w:val="21"/>
          <w:szCs w:val="21"/>
          <w:i/>
        </w:rPr>
        <w:t xml:space="preserve">Sensors</w:t>
      </w:r>
      <w:r>
        <w:rPr>
          <w:rFonts w:ascii="Times New Roman" w:eastAsia="산돌명조 L" w:hAnsi="Times New Roman" w:hint="eastAsia"/>
          <w:color w:val="000000"/>
          <w:spacing w:val="-6"/>
          <w:sz w:val="21"/>
          <w:szCs w:val="21"/>
        </w:rPr>
        <w:t xml:space="preserve">, vol. 20, no. 6, article 1562, Mar. 2020. https://doi.org/10.3390/s20061562</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[2] K. Song, “NEU Surface Defect Database,” accessed Oct. 21, 2026. </w:t>
      </w:r>
      <w:r>
        <w:rPr>
          <w:rFonts w:ascii="Times New Roman" w:eastAsia="산돌명조 L" w:hAnsi="Times New Roman" w:hint="eastAsia"/>
          <w:color w:val="000000"/>
          <w:spacing w:val="-6"/>
          <w:sz w:val="21"/>
          <w:szCs w:val="21"/>
          <w:i/>
        </w:rPr>
        <w:t xml:space="preserve"/>
      </w:r>
      <w:r>
        <w:rPr>
          <w:rFonts w:ascii="Times New Roman" w:eastAsia="산돌명조 L" w:hAnsi="Times New Roman" w:hint="eastAsia"/>
          <w:color w:val="000000"/>
          <w:spacing w:val="-6"/>
          <w:sz w:val="21"/>
          <w:szCs w:val="21"/>
        </w:rPr>
        <w:t xml:space="preserve">https://faculty.neu.edu.cn/songkc/en/zdylm/263265/list/</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[3] S.-H. Lee, M.-W. Bae, and D.-S. Han, “Anomaly Detection for Industrial USB Images Using a Cascaded U-Net Trained Only on Normal Data,” </w:t>
      </w:r>
      <w:r>
        <w:rPr>
          <w:rFonts w:ascii="Times New Roman" w:eastAsia="산돌명조 L" w:hAnsi="Times New Roman" w:hint="eastAsia"/>
          <w:color w:val="000000"/>
          <w:spacing w:val="-6"/>
          <w:sz w:val="21"/>
          <w:szCs w:val="21"/>
          <w:i/>
        </w:rPr>
        <w:t xml:space="preserve">J. Korean Inst. Commun. Inf. Sci.</w:t>
      </w:r>
      <w:r>
        <w:rPr>
          <w:rFonts w:ascii="Times New Roman" w:eastAsia="산돌명조 L" w:hAnsi="Times New Roman" w:hint="eastAsia"/>
          <w:color w:val="000000"/>
          <w:spacing w:val="-6"/>
          <w:sz w:val="21"/>
          <w:szCs w:val="21"/>
        </w:rPr>
        <w:t xml:space="preserve">, vol. 51, no. 10, pp. 1827–1836, Oct. 2026. https://doi.org/10.7840/kics.2026.51.10.1827</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[4] D. Kim and Y. H. Park, “MG-AD: Mask-Guided Student-Teacher Training for Real-Time Anomaly Detection,” </w:t>
      </w:r>
      <w:r>
        <w:rPr>
          <w:rFonts w:ascii="Times New Roman" w:eastAsia="산돌명조 L" w:hAnsi="Times New Roman" w:hint="eastAsia"/>
          <w:color w:val="000000"/>
          <w:spacing w:val="-6"/>
          <w:sz w:val="21"/>
          <w:szCs w:val="21"/>
          <w:i/>
        </w:rPr>
        <w:t xml:space="preserve">J. Korean Inst. Commun. Inf. Sci.</w:t>
      </w:r>
      <w:r>
        <w:rPr>
          <w:rFonts w:ascii="Times New Roman" w:eastAsia="산돌명조 L" w:hAnsi="Times New Roman" w:hint="eastAsia"/>
          <w:color w:val="000000"/>
          <w:spacing w:val="-6"/>
          <w:sz w:val="21"/>
          <w:szCs w:val="21"/>
        </w:rPr>
        <w:t xml:space="preserve">, vol. 51, no. 5, pp. 997–1008, May 2026. https://doi.org/10.7840/kics.2026.51.5.997</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[5] Y.-H. Lim, S.-H. Lee, S.-H. Oh, and J.-G. Kim, “YOLO-Based Electric Scooter Crackdown Platform,” </w:t>
      </w:r>
      <w:r>
        <w:rPr>
          <w:rFonts w:ascii="Times New Roman" w:eastAsia="산돌명조 L" w:hAnsi="Times New Roman" w:hint="eastAsia"/>
          <w:color w:val="000000"/>
          <w:spacing w:val="-6"/>
          <w:sz w:val="21"/>
          <w:szCs w:val="21"/>
          <w:i/>
        </w:rPr>
        <w:t xml:space="preserve">J. Korean Inst. Commun. Inf. Sci.</w:t>
      </w:r>
      <w:r>
        <w:rPr>
          <w:rFonts w:ascii="Times New Roman" w:eastAsia="산돌명조 L" w:hAnsi="Times New Roman" w:hint="eastAsia"/>
          <w:color w:val="000000"/>
          <w:spacing w:val="-6"/>
          <w:sz w:val="21"/>
          <w:szCs w:val="21"/>
        </w:rPr>
        <w:t xml:space="preserve">, vol. 50, no. 8, pp. 1290–1300, Aug. 2025. https://doi.org/10.7840/kics.2025.50.8.1290</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[6] O. Sener and S. Savarese, “Active Learning for Convolutional Neural Networks: A Core-Set Approach,” in </w:t>
      </w:r>
      <w:r>
        <w:rPr>
          <w:rFonts w:ascii="Times New Roman" w:eastAsia="산돌명조 L" w:hAnsi="Times New Roman" w:hint="eastAsia"/>
          <w:color w:val="000000"/>
          <w:spacing w:val="-6"/>
          <w:sz w:val="21"/>
          <w:szCs w:val="21"/>
          <w:i/>
        </w:rPr>
        <w:t xml:space="preserve">Proc. Int. Conf. Learn. Represent. (ICLR)</w:t>
      </w:r>
      <w:r>
        <w:rPr>
          <w:rFonts w:ascii="Times New Roman" w:eastAsia="산돌명조 L" w:hAnsi="Times New Roman" w:hint="eastAsia"/>
          <w:color w:val="000000"/>
          <w:spacing w:val="-6"/>
          <w:sz w:val="21"/>
          <w:szCs w:val="21"/>
        </w:rPr>
        <w:t xml:space="preserve">, Vancouver, Canada, Apr. 2018. https://doi.org/10.48550/arXiv.1708.00489</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[7] M. Oquab et al., “DINOv2: Learning Robust Visual Features without Supervision,” </w:t>
      </w:r>
      <w:r>
        <w:rPr>
          <w:rFonts w:ascii="Times New Roman" w:eastAsia="산돌명조 L" w:hAnsi="Times New Roman" w:hint="eastAsia"/>
          <w:color w:val="000000"/>
          <w:spacing w:val="-6"/>
          <w:sz w:val="21"/>
          <w:szCs w:val="21"/>
          <w:i/>
        </w:rPr>
        <w:t xml:space="preserve">arXiv preprint</w:t>
      </w:r>
      <w:r>
        <w:rPr>
          <w:rFonts w:ascii="Times New Roman" w:eastAsia="산돌명조 L" w:hAnsi="Times New Roman" w:hint="eastAsia"/>
          <w:color w:val="000000"/>
          <w:spacing w:val="-6"/>
          <w:sz w:val="21"/>
          <w:szCs w:val="21"/>
        </w:rPr>
        <w:t xml:space="preserve">, arXiv:2304.07193, 2023. https://doi.org/10.48550/arXiv.2304.07193</w:t>
      </w:r>
    </w:p>
    <w:p w14:paraId="54C1605F" w14:textId="4841B031" w:rsidR="00DD3BBE" w:rsidRPr="00DD3BBE" w:rsidRDefault="00DD3BBE" w:rsidP="00DD3BBE">
      <w:pPr>
        <w:pStyle w:val="ae"/>
        <w:shd w:val="clear" w:color="auto" w:fill="auto"/>
        <w:spacing w:line="300" w:lineRule="exact"/>
        <w:ind w:left="350" w:hangingChars="300" w:hanging="350"/>
        <w:rPr>
          <w:rFonts w:ascii="Times New Roman" w:eastAsia="산돌명조 L" w:hAnsi="Times New Roman"/>
          <w:color w:val="000000" w:themeColor="text1"/>
          <w:spacing w:val="-6"/>
          <w:sz w:val="21"/>
          <w:szCs w:val="21"/>
        </w:rPr>
        <w:widowControl/>
        <w:keepLines/>
        <w:jc w:val="left"/>
      </w:pPr>
      <w:r>
        <w:rPr>
          <w:rFonts w:ascii="Times New Roman" w:eastAsia="산돌명조 L" w:hAnsi="Times New Roman" w:hint="eastAsia"/>
          <w:color w:val="000000"/>
          <w:spacing w:val="-6"/>
          <w:sz w:val="21"/>
          <w:szCs w:val="21"/>
        </w:rPr>
        <w:t xml:space="preserve">[8] Ultralytics, “Ultralytics YOLO26,” accessed Oct. 21, 2026. </w:t>
      </w:r>
      <w:r>
        <w:rPr>
          <w:rFonts w:ascii="Times New Roman" w:eastAsia="산돌명조 L" w:hAnsi="Times New Roman" w:hint="eastAsia"/>
          <w:color w:val="000000"/>
          <w:spacing w:val="-6"/>
          <w:sz w:val="21"/>
          <w:szCs w:val="21"/>
          <w:i/>
        </w:rPr>
        <w:t xml:space="preserve"/>
      </w:r>
      <w:r>
        <w:rPr>
          <w:rFonts w:ascii="Times New Roman" w:eastAsia="산돌명조 L" w:hAnsi="Times New Roman" w:hint="eastAsia"/>
          <w:color w:val="000000"/>
          <w:spacing w:val="-6"/>
          <w:sz w:val="21"/>
          <w:szCs w:val="21"/>
        </w:rPr>
        <w:t xml:space="preserve">https://docs.ultralytics.com/models/yolo26/</w:t>
      </w:r>
    </w:p>
    <w:sectPr w:rsidR="002D4212" w:rsidRPr="007D0EAE" w:rsidSect="0088093C">
      <w:type w:val="continuous"/>
      <w:pgSz w:w="11906" w:h="16838" w:code="9"/>
      <w:pgMar w:top="1729" w:right="1247" w:bottom="1701" w:left="1247" w:header="510" w:footer="624" w:gutter="0"/>
      <w:cols w:num="2"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5B847" w14:textId="77777777" w:rsidR="00532630" w:rsidRDefault="00532630" w:rsidP="00CA0C5D">
      <w:pPr>
        <w:spacing w:after="0" w:line="240" w:lineRule="auto"/>
      </w:pPr>
      <w:r>
        <w:separator/>
      </w:r>
    </w:p>
  </w:endnote>
  <w:endnote w:type="continuationSeparator" w:id="0">
    <w:p w14:paraId="63DD6135" w14:textId="77777777" w:rsidR="00532630" w:rsidRDefault="00532630" w:rsidP="00CA0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HY중고딕">
    <w:panose1 w:val="02030600000101010101"/>
    <w:charset w:val="81"/>
    <w:family w:val="roman"/>
    <w:pitch w:val="variable"/>
    <w:sig w:usb0="900002A7" w:usb1="29D77CF9" w:usb2="00000010" w:usb3="00000000" w:csb0="00080000" w:csb1="00000000"/>
  </w:font>
  <w:font w:name="산돌명조B">
    <w:altName w:val="바탕"/>
    <w:charset w:val="81"/>
    <w:family w:val="roman"/>
    <w:pitch w:val="variable"/>
    <w:sig w:usb0="800002A7" w:usb1="29D77CFB" w:usb2="00000010" w:usb3="00000000" w:csb0="00080000" w:csb1="00000000"/>
  </w:font>
  <w:font w:name="Arial Unicode MS">
    <w:altName w:val="돋움"/>
    <w:panose1 w:val="020B0604020202020204"/>
    <w:charset w:val="81"/>
    <w:family w:val="modern"/>
    <w:pitch w:val="variable"/>
    <w:sig w:usb0="F7FFAFFF" w:usb1="E9DFFFFF" w:usb2="0000003F" w:usb3="00000000" w:csb0="003F01FF" w:csb1="00000000"/>
  </w:font>
  <w:font w:name="산돌고딕 L">
    <w:altName w:val="맑은 고딕"/>
    <w:charset w:val="81"/>
    <w:family w:val="modern"/>
    <w:pitch w:val="variable"/>
    <w:sig w:usb0="800002A7" w:usb1="29D77CFB" w:usb2="00000010" w:usb3="00000000" w:csb0="00080000" w:csb1="00000000"/>
  </w:font>
  <w:font w:name="산돌명조 L">
    <w:altName w:val="바탕"/>
    <w:charset w:val="81"/>
    <w:family w:val="roman"/>
    <w:pitch w:val="variable"/>
    <w:sig w:usb0="800002A7" w:usb1="29D77CFB" w:usb2="00000010" w:usb3="00000000" w:csb0="00080000" w:csb1="00000000"/>
  </w:font>
  <w:font w:name="산돌명조 M">
    <w:altName w:val="바탕"/>
    <w:charset w:val="81"/>
    <w:family w:val="roman"/>
    <w:pitch w:val="variable"/>
    <w:sig w:usb0="800002A7" w:usb1="29D77CFB" w:usb2="00000010" w:usb3="00000000" w:csb0="00080000" w:csb1="00000000"/>
  </w:font>
  <w:font w:name="신명 중명조">
    <w:altName w:val="바탕"/>
    <w:panose1 w:val="00000000000000000000"/>
    <w:charset w:val="81"/>
    <w:family w:val="roman"/>
    <w:notTrueType/>
    <w:pitch w:val="default"/>
    <w:sig w:usb0="00000001" w:usb1="09060000" w:usb2="00000010" w:usb3="00000000" w:csb0="00080000" w:csb1="00000000"/>
  </w:font>
  <w:font w:name="Noto Serif CJK SC SemiBold">
    <w:altName w:val="바탕"/>
    <w:panose1 w:val="00000000000000000000"/>
    <w:charset w:val="81"/>
    <w:family w:val="roman"/>
    <w:notTrueType/>
    <w:pitch w:val="variable"/>
    <w:sig w:usb0="30000287" w:usb1="2BDF3C10" w:usb2="00000016" w:usb3="00000000" w:csb0="002E0107"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산돌고딕 M">
    <w:altName w:val="맑은 고딕"/>
    <w:charset w:val="81"/>
    <w:family w:val="modern"/>
    <w:pitch w:val="variable"/>
    <w:sig w:usb0="800002A7"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962A7" w14:textId="77777777" w:rsidR="006D7882" w:rsidRPr="006D7882" w:rsidRDefault="006D7882" w:rsidP="00F373E4">
    <w:pPr>
      <w:pStyle w:val="a3"/>
      <w:framePr w:w="1191" w:wrap="around" w:vAnchor="text" w:hAnchor="page" w:x="1248" w:y="-266"/>
      <w:tabs>
        <w:tab w:val="right" w:pos="5935"/>
      </w:tabs>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4</w:t>
    </w:r>
    <w:r w:rsidRPr="006D7882">
      <w:rPr>
        <w:rStyle w:val="af"/>
        <w:rFonts w:ascii="Univers" w:hAnsi="Univers" w:cs="Arial"/>
        <w:noProof/>
        <w:sz w:val="21"/>
        <w:szCs w:val="21"/>
        <w:lang w:val="en-CA" w:eastAsia="ja-JP"/>
      </w:rPr>
      <w:fldChar w:fldCharType="end"/>
    </w:r>
  </w:p>
  <w:p w14:paraId="47DA4E39" w14:textId="77777777" w:rsidR="006D7882" w:rsidRPr="00F373E4" w:rsidRDefault="006D788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418F" w14:textId="77777777" w:rsidR="0088093C" w:rsidRPr="006D7882" w:rsidRDefault="0088093C" w:rsidP="0088093C">
    <w:pPr>
      <w:pStyle w:val="a3"/>
      <w:framePr w:w="1090" w:h="252" w:hRule="exact" w:wrap="around" w:vAnchor="text" w:hAnchor="page" w:x="9555" w:y="1"/>
      <w:tabs>
        <w:tab w:val="right" w:pos="5935"/>
      </w:tabs>
      <w:jc w:val="right"/>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3</w:t>
    </w:r>
    <w:r w:rsidRPr="006D7882">
      <w:rPr>
        <w:rStyle w:val="af"/>
        <w:rFonts w:ascii="Univers" w:hAnsi="Univers" w:cs="Arial"/>
        <w:noProof/>
        <w:sz w:val="21"/>
        <w:szCs w:val="21"/>
        <w:lang w:val="en-CA" w:eastAsia="ja-JP"/>
      </w:rPr>
      <w:fldChar w:fldCharType="end"/>
    </w:r>
  </w:p>
  <w:p w14:paraId="6120084D" w14:textId="77777777" w:rsidR="008B3104" w:rsidRDefault="008B3104">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61A6" w14:textId="77777777" w:rsidR="0088093C" w:rsidRPr="006D7882" w:rsidRDefault="0088093C" w:rsidP="0088093C">
    <w:pPr>
      <w:pStyle w:val="a3"/>
      <w:framePr w:w="1090" w:h="252" w:hRule="exact" w:wrap="around" w:vAnchor="text" w:hAnchor="page" w:x="9555" w:y="1"/>
      <w:tabs>
        <w:tab w:val="right" w:pos="5935"/>
      </w:tabs>
      <w:jc w:val="right"/>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1</w:t>
    </w:r>
    <w:r w:rsidRPr="006D7882">
      <w:rPr>
        <w:rStyle w:val="af"/>
        <w:rFonts w:ascii="Univers" w:hAnsi="Univers" w:cs="Arial"/>
        <w:noProof/>
        <w:sz w:val="21"/>
        <w:szCs w:val="21"/>
        <w:lang w:val="en-CA" w:eastAsia="ja-JP"/>
      </w:rPr>
      <w:fldChar w:fldCharType="end"/>
    </w:r>
  </w:p>
  <w:p w14:paraId="4C5503A8" w14:textId="77777777" w:rsidR="006D7882" w:rsidRPr="0088093C" w:rsidRDefault="006D7882" w:rsidP="008809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4F0A9" w14:textId="77777777" w:rsidR="00532630" w:rsidRDefault="00532630" w:rsidP="00CA0C5D">
      <w:pPr>
        <w:spacing w:after="0" w:line="240" w:lineRule="auto"/>
      </w:pPr>
      <w:r>
        <w:separator/>
      </w:r>
    </w:p>
  </w:footnote>
  <w:footnote w:type="continuationSeparator" w:id="0">
    <w:p w14:paraId="5181E62D" w14:textId="77777777" w:rsidR="00532630" w:rsidRDefault="00532630" w:rsidP="00CA0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EAEC2" w14:textId="77777777" w:rsidR="00EA3334" w:rsidRDefault="00EA3334" w:rsidP="00EA3334">
    <w:pPr>
      <w:pStyle w:val="ae"/>
      <w:tabs>
        <w:tab w:val="right" w:pos="8424"/>
      </w:tabs>
      <w:spacing w:line="216" w:lineRule="auto"/>
      <w:rPr>
        <w:rFonts w:ascii="Times New Roman" w:eastAsia="신명 중명조" w:hAnsi="Times New Roman" w:cs="Times New Roman"/>
        <w:spacing w:val="-4"/>
        <w:shd w:val="clear" w:color="auto" w:fill="FFFFFF"/>
      </w:rPr>
    </w:pPr>
  </w:p>
  <w:p w14:paraId="197307A5" w14:textId="77777777" w:rsidR="00EA3334" w:rsidRDefault="00EA3334" w:rsidP="00EA3334">
    <w:pPr>
      <w:pStyle w:val="ae"/>
      <w:tabs>
        <w:tab w:val="right" w:pos="8424"/>
      </w:tabs>
      <w:spacing w:line="216" w:lineRule="auto"/>
      <w:rPr>
        <w:rFonts w:ascii="Times New Roman" w:eastAsia="신명 중명조" w:hAnsi="Times New Roman" w:cs="Times New Roman"/>
        <w:spacing w:val="-4"/>
        <w:shd w:val="clear" w:color="auto" w:fill="FFFFFF"/>
      </w:rPr>
    </w:pPr>
  </w:p>
  <w:p w14:paraId="6CF8FD23" w14:textId="77777777" w:rsidR="00EA3334" w:rsidRDefault="00EA3334" w:rsidP="00EA3334">
    <w:pPr>
      <w:pStyle w:val="ae"/>
      <w:tabs>
        <w:tab w:val="right" w:pos="8424"/>
      </w:tabs>
      <w:spacing w:line="216" w:lineRule="auto"/>
      <w:rPr>
        <w:rFonts w:ascii="Times New Roman" w:eastAsia="신명 중명조" w:hAnsi="Times New Roman" w:cs="Times New Roman"/>
        <w:spacing w:val="-4"/>
        <w:shd w:val="clear" w:color="auto" w:fill="FFFFFF"/>
      </w:rPr>
    </w:pPr>
  </w:p>
  <w:p w14:paraId="27140A66" w14:textId="77777777" w:rsidR="00EA3334" w:rsidRPr="00EA3334" w:rsidRDefault="00EA3334" w:rsidP="00EA3334">
    <w:pPr>
      <w:pStyle w:val="ae"/>
      <w:tabs>
        <w:tab w:val="right" w:pos="8424"/>
      </w:tabs>
      <w:spacing w:line="216" w:lineRule="auto"/>
      <w:rPr>
        <w:rFonts w:ascii="Times New Roman" w:eastAsia="신명 중명조" w:hAnsi="Times New Roman" w:cs="Times New Roman"/>
        <w:spacing w:val="-4"/>
        <w:sz w:val="17"/>
        <w:szCs w:val="17"/>
        <w:shd w:val="clear" w:color="auto" w:fill="FFFFFF"/>
      </w:rPr>
    </w:pPr>
  </w:p>
  <w:p w14:paraId="46DFA712" w14:textId="77777777" w:rsidR="00EA3334" w:rsidRPr="00EA3334" w:rsidRDefault="00EA3334" w:rsidP="00EA3334">
    <w:pPr>
      <w:pStyle w:val="af6"/>
      <w:rPr>
        <w:rFonts w:ascii="Times New Roman" w:hAnsi="Times New Roman" w:cs="Times New Roman"/>
        <w:spacing w:val="-4"/>
        <w:w w:val="100"/>
      </w:rPr>
    </w:pPr>
    <w:r w:rsidRPr="00EA3334">
      <w:rPr>
        <w:rFonts w:ascii="산돌명조 L" w:eastAsia="산돌명조 L" w:hint="eastAsia"/>
        <w:spacing w:val="-4"/>
        <w:w w:val="100"/>
        <w:sz w:val="18"/>
        <w:szCs w:val="18"/>
        <w:shd w:val="clear" w:color="auto" w:fill="FFFFFF"/>
      </w:rPr>
      <w:t>논문 / Frozen DINOv2 표본 선택과 라벨 효율</w:t>
    </w:r>
    <w:r>
      <w:rPr>
        <w:rFonts w:ascii="산돌명조 L" w:eastAsia="산돌명조 L" w:hint="eastAsia"/>
        <w:spacing w:val="-4"/>
        <w:w w:val="100"/>
        <w:sz w:val="18"/>
        <w:szCs w:val="18"/>
        <w:shd w:val="clear" w:color="auto" w:fill="FFFFFF"/>
      </w:rPr>
      <w:t xml:space="preserve"/>
    </w:r>
    <w:r w:rsidRPr="00EA3334">
      <w:rPr>
        <w:rFonts w:ascii="Times New Roman" w:eastAsia="산돌명조 L" w:hAnsi="Times New Roman" w:cs="Times New Roman"/>
        <w:spacing w:val="-4"/>
        <w:w w:val="100"/>
        <w:sz w:val="18"/>
        <w:szCs w:val="18"/>
        <w:shd w:val="clear" w:color="auto" w:fill="FFFFFF"/>
      </w:rPr>
      <w:t/>
    </w:r>
    <w:r>
      <w:rPr>
        <w:rFonts w:ascii="Times New Roman" w:eastAsia="산돌명조 L" w:hAnsi="Times New Roman" w:cs="Times New Roman"/>
        <w:spacing w:val="-4"/>
        <w:w w:val="100"/>
        <w:sz w:val="18"/>
        <w:szCs w:val="18"/>
        <w:shd w:val="clear" w:color="auto" w:fill="FFFFFF"/>
      </w:rPr>
      <w:t xml:space="preserve"/>
    </w:r>
    <w:r w:rsidR="0075684A">
      <w:rPr>
        <w:rFonts w:ascii="Times New Roman" w:eastAsia="산돌명조 L" w:hAnsi="Times New Roman" w:cs="Times New Roman" w:hint="eastAsia"/>
        <w:spacing w:val="-4"/>
        <w:w w:val="100"/>
        <w:sz w:val="18"/>
        <w:szCs w:val="18"/>
        <w:shd w:val="clear" w:color="auto" w:fill="FFFFFF"/>
      </w:rPr>
      <w:t/>
    </w:r>
  </w:p>
  <w:p w14:paraId="0D194A57" w14:textId="77777777" w:rsidR="00EA3334" w:rsidRPr="00EA3334" w:rsidRDefault="00B7297C">
    <w:pPr>
      <w:pStyle w:val="a3"/>
    </w:pPr>
    <w:r>
      <w:rPr>
        <w:rFonts w:ascii="Times New Roman" w:eastAsia="Noto Serif CJK SC SemiBold" w:hAnsi="Times New Roman" w:hint="eastAsia"/>
        <w:noProof/>
        <w:color w:val="FF0000"/>
        <w:sz w:val="21"/>
        <w:szCs w:val="21"/>
      </w:rPr>
      <mc:AlternateContent>
        <mc:Choice Requires="wps">
          <w:drawing>
            <wp:anchor distT="0" distB="0" distL="114300" distR="114300" simplePos="0" relativeHeight="251661312" behindDoc="0" locked="0" layoutInCell="1" allowOverlap="1" wp14:anchorId="27BF1D1E" wp14:editId="69CCD5AC">
              <wp:simplePos x="0" y="0"/>
              <wp:positionH relativeFrom="margin">
                <wp:align>left</wp:align>
              </wp:positionH>
              <wp:positionV relativeFrom="paragraph">
                <wp:posOffset>31115</wp:posOffset>
              </wp:positionV>
              <wp:extent cx="5976000" cy="0"/>
              <wp:effectExtent l="0" t="0" r="24765" b="19050"/>
              <wp:wrapNone/>
              <wp:docPr id="12" name="직선 연결선 12"/>
              <wp:cNvGraphicFramePr/>
              <a:graphic xmlns:a="http://schemas.openxmlformats.org/drawingml/2006/main">
                <a:graphicData uri="http://schemas.microsoft.com/office/word/2010/wordprocessingShape">
                  <wps:wsp>
                    <wps:cNvCnPr/>
                    <wps:spPr>
                      <a:xfrm flipH="1" flipV="1">
                        <a:off x="0" y="0"/>
                        <a:ext cx="5976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0EDF3" id="직선 연결선 12" o:spid="_x0000_s1026" style="position:absolute;left:0;text-align:left;flip:x 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5pt" to="470.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" strokecolor="black [3213]">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4B5F" w14:textId="77777777" w:rsidR="00C3066B" w:rsidRDefault="00C3066B" w:rsidP="00C3066B">
    <w:pPr>
      <w:pStyle w:val="ae"/>
      <w:tabs>
        <w:tab w:val="right" w:pos="8424"/>
      </w:tabs>
      <w:spacing w:line="216" w:lineRule="auto"/>
      <w:rPr>
        <w:rFonts w:ascii="Times New Roman" w:eastAsia="신명 중명조" w:hAnsi="Times New Roman" w:cs="Times New Roman"/>
        <w:spacing w:val="-4"/>
        <w:shd w:val="clear" w:color="auto" w:fill="FFFFFF"/>
      </w:rPr>
    </w:pPr>
  </w:p>
  <w:p w14:paraId="3E4D5BCC" w14:textId="77777777" w:rsidR="00C3066B" w:rsidRDefault="00C3066B" w:rsidP="00C3066B">
    <w:pPr>
      <w:pStyle w:val="ae"/>
      <w:tabs>
        <w:tab w:val="right" w:pos="8424"/>
      </w:tabs>
      <w:spacing w:line="216" w:lineRule="auto"/>
      <w:rPr>
        <w:rFonts w:ascii="Times New Roman" w:eastAsia="신명 중명조" w:hAnsi="Times New Roman" w:cs="Times New Roman"/>
        <w:spacing w:val="-4"/>
        <w:shd w:val="clear" w:color="auto" w:fill="FFFFFF"/>
      </w:rPr>
    </w:pPr>
  </w:p>
  <w:p w14:paraId="38C76452" w14:textId="77777777" w:rsidR="00C3066B" w:rsidRDefault="00C3066B" w:rsidP="00C3066B">
    <w:pPr>
      <w:pStyle w:val="ae"/>
      <w:tabs>
        <w:tab w:val="right" w:pos="8424"/>
      </w:tabs>
      <w:spacing w:line="216" w:lineRule="auto"/>
      <w:rPr>
        <w:rFonts w:ascii="Times New Roman" w:eastAsia="신명 중명조" w:hAnsi="Times New Roman" w:cs="Times New Roman"/>
        <w:spacing w:val="-4"/>
        <w:shd w:val="clear" w:color="auto" w:fill="FFFFFF"/>
      </w:rPr>
    </w:pPr>
  </w:p>
  <w:p w14:paraId="54607501" w14:textId="77777777" w:rsidR="00C3066B" w:rsidRPr="00EA3334" w:rsidRDefault="00C3066B" w:rsidP="00C3066B">
    <w:pPr>
      <w:pStyle w:val="ae"/>
      <w:tabs>
        <w:tab w:val="right" w:pos="8424"/>
      </w:tabs>
      <w:spacing w:line="216" w:lineRule="auto"/>
      <w:rPr>
        <w:rFonts w:ascii="Times New Roman" w:eastAsia="신명 중명조" w:hAnsi="Times New Roman" w:cs="Times New Roman"/>
        <w:spacing w:val="-4"/>
        <w:sz w:val="17"/>
        <w:szCs w:val="17"/>
        <w:shd w:val="clear" w:color="auto" w:fill="FFFFFF"/>
      </w:rPr>
    </w:pPr>
  </w:p>
  <w:p w14:paraId="137591B1" w14:textId="77777777" w:rsidR="00C3066B" w:rsidRPr="00C3066B" w:rsidRDefault="00B7297C" w:rsidP="00C3066B">
    <w:pPr>
      <w:pStyle w:val="ae"/>
      <w:tabs>
        <w:tab w:val="right" w:pos="8424"/>
      </w:tabs>
      <w:spacing w:line="216" w:lineRule="auto"/>
      <w:rPr>
        <w:rFonts w:ascii="Times New Roman" w:hAnsi="Times New Roman" w:cs="Times New Roman"/>
        <w:spacing w:val="-4"/>
      </w:rPr>
    </w:pPr>
    <w:r>
      <w:rPr>
        <w:rFonts w:ascii="Times New Roman" w:eastAsia="Noto Serif CJK SC SemiBold" w:hAnsi="Times New Roman" w:hint="eastAsia"/>
        <w:noProof/>
        <w:color w:val="FF0000"/>
        <w:sz w:val="21"/>
        <w:szCs w:val="21"/>
      </w:rPr>
      <mc:AlternateContent>
        <mc:Choice Requires="wps">
          <w:drawing>
            <wp:anchor distT="0" distB="0" distL="114300" distR="114300" simplePos="0" relativeHeight="251663360" behindDoc="0" locked="0" layoutInCell="1" allowOverlap="1" wp14:anchorId="722E1627" wp14:editId="6D14BADF">
              <wp:simplePos x="0" y="0"/>
              <wp:positionH relativeFrom="margin">
                <wp:posOffset>0</wp:posOffset>
              </wp:positionH>
              <wp:positionV relativeFrom="paragraph">
                <wp:posOffset>178765</wp:posOffset>
              </wp:positionV>
              <wp:extent cx="5976000" cy="0"/>
              <wp:effectExtent l="0" t="0" r="24765" b="19050"/>
              <wp:wrapNone/>
              <wp:docPr id="13" name="직선 연결선 13"/>
              <wp:cNvGraphicFramePr/>
              <a:graphic xmlns:a="http://schemas.openxmlformats.org/drawingml/2006/main">
                <a:graphicData uri="http://schemas.microsoft.com/office/word/2010/wordprocessingShape">
                  <wps:wsp>
                    <wps:cNvCnPr/>
                    <wps:spPr>
                      <a:xfrm flipH="1" flipV="1">
                        <a:off x="0" y="0"/>
                        <a:ext cx="5976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72319" id="직선 연결선 13" o:spid="_x0000_s1026" style="position:absolute;left:0;text-align:left;flip:x 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1pt" to="470.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" strokecolor="black [3213]">
              <v:stroke joinstyle="miter"/>
              <w10:wrap anchorx="margin"/>
            </v:line>
          </w:pict>
        </mc:Fallback>
      </mc:AlternateContent>
    </w:r>
    <w:r w:rsidR="00C3066B" w:rsidRPr="00C3066B">
      <w:rPr>
        <w:rFonts w:ascii="Times New Roman" w:eastAsia="신명 중명조" w:hAnsi="Times New Roman" w:cs="Times New Roman"/>
        <w:spacing w:val="-4"/>
        <w:shd w:val="clear" w:color="auto" w:fill="FFFFFF"/>
      </w:rPr>
      <w:t xml:space="preserve">The Journal of Korean Institute of Communications and Information Sciences</w:t>
    </w:r>
    <w:r w:rsidR="00C3066B">
      <w:rPr>
        <w:rFonts w:ascii="Times New Roman" w:eastAsia="신명 중명조" w:hAnsi="Times New Roman" w:cs="Times New Roman"/>
        <w:spacing w:val="-4"/>
        <w:shd w:val="clear" w:color="auto" w:fill="FFFFFF"/>
      </w:rPr>
      <w:t/>
    </w:r>
    <w:r w:rsidR="00C3066B" w:rsidRPr="00C3066B">
      <w:rPr>
        <w:rFonts w:ascii="Times New Roman" w:eastAsia="신명 중명조" w:hAnsi="Times New Roman" w:cs="Times New Roman"/>
        <w:spacing w:val="-4"/>
        <w:shd w:val="clear" w:color="auto" w:fill="FFFFFF"/>
      </w:rP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evenAndOddHeaders/>
  <w:drawingGridHorizontalSpacing w:val="100"/>
  <w:drawingGridVerticalSpacing w:val="1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5D"/>
    <w:rsid w:val="00001463"/>
    <w:rsid w:val="000D69C4"/>
    <w:rsid w:val="000E060B"/>
    <w:rsid w:val="000E3691"/>
    <w:rsid w:val="000E38F8"/>
    <w:rsid w:val="00120108"/>
    <w:rsid w:val="00192960"/>
    <w:rsid w:val="00213819"/>
    <w:rsid w:val="00250C9C"/>
    <w:rsid w:val="002573CB"/>
    <w:rsid w:val="00267EBD"/>
    <w:rsid w:val="002D021E"/>
    <w:rsid w:val="002D4212"/>
    <w:rsid w:val="002F2338"/>
    <w:rsid w:val="002F2E53"/>
    <w:rsid w:val="00320903"/>
    <w:rsid w:val="0034165E"/>
    <w:rsid w:val="003B7863"/>
    <w:rsid w:val="003D7DD3"/>
    <w:rsid w:val="0043775D"/>
    <w:rsid w:val="00526F5B"/>
    <w:rsid w:val="00532630"/>
    <w:rsid w:val="005475CE"/>
    <w:rsid w:val="005833DD"/>
    <w:rsid w:val="005B19D7"/>
    <w:rsid w:val="005D621A"/>
    <w:rsid w:val="005E5753"/>
    <w:rsid w:val="006516E6"/>
    <w:rsid w:val="00680161"/>
    <w:rsid w:val="006C1231"/>
    <w:rsid w:val="006D7882"/>
    <w:rsid w:val="006E533B"/>
    <w:rsid w:val="00742A45"/>
    <w:rsid w:val="0075684A"/>
    <w:rsid w:val="00765D32"/>
    <w:rsid w:val="00792E71"/>
    <w:rsid w:val="007D0EAE"/>
    <w:rsid w:val="00847CA8"/>
    <w:rsid w:val="0088093C"/>
    <w:rsid w:val="008856CD"/>
    <w:rsid w:val="008B3104"/>
    <w:rsid w:val="0091270D"/>
    <w:rsid w:val="00923DCA"/>
    <w:rsid w:val="00930CAD"/>
    <w:rsid w:val="009F5411"/>
    <w:rsid w:val="00A5679A"/>
    <w:rsid w:val="00A765FD"/>
    <w:rsid w:val="00A951C2"/>
    <w:rsid w:val="00AE0584"/>
    <w:rsid w:val="00B149DC"/>
    <w:rsid w:val="00B6421A"/>
    <w:rsid w:val="00B7297C"/>
    <w:rsid w:val="00B90053"/>
    <w:rsid w:val="00BC7432"/>
    <w:rsid w:val="00BE28FC"/>
    <w:rsid w:val="00C3066B"/>
    <w:rsid w:val="00C470EA"/>
    <w:rsid w:val="00CA0C5D"/>
    <w:rsid w:val="00CA4AD0"/>
    <w:rsid w:val="00CF747A"/>
    <w:rsid w:val="00D076BE"/>
    <w:rsid w:val="00D55F16"/>
    <w:rsid w:val="00D802B9"/>
    <w:rsid w:val="00DA43E8"/>
    <w:rsid w:val="00DD3BBE"/>
    <w:rsid w:val="00E91591"/>
    <w:rsid w:val="00EA2D0F"/>
    <w:rsid w:val="00EA3334"/>
    <w:rsid w:val="00F3167C"/>
    <w:rsid w:val="00F373E4"/>
    <w:rsid w:val="00F42066"/>
    <w:rsid w:val="00FB293E"/>
    <w:rsid w:val="00FB40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A7053"/>
  <w15:chartTrackingRefBased/>
  <w15:docId w15:val="{7693723C-A389-40DD-A07D-308C030DCB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19D7"/>
    <w:pPr>
      <w:widowControl w:val="0"/>
      <w:wordWrap w:val="0"/>
      <w:autoSpaceDE w:val="0"/>
      <w:autoSpaceDN w:val="0"/>
    </w:pPr>
  </w:style>
  <w:style w:type="paragraph" w:styleId="1">
    <w:name w:val="heading 1"/>
    <w:basedOn w:val="a"/>
    <w:next w:val="a"/>
    <w:link w:val="1Char"/>
    <w:uiPriority w:val="9"/>
    <w:qFormat/>
    <w:rsid w:val="005833DD"/>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5833DD"/>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5833DD"/>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5833DD"/>
    <w:pPr>
      <w:keepNext/>
      <w:ind w:leftChars="400" w:left="400" w:hangingChars="200" w:hanging="2000"/>
      <w:outlineLvl w:val="3"/>
    </w:pPr>
    <w:rPr>
      <w:b/>
      <w:bCs/>
    </w:rPr>
  </w:style>
  <w:style w:type="paragraph" w:styleId="5">
    <w:name w:val="heading 5"/>
    <w:basedOn w:val="a"/>
    <w:next w:val="a"/>
    <w:link w:val="5Char"/>
    <w:uiPriority w:val="9"/>
    <w:unhideWhenUsed/>
    <w:qFormat/>
    <w:rsid w:val="005833DD"/>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
    <w:link w:val="6Char"/>
    <w:uiPriority w:val="9"/>
    <w:unhideWhenUsed/>
    <w:qFormat/>
    <w:rsid w:val="005833DD"/>
    <w:pPr>
      <w:keepNext/>
      <w:ind w:leftChars="600" w:left="600" w:hangingChars="200" w:hanging="2000"/>
      <w:outlineLvl w:val="5"/>
    </w:pPr>
    <w:rPr>
      <w:b/>
      <w:bCs/>
    </w:rPr>
  </w:style>
  <w:style w:type="paragraph" w:styleId="7">
    <w:name w:val="heading 7"/>
    <w:basedOn w:val="a"/>
    <w:next w:val="a"/>
    <w:link w:val="7Char"/>
    <w:uiPriority w:val="9"/>
    <w:unhideWhenUsed/>
    <w:qFormat/>
    <w:rsid w:val="005833DD"/>
    <w:pPr>
      <w:keepNext/>
      <w:ind w:leftChars="700" w:left="700" w:hangingChars="200" w:hanging="2000"/>
      <w:outlineLvl w:val="6"/>
    </w:pPr>
  </w:style>
  <w:style w:type="paragraph" w:styleId="8">
    <w:name w:val="heading 8"/>
    <w:basedOn w:val="a"/>
    <w:next w:val="a"/>
    <w:link w:val="8Char"/>
    <w:uiPriority w:val="9"/>
    <w:unhideWhenUsed/>
    <w:qFormat/>
    <w:rsid w:val="005833DD"/>
    <w:pPr>
      <w:keepNext/>
      <w:ind w:leftChars="800" w:left="800" w:hangingChars="200" w:hanging="2000"/>
      <w:outlineLvl w:val="7"/>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A0C5D"/>
    <w:pPr>
      <w:tabs>
        <w:tab w:val="center" w:pos="4513"/>
        <w:tab w:val="right" w:pos="9026"/>
      </w:tabs>
      <w:snapToGrid w:val="0"/>
    </w:pPr>
  </w:style>
  <w:style w:type="character" w:customStyle="1" w:styleId="Char">
    <w:name w:val="머리글 Char"/>
    <w:basedOn w:val="a0"/>
    <w:link w:val="a3"/>
    <w:uiPriority w:val="99"/>
    <w:rsid w:val="00CA0C5D"/>
  </w:style>
  <w:style w:type="paragraph" w:styleId="a4">
    <w:name w:val="footer"/>
    <w:basedOn w:val="a"/>
    <w:link w:val="Char0"/>
    <w:uiPriority w:val="99"/>
    <w:unhideWhenUsed/>
    <w:rsid w:val="00CA0C5D"/>
    <w:pPr>
      <w:tabs>
        <w:tab w:val="center" w:pos="4513"/>
        <w:tab w:val="right" w:pos="9026"/>
      </w:tabs>
      <w:snapToGrid w:val="0"/>
    </w:pPr>
  </w:style>
  <w:style w:type="character" w:customStyle="1" w:styleId="Char0">
    <w:name w:val="바닥글 Char"/>
    <w:basedOn w:val="a0"/>
    <w:link w:val="a4"/>
    <w:uiPriority w:val="99"/>
    <w:rsid w:val="00CA0C5D"/>
  </w:style>
  <w:style w:type="table" w:styleId="a5">
    <w:name w:val="Table Grid"/>
    <w:basedOn w:val="a1"/>
    <w:uiPriority w:val="39"/>
    <w:rsid w:val="00526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한글제목"/>
    <w:basedOn w:val="a"/>
    <w:rsid w:val="002573CB"/>
    <w:pPr>
      <w:shd w:val="clear" w:color="auto" w:fill="FFFFFF"/>
      <w:wordWrap/>
      <w:snapToGrid w:val="0"/>
      <w:spacing w:before="260" w:after="0" w:line="348" w:lineRule="auto"/>
      <w:jc w:val="center"/>
      <w:textAlignment w:val="baseline"/>
    </w:pPr>
    <w:rPr>
      <w:rFonts w:ascii="한양신명조" w:eastAsia="굴림" w:hAnsi="굴림" w:cs="굴림"/>
      <w:color w:val="000000"/>
      <w:kern w:val="0"/>
      <w:sz w:val="34"/>
      <w:szCs w:val="34"/>
    </w:rPr>
  </w:style>
  <w:style w:type="paragraph" w:customStyle="1" w:styleId="a7">
    <w:name w:val="한글저자"/>
    <w:basedOn w:val="a"/>
    <w:rsid w:val="002573CB"/>
    <w:pPr>
      <w:shd w:val="clear" w:color="auto" w:fill="FFFFFF"/>
      <w:wordWrap/>
      <w:snapToGrid w:val="0"/>
      <w:spacing w:before="180" w:after="0" w:line="312" w:lineRule="auto"/>
      <w:jc w:val="center"/>
      <w:textAlignment w:val="baseline"/>
    </w:pPr>
    <w:rPr>
      <w:rFonts w:ascii="한양신명조" w:eastAsia="굴림" w:hAnsi="굴림" w:cs="굴림"/>
      <w:color w:val="000000"/>
      <w:kern w:val="0"/>
      <w:sz w:val="21"/>
      <w:szCs w:val="21"/>
    </w:rPr>
  </w:style>
  <w:style w:type="paragraph" w:customStyle="1" w:styleId="a8">
    <w:name w:val="영문제목"/>
    <w:basedOn w:val="a"/>
    <w:rsid w:val="002573CB"/>
    <w:pPr>
      <w:shd w:val="clear" w:color="auto" w:fill="FFFFFF"/>
      <w:wordWrap/>
      <w:snapToGrid w:val="0"/>
      <w:spacing w:before="260" w:after="0" w:line="336" w:lineRule="auto"/>
      <w:jc w:val="center"/>
      <w:textAlignment w:val="baseline"/>
    </w:pPr>
    <w:rPr>
      <w:rFonts w:ascii="한양신명조" w:eastAsia="굴림" w:hAnsi="굴림" w:cs="굴림"/>
      <w:color w:val="000000"/>
      <w:kern w:val="0"/>
      <w:sz w:val="31"/>
      <w:szCs w:val="31"/>
    </w:rPr>
  </w:style>
  <w:style w:type="paragraph" w:customStyle="1" w:styleId="a9">
    <w:name w:val="영문저자"/>
    <w:basedOn w:val="a"/>
    <w:rsid w:val="002573CB"/>
    <w:pPr>
      <w:shd w:val="clear" w:color="auto" w:fill="FFFFFF"/>
      <w:wordWrap/>
      <w:snapToGrid w:val="0"/>
      <w:spacing w:before="200" w:after="40" w:line="336" w:lineRule="auto"/>
      <w:jc w:val="center"/>
      <w:textAlignment w:val="baseline"/>
    </w:pPr>
    <w:rPr>
      <w:rFonts w:ascii="한양신명조" w:eastAsia="굴림" w:hAnsi="굴림" w:cs="굴림"/>
      <w:color w:val="000000"/>
      <w:kern w:val="0"/>
      <w:szCs w:val="20"/>
    </w:rPr>
  </w:style>
  <w:style w:type="paragraph" w:customStyle="1" w:styleId="aa">
    <w:name w:val="요약"/>
    <w:basedOn w:val="a"/>
    <w:rsid w:val="002573CB"/>
    <w:pPr>
      <w:shd w:val="clear" w:color="auto" w:fill="FFFFFF"/>
      <w:wordWrap/>
      <w:snapToGrid w:val="0"/>
      <w:spacing w:before="260" w:after="260" w:line="372" w:lineRule="auto"/>
      <w:jc w:val="center"/>
      <w:textAlignment w:val="baseline"/>
    </w:pPr>
    <w:rPr>
      <w:rFonts w:ascii="한양신명조" w:eastAsia="굴림" w:hAnsi="굴림" w:cs="굴림"/>
      <w:color w:val="000000"/>
      <w:kern w:val="0"/>
      <w:sz w:val="17"/>
      <w:szCs w:val="17"/>
    </w:rPr>
  </w:style>
  <w:style w:type="paragraph" w:customStyle="1" w:styleId="ab">
    <w:name w:val="요약본문"/>
    <w:basedOn w:val="a"/>
    <w:rsid w:val="002573CB"/>
    <w:pPr>
      <w:shd w:val="clear" w:color="auto" w:fill="FFFFFF"/>
      <w:snapToGrid w:val="0"/>
      <w:spacing w:after="0" w:line="372" w:lineRule="auto"/>
      <w:ind w:firstLine="200"/>
      <w:textAlignment w:val="baseline"/>
    </w:pPr>
    <w:rPr>
      <w:rFonts w:ascii="한양신명조" w:eastAsia="굴림" w:hAnsi="굴림" w:cs="굴림"/>
      <w:color w:val="000000"/>
      <w:kern w:val="0"/>
      <w:sz w:val="17"/>
      <w:szCs w:val="17"/>
    </w:rPr>
  </w:style>
  <w:style w:type="paragraph" w:customStyle="1" w:styleId="ac">
    <w:name w:val="키워드"/>
    <w:basedOn w:val="a"/>
    <w:rsid w:val="002573CB"/>
    <w:pPr>
      <w:shd w:val="clear" w:color="auto" w:fill="FFFFFF"/>
      <w:snapToGrid w:val="0"/>
      <w:spacing w:before="200" w:after="0" w:line="360" w:lineRule="auto"/>
      <w:ind w:left="1170" w:hanging="970"/>
      <w:textAlignment w:val="baseline"/>
    </w:pPr>
    <w:rPr>
      <w:rFonts w:ascii="한양신명조" w:eastAsia="굴림" w:hAnsi="굴림" w:cs="굴림"/>
      <w:color w:val="000000"/>
      <w:spacing w:val="-2"/>
      <w:kern w:val="0"/>
      <w:sz w:val="17"/>
      <w:szCs w:val="17"/>
    </w:rPr>
  </w:style>
  <w:style w:type="paragraph" w:customStyle="1" w:styleId="ABSTRACT">
    <w:name w:val="ABSTRACT"/>
    <w:basedOn w:val="a"/>
    <w:rsid w:val="002573CB"/>
    <w:pPr>
      <w:shd w:val="clear" w:color="auto" w:fill="FFFFFF"/>
      <w:wordWrap/>
      <w:snapToGrid w:val="0"/>
      <w:spacing w:before="260" w:after="260" w:line="372" w:lineRule="auto"/>
      <w:ind w:left="800" w:right="804"/>
      <w:jc w:val="center"/>
      <w:textAlignment w:val="baseline"/>
    </w:pPr>
    <w:rPr>
      <w:rFonts w:ascii="한양신명조" w:eastAsia="굴림" w:hAnsi="굴림" w:cs="굴림"/>
      <w:color w:val="000000"/>
      <w:spacing w:val="-10"/>
      <w:w w:val="95"/>
      <w:kern w:val="0"/>
      <w:sz w:val="18"/>
      <w:szCs w:val="18"/>
    </w:rPr>
  </w:style>
  <w:style w:type="paragraph" w:customStyle="1" w:styleId="ad">
    <w:name w:val="영문요약"/>
    <w:basedOn w:val="a"/>
    <w:rsid w:val="002573CB"/>
    <w:pPr>
      <w:shd w:val="clear" w:color="auto" w:fill="FFFFFF"/>
      <w:snapToGrid w:val="0"/>
      <w:spacing w:after="0" w:line="376" w:lineRule="auto"/>
      <w:ind w:firstLine="200"/>
      <w:textAlignment w:val="baseline"/>
    </w:pPr>
    <w:rPr>
      <w:rFonts w:ascii="한양신명조" w:eastAsia="굴림" w:hAnsi="굴림" w:cs="굴림"/>
      <w:color w:val="000000"/>
      <w:kern w:val="0"/>
      <w:sz w:val="17"/>
      <w:szCs w:val="17"/>
    </w:rPr>
  </w:style>
  <w:style w:type="paragraph" w:customStyle="1" w:styleId="ae">
    <w:name w:val="바탕글"/>
    <w:basedOn w:val="a"/>
    <w:rsid w:val="00765D32"/>
    <w:pPr>
      <w:shd w:val="clear" w:color="auto" w:fill="FFFFFF"/>
      <w:snapToGrid w:val="0"/>
      <w:spacing w:after="0" w:line="360" w:lineRule="auto"/>
      <w:textAlignment w:val="baseline"/>
    </w:pPr>
    <w:rPr>
      <w:rFonts w:ascii="한양신명조" w:eastAsia="굴림" w:hAnsi="굴림" w:cs="굴림"/>
      <w:color w:val="000000"/>
      <w:kern w:val="0"/>
      <w:sz w:val="18"/>
      <w:szCs w:val="18"/>
    </w:rPr>
  </w:style>
  <w:style w:type="character" w:styleId="af">
    <w:name w:val="page number"/>
    <w:basedOn w:val="a0"/>
    <w:rsid w:val="006D7882"/>
  </w:style>
  <w:style w:type="paragraph" w:customStyle="1" w:styleId="af0">
    <w:name w:val="소속기관"/>
    <w:basedOn w:val="a"/>
    <w:rsid w:val="00BC7432"/>
    <w:pPr>
      <w:shd w:val="clear" w:color="auto" w:fill="FFFFFF"/>
      <w:tabs>
        <w:tab w:val="left" w:pos="224"/>
      </w:tabs>
      <w:snapToGrid w:val="0"/>
      <w:spacing w:after="0" w:line="900" w:lineRule="exact"/>
      <w:ind w:left="224" w:hanging="224"/>
      <w:textAlignment w:val="baseline"/>
    </w:pPr>
    <w:rPr>
      <w:rFonts w:ascii="한양신명조" w:eastAsia="굴림" w:hAnsi="굴림" w:cs="굴림"/>
      <w:color w:val="000000"/>
      <w:kern w:val="0"/>
      <w:sz w:val="15"/>
      <w:szCs w:val="15"/>
    </w:rPr>
  </w:style>
  <w:style w:type="paragraph" w:customStyle="1" w:styleId="af1">
    <w:name w:val="타이틀"/>
    <w:basedOn w:val="a"/>
    <w:rsid w:val="002F2E53"/>
    <w:pPr>
      <w:shd w:val="clear" w:color="auto" w:fill="FFFFFF"/>
      <w:wordWrap/>
      <w:snapToGrid w:val="0"/>
      <w:spacing w:before="260" w:after="260" w:line="350" w:lineRule="auto"/>
      <w:jc w:val="center"/>
      <w:textAlignment w:val="baseline"/>
    </w:pPr>
    <w:rPr>
      <w:rFonts w:ascii="한양신명조" w:eastAsia="굴림" w:hAnsi="굴림" w:cs="굴림"/>
      <w:color w:val="000000"/>
      <w:kern w:val="0"/>
      <w:szCs w:val="20"/>
    </w:rPr>
  </w:style>
  <w:style w:type="paragraph" w:customStyle="1" w:styleId="11">
    <w:name w:val="1.1"/>
    <w:basedOn w:val="a"/>
    <w:rsid w:val="002F2E53"/>
    <w:pPr>
      <w:shd w:val="clear" w:color="auto" w:fill="FFFFFF"/>
      <w:snapToGrid w:val="0"/>
      <w:spacing w:before="200" w:after="0" w:line="1217" w:lineRule="exact"/>
      <w:ind w:left="552" w:hanging="352"/>
      <w:textAlignment w:val="baseline"/>
    </w:pPr>
    <w:rPr>
      <w:rFonts w:ascii="한양신명조" w:eastAsia="굴림" w:hAnsi="굴림" w:cs="굴림"/>
      <w:color w:val="000000"/>
      <w:kern w:val="0"/>
      <w:sz w:val="18"/>
      <w:szCs w:val="18"/>
    </w:rPr>
  </w:style>
  <w:style w:type="paragraph" w:customStyle="1" w:styleId="111">
    <w:name w:val="1.1.1"/>
    <w:basedOn w:val="a"/>
    <w:rsid w:val="002F2E53"/>
    <w:pPr>
      <w:shd w:val="clear" w:color="auto" w:fill="FFFFFF"/>
      <w:snapToGrid w:val="0"/>
      <w:spacing w:before="200" w:after="0" w:line="1217" w:lineRule="exact"/>
      <w:ind w:left="200"/>
      <w:textAlignment w:val="baseline"/>
    </w:pPr>
    <w:rPr>
      <w:rFonts w:ascii="한양신명조" w:eastAsia="굴림" w:hAnsi="굴림" w:cs="굴림"/>
      <w:color w:val="000000"/>
      <w:kern w:val="0"/>
      <w:sz w:val="16"/>
      <w:szCs w:val="16"/>
    </w:rPr>
  </w:style>
  <w:style w:type="paragraph" w:styleId="af2">
    <w:name w:val="Body Text"/>
    <w:basedOn w:val="a"/>
    <w:link w:val="Char1"/>
    <w:uiPriority w:val="99"/>
    <w:semiHidden/>
    <w:unhideWhenUsed/>
    <w:rsid w:val="002F2E53"/>
    <w:pPr>
      <w:shd w:val="clear" w:color="auto" w:fill="FFFFFF"/>
      <w:snapToGrid w:val="0"/>
      <w:spacing w:after="0" w:line="360" w:lineRule="auto"/>
      <w:ind w:firstLine="200"/>
      <w:textAlignment w:val="baseline"/>
    </w:pPr>
    <w:rPr>
      <w:rFonts w:ascii="한양신명조" w:eastAsia="굴림" w:hAnsi="굴림" w:cs="굴림"/>
      <w:color w:val="000000"/>
      <w:kern w:val="0"/>
      <w:sz w:val="18"/>
      <w:szCs w:val="18"/>
    </w:rPr>
  </w:style>
  <w:style w:type="character" w:customStyle="1" w:styleId="Char1">
    <w:name w:val="본문 Char"/>
    <w:basedOn w:val="a0"/>
    <w:link w:val="af2"/>
    <w:uiPriority w:val="99"/>
    <w:semiHidden/>
    <w:rsid w:val="002F2E53"/>
    <w:rPr>
      <w:rFonts w:ascii="한양신명조" w:eastAsia="굴림" w:hAnsi="굴림" w:cs="굴림"/>
      <w:color w:val="000000"/>
      <w:kern w:val="0"/>
      <w:sz w:val="18"/>
      <w:szCs w:val="18"/>
      <w:shd w:val="clear" w:color="auto" w:fill="FFFFFF"/>
    </w:rPr>
  </w:style>
  <w:style w:type="paragraph" w:customStyle="1" w:styleId="af3">
    <w:name w:val="표안"/>
    <w:basedOn w:val="a"/>
    <w:rsid w:val="002F2E53"/>
    <w:pPr>
      <w:shd w:val="clear" w:color="auto" w:fill="FFFFFF"/>
      <w:snapToGrid w:val="0"/>
      <w:spacing w:after="0" w:line="312" w:lineRule="auto"/>
      <w:textAlignment w:val="baseline"/>
    </w:pPr>
    <w:rPr>
      <w:rFonts w:ascii="한양신명조" w:eastAsia="굴림" w:hAnsi="굴림" w:cs="굴림"/>
      <w:color w:val="000000"/>
      <w:kern w:val="0"/>
      <w:sz w:val="16"/>
      <w:szCs w:val="16"/>
    </w:rPr>
  </w:style>
  <w:style w:type="paragraph" w:styleId="af4">
    <w:name w:val="Balloon Text"/>
    <w:basedOn w:val="a"/>
    <w:link w:val="Char2"/>
    <w:uiPriority w:val="99"/>
    <w:semiHidden/>
    <w:unhideWhenUsed/>
    <w:rsid w:val="005E5753"/>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f4"/>
    <w:uiPriority w:val="99"/>
    <w:semiHidden/>
    <w:rsid w:val="005E5753"/>
    <w:rPr>
      <w:rFonts w:asciiTheme="majorHAnsi" w:eastAsiaTheme="majorEastAsia" w:hAnsiTheme="majorHAnsi" w:cstheme="majorBidi"/>
      <w:sz w:val="18"/>
      <w:szCs w:val="18"/>
    </w:rPr>
  </w:style>
  <w:style w:type="paragraph" w:styleId="af5">
    <w:name w:val="No Spacing"/>
    <w:uiPriority w:val="1"/>
    <w:qFormat/>
    <w:rsid w:val="005833DD"/>
    <w:pPr>
      <w:widowControl w:val="0"/>
      <w:wordWrap w:val="0"/>
      <w:autoSpaceDE w:val="0"/>
      <w:autoSpaceDN w:val="0"/>
      <w:spacing w:after="0" w:line="240" w:lineRule="auto"/>
    </w:pPr>
  </w:style>
  <w:style w:type="character" w:customStyle="1" w:styleId="1Char">
    <w:name w:val="제목 1 Char"/>
    <w:basedOn w:val="a0"/>
    <w:link w:val="1"/>
    <w:uiPriority w:val="9"/>
    <w:rsid w:val="005833DD"/>
    <w:rPr>
      <w:rFonts w:asciiTheme="majorHAnsi" w:eastAsiaTheme="majorEastAsia" w:hAnsiTheme="majorHAnsi" w:cstheme="majorBidi"/>
      <w:sz w:val="28"/>
      <w:szCs w:val="28"/>
    </w:rPr>
  </w:style>
  <w:style w:type="character" w:customStyle="1" w:styleId="2Char">
    <w:name w:val="제목 2 Char"/>
    <w:basedOn w:val="a0"/>
    <w:link w:val="2"/>
    <w:uiPriority w:val="9"/>
    <w:rsid w:val="005833DD"/>
    <w:rPr>
      <w:rFonts w:asciiTheme="majorHAnsi" w:eastAsiaTheme="majorEastAsia" w:hAnsiTheme="majorHAnsi" w:cstheme="majorBidi"/>
    </w:rPr>
  </w:style>
  <w:style w:type="character" w:customStyle="1" w:styleId="3Char">
    <w:name w:val="제목 3 Char"/>
    <w:basedOn w:val="a0"/>
    <w:link w:val="3"/>
    <w:uiPriority w:val="9"/>
    <w:rsid w:val="005833DD"/>
    <w:rPr>
      <w:rFonts w:asciiTheme="majorHAnsi" w:eastAsiaTheme="majorEastAsia" w:hAnsiTheme="majorHAnsi" w:cstheme="majorBidi"/>
    </w:rPr>
  </w:style>
  <w:style w:type="character" w:customStyle="1" w:styleId="4Char">
    <w:name w:val="제목 4 Char"/>
    <w:basedOn w:val="a0"/>
    <w:link w:val="4"/>
    <w:uiPriority w:val="9"/>
    <w:rsid w:val="005833DD"/>
    <w:rPr>
      <w:b/>
      <w:bCs/>
    </w:rPr>
  </w:style>
  <w:style w:type="character" w:customStyle="1" w:styleId="5Char">
    <w:name w:val="제목 5 Char"/>
    <w:basedOn w:val="a0"/>
    <w:link w:val="5"/>
    <w:uiPriority w:val="9"/>
    <w:rsid w:val="005833DD"/>
    <w:rPr>
      <w:rFonts w:asciiTheme="majorHAnsi" w:eastAsiaTheme="majorEastAsia" w:hAnsiTheme="majorHAnsi" w:cstheme="majorBidi"/>
    </w:rPr>
  </w:style>
  <w:style w:type="character" w:customStyle="1" w:styleId="6Char">
    <w:name w:val="제목 6 Char"/>
    <w:basedOn w:val="a0"/>
    <w:link w:val="6"/>
    <w:uiPriority w:val="9"/>
    <w:rsid w:val="005833DD"/>
    <w:rPr>
      <w:b/>
      <w:bCs/>
    </w:rPr>
  </w:style>
  <w:style w:type="character" w:customStyle="1" w:styleId="7Char">
    <w:name w:val="제목 7 Char"/>
    <w:basedOn w:val="a0"/>
    <w:link w:val="7"/>
    <w:uiPriority w:val="9"/>
    <w:rsid w:val="005833DD"/>
  </w:style>
  <w:style w:type="character" w:customStyle="1" w:styleId="8Char">
    <w:name w:val="제목 8 Char"/>
    <w:basedOn w:val="a0"/>
    <w:link w:val="8"/>
    <w:uiPriority w:val="9"/>
    <w:rsid w:val="005833DD"/>
  </w:style>
  <w:style w:type="paragraph" w:customStyle="1" w:styleId="10">
    <w:name w:val="1본문"/>
    <w:basedOn w:val="a"/>
    <w:qFormat/>
    <w:rsid w:val="00B90053"/>
    <w:pPr>
      <w:adjustRightInd w:val="0"/>
      <w:snapToGrid w:val="0"/>
      <w:spacing w:after="0" w:line="278" w:lineRule="exact"/>
      <w:ind w:firstLineChars="100" w:firstLine="200"/>
    </w:pPr>
    <w:rPr>
      <w:rFonts w:ascii="Times New Roman" w:eastAsia="맑은 고딕" w:hAnsi="Times New Roman" w:cs="Times New Roman"/>
      <w:kern w:val="0"/>
      <w:szCs w:val="20"/>
    </w:rPr>
  </w:style>
  <w:style w:type="paragraph" w:customStyle="1" w:styleId="af6">
    <w:name w:val="머리말홀"/>
    <w:basedOn w:val="a"/>
    <w:rsid w:val="00EA3334"/>
    <w:pPr>
      <w:shd w:val="clear" w:color="auto" w:fill="FFFFFF"/>
      <w:tabs>
        <w:tab w:val="right" w:pos="8424"/>
      </w:tabs>
      <w:wordWrap/>
      <w:snapToGrid w:val="0"/>
      <w:spacing w:after="0" w:line="216" w:lineRule="auto"/>
      <w:jc w:val="right"/>
      <w:textAlignment w:val="baseline"/>
    </w:pPr>
    <w:rPr>
      <w:rFonts w:ascii="한양신명조" w:eastAsia="굴림" w:hAnsi="굴림" w:cs="굴림"/>
      <w:color w:val="000000"/>
      <w:spacing w:val="-10"/>
      <w:w w:val="95"/>
      <w:kern w:val="0"/>
      <w:sz w:val="16"/>
      <w:szCs w:val="16"/>
    </w:rPr>
  </w:style>
  <w:style w:type="paragraph" w:customStyle="1" w:styleId="af7">
    <w:name w:val="그림캡션"/>
    <w:basedOn w:val="a"/>
    <w:rsid w:val="00FB4052"/>
    <w:pPr>
      <w:shd w:val="clear" w:color="auto" w:fill="FFFFFF"/>
      <w:tabs>
        <w:tab w:val="left" w:pos="392"/>
        <w:tab w:val="left" w:pos="636"/>
        <w:tab w:val="left" w:pos="732"/>
        <w:tab w:val="left" w:pos="876"/>
        <w:tab w:val="left" w:pos="4632"/>
      </w:tabs>
      <w:snapToGrid w:val="0"/>
      <w:spacing w:after="0" w:line="264" w:lineRule="auto"/>
      <w:textAlignment w:val="baseline"/>
    </w:pPr>
    <w:rPr>
      <w:rFonts w:ascii="한양신명조" w:eastAsia="굴림" w:hAnsi="굴림" w:cs="굴림"/>
      <w:color w:val="000000"/>
      <w:kern w:val="0"/>
      <w:sz w:val="16"/>
      <w:szCs w:val="16"/>
    </w:rPr>
  </w:style>
  <w:style w:type="character" w:styleId="af8">
    <w:name w:val="Hyperlink"/>
    <w:basedOn w:val="a0"/>
    <w:uiPriority w:val="99"/>
    <w:unhideWhenUsed/>
    <w:rsid w:val="0075684A"/>
    <w:rPr>
      <w:color w:val="0000FF"/>
      <w:u w:val="single"/>
    </w:rPr>
  </w:style>
  <w:style w:type="paragraph" w:customStyle="1" w:styleId="af9">
    <w:name w:val="수식"/>
    <w:basedOn w:val="a"/>
    <w:rsid w:val="00B149DC"/>
    <w:pPr>
      <w:shd w:val="clear" w:color="auto" w:fill="FFFFFF"/>
      <w:tabs>
        <w:tab w:val="center" w:pos="1766"/>
        <w:tab w:val="right" w:pos="3932"/>
      </w:tabs>
      <w:wordWrap/>
      <w:snapToGrid w:val="0"/>
      <w:spacing w:after="0" w:line="312" w:lineRule="auto"/>
      <w:jc w:val="right"/>
      <w:textAlignment w:val="center"/>
    </w:pPr>
    <w:rPr>
      <w:rFonts w:ascii="Times New Roman" w:eastAsia="굴림" w:hAnsi="굴림" w:cs="굴림"/>
      <w:color w:val="000000"/>
      <w:kern w:val="0"/>
      <w:sz w:val="18"/>
      <w:szCs w:val="18"/>
    </w:rPr>
  </w:style>
  <w:style w:type="paragraph" w:customStyle="1" w:styleId="afa">
    <w:name w:val="약력"/>
    <w:basedOn w:val="a"/>
    <w:rsid w:val="000E060B"/>
    <w:pPr>
      <w:shd w:val="clear" w:color="auto" w:fill="FFFFFF"/>
      <w:tabs>
        <w:tab w:val="right" w:pos="3924"/>
        <w:tab w:val="left" w:pos="4000"/>
        <w:tab w:val="left" w:pos="4800"/>
        <w:tab w:val="left" w:pos="5600"/>
        <w:tab w:val="left" w:pos="6400"/>
        <w:tab w:val="left" w:pos="7200"/>
        <w:tab w:val="left" w:pos="8000"/>
        <w:tab w:val="left" w:pos="8800"/>
      </w:tabs>
      <w:snapToGrid w:val="0"/>
      <w:spacing w:after="0" w:line="360" w:lineRule="auto"/>
      <w:ind w:left="200" w:hanging="200"/>
      <w:textAlignment w:val="baseline"/>
    </w:pPr>
    <w:rPr>
      <w:rFonts w:ascii="한양신명조" w:eastAsia="굴림" w:hAnsi="굴림" w:cs="굴림"/>
      <w:color w:val="000000"/>
      <w:kern w:val="0"/>
      <w:sz w:val="21"/>
      <w:szCs w:val="21"/>
    </w:rPr>
  </w:style>
  <w:style w:type="paragraph" w:customStyle="1" w:styleId="afb">
    <w:name w:val="각주"/>
    <w:basedOn w:val="a"/>
    <w:rsid w:val="000E060B"/>
    <w:pPr>
      <w:spacing w:after="0" w:line="312" w:lineRule="auto"/>
      <w:ind w:left="262" w:hanging="262"/>
      <w:textAlignment w:val="baseline"/>
    </w:pPr>
    <w:rPr>
      <w:rFonts w:ascii="함초롬바탕" w:eastAsia="굴림" w:hAnsi="굴림" w:cs="굴림"/>
      <w:color w:val="000000"/>
      <w:kern w:val="0"/>
      <w:sz w:val="18"/>
      <w:szCs w:val="18"/>
    </w:rPr>
  </w:style>
  <w:style w:type="paragraph" w:customStyle="1" w:styleId="afc">
    <w:name w:val="머릿말"/>
    <w:basedOn w:val="a"/>
    <w:rsid w:val="005B19D7"/>
    <w:pPr>
      <w:shd w:val="clear" w:color="auto" w:fill="FFFFFF"/>
      <w:tabs>
        <w:tab w:val="center" w:pos="3972"/>
        <w:tab w:val="right" w:pos="8568"/>
      </w:tabs>
      <w:wordWrap/>
      <w:snapToGrid w:val="0"/>
      <w:spacing w:after="0" w:line="312" w:lineRule="auto"/>
      <w:jc w:val="center"/>
      <w:textAlignment w:val="baseline"/>
    </w:pPr>
    <w:rPr>
      <w:rFonts w:ascii="HY중고딕" w:eastAsia="굴림" w:hAnsi="굴림" w:cs="굴림"/>
      <w:color w:val="000000"/>
      <w:w w:val="90"/>
      <w:kern w:val="0"/>
      <w:sz w:val="17"/>
      <w:szCs w:val="17"/>
    </w:rPr>
  </w:style>
  <w:style w:type="paragraph" w:customStyle="1" w:styleId="afd">
    <w:name w:val="각 장 제목"/>
    <w:basedOn w:val="a"/>
    <w:rsid w:val="005B19D7"/>
    <w:pPr>
      <w:shd w:val="clear" w:color="auto" w:fill="FFFFFF"/>
      <w:wordWrap/>
      <w:snapToGrid w:val="0"/>
      <w:spacing w:after="300" w:line="384" w:lineRule="auto"/>
      <w:jc w:val="center"/>
      <w:textAlignment w:val="baseline"/>
    </w:pPr>
    <w:rPr>
      <w:rFonts w:ascii="HY중고딕" w:eastAsia="굴림" w:hAnsi="굴림" w:cs="굴림"/>
      <w:b/>
      <w:bCs/>
      <w:color w:val="000000"/>
      <w:spacing w:val="-20"/>
      <w:kern w:val="0"/>
      <w:sz w:val="22"/>
    </w:rPr>
  </w:style>
  <w:style w:type="paragraph" w:customStyle="1" w:styleId="afe">
    <w:name w:val="각 항 제목"/>
    <w:basedOn w:val="a"/>
    <w:rsid w:val="00DD3BBE"/>
    <w:pPr>
      <w:shd w:val="clear" w:color="auto" w:fill="FFFFFF"/>
      <w:tabs>
        <w:tab w:val="left" w:pos="576"/>
      </w:tabs>
      <w:snapToGrid w:val="0"/>
      <w:spacing w:after="0" w:line="384" w:lineRule="auto"/>
      <w:ind w:firstLine="200"/>
      <w:textAlignment w:val="baseline"/>
    </w:pPr>
    <w:rPr>
      <w:rFonts w:ascii="HY중고딕" w:eastAsia="굴림" w:hAnsi="굴림" w:cs="굴림"/>
      <w:color w:val="000000"/>
      <w:spacing w:val="-10"/>
      <w:w w:val="95"/>
      <w:kern w:val="0"/>
      <w:szCs w:val="20"/>
    </w:rPr>
  </w:style>
  <w:style w:type="paragraph" w:customStyle="1" w:styleId="aff">
    <w:name w:val="수식번호"/>
    <w:basedOn w:val="a"/>
    <w:rsid w:val="00DD3BBE"/>
    <w:pPr>
      <w:shd w:val="clear" w:color="auto" w:fill="FFFFFF"/>
      <w:tabs>
        <w:tab w:val="left" w:pos="408"/>
        <w:tab w:val="left" w:pos="686"/>
        <w:tab w:val="left" w:pos="756"/>
      </w:tabs>
      <w:snapToGrid w:val="0"/>
      <w:spacing w:after="0" w:line="384" w:lineRule="auto"/>
      <w:textAlignment w:val="baseline"/>
    </w:pPr>
    <w:rPr>
      <w:rFonts w:ascii="한양신명조" w:eastAsia="굴림" w:hAnsi="굴림" w:cs="굴림"/>
      <w:color w:val="000000"/>
      <w:spacing w:val="-10"/>
      <w:w w:val="95"/>
      <w:kern w:val="0"/>
      <w:sz w:val="22"/>
    </w:rPr>
  </w:style>
  <w:style w:type="paragraph" w:customStyle="1" w:styleId="aff0">
    <w:name w:val="각 절 제목"/>
    <w:basedOn w:val="a"/>
    <w:rsid w:val="00DD3BBE"/>
    <w:pPr>
      <w:shd w:val="clear" w:color="auto" w:fill="FFFFFF"/>
      <w:tabs>
        <w:tab w:val="left" w:pos="576"/>
      </w:tabs>
      <w:snapToGrid w:val="0"/>
      <w:spacing w:after="0" w:line="384" w:lineRule="auto"/>
      <w:ind w:firstLine="200"/>
      <w:textAlignment w:val="baseline"/>
    </w:pPr>
    <w:rPr>
      <w:rFonts w:ascii="HY중고딕" w:eastAsia="굴림" w:hAnsi="굴림" w:cs="굴림"/>
      <w:color w:val="000000"/>
      <w:spacing w:val="-10"/>
      <w:w w:val="95"/>
      <w:kern w:val="0"/>
      <w:sz w:val="21"/>
      <w:szCs w:val="21"/>
    </w:rPr>
  </w:style>
  <w:style w:type="paragraph" w:customStyle="1" w:styleId="aff1">
    <w:name w:val="그림/표 제목"/>
    <w:basedOn w:val="a"/>
    <w:rsid w:val="00DD3BBE"/>
    <w:pPr>
      <w:shd w:val="clear" w:color="auto" w:fill="FFFFFF"/>
      <w:tabs>
        <w:tab w:val="left" w:pos="408"/>
        <w:tab w:val="left" w:pos="686"/>
        <w:tab w:val="left" w:pos="756"/>
      </w:tabs>
      <w:snapToGrid w:val="0"/>
      <w:spacing w:after="0" w:line="312" w:lineRule="auto"/>
      <w:ind w:left="680" w:hanging="680"/>
      <w:textAlignment w:val="baseline"/>
    </w:pPr>
    <w:rPr>
      <w:rFonts w:ascii="한양신명조" w:eastAsia="굴림" w:hAnsi="굴림" w:cs="굴림"/>
      <w:color w:val="000000"/>
      <w:spacing w:val="-10"/>
      <w:w w:val="95"/>
      <w:kern w:val="0"/>
      <w:sz w:val="19"/>
      <w:szCs w:val="19"/>
    </w:rPr>
  </w:style>
  <w:style w:type="paragraph" w:customStyle="1" w:styleId="aff2">
    <w:name w:val="참고문헌내용"/>
    <w:basedOn w:val="a"/>
    <w:rsid w:val="00DD3BBE"/>
    <w:pPr>
      <w:shd w:val="clear" w:color="auto" w:fill="FFFFFF"/>
      <w:snapToGrid w:val="0"/>
      <w:spacing w:after="0" w:line="312" w:lineRule="auto"/>
      <w:ind w:left="360" w:hanging="360"/>
      <w:textAlignment w:val="baseline"/>
    </w:pPr>
    <w:rPr>
      <w:rFonts w:ascii="한양신명조" w:eastAsia="굴림" w:hAnsi="굴림" w:cs="굴림"/>
      <w:color w:val="000000"/>
      <w:spacing w:val="-10"/>
      <w:w w:val="95"/>
      <w:kern w:val="0"/>
      <w:szCs w:val="20"/>
    </w:rPr>
  </w:style>
  <w:style w:type="paragraph" w:styleId="Title">
    <w:name w:val="Title"/>
    <w:pPr>
      <w:shd w:val="clear" w:color="auto" w:fill="FFFFFF"/>
      <w:wordWrap/>
      <w:snapToGrid w:val="0"/>
      <w:spacing w:before="260" w:line="348" w:lineRule="auto"/>
      <w:jc w:val="center"/>
      <w:textAlignment w:val="baseline"/>
      <w:rPr>
        <w:rFonts w:ascii="산돌명조B" w:eastAsia="산돌명조B"/>
        <w:color w:val="000000" w:themeColor="text1"/>
        <w:spacing w:val="-6"/>
        <w:sz w:val="40"/>
        <w:szCs w:val="40"/>
      </w:rPr>
    </w:pPr>
    <w:rPr>
      <w:rFonts w:ascii="산돌명조B" w:eastAsia="산돌명조B" w:hint="eastAsia"/>
      <w:color w:val="000000"/>
      <w:spacing w:val="-6"/>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5534">
      <w:bodyDiv w:val="1"/>
      <w:marLeft w:val="0"/>
      <w:marRight w:val="0"/>
      <w:marTop w:val="0"/>
      <w:marBottom w:val="0"/>
      <w:divBdr>
        <w:top w:val="none" w:sz="0" w:space="0" w:color="auto"/>
        <w:left w:val="none" w:sz="0" w:space="0" w:color="auto"/>
        <w:bottom w:val="none" w:sz="0" w:space="0" w:color="auto"/>
        <w:right w:val="none" w:sz="0" w:space="0" w:color="auto"/>
      </w:divBdr>
    </w:div>
    <w:div w:id="15540419">
      <w:bodyDiv w:val="1"/>
      <w:marLeft w:val="0"/>
      <w:marRight w:val="0"/>
      <w:marTop w:val="0"/>
      <w:marBottom w:val="0"/>
      <w:divBdr>
        <w:top w:val="none" w:sz="0" w:space="0" w:color="auto"/>
        <w:left w:val="none" w:sz="0" w:space="0" w:color="auto"/>
        <w:bottom w:val="none" w:sz="0" w:space="0" w:color="auto"/>
        <w:right w:val="none" w:sz="0" w:space="0" w:color="auto"/>
      </w:divBdr>
    </w:div>
    <w:div w:id="112091328">
      <w:bodyDiv w:val="1"/>
      <w:marLeft w:val="0"/>
      <w:marRight w:val="0"/>
      <w:marTop w:val="0"/>
      <w:marBottom w:val="0"/>
      <w:divBdr>
        <w:top w:val="none" w:sz="0" w:space="0" w:color="auto"/>
        <w:left w:val="none" w:sz="0" w:space="0" w:color="auto"/>
        <w:bottom w:val="none" w:sz="0" w:space="0" w:color="auto"/>
        <w:right w:val="none" w:sz="0" w:space="0" w:color="auto"/>
      </w:divBdr>
    </w:div>
    <w:div w:id="157311861">
      <w:bodyDiv w:val="1"/>
      <w:marLeft w:val="0"/>
      <w:marRight w:val="0"/>
      <w:marTop w:val="0"/>
      <w:marBottom w:val="0"/>
      <w:divBdr>
        <w:top w:val="none" w:sz="0" w:space="0" w:color="auto"/>
        <w:left w:val="none" w:sz="0" w:space="0" w:color="auto"/>
        <w:bottom w:val="none" w:sz="0" w:space="0" w:color="auto"/>
        <w:right w:val="none" w:sz="0" w:space="0" w:color="auto"/>
      </w:divBdr>
    </w:div>
    <w:div w:id="164786539">
      <w:bodyDiv w:val="1"/>
      <w:marLeft w:val="0"/>
      <w:marRight w:val="0"/>
      <w:marTop w:val="0"/>
      <w:marBottom w:val="0"/>
      <w:divBdr>
        <w:top w:val="none" w:sz="0" w:space="0" w:color="auto"/>
        <w:left w:val="none" w:sz="0" w:space="0" w:color="auto"/>
        <w:bottom w:val="none" w:sz="0" w:space="0" w:color="auto"/>
        <w:right w:val="none" w:sz="0" w:space="0" w:color="auto"/>
      </w:divBdr>
    </w:div>
    <w:div w:id="170218730">
      <w:bodyDiv w:val="1"/>
      <w:marLeft w:val="0"/>
      <w:marRight w:val="0"/>
      <w:marTop w:val="0"/>
      <w:marBottom w:val="0"/>
      <w:divBdr>
        <w:top w:val="none" w:sz="0" w:space="0" w:color="auto"/>
        <w:left w:val="none" w:sz="0" w:space="0" w:color="auto"/>
        <w:bottom w:val="none" w:sz="0" w:space="0" w:color="auto"/>
        <w:right w:val="none" w:sz="0" w:space="0" w:color="auto"/>
      </w:divBdr>
    </w:div>
    <w:div w:id="195041539">
      <w:bodyDiv w:val="1"/>
      <w:marLeft w:val="0"/>
      <w:marRight w:val="0"/>
      <w:marTop w:val="0"/>
      <w:marBottom w:val="0"/>
      <w:divBdr>
        <w:top w:val="none" w:sz="0" w:space="0" w:color="auto"/>
        <w:left w:val="none" w:sz="0" w:space="0" w:color="auto"/>
        <w:bottom w:val="none" w:sz="0" w:space="0" w:color="auto"/>
        <w:right w:val="none" w:sz="0" w:space="0" w:color="auto"/>
      </w:divBdr>
    </w:div>
    <w:div w:id="211423055">
      <w:bodyDiv w:val="1"/>
      <w:marLeft w:val="0"/>
      <w:marRight w:val="0"/>
      <w:marTop w:val="0"/>
      <w:marBottom w:val="0"/>
      <w:divBdr>
        <w:top w:val="none" w:sz="0" w:space="0" w:color="auto"/>
        <w:left w:val="none" w:sz="0" w:space="0" w:color="auto"/>
        <w:bottom w:val="none" w:sz="0" w:space="0" w:color="auto"/>
        <w:right w:val="none" w:sz="0" w:space="0" w:color="auto"/>
      </w:divBdr>
    </w:div>
    <w:div w:id="229124255">
      <w:bodyDiv w:val="1"/>
      <w:marLeft w:val="0"/>
      <w:marRight w:val="0"/>
      <w:marTop w:val="0"/>
      <w:marBottom w:val="0"/>
      <w:divBdr>
        <w:top w:val="none" w:sz="0" w:space="0" w:color="auto"/>
        <w:left w:val="none" w:sz="0" w:space="0" w:color="auto"/>
        <w:bottom w:val="none" w:sz="0" w:space="0" w:color="auto"/>
        <w:right w:val="none" w:sz="0" w:space="0" w:color="auto"/>
      </w:divBdr>
    </w:div>
    <w:div w:id="230040262">
      <w:bodyDiv w:val="1"/>
      <w:marLeft w:val="0"/>
      <w:marRight w:val="0"/>
      <w:marTop w:val="0"/>
      <w:marBottom w:val="0"/>
      <w:divBdr>
        <w:top w:val="none" w:sz="0" w:space="0" w:color="auto"/>
        <w:left w:val="none" w:sz="0" w:space="0" w:color="auto"/>
        <w:bottom w:val="none" w:sz="0" w:space="0" w:color="auto"/>
        <w:right w:val="none" w:sz="0" w:space="0" w:color="auto"/>
      </w:divBdr>
    </w:div>
    <w:div w:id="343674339">
      <w:bodyDiv w:val="1"/>
      <w:marLeft w:val="0"/>
      <w:marRight w:val="0"/>
      <w:marTop w:val="0"/>
      <w:marBottom w:val="0"/>
      <w:divBdr>
        <w:top w:val="none" w:sz="0" w:space="0" w:color="auto"/>
        <w:left w:val="none" w:sz="0" w:space="0" w:color="auto"/>
        <w:bottom w:val="none" w:sz="0" w:space="0" w:color="auto"/>
        <w:right w:val="none" w:sz="0" w:space="0" w:color="auto"/>
      </w:divBdr>
    </w:div>
    <w:div w:id="456528627">
      <w:bodyDiv w:val="1"/>
      <w:marLeft w:val="0"/>
      <w:marRight w:val="0"/>
      <w:marTop w:val="0"/>
      <w:marBottom w:val="0"/>
      <w:divBdr>
        <w:top w:val="none" w:sz="0" w:space="0" w:color="auto"/>
        <w:left w:val="none" w:sz="0" w:space="0" w:color="auto"/>
        <w:bottom w:val="none" w:sz="0" w:space="0" w:color="auto"/>
        <w:right w:val="none" w:sz="0" w:space="0" w:color="auto"/>
      </w:divBdr>
    </w:div>
    <w:div w:id="462964861">
      <w:bodyDiv w:val="1"/>
      <w:marLeft w:val="0"/>
      <w:marRight w:val="0"/>
      <w:marTop w:val="0"/>
      <w:marBottom w:val="0"/>
      <w:divBdr>
        <w:top w:val="none" w:sz="0" w:space="0" w:color="auto"/>
        <w:left w:val="none" w:sz="0" w:space="0" w:color="auto"/>
        <w:bottom w:val="none" w:sz="0" w:space="0" w:color="auto"/>
        <w:right w:val="none" w:sz="0" w:space="0" w:color="auto"/>
      </w:divBdr>
    </w:div>
    <w:div w:id="484468596">
      <w:bodyDiv w:val="1"/>
      <w:marLeft w:val="0"/>
      <w:marRight w:val="0"/>
      <w:marTop w:val="0"/>
      <w:marBottom w:val="0"/>
      <w:divBdr>
        <w:top w:val="none" w:sz="0" w:space="0" w:color="auto"/>
        <w:left w:val="none" w:sz="0" w:space="0" w:color="auto"/>
        <w:bottom w:val="none" w:sz="0" w:space="0" w:color="auto"/>
        <w:right w:val="none" w:sz="0" w:space="0" w:color="auto"/>
      </w:divBdr>
    </w:div>
    <w:div w:id="504250426">
      <w:bodyDiv w:val="1"/>
      <w:marLeft w:val="0"/>
      <w:marRight w:val="0"/>
      <w:marTop w:val="0"/>
      <w:marBottom w:val="0"/>
      <w:divBdr>
        <w:top w:val="none" w:sz="0" w:space="0" w:color="auto"/>
        <w:left w:val="none" w:sz="0" w:space="0" w:color="auto"/>
        <w:bottom w:val="none" w:sz="0" w:space="0" w:color="auto"/>
        <w:right w:val="none" w:sz="0" w:space="0" w:color="auto"/>
      </w:divBdr>
    </w:div>
    <w:div w:id="515273260">
      <w:bodyDiv w:val="1"/>
      <w:marLeft w:val="0"/>
      <w:marRight w:val="0"/>
      <w:marTop w:val="0"/>
      <w:marBottom w:val="0"/>
      <w:divBdr>
        <w:top w:val="none" w:sz="0" w:space="0" w:color="auto"/>
        <w:left w:val="none" w:sz="0" w:space="0" w:color="auto"/>
        <w:bottom w:val="none" w:sz="0" w:space="0" w:color="auto"/>
        <w:right w:val="none" w:sz="0" w:space="0" w:color="auto"/>
      </w:divBdr>
    </w:div>
    <w:div w:id="554391362">
      <w:bodyDiv w:val="1"/>
      <w:marLeft w:val="0"/>
      <w:marRight w:val="0"/>
      <w:marTop w:val="0"/>
      <w:marBottom w:val="0"/>
      <w:divBdr>
        <w:top w:val="none" w:sz="0" w:space="0" w:color="auto"/>
        <w:left w:val="none" w:sz="0" w:space="0" w:color="auto"/>
        <w:bottom w:val="none" w:sz="0" w:space="0" w:color="auto"/>
        <w:right w:val="none" w:sz="0" w:space="0" w:color="auto"/>
      </w:divBdr>
    </w:div>
    <w:div w:id="667370351">
      <w:bodyDiv w:val="1"/>
      <w:marLeft w:val="0"/>
      <w:marRight w:val="0"/>
      <w:marTop w:val="0"/>
      <w:marBottom w:val="0"/>
      <w:divBdr>
        <w:top w:val="none" w:sz="0" w:space="0" w:color="auto"/>
        <w:left w:val="none" w:sz="0" w:space="0" w:color="auto"/>
        <w:bottom w:val="none" w:sz="0" w:space="0" w:color="auto"/>
        <w:right w:val="none" w:sz="0" w:space="0" w:color="auto"/>
      </w:divBdr>
    </w:div>
    <w:div w:id="667639383">
      <w:bodyDiv w:val="1"/>
      <w:marLeft w:val="0"/>
      <w:marRight w:val="0"/>
      <w:marTop w:val="0"/>
      <w:marBottom w:val="0"/>
      <w:divBdr>
        <w:top w:val="none" w:sz="0" w:space="0" w:color="auto"/>
        <w:left w:val="none" w:sz="0" w:space="0" w:color="auto"/>
        <w:bottom w:val="none" w:sz="0" w:space="0" w:color="auto"/>
        <w:right w:val="none" w:sz="0" w:space="0" w:color="auto"/>
      </w:divBdr>
    </w:div>
    <w:div w:id="674453048">
      <w:bodyDiv w:val="1"/>
      <w:marLeft w:val="0"/>
      <w:marRight w:val="0"/>
      <w:marTop w:val="0"/>
      <w:marBottom w:val="0"/>
      <w:divBdr>
        <w:top w:val="none" w:sz="0" w:space="0" w:color="auto"/>
        <w:left w:val="none" w:sz="0" w:space="0" w:color="auto"/>
        <w:bottom w:val="none" w:sz="0" w:space="0" w:color="auto"/>
        <w:right w:val="none" w:sz="0" w:space="0" w:color="auto"/>
      </w:divBdr>
    </w:div>
    <w:div w:id="684477018">
      <w:bodyDiv w:val="1"/>
      <w:marLeft w:val="0"/>
      <w:marRight w:val="0"/>
      <w:marTop w:val="0"/>
      <w:marBottom w:val="0"/>
      <w:divBdr>
        <w:top w:val="none" w:sz="0" w:space="0" w:color="auto"/>
        <w:left w:val="none" w:sz="0" w:space="0" w:color="auto"/>
        <w:bottom w:val="none" w:sz="0" w:space="0" w:color="auto"/>
        <w:right w:val="none" w:sz="0" w:space="0" w:color="auto"/>
      </w:divBdr>
    </w:div>
    <w:div w:id="769548108">
      <w:bodyDiv w:val="1"/>
      <w:marLeft w:val="0"/>
      <w:marRight w:val="0"/>
      <w:marTop w:val="0"/>
      <w:marBottom w:val="0"/>
      <w:divBdr>
        <w:top w:val="none" w:sz="0" w:space="0" w:color="auto"/>
        <w:left w:val="none" w:sz="0" w:space="0" w:color="auto"/>
        <w:bottom w:val="none" w:sz="0" w:space="0" w:color="auto"/>
        <w:right w:val="none" w:sz="0" w:space="0" w:color="auto"/>
      </w:divBdr>
    </w:div>
    <w:div w:id="798962473">
      <w:bodyDiv w:val="1"/>
      <w:marLeft w:val="0"/>
      <w:marRight w:val="0"/>
      <w:marTop w:val="0"/>
      <w:marBottom w:val="0"/>
      <w:divBdr>
        <w:top w:val="none" w:sz="0" w:space="0" w:color="auto"/>
        <w:left w:val="none" w:sz="0" w:space="0" w:color="auto"/>
        <w:bottom w:val="none" w:sz="0" w:space="0" w:color="auto"/>
        <w:right w:val="none" w:sz="0" w:space="0" w:color="auto"/>
      </w:divBdr>
    </w:div>
    <w:div w:id="799541235">
      <w:bodyDiv w:val="1"/>
      <w:marLeft w:val="0"/>
      <w:marRight w:val="0"/>
      <w:marTop w:val="0"/>
      <w:marBottom w:val="0"/>
      <w:divBdr>
        <w:top w:val="none" w:sz="0" w:space="0" w:color="auto"/>
        <w:left w:val="none" w:sz="0" w:space="0" w:color="auto"/>
        <w:bottom w:val="none" w:sz="0" w:space="0" w:color="auto"/>
        <w:right w:val="none" w:sz="0" w:space="0" w:color="auto"/>
      </w:divBdr>
    </w:div>
    <w:div w:id="816579724">
      <w:bodyDiv w:val="1"/>
      <w:marLeft w:val="0"/>
      <w:marRight w:val="0"/>
      <w:marTop w:val="0"/>
      <w:marBottom w:val="0"/>
      <w:divBdr>
        <w:top w:val="none" w:sz="0" w:space="0" w:color="auto"/>
        <w:left w:val="none" w:sz="0" w:space="0" w:color="auto"/>
        <w:bottom w:val="none" w:sz="0" w:space="0" w:color="auto"/>
        <w:right w:val="none" w:sz="0" w:space="0" w:color="auto"/>
      </w:divBdr>
    </w:div>
    <w:div w:id="825051390">
      <w:bodyDiv w:val="1"/>
      <w:marLeft w:val="0"/>
      <w:marRight w:val="0"/>
      <w:marTop w:val="0"/>
      <w:marBottom w:val="0"/>
      <w:divBdr>
        <w:top w:val="none" w:sz="0" w:space="0" w:color="auto"/>
        <w:left w:val="none" w:sz="0" w:space="0" w:color="auto"/>
        <w:bottom w:val="none" w:sz="0" w:space="0" w:color="auto"/>
        <w:right w:val="none" w:sz="0" w:space="0" w:color="auto"/>
      </w:divBdr>
    </w:div>
    <w:div w:id="849177855">
      <w:bodyDiv w:val="1"/>
      <w:marLeft w:val="0"/>
      <w:marRight w:val="0"/>
      <w:marTop w:val="0"/>
      <w:marBottom w:val="0"/>
      <w:divBdr>
        <w:top w:val="none" w:sz="0" w:space="0" w:color="auto"/>
        <w:left w:val="none" w:sz="0" w:space="0" w:color="auto"/>
        <w:bottom w:val="none" w:sz="0" w:space="0" w:color="auto"/>
        <w:right w:val="none" w:sz="0" w:space="0" w:color="auto"/>
      </w:divBdr>
    </w:div>
    <w:div w:id="898128674">
      <w:bodyDiv w:val="1"/>
      <w:marLeft w:val="0"/>
      <w:marRight w:val="0"/>
      <w:marTop w:val="0"/>
      <w:marBottom w:val="0"/>
      <w:divBdr>
        <w:top w:val="none" w:sz="0" w:space="0" w:color="auto"/>
        <w:left w:val="none" w:sz="0" w:space="0" w:color="auto"/>
        <w:bottom w:val="none" w:sz="0" w:space="0" w:color="auto"/>
        <w:right w:val="none" w:sz="0" w:space="0" w:color="auto"/>
      </w:divBdr>
    </w:div>
    <w:div w:id="913508155">
      <w:bodyDiv w:val="1"/>
      <w:marLeft w:val="0"/>
      <w:marRight w:val="0"/>
      <w:marTop w:val="0"/>
      <w:marBottom w:val="0"/>
      <w:divBdr>
        <w:top w:val="none" w:sz="0" w:space="0" w:color="auto"/>
        <w:left w:val="none" w:sz="0" w:space="0" w:color="auto"/>
        <w:bottom w:val="none" w:sz="0" w:space="0" w:color="auto"/>
        <w:right w:val="none" w:sz="0" w:space="0" w:color="auto"/>
      </w:divBdr>
    </w:div>
    <w:div w:id="931815534">
      <w:bodyDiv w:val="1"/>
      <w:marLeft w:val="0"/>
      <w:marRight w:val="0"/>
      <w:marTop w:val="0"/>
      <w:marBottom w:val="0"/>
      <w:divBdr>
        <w:top w:val="none" w:sz="0" w:space="0" w:color="auto"/>
        <w:left w:val="none" w:sz="0" w:space="0" w:color="auto"/>
        <w:bottom w:val="none" w:sz="0" w:space="0" w:color="auto"/>
        <w:right w:val="none" w:sz="0" w:space="0" w:color="auto"/>
      </w:divBdr>
    </w:div>
    <w:div w:id="953825419">
      <w:bodyDiv w:val="1"/>
      <w:marLeft w:val="0"/>
      <w:marRight w:val="0"/>
      <w:marTop w:val="0"/>
      <w:marBottom w:val="0"/>
      <w:divBdr>
        <w:top w:val="none" w:sz="0" w:space="0" w:color="auto"/>
        <w:left w:val="none" w:sz="0" w:space="0" w:color="auto"/>
        <w:bottom w:val="none" w:sz="0" w:space="0" w:color="auto"/>
        <w:right w:val="none" w:sz="0" w:space="0" w:color="auto"/>
      </w:divBdr>
    </w:div>
    <w:div w:id="956377821">
      <w:bodyDiv w:val="1"/>
      <w:marLeft w:val="0"/>
      <w:marRight w:val="0"/>
      <w:marTop w:val="0"/>
      <w:marBottom w:val="0"/>
      <w:divBdr>
        <w:top w:val="none" w:sz="0" w:space="0" w:color="auto"/>
        <w:left w:val="none" w:sz="0" w:space="0" w:color="auto"/>
        <w:bottom w:val="none" w:sz="0" w:space="0" w:color="auto"/>
        <w:right w:val="none" w:sz="0" w:space="0" w:color="auto"/>
      </w:divBdr>
    </w:div>
    <w:div w:id="969744160">
      <w:bodyDiv w:val="1"/>
      <w:marLeft w:val="0"/>
      <w:marRight w:val="0"/>
      <w:marTop w:val="0"/>
      <w:marBottom w:val="0"/>
      <w:divBdr>
        <w:top w:val="none" w:sz="0" w:space="0" w:color="auto"/>
        <w:left w:val="none" w:sz="0" w:space="0" w:color="auto"/>
        <w:bottom w:val="none" w:sz="0" w:space="0" w:color="auto"/>
        <w:right w:val="none" w:sz="0" w:space="0" w:color="auto"/>
      </w:divBdr>
    </w:div>
    <w:div w:id="982464770">
      <w:bodyDiv w:val="1"/>
      <w:marLeft w:val="0"/>
      <w:marRight w:val="0"/>
      <w:marTop w:val="0"/>
      <w:marBottom w:val="0"/>
      <w:divBdr>
        <w:top w:val="none" w:sz="0" w:space="0" w:color="auto"/>
        <w:left w:val="none" w:sz="0" w:space="0" w:color="auto"/>
        <w:bottom w:val="none" w:sz="0" w:space="0" w:color="auto"/>
        <w:right w:val="none" w:sz="0" w:space="0" w:color="auto"/>
      </w:divBdr>
    </w:div>
    <w:div w:id="994798804">
      <w:bodyDiv w:val="1"/>
      <w:marLeft w:val="0"/>
      <w:marRight w:val="0"/>
      <w:marTop w:val="0"/>
      <w:marBottom w:val="0"/>
      <w:divBdr>
        <w:top w:val="none" w:sz="0" w:space="0" w:color="auto"/>
        <w:left w:val="none" w:sz="0" w:space="0" w:color="auto"/>
        <w:bottom w:val="none" w:sz="0" w:space="0" w:color="auto"/>
        <w:right w:val="none" w:sz="0" w:space="0" w:color="auto"/>
      </w:divBdr>
    </w:div>
    <w:div w:id="1032420138">
      <w:bodyDiv w:val="1"/>
      <w:marLeft w:val="0"/>
      <w:marRight w:val="0"/>
      <w:marTop w:val="0"/>
      <w:marBottom w:val="0"/>
      <w:divBdr>
        <w:top w:val="none" w:sz="0" w:space="0" w:color="auto"/>
        <w:left w:val="none" w:sz="0" w:space="0" w:color="auto"/>
        <w:bottom w:val="none" w:sz="0" w:space="0" w:color="auto"/>
        <w:right w:val="none" w:sz="0" w:space="0" w:color="auto"/>
      </w:divBdr>
    </w:div>
    <w:div w:id="1036007219">
      <w:bodyDiv w:val="1"/>
      <w:marLeft w:val="0"/>
      <w:marRight w:val="0"/>
      <w:marTop w:val="0"/>
      <w:marBottom w:val="0"/>
      <w:divBdr>
        <w:top w:val="none" w:sz="0" w:space="0" w:color="auto"/>
        <w:left w:val="none" w:sz="0" w:space="0" w:color="auto"/>
        <w:bottom w:val="none" w:sz="0" w:space="0" w:color="auto"/>
        <w:right w:val="none" w:sz="0" w:space="0" w:color="auto"/>
      </w:divBdr>
    </w:div>
    <w:div w:id="1069841852">
      <w:bodyDiv w:val="1"/>
      <w:marLeft w:val="0"/>
      <w:marRight w:val="0"/>
      <w:marTop w:val="0"/>
      <w:marBottom w:val="0"/>
      <w:divBdr>
        <w:top w:val="none" w:sz="0" w:space="0" w:color="auto"/>
        <w:left w:val="none" w:sz="0" w:space="0" w:color="auto"/>
        <w:bottom w:val="none" w:sz="0" w:space="0" w:color="auto"/>
        <w:right w:val="none" w:sz="0" w:space="0" w:color="auto"/>
      </w:divBdr>
    </w:div>
    <w:div w:id="1107848654">
      <w:bodyDiv w:val="1"/>
      <w:marLeft w:val="0"/>
      <w:marRight w:val="0"/>
      <w:marTop w:val="0"/>
      <w:marBottom w:val="0"/>
      <w:divBdr>
        <w:top w:val="none" w:sz="0" w:space="0" w:color="auto"/>
        <w:left w:val="none" w:sz="0" w:space="0" w:color="auto"/>
        <w:bottom w:val="none" w:sz="0" w:space="0" w:color="auto"/>
        <w:right w:val="none" w:sz="0" w:space="0" w:color="auto"/>
      </w:divBdr>
    </w:div>
    <w:div w:id="1151291777">
      <w:bodyDiv w:val="1"/>
      <w:marLeft w:val="0"/>
      <w:marRight w:val="0"/>
      <w:marTop w:val="0"/>
      <w:marBottom w:val="0"/>
      <w:divBdr>
        <w:top w:val="none" w:sz="0" w:space="0" w:color="auto"/>
        <w:left w:val="none" w:sz="0" w:space="0" w:color="auto"/>
        <w:bottom w:val="none" w:sz="0" w:space="0" w:color="auto"/>
        <w:right w:val="none" w:sz="0" w:space="0" w:color="auto"/>
      </w:divBdr>
    </w:div>
    <w:div w:id="1170212932">
      <w:bodyDiv w:val="1"/>
      <w:marLeft w:val="0"/>
      <w:marRight w:val="0"/>
      <w:marTop w:val="0"/>
      <w:marBottom w:val="0"/>
      <w:divBdr>
        <w:top w:val="none" w:sz="0" w:space="0" w:color="auto"/>
        <w:left w:val="none" w:sz="0" w:space="0" w:color="auto"/>
        <w:bottom w:val="none" w:sz="0" w:space="0" w:color="auto"/>
        <w:right w:val="none" w:sz="0" w:space="0" w:color="auto"/>
      </w:divBdr>
    </w:div>
    <w:div w:id="1228230041">
      <w:bodyDiv w:val="1"/>
      <w:marLeft w:val="0"/>
      <w:marRight w:val="0"/>
      <w:marTop w:val="0"/>
      <w:marBottom w:val="0"/>
      <w:divBdr>
        <w:top w:val="none" w:sz="0" w:space="0" w:color="auto"/>
        <w:left w:val="none" w:sz="0" w:space="0" w:color="auto"/>
        <w:bottom w:val="none" w:sz="0" w:space="0" w:color="auto"/>
        <w:right w:val="none" w:sz="0" w:space="0" w:color="auto"/>
      </w:divBdr>
    </w:div>
    <w:div w:id="1295987950">
      <w:bodyDiv w:val="1"/>
      <w:marLeft w:val="0"/>
      <w:marRight w:val="0"/>
      <w:marTop w:val="0"/>
      <w:marBottom w:val="0"/>
      <w:divBdr>
        <w:top w:val="none" w:sz="0" w:space="0" w:color="auto"/>
        <w:left w:val="none" w:sz="0" w:space="0" w:color="auto"/>
        <w:bottom w:val="none" w:sz="0" w:space="0" w:color="auto"/>
        <w:right w:val="none" w:sz="0" w:space="0" w:color="auto"/>
      </w:divBdr>
    </w:div>
    <w:div w:id="1457141410">
      <w:bodyDiv w:val="1"/>
      <w:marLeft w:val="0"/>
      <w:marRight w:val="0"/>
      <w:marTop w:val="0"/>
      <w:marBottom w:val="0"/>
      <w:divBdr>
        <w:top w:val="none" w:sz="0" w:space="0" w:color="auto"/>
        <w:left w:val="none" w:sz="0" w:space="0" w:color="auto"/>
        <w:bottom w:val="none" w:sz="0" w:space="0" w:color="auto"/>
        <w:right w:val="none" w:sz="0" w:space="0" w:color="auto"/>
      </w:divBdr>
    </w:div>
    <w:div w:id="1490248984">
      <w:bodyDiv w:val="1"/>
      <w:marLeft w:val="0"/>
      <w:marRight w:val="0"/>
      <w:marTop w:val="0"/>
      <w:marBottom w:val="0"/>
      <w:divBdr>
        <w:top w:val="none" w:sz="0" w:space="0" w:color="auto"/>
        <w:left w:val="none" w:sz="0" w:space="0" w:color="auto"/>
        <w:bottom w:val="none" w:sz="0" w:space="0" w:color="auto"/>
        <w:right w:val="none" w:sz="0" w:space="0" w:color="auto"/>
      </w:divBdr>
    </w:div>
    <w:div w:id="1527215131">
      <w:bodyDiv w:val="1"/>
      <w:marLeft w:val="0"/>
      <w:marRight w:val="0"/>
      <w:marTop w:val="0"/>
      <w:marBottom w:val="0"/>
      <w:divBdr>
        <w:top w:val="none" w:sz="0" w:space="0" w:color="auto"/>
        <w:left w:val="none" w:sz="0" w:space="0" w:color="auto"/>
        <w:bottom w:val="none" w:sz="0" w:space="0" w:color="auto"/>
        <w:right w:val="none" w:sz="0" w:space="0" w:color="auto"/>
      </w:divBdr>
    </w:div>
    <w:div w:id="1598520701">
      <w:bodyDiv w:val="1"/>
      <w:marLeft w:val="0"/>
      <w:marRight w:val="0"/>
      <w:marTop w:val="0"/>
      <w:marBottom w:val="0"/>
      <w:divBdr>
        <w:top w:val="none" w:sz="0" w:space="0" w:color="auto"/>
        <w:left w:val="none" w:sz="0" w:space="0" w:color="auto"/>
        <w:bottom w:val="none" w:sz="0" w:space="0" w:color="auto"/>
        <w:right w:val="none" w:sz="0" w:space="0" w:color="auto"/>
      </w:divBdr>
    </w:div>
    <w:div w:id="1610775856">
      <w:bodyDiv w:val="1"/>
      <w:marLeft w:val="0"/>
      <w:marRight w:val="0"/>
      <w:marTop w:val="0"/>
      <w:marBottom w:val="0"/>
      <w:divBdr>
        <w:top w:val="none" w:sz="0" w:space="0" w:color="auto"/>
        <w:left w:val="none" w:sz="0" w:space="0" w:color="auto"/>
        <w:bottom w:val="none" w:sz="0" w:space="0" w:color="auto"/>
        <w:right w:val="none" w:sz="0" w:space="0" w:color="auto"/>
      </w:divBdr>
    </w:div>
    <w:div w:id="1632781735">
      <w:bodyDiv w:val="1"/>
      <w:marLeft w:val="0"/>
      <w:marRight w:val="0"/>
      <w:marTop w:val="0"/>
      <w:marBottom w:val="0"/>
      <w:divBdr>
        <w:top w:val="none" w:sz="0" w:space="0" w:color="auto"/>
        <w:left w:val="none" w:sz="0" w:space="0" w:color="auto"/>
        <w:bottom w:val="none" w:sz="0" w:space="0" w:color="auto"/>
        <w:right w:val="none" w:sz="0" w:space="0" w:color="auto"/>
      </w:divBdr>
    </w:div>
    <w:div w:id="1637296920">
      <w:bodyDiv w:val="1"/>
      <w:marLeft w:val="0"/>
      <w:marRight w:val="0"/>
      <w:marTop w:val="0"/>
      <w:marBottom w:val="0"/>
      <w:divBdr>
        <w:top w:val="none" w:sz="0" w:space="0" w:color="auto"/>
        <w:left w:val="none" w:sz="0" w:space="0" w:color="auto"/>
        <w:bottom w:val="none" w:sz="0" w:space="0" w:color="auto"/>
        <w:right w:val="none" w:sz="0" w:space="0" w:color="auto"/>
      </w:divBdr>
    </w:div>
    <w:div w:id="1688561222">
      <w:bodyDiv w:val="1"/>
      <w:marLeft w:val="0"/>
      <w:marRight w:val="0"/>
      <w:marTop w:val="0"/>
      <w:marBottom w:val="0"/>
      <w:divBdr>
        <w:top w:val="none" w:sz="0" w:space="0" w:color="auto"/>
        <w:left w:val="none" w:sz="0" w:space="0" w:color="auto"/>
        <w:bottom w:val="none" w:sz="0" w:space="0" w:color="auto"/>
        <w:right w:val="none" w:sz="0" w:space="0" w:color="auto"/>
      </w:divBdr>
    </w:div>
    <w:div w:id="1800494319">
      <w:bodyDiv w:val="1"/>
      <w:marLeft w:val="0"/>
      <w:marRight w:val="0"/>
      <w:marTop w:val="0"/>
      <w:marBottom w:val="0"/>
      <w:divBdr>
        <w:top w:val="none" w:sz="0" w:space="0" w:color="auto"/>
        <w:left w:val="none" w:sz="0" w:space="0" w:color="auto"/>
        <w:bottom w:val="none" w:sz="0" w:space="0" w:color="auto"/>
        <w:right w:val="none" w:sz="0" w:space="0" w:color="auto"/>
      </w:divBdr>
    </w:div>
    <w:div w:id="1805656822">
      <w:bodyDiv w:val="1"/>
      <w:marLeft w:val="0"/>
      <w:marRight w:val="0"/>
      <w:marTop w:val="0"/>
      <w:marBottom w:val="0"/>
      <w:divBdr>
        <w:top w:val="none" w:sz="0" w:space="0" w:color="auto"/>
        <w:left w:val="none" w:sz="0" w:space="0" w:color="auto"/>
        <w:bottom w:val="none" w:sz="0" w:space="0" w:color="auto"/>
        <w:right w:val="none" w:sz="0" w:space="0" w:color="auto"/>
      </w:divBdr>
    </w:div>
    <w:div w:id="1821653592">
      <w:bodyDiv w:val="1"/>
      <w:marLeft w:val="0"/>
      <w:marRight w:val="0"/>
      <w:marTop w:val="0"/>
      <w:marBottom w:val="0"/>
      <w:divBdr>
        <w:top w:val="none" w:sz="0" w:space="0" w:color="auto"/>
        <w:left w:val="none" w:sz="0" w:space="0" w:color="auto"/>
        <w:bottom w:val="none" w:sz="0" w:space="0" w:color="auto"/>
        <w:right w:val="none" w:sz="0" w:space="0" w:color="auto"/>
      </w:divBdr>
    </w:div>
    <w:div w:id="1830245178">
      <w:bodyDiv w:val="1"/>
      <w:marLeft w:val="0"/>
      <w:marRight w:val="0"/>
      <w:marTop w:val="0"/>
      <w:marBottom w:val="0"/>
      <w:divBdr>
        <w:top w:val="none" w:sz="0" w:space="0" w:color="auto"/>
        <w:left w:val="none" w:sz="0" w:space="0" w:color="auto"/>
        <w:bottom w:val="none" w:sz="0" w:space="0" w:color="auto"/>
        <w:right w:val="none" w:sz="0" w:space="0" w:color="auto"/>
      </w:divBdr>
    </w:div>
    <w:div w:id="1837184435">
      <w:bodyDiv w:val="1"/>
      <w:marLeft w:val="0"/>
      <w:marRight w:val="0"/>
      <w:marTop w:val="0"/>
      <w:marBottom w:val="0"/>
      <w:divBdr>
        <w:top w:val="none" w:sz="0" w:space="0" w:color="auto"/>
        <w:left w:val="none" w:sz="0" w:space="0" w:color="auto"/>
        <w:bottom w:val="none" w:sz="0" w:space="0" w:color="auto"/>
        <w:right w:val="none" w:sz="0" w:space="0" w:color="auto"/>
      </w:divBdr>
    </w:div>
    <w:div w:id="1918634255">
      <w:bodyDiv w:val="1"/>
      <w:marLeft w:val="0"/>
      <w:marRight w:val="0"/>
      <w:marTop w:val="0"/>
      <w:marBottom w:val="0"/>
      <w:divBdr>
        <w:top w:val="none" w:sz="0" w:space="0" w:color="auto"/>
        <w:left w:val="none" w:sz="0" w:space="0" w:color="auto"/>
        <w:bottom w:val="none" w:sz="0" w:space="0" w:color="auto"/>
        <w:right w:val="none" w:sz="0" w:space="0" w:color="auto"/>
      </w:divBdr>
    </w:div>
    <w:div w:id="2011785549">
      <w:bodyDiv w:val="1"/>
      <w:marLeft w:val="0"/>
      <w:marRight w:val="0"/>
      <w:marTop w:val="0"/>
      <w:marBottom w:val="0"/>
      <w:divBdr>
        <w:top w:val="none" w:sz="0" w:space="0" w:color="auto"/>
        <w:left w:val="none" w:sz="0" w:space="0" w:color="auto"/>
        <w:bottom w:val="none" w:sz="0" w:space="0" w:color="auto"/>
        <w:right w:val="none" w:sz="0" w:space="0" w:color="auto"/>
      </w:divBdr>
    </w:div>
    <w:div w:id="2025549457">
      <w:bodyDiv w:val="1"/>
      <w:marLeft w:val="0"/>
      <w:marRight w:val="0"/>
      <w:marTop w:val="0"/>
      <w:marBottom w:val="0"/>
      <w:divBdr>
        <w:top w:val="none" w:sz="0" w:space="0" w:color="auto"/>
        <w:left w:val="none" w:sz="0" w:space="0" w:color="auto"/>
        <w:bottom w:val="none" w:sz="0" w:space="0" w:color="auto"/>
        <w:right w:val="none" w:sz="0" w:space="0" w:color="auto"/>
      </w:divBdr>
    </w:div>
    <w:div w:id="2032487382">
      <w:bodyDiv w:val="1"/>
      <w:marLeft w:val="0"/>
      <w:marRight w:val="0"/>
      <w:marTop w:val="0"/>
      <w:marBottom w:val="0"/>
      <w:divBdr>
        <w:top w:val="none" w:sz="0" w:space="0" w:color="auto"/>
        <w:left w:val="none" w:sz="0" w:space="0" w:color="auto"/>
        <w:bottom w:val="none" w:sz="0" w:space="0" w:color="auto"/>
        <w:right w:val="none" w:sz="0" w:space="0" w:color="auto"/>
      </w:divBdr>
    </w:div>
    <w:div w:id="2042589997">
      <w:bodyDiv w:val="1"/>
      <w:marLeft w:val="0"/>
      <w:marRight w:val="0"/>
      <w:marTop w:val="0"/>
      <w:marBottom w:val="0"/>
      <w:divBdr>
        <w:top w:val="none" w:sz="0" w:space="0" w:color="auto"/>
        <w:left w:val="none" w:sz="0" w:space="0" w:color="auto"/>
        <w:bottom w:val="none" w:sz="0" w:space="0" w:color="auto"/>
        <w:right w:val="none" w:sz="0" w:space="0" w:color="auto"/>
      </w:divBdr>
    </w:div>
    <w:div w:id="209485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oi.org/~~" TargetMode="External"/><Relationship Id="rId18" Type="http://schemas.openxmlformats.org/officeDocument/2006/relationships/hyperlink" Target="https://doi.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doi.org/~~" TargetMode="External"/><Relationship Id="rId17" Type="http://schemas.openxmlformats.org/officeDocument/2006/relationships/hyperlink" Target="https://doi.org/~~" TargetMode="External"/><Relationship Id="rId2" Type="http://schemas.openxmlformats.org/officeDocument/2006/relationships/styles" Target="styles.xml"/><Relationship Id="rId16" Type="http://schemas.openxmlformats.org/officeDocument/2006/relationships/hyperlink" Target="https://doi.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 TargetMode="External"/><Relationship Id="rId10" Type="http://schemas.openxmlformats.org/officeDocument/2006/relationships/footer" Target="footer2.xml"/><Relationship Id="rId19" Type="http://schemas.openxmlformats.org/officeDocument/2006/relationships/hyperlink" Target="https://doi.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 TargetMode="External"/><Relationship Id="rId22"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AF1C-CB1A-42E1-9C4B-50F756109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434</Words>
  <Characters>2475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Frozen DINOv2 기반 표본 선택의 금속 표면 결함 검출 라벨 효율 분석</dc:title>
  <dc:subject/>
  <dc:creator/>
  <cp:keywords/>
  <dc:description/>
  <cp:lastModifiedBy/>
  <cp:revision>4</cp:revision>
  <cp:lastPrinted>2022-03-07T07:19:00Z</cp:lastPrinted>
  <dcterms:created xsi:type="dcterms:W3CDTF">2022-03-21T07:12:00Z</dcterms:created>
  <dcterms:modified xsi:type="dcterms:W3CDTF">2022-07-13T06:24:00Z</dcterms:modified>
</cp:coreProperties>
</file>