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운영-기록-대장-첫-기록-입력안"/>
    <w:p>
      <w:pPr>
        <w:pStyle w:val="Heading1"/>
      </w:pPr>
      <w:r>
        <w:rPr>
          <w:rFonts w:ascii="맑은 고딕" w:hAnsi="맑은 고딕" w:eastAsia="맑은 고딕" w:cs="맑은 고딕"/>
        </w:rPr>
        <w:t xml:space="preserve">운영 기록 대장 첫 기록 입력안</w:t>
      </w:r>
    </w:p>
    <w:p>
      <w:pPr>
        <w:pStyle w:val="FirstParagraph"/>
      </w:pPr>
      <w:r>
        <w:rPr>
          <w:rFonts w:ascii="맑은 고딕" w:hAnsi="맑은 고딕" w:eastAsia="맑은 고딕" w:cs="맑은 고딕"/>
        </w:rPr>
        <w:t xml:space="preserve">2026-10-03 · 슈퍼관리자 → 「운영 기록 대장」 탭에서 아래 11건을 차례로 등록합니다.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화면 위쪽의 「누를 버튼」을 눌러 창을 열고, 표의 「입력」 칸을 화면의 같은 이름 칸에 붙인 뒤 「기록 남기기」를 누릅니다.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한줄로 로그 점검(1번)은 점검 대상 월을 고르면 그 달의 서버 집계 표가 창에 함께 뜹니다. 그대로 두고 저장합니다.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확인은 작성한 사람과 다른 관리자 계정으로 해야 완료됩니다(예: 작성 = 대표 · 확인 = 서수란 팀장).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방화벽 정책 변경의 「변경 일시」는 실제로 바뀐 때입니다. 작성 시각은 시스템이 따로 남깁니다.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수치는 2026-10-03 운영 조회 결과에서 옮겼습니다.</w:t>
      </w:r>
    </w:p>
    <w:bookmarkStart w:id="9" w:name="Xc685a648cd0dcaff72747df49b77464506f08ae"/>
    <w:p>
      <w:pPr>
        <w:pStyle w:val="Heading2"/>
      </w:pPr>
      <w:r>
        <w:rPr>
          <w:rFonts w:ascii="맑은 고딕" w:hAnsi="맑은 고딕" w:eastAsia="맑은 고딕" w:cs="맑은 고딕"/>
        </w:rPr>
        <w:t xml:space="preserve">1. 로그 점검 · 한줄로 · 2026년 9월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로그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여부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있음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9월 한줄로 로그 정기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로그인 성공 4,198 · 실패 213 · 자동 차단 0 · 동시 접속 감지 643 · 인증 잠김 0 · 회사 해지 1 · 개인정보 내보내기 82 · 고객 전체 삭제 0 · 직원 등급 변경 0 · 직원 계정 생성 0. 로그인 실패가 가장 많은 계정은 한 달 16회(출발지 3곳)로 자동 차단 기준(같은 출발지 · 아이디 10분 안 5회)에 닿은 건은 없음. 국외 접속 감지 64건(차단 시행 10/1 전 · 기록 단계). 연동 경로(싱크에이전트) 미등록 출발지 기록 667건(고객사 2곳 · 출발지 3곳).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연동 경로 미등록 출발지 중 반복 기록 1곳은 고객사 싱크에이전트 서버로, 출발지가 다른 범위(SDK)로 등록돼 있던 착오였음. 2026-10-03 10:00 회사 에이전트 범위로 다시 등록했고, 등록 뒤 11:00 하트비트 · 11:30 동기화에서 미등록 기록이 없는 것을 11:49 조회로 확인함. 나머지 2곳(당사 서버 1곳 · 고객사 1곳)은 각 1~2시간의 일시 접속으로 반복되지 않아 등록하지 않음.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운영 DB 감사 기록 조회(2026-10-03 09:47) · 재확인 조회(2026-10-03 11:49)</w:t>
            </w:r>
          </w:p>
        </w:tc>
      </w:tr>
    </w:tbl>
    <w:bookmarkEnd w:id="9"/>
    <w:bookmarkStart w:id="10" w:name="X52492ead3c1bf91d331e9c1e80c2cf4b3413215"/>
    <w:p>
      <w:pPr>
        <w:pStyle w:val="Heading2"/>
      </w:pPr>
      <w:r>
        <w:rPr>
          <w:rFonts w:ascii="맑은 고딕" w:hAnsi="맑은 고딕" w:eastAsia="맑은 고딕" w:cs="맑은 고딕"/>
        </w:rPr>
        <w:t xml:space="preserve">2. 로그 점검 · 게이트웨이 · 2026년 9월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로그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여부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있음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9월 비토 게이트웨이 로그 정기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발송 에이전트 접속 성공 718(출발지 7곳) · 접속 거부 15(출발지 4곳 · 사유 인증 실패) · API 연동 요청 15,437(출발지 2곳 · 전부 성공) · 관리 사이트 로그인(2차 인증) 88 · 로그인 실패 10. 서버 접속 · 명령 수집 기록은 2026-07-31 이후 끊겼다가 09-26 22:31에 다시 쌓이기 시작한 것을 확인함(8월 한 달 공백).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① 서버 접속 · 명령 수집: 09-26 재개 뒤 10-03 07:26까지 연속 기록됨을 확인함. ② API 연동에 계정별 출발지 확인이 없던 점: 10-03 계정 허용 IP 대조를 적용(기록 단계)하고, 허용 IP가 비어 있던 시험용 API 계정을 10-03 12:22 정지함(사용 중 14계정 전부 허용 IP 지정). ③ 접속 거부 15건: 엔진이 인증 실패(허용 IP 밖 또는 토큰 불일치)로 거부한 기록.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 운영 DB 조회(2026-10-03 07:26 · 07:29 · 12:22)</w:t>
            </w:r>
          </w:p>
        </w:tc>
      </w:tr>
    </w:tbl>
    <w:bookmarkEnd w:id="10"/>
    <w:bookmarkStart w:id="11" w:name="Xbb5af9871e8e583480898592c5c747c2bc14e38"/>
    <w:p>
      <w:pPr>
        <w:pStyle w:val="Heading2"/>
      </w:pPr>
      <w:r>
        <w:rPr>
          <w:rFonts w:ascii="맑은 고딕" w:hAnsi="맑은 고딕" w:eastAsia="맑은 고딕" w:cs="맑은 고딕"/>
        </w:rPr>
        <w:t xml:space="preserve">3. 접근권한 점검 · 공통 · 2026년 3분기</w:t>
      </w:r>
    </w:p>
    <w:p>
      <w:pPr>
        <w:pStyle w:val="FirstParagraph"/>
      </w:pPr>
      <w:r>
        <w:rPr>
          <w:rFonts w:ascii="맑은 고딕" w:hAnsi="맑은 고딕" w:eastAsia="맑은 고딕" w:cs="맑은 고딕"/>
        </w:rPr>
        <w:t xml:space="preserve">※ 「이 기간 퇴사 · 부서 이동 없음」은 조회로 확인할 수 없는 사실입니다. 맞는지 보고 입력합니다.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접근권한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공통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여부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없음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3분기 직원 계정 접근권한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 운영 관리자 6계정: 사용 4(대표 ceo · 지원팀장 suran · 지원팀원 eunji_admin · jihyun_admin) · 사용 중지 2(옛 공용 관리자 admin · 2026-08-27 개인 계정 전환 후 중지 / psypsy · 발급 후 미사용). 사용 계정 전부 인증 앱(OTP) 등록 · 초기 비밀번호 변경 완료. 등급은 최근 90일 관리자 행위 기록으로 배정한 그대로이며 업무와 일치. 이 기간 퇴사 · 부서 이동 없음. 비토 게이트웨이 관리 콘솔 2계정(admin 대표 · suran 운영) 사용 중 · 감사 기록 조회는 대표 계정만.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(비워 둠)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관리자 화면 직원 계정 · 권한 목록(2026-10-03) · 게이트웨이 관리자 목록 조회(2026-10-03 07:26)</w:t>
            </w:r>
          </w:p>
        </w:tc>
      </w:tr>
    </w:tbl>
    <w:bookmarkEnd w:id="11"/>
    <w:bookmarkStart w:id="12" w:name="Xfd224993ae8a28e7fa07eaeb26e83cbd814e0f6"/>
    <w:p>
      <w:pPr>
        <w:pStyle w:val="Heading2"/>
      </w:pPr>
      <w:r>
        <w:rPr>
          <w:rFonts w:ascii="맑은 고딕" w:hAnsi="맑은 고딕" w:eastAsia="맑은 고딕" w:cs="맑은 고딕"/>
        </w:rPr>
        <w:t xml:space="preserve">4. 방화벽 정책 변경 · 한줄로 · 2026-08-20 16:00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2026-08-20 16:00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결제 통계 수집 포트 출발지 제한 영속화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결제 통계 수집 포트(컨테이너 게시 포트)의 컨테이너 전용 방화벽 체인 규칙(허용 출발지 5곳 · 그 밖 차단)을 방화벽 정책 파일에 등재하고 다시 적용함. 허용 출발지에 게이트웨이 서버를 추가함.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재부팅하면 사라지던 출발지 제한을 영속화 · 게이트웨이 결제 통계 적재 개통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2026-08-20 16:00:25 방화벽 다시 읽기 · 정책 파일 수정 16:00:26 · 서버 원장(2026-08-20)</w:t>
            </w:r>
          </w:p>
        </w:tc>
      </w:tr>
    </w:tbl>
    <w:bookmarkEnd w:id="12"/>
    <w:bookmarkStart w:id="13" w:name="Xfe2bdf263406d3f4d236ba0b0fc06bcc9678ed3"/>
    <w:p>
      <w:pPr>
        <w:pStyle w:val="Heading2"/>
      </w:pPr>
      <w:r>
        <w:rPr>
          <w:rFonts w:ascii="맑은 고딕" w:hAnsi="맑은 고딕" w:eastAsia="맑은 고딕" w:cs="맑은 고딕"/>
        </w:rPr>
        <w:t xml:space="preserve">5. 방화벽 정책 변경 · 게이트웨이 · 2026-08-30 15:49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2026-08-30 15:49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사내 발송 콘솔 서버의 에이전트 접속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58.227.193.66 → 에이전트 포트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사내 발송 콘솔 Agent 연결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2026-08-30 15:49:53</w:t>
            </w:r>
          </w:p>
        </w:tc>
      </w:tr>
    </w:tbl>
    <w:bookmarkEnd w:id="13"/>
    <w:bookmarkStart w:id="14" w:name="X67ef30f9680038a2d3843ecb447150fcb40516c"/>
    <w:p>
      <w:pPr>
        <w:pStyle w:val="Heading2"/>
      </w:pPr>
      <w:r>
        <w:rPr>
          <w:rFonts w:ascii="맑은 고딕" w:hAnsi="맑은 고딕" w:eastAsia="맑은 고딕" w:cs="맑은 고딕"/>
        </w:rPr>
        <w:t xml:space="preserve">6. 방화벽 정책 변경 · 게이트웨이 · 2026-09-08 21:26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2026-09-08 21:26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 에이전트 출발지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119.193.215.98 → 9443/tcp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고객사(아이티앤) 발송 에이전트 연결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2026-09-08 21:26:42</w:t>
            </w:r>
          </w:p>
        </w:tc>
      </w:tr>
    </w:tbl>
    <w:bookmarkEnd w:id="14"/>
    <w:bookmarkStart w:id="15" w:name="X4db8640c0c521bc1933e5f5e69567310aaf3c3d"/>
    <w:p>
      <w:pPr>
        <w:pStyle w:val="Heading2"/>
      </w:pPr>
      <w:r>
        <w:rPr>
          <w:rFonts w:ascii="맑은 고딕" w:hAnsi="맑은 고딕" w:eastAsia="맑은 고딕" w:cs="맑은 고딕"/>
        </w:rPr>
        <w:t xml:space="preserve">7. 방화벽 정책 변경 · 게이트웨이 · 2026-09-08 22:07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2026-09-08 22:07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에이전트 포트 접속 빈도 제한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9443/tcp 를 그 밖 출발지에 대해 접속 빈도 제한(LIMIT)으로 열고, 출발지 판정은 앱의 계정별 허용 IP 가 하도록 함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고객사마다 방화벽을 고치지 않고 계정별 허용 IP 로 출발지를 통제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2026-09-08 22:07:58</w:t>
            </w:r>
          </w:p>
        </w:tc>
      </w:tr>
    </w:tbl>
    <w:bookmarkEnd w:id="15"/>
    <w:bookmarkStart w:id="16" w:name="X1876fe3ba33155d67f2d5d05bb0a9710def5eca"/>
    <w:p>
      <w:pPr>
        <w:pStyle w:val="Heading2"/>
      </w:pPr>
      <w:r>
        <w:rPr>
          <w:rFonts w:ascii="맑은 고딕" w:hAnsi="맑은 고딕" w:eastAsia="맑은 고딕" w:cs="맑은 고딕"/>
        </w:rPr>
        <w:t xml:space="preserve">8. 방화벽 정책 변경 · 게이트웨이 · 2026-09-15 12:24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2026-09-15 12:24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사무실 원격 관리 출발지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180.226.236.94 → 22/tcp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사무실 관리자 원격 관리(SSH)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2026-09-15 12:24:41</w:t>
            </w:r>
          </w:p>
        </w:tc>
      </w:tr>
    </w:tbl>
    <w:bookmarkEnd w:id="16"/>
    <w:bookmarkStart w:id="17" w:name="X55f40868b27489f8c0d1bd2ca5dd87b473a4342"/>
    <w:p>
      <w:pPr>
        <w:pStyle w:val="Heading2"/>
      </w:pPr>
      <w:r>
        <w:rPr>
          <w:rFonts w:ascii="맑은 고딕" w:hAnsi="맑은 고딕" w:eastAsia="맑은 고딕" w:cs="맑은 고딕"/>
        </w:rPr>
        <w:t xml:space="preserve">9. 방화벽 정책 변경 · 게이트웨이 · 2026-09-24 20:31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2026-09-24 20:31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규격연동 포트 추가 · 임시 허용 주소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9444/tcp 접속 빈도 제한으로 추가 · 원격 관리 임시 허용 주소(122.213.198.74)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규격연동 개통 · 임시 허용 회수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2026-09-24 20:31:23 · 서버 원장(2026-09-24). 이 변경은 서버 명령 기록에 남지 않아 정책 파일 수정 시각과 원장으로 보완함</w:t>
            </w:r>
          </w:p>
        </w:tc>
      </w:tr>
    </w:tbl>
    <w:bookmarkEnd w:id="17"/>
    <w:bookmarkStart w:id="18" w:name="X512944ee2d15fb6235faad7d1d72473bf5f0834"/>
    <w:p>
      <w:pPr>
        <w:pStyle w:val="Heading2"/>
      </w:pPr>
      <w:r>
        <w:rPr>
          <w:rFonts w:ascii="맑은 고딕" w:hAnsi="맑은 고딕" w:eastAsia="맑은 고딕" w:cs="맑은 고딕"/>
        </w:rPr>
        <w:t xml:space="preserve">10. 방화벽 정책 변경 · 게이트웨이 · 2026-10-03 11:54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11:54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원격 관리 임시 허용 주소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106.101.137.84 → 22/tcp 허용 삭제(휴대폰 핫스팟용 임시 허용)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임시 허용 회수 · 원격 관리 출발지를 대표 · 사무실 두 곳으로 한정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2026-10-03 11:54:42 · 11:58 정책 재수집</w:t>
            </w:r>
          </w:p>
        </w:tc>
      </w:tr>
    </w:tbl>
    <w:bookmarkEnd w:id="18"/>
    <w:bookmarkStart w:id="19" w:name="X90136cc8441de3281c9d3b859cbc339704f7dc6"/>
    <w:p>
      <w:pPr>
        <w:pStyle w:val="Heading2"/>
      </w:pPr>
      <w:r>
        <w:rPr>
          <w:rFonts w:ascii="맑은 고딕" w:hAnsi="맑은 고딕" w:eastAsia="맑은 고딕" w:cs="맑은 고딕"/>
        </w:rPr>
        <w:t xml:space="preserve">11. 방화벽 정책 변경 · 게이트웨이 · 2026-10-03 11:56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11:56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사설 원격 접속망 해제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사설 원격 접속망 서비스 정지 · 부팅 시 자동 시작 해제(접속망 주소 없음 확인)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방화벽의 원격 관리 출발지 제한을 거치지 않는 관리 접속 경로 제거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서비스 상태 11:58 재수집 · 9월 26일 이 경로로 들어온 접속 2건(서버 접속 이력)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맑은 고딕" w:hAnsi="맑은 고딕" w:eastAsia="맑은 고딕" w:cs="맑은 고딕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맑은 고딕" w:hAnsi="맑은 고딕" w:eastAsia="맑은 고딕" w:cs="맑은 고딕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맑은 고딕" w:hAnsi="맑은 고딕" w:eastAsia="맑은 고딕" w:cs="맑은 고딕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맑은 고딕" w:hAnsi="맑은 고딕" w:eastAsia="맑은 고딕" w:cs="맑은 고딕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맑은 고딕" w:hAnsi="맑은 고딕" w:eastAsia="맑은 고딕" w:cs="맑은 고딕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맑은 고딕" w:hAnsi="맑은 고딕" w:eastAsia="맑은 고딕" w:cs="맑은 고딕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맑은 고딕" w:hAnsi="맑은 고딕" w:eastAsia="맑은 고딕" w:cs="맑은 고딕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맑은 고딕" w:hAnsi="맑은 고딕" w:eastAsia="맑은 고딕" w:cs="맑은 고딕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맑은 고딕" w:hAnsi="맑은 고딕" w:eastAsia="맑은 고딕" w:cs="맑은 고딕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맑은 고딕" w:hAnsi="맑은 고딕" w:eastAsia="맑은 고딕" w:cs="맑은 고딕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맑은 고딕" w:hAnsi="맑은 고딕" w:eastAsia="맑은 고딕" w:cs="맑은 고딕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맑은 고딕" w:hAnsi="맑은 고딕" w:eastAsia="맑은 고딕" w:cs="맑은 고딕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맑은 고딕" w:hAnsi="맑은 고딕" w:eastAsia="맑은 고딕" w:cs="맑은 고딕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맑은 고딕" w:hAnsi="맑은 고딕" w:eastAsia="맑은 고딕" w:cs="맑은 고딕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맑은 고딕" w:hAnsi="맑은 고딕" w:eastAsia="맑은 고딕" w:cs="맑은 고딕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맑은 고딕" w:hAnsi="맑은 고딕" w:eastAsia="맑은 고딕" w:cs="맑은 고딕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맑은 고딕" w:hAnsi="맑은 고딕" w:eastAsia="맑은 고딕" w:cs="맑은 고딕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</w:r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rPr>
      <w:rFonts w:ascii="맑은 고딕" w:hAnsi="맑은 고딕" w:eastAsia="맑은 고딕" w:cs="맑은 고딕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맑은 고딕" w:hAnsi="맑은 고딕" w:eastAsia="맑은 고딕" w:cs="맑은 고딕"/>
      <w:b/>
    </w:rPr>
  </w:style>
  <w:style w:customStyle="1" w:styleId="Definition" w:type="paragraph">
    <w:name w:val="Definition"/>
    <w:basedOn w:val="Normal"/>
    <w:rPr>
      <w:rFonts w:ascii="맑은 고딕" w:hAnsi="맑은 고딕" w:eastAsia="맑은 고딕" w:cs="맑은 고딕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맑은 고딕" w:hAnsi="맑은 고딕" w:eastAsia="맑은 고딕" w:cs="맑은 고딕"/>
      <w:i/>
    </w:rPr>
  </w:style>
  <w:style w:customStyle="1" w:styleId="TableCaption" w:type="paragraph">
    <w:name w:val="Table Caption"/>
    <w:basedOn w:val="Caption"/>
    <w:pPr>
      <w:keepNext/>
    </w:pPr>
    <w:rPr>
      <w:rFonts w:ascii="맑은 고딕" w:hAnsi="맑은 고딕" w:eastAsia="맑은 고딕" w:cs="맑은 고딕"/>
    </w:rPr>
  </w:style>
  <w:style w:customStyle="1" w:styleId="ImageCaption" w:type="paragraph">
    <w:name w:val="Image Caption"/>
    <w:basedOn w:val="Caption"/>
    <w:rPr>
      <w:rFonts w:ascii="맑은 고딕" w:hAnsi="맑은 고딕" w:eastAsia="맑은 고딕" w:cs="맑은 고딕"/>
    </w:rPr>
  </w:style>
  <w:style w:customStyle="1" w:styleId="Figure" w:type="paragraph">
    <w:name w:val="Figure"/>
    <w:basedOn w:val="Normal"/>
    <w:rPr>
      <w:rFonts w:ascii="맑은 고딕" w:hAnsi="맑은 고딕" w:eastAsia="맑은 고딕" w:cs="맑은 고딕"/>
    </w:rPr>
  </w:style>
  <w:style w:customStyle="1" w:styleId="CaptionedFigure" w:type="paragraph">
    <w:name w:val="Captioned Figure"/>
    <w:basedOn w:val="Figure"/>
    <w:pPr>
      <w:keepNext/>
    </w:pPr>
    <w:rPr>
      <w:rFonts w:ascii="맑은 고딕" w:hAnsi="맑은 고딕" w:eastAsia="맑은 고딕" w:cs="맑은 고딕"/>
    </w:rPr>
  </w:style>
  <w:style w:customStyle="1" w:styleId="BodyTextChar" w:type="character">
    <w:name w:val="Body Text Char"/>
    <w:basedOn w:val="DefaultParagraphFont"/>
    <w:link w:val="BodyText"/>
    <w:rPr>
      <w:rFonts w:ascii="맑은 고딕" w:hAnsi="맑은 고딕" w:eastAsia="맑은 고딕" w:cs="맑은 고딕"/>
    </w:rPr>
  </w:style>
  <w:style w:customStyle="1" w:styleId="VerbatimChar" w:type="character">
    <w:name w:val="Verbatim Char"/>
    <w:basedOn w:val="BodyTextChar"/>
    <w:rPr>
      <w:rFonts w:ascii="맑은 고딕" w:hAnsi="맑은 고딕" w:eastAsia="맑은 고딕" w:cs="맑은 고딕"/>
      <w:sz w:val="22"/>
    </w:rPr>
  </w:style>
  <w:style w:customStyle="1" w:styleId="SectionNumber" w:type="character">
    <w:name w:val="Section Number"/>
    <w:basedOn w:val="BodyTextChar"/>
    <w:rPr>
      <w:rFonts w:ascii="맑은 고딕" w:hAnsi="맑은 고딕" w:eastAsia="맑은 고딕" w:cs="맑은 고딕"/>
    </w:rPr>
  </w:style>
  <w:style w:styleId="FootnoteReference" w:type="character">
    <w:name w:val="Footnote Reference"/>
    <w:basedOn w:val="BodyTextChar"/>
    <w:rPr>
      <w:rFonts w:ascii="맑은 고딕" w:hAnsi="맑은 고딕" w:eastAsia="맑은 고딕" w:cs="맑은 고딕"/>
      <w:vertAlign w:val="superscript"/>
    </w:rPr>
  </w:style>
  <w:style w:styleId="Hyperlink" w:type="character">
    <w:name w:val="Hyperlink"/>
    <w:basedOn w:val="BodyTextChar"/>
    <w:rPr>
      <w:rFonts w:ascii="맑은 고딕" w:hAnsi="맑은 고딕" w:eastAsia="맑은 고딕" w:cs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맑은 고딕" w:hAnsi="맑은 고딕" w:eastAsia="맑은 고딕" w:cs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rFonts w:ascii="맑은 고딕" w:hAnsi="맑은 고딕" w:eastAsia="맑은 고딕" w:cs="맑은 고딕"/>
      <w:b/>
      <w:color w:val="007020"/>
    </w:rPr>
  </w:style>
  <w:style w:type="character" w:customStyle="1" w:styleId="DataTypeTok">
    <w:name w:val="DataTypeTok"/>
    <w:basedOn w:val="VerbatimChar"/>
    <w:rPr>
      <w:rFonts w:ascii="맑은 고딕" w:hAnsi="맑은 고딕" w:eastAsia="맑은 고딕" w:cs="맑은 고딕"/>
      <w:color w:val="902000"/>
    </w:rPr>
  </w:style>
  <w:style w:type="character" w:customStyle="1" w:styleId="DecValTok">
    <w:name w:val="DecVal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BaseNTok">
    <w:name w:val="BaseN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FloatTok">
    <w:name w:val="Float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ConstantTok">
    <w:name w:val="ConstantTok"/>
    <w:basedOn w:val="VerbatimChar"/>
    <w:rPr>
      <w:rFonts w:ascii="맑은 고딕" w:hAnsi="맑은 고딕" w:eastAsia="맑은 고딕" w:cs="맑은 고딕"/>
      <w:color w:val="880000"/>
    </w:rPr>
  </w:style>
  <w:style w:type="character" w:customStyle="1" w:styleId="CharTok">
    <w:name w:val="Char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pecialCharTok">
    <w:name w:val="SpecialChar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tringTok">
    <w:name w:val="String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VerbatimStringTok">
    <w:name w:val="VerbatimString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pecialStringTok">
    <w:name w:val="SpecialStringTok"/>
    <w:basedOn w:val="VerbatimChar"/>
    <w:rPr>
      <w:rFonts w:ascii="맑은 고딕" w:hAnsi="맑은 고딕" w:eastAsia="맑은 고딕" w:cs="맑은 고딕"/>
      <w:color w:val="bb6688"/>
    </w:rPr>
  </w:style>
  <w:style w:type="character" w:customStyle="1" w:styleId="ImportTok">
    <w:name w:val="ImportTok"/>
    <w:basedOn w:val="VerbatimChar"/>
    <w:rPr>
      <w:rFonts w:ascii="맑은 고딕" w:hAnsi="맑은 고딕" w:eastAsia="맑은 고딕" w:cs="맑은 고딕"/>
      <w:b/>
      <w:color w:val="008000"/>
    </w:rPr>
  </w:style>
  <w:style w:type="character" w:customStyle="1" w:styleId="CommentTok">
    <w:name w:val="CommentTok"/>
    <w:basedOn w:val="VerbatimChar"/>
    <w:rPr>
      <w:rFonts w:ascii="맑은 고딕" w:hAnsi="맑은 고딕" w:eastAsia="맑은 고딕" w:cs="맑은 고딕"/>
      <w:i/>
      <w:color w:val="60a0b0"/>
    </w:rPr>
  </w:style>
  <w:style w:type="character" w:customStyle="1" w:styleId="DocumentationTok">
    <w:name w:val="DocumentationTok"/>
    <w:basedOn w:val="VerbatimChar"/>
    <w:rPr>
      <w:rFonts w:ascii="맑은 고딕" w:hAnsi="맑은 고딕" w:eastAsia="맑은 고딕" w:cs="맑은 고딕"/>
      <w:i/>
      <w:color w:val="ba2121"/>
    </w:rPr>
  </w:style>
  <w:style w:type="character" w:customStyle="1" w:styleId="AnnotationTok">
    <w:name w:val="Annotation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CommentVarTok">
    <w:name w:val="CommentVar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OtherTok">
    <w:name w:val="OtherTok"/>
    <w:basedOn w:val="VerbatimChar"/>
    <w:rPr>
      <w:rFonts w:ascii="맑은 고딕" w:hAnsi="맑은 고딕" w:eastAsia="맑은 고딕" w:cs="맑은 고딕"/>
      <w:color w:val="007020"/>
    </w:rPr>
  </w:style>
  <w:style w:type="character" w:customStyle="1" w:styleId="FunctionTok">
    <w:name w:val="FunctionTok"/>
    <w:basedOn w:val="VerbatimChar"/>
    <w:rPr>
      <w:rFonts w:ascii="맑은 고딕" w:hAnsi="맑은 고딕" w:eastAsia="맑은 고딕" w:cs="맑은 고딕"/>
      <w:color w:val="06287e"/>
    </w:rPr>
  </w:style>
  <w:style w:type="character" w:customStyle="1" w:styleId="VariableTok">
    <w:name w:val="VariableTok"/>
    <w:basedOn w:val="VerbatimChar"/>
    <w:rPr>
      <w:rFonts w:ascii="맑은 고딕" w:hAnsi="맑은 고딕" w:eastAsia="맑은 고딕" w:cs="맑은 고딕"/>
      <w:color w:val="19177c"/>
    </w:rPr>
  </w:style>
  <w:style w:type="character" w:customStyle="1" w:styleId="ControlFlowTok">
    <w:name w:val="ControlFlowTok"/>
    <w:basedOn w:val="VerbatimChar"/>
    <w:rPr>
      <w:rFonts w:ascii="맑은 고딕" w:hAnsi="맑은 고딕" w:eastAsia="맑은 고딕" w:cs="맑은 고딕"/>
      <w:b/>
      <w:color w:val="007020"/>
    </w:rPr>
  </w:style>
  <w:style w:type="character" w:customStyle="1" w:styleId="OperatorTok">
    <w:name w:val="OperatorTok"/>
    <w:basedOn w:val="VerbatimChar"/>
    <w:rPr>
      <w:rFonts w:ascii="맑은 고딕" w:hAnsi="맑은 고딕" w:eastAsia="맑은 고딕" w:cs="맑은 고딕"/>
      <w:color w:val="666666"/>
    </w:rPr>
  </w:style>
  <w:style w:type="character" w:customStyle="1" w:styleId="BuiltInTok">
    <w:name w:val="BuiltInTok"/>
    <w:basedOn w:val="VerbatimChar"/>
    <w:rPr>
      <w:rFonts w:ascii="맑은 고딕" w:hAnsi="맑은 고딕" w:eastAsia="맑은 고딕" w:cs="맑은 고딕"/>
      <w:color w:val="008000"/>
    </w:rPr>
  </w:style>
  <w:style w:type="character" w:customStyle="1" w:styleId="ExtensionTok">
    <w:name w:val="ExtensionTok"/>
    <w:basedOn w:val="VerbatimChar"/>
    <w:rPr>
      <w:rFonts w:ascii="맑은 고딕" w:hAnsi="맑은 고딕" w:eastAsia="맑은 고딕" w:cs="맑은 고딕"/>
    </w:rPr>
  </w:style>
  <w:style w:type="character" w:customStyle="1" w:styleId="PreprocessorTok">
    <w:name w:val="PreprocessorTok"/>
    <w:basedOn w:val="VerbatimChar"/>
    <w:rPr>
      <w:rFonts w:ascii="맑은 고딕" w:hAnsi="맑은 고딕" w:eastAsia="맑은 고딕" w:cs="맑은 고딕"/>
      <w:color w:val="bc7a00"/>
    </w:rPr>
  </w:style>
  <w:style w:type="character" w:customStyle="1" w:styleId="AttributeTok">
    <w:name w:val="AttributeTok"/>
    <w:basedOn w:val="VerbatimChar"/>
    <w:rPr>
      <w:rFonts w:ascii="맑은 고딕" w:hAnsi="맑은 고딕" w:eastAsia="맑은 고딕" w:cs="맑은 고딕"/>
      <w:color w:val="7d9029"/>
    </w:rPr>
  </w:style>
  <w:style w:type="character" w:customStyle="1" w:styleId="RegionMarkerTok">
    <w:name w:val="RegionMarkerTok"/>
    <w:basedOn w:val="VerbatimChar"/>
    <w:rPr>
      <w:rFonts w:ascii="맑은 고딕" w:hAnsi="맑은 고딕" w:eastAsia="맑은 고딕" w:cs="맑은 고딕"/>
    </w:rPr>
  </w:style>
  <w:style w:type="character" w:customStyle="1" w:styleId="InformationTok">
    <w:name w:val="Information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WarningTok">
    <w:name w:val="Warning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AlertTok">
    <w:name w:val="AlertTok"/>
    <w:basedOn w:val="VerbatimChar"/>
    <w:rPr>
      <w:rFonts w:ascii="맑은 고딕" w:hAnsi="맑은 고딕" w:eastAsia="맑은 고딕" w:cs="맑은 고딕"/>
      <w:b/>
      <w:color w:val="ff0000"/>
    </w:rPr>
  </w:style>
  <w:style w:type="character" w:customStyle="1" w:styleId="ErrorTok">
    <w:name w:val="ErrorTok"/>
    <w:basedOn w:val="VerbatimChar"/>
    <w:rPr>
      <w:rFonts w:ascii="맑은 고딕" w:hAnsi="맑은 고딕" w:eastAsia="맑은 고딕" w:cs="맑은 고딕"/>
      <w:b/>
      <w:color w:val="ff0000"/>
    </w:rPr>
  </w:style>
  <w:style w:type="character" w:customStyle="1" w:styleId="NormalTok">
    <w:name w:val="NormalTok"/>
    <w:basedOn w:val="VerbatimChar"/>
    <w:rPr>
      <w:rFonts w:ascii="맑은 고딕" w:hAnsi="맑은 고딕" w:eastAsia="맑은 고딕" w:cs="맑은 고딕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2026-10-03T06:57:19Z</dcterms:created>
  <dcterms:modified xsi:type="dcterms:W3CDTF">2026-10-03T06:57:19Z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