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발신번호 등록 위임장</w:t>
      </w:r>
    </w:p>
    <w:p>
      <w:pPr>
        <w:spacing w:after="2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위임자 (법인)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법인명(상호)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대표자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소재지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수임자 (담당자)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성명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부서 / 직급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이메일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위임 내용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위 위임자(법인)는 아래의 업무를 수임자에게 위임합니다.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1) 문자 발송 서비스(한줄로)의 발신번호 등록 신청 및 관련 업무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2) 발신번호 등록에 필요한 서류(통신가입증명원 등) 제출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3) 등록된 발신번호의 변경 및 해지 요청</w:t>
            </w:r>
          </w:p>
        </w:tc>
      </w:tr>
    </w:tbl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위임 기간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본 위임장의 유효기간은 작성일로부터 수임자의 퇴직 또는 별도 해지 요청 시까지로 합니다.</w:t>
            </w:r>
          </w:p>
        </w:tc>
      </w:tr>
    </w:tbl>
    <w:p>
      <w:pPr>
        <w:spacing w:after="200" w:before="4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 확인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1) 위임자는 수임자가 위 위임 내용의 범위 내에서 행한 행위에 대해 책임을 부담합니다.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2) 본 위임장은 발신번호 변작 방지 등에 관한 특별법 및 관련 법규를 준수하기 위함입니다.</w:t>
            </w:r>
          </w:p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 3) 수임자 변경 시 새로운 위임장을 제출하여야 합니다.</w:t>
            </w:r>
          </w:p>
        </w:tc>
      </w:tr>
    </w:tbl>
    <w:p>
      <w:pPr>
        <w:spacing w:after="400" w:before="6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      년       월       일</w:t>
      </w:r>
    </w:p>
    <w:p>
      <w:pPr>
        <w:spacing w:after="80" w:before="20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위임자(법인):                                          (인)</w:t>
      </w:r>
    </w:p>
    <w:p>
      <w:pPr>
        <w:spacing w:after="200"/>
        <w:jc w:val="right"/>
      </w:pPr>
      <w:r>
        <w:rPr>
          <w:rFonts w:ascii="맑은 고딕" w:cs="맑은 고딕" w:eastAsia="맑은 고딕" w:hAnsi="맑은 고딕"/>
          <w:sz w:val="22"/>
          <w:szCs w:val="22"/>
        </w:rPr>
        <w:t xml:space="preserve">수임자:                                                    (서명)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2026-03-18T04:05:59.896Z</dcterms:created>
  <dcterms:modified xsi:type="dcterms:W3CDTF">2026-03-18T04:05:59.896Z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