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  <w:jc w:val="center"/>
      </w:pPr>
      <w:r>
        <w:rPr>
          <w:rFonts w:ascii="맑은 고딕" w:cs="맑은 고딕" w:eastAsia="맑은 고딕" w:hAnsi="맑은 고딕"/>
          <w:color w:val="777777"/>
          <w:sz w:val="19"/>
          <w:szCs w:val="19"/>
        </w:rPr>
        <w:t xml:space="preserve">전송자격인증 3.2 접근권한 부여 · 3.3 접근권한 변경</w:t>
      </w:r>
    </w:p>
    <w:p>
      <w:pPr>
        <w:spacing w:after="80"/>
        <w:jc w:val="center"/>
      </w:pPr>
      <w:r>
        <w:rPr>
          <w:rFonts w:ascii="맑은 고딕" w:cs="맑은 고딕" w:eastAsia="맑은 고딕" w:hAnsi="맑은 고딕"/>
          <w:b/>
          <w:bCs/>
          <w:color w:val="111111"/>
          <w:sz w:val="40"/>
          <w:szCs w:val="40"/>
        </w:rPr>
        <w:t xml:space="preserve">직원 계정 등급 권한분류표</w:t>
      </w:r>
    </w:p>
    <w:p>
      <w:pPr>
        <w:pBdr>
          <w:bottom w:val="single" w:color="BBBBBB" w:sz="8" w:space="8"/>
        </w:pBdr>
        <w:spacing w:after="400"/>
        <w:jc w:val="center"/>
      </w:pPr>
      <w:r>
        <w:rPr>
          <w:rFonts w:ascii="맑은 고딕" w:cs="맑은 고딕" w:eastAsia="맑은 고딕" w:hAnsi="맑은 고딕"/>
          <w:color w:val="777777"/>
          <w:sz w:val="19"/>
          <w:szCs w:val="19"/>
        </w:rPr>
        <w:t xml:space="preserve">주식회사 인비토 · 한줄로</w:t>
      </w:r>
    </w:p>
    <w:p>
      <w:pPr>
        <w:spacing w:after="100" w:line="300"/>
      </w:pPr>
      <w:r>
        <w:rPr>
          <w:rFonts w:ascii="맑은 고딕" w:cs="맑은 고딕" w:eastAsia="맑은 고딕" w:hAnsi="맑은 고딕"/>
          <w:b w:val="false"/>
          <w:bCs w:val="false"/>
          <w:color w:val="333333"/>
          <w:sz w:val="20"/>
          <w:szCs w:val="20"/>
        </w:rPr>
        <w:t xml:space="preserve">문서번호 ITU-AUTH-2026-02 · 작성일 2026년 8월 27일 · 판 1.0</w:t>
      </w:r>
    </w:p>
    <w:p>
      <w:pPr>
        <w:spacing w:after="100" w:line="300"/>
      </w:pPr>
      <w:r>
        <w:rPr>
          <w:rFonts w:ascii="맑은 고딕" w:cs="맑은 고딕" w:eastAsia="맑은 고딕" w:hAnsi="맑은 고딕"/>
          <w:b w:val="false"/>
          <w:bCs w:val="false"/>
          <w:color w:val="333333"/>
          <w:sz w:val="20"/>
          <w:szCs w:val="20"/>
        </w:rPr>
        <w:t xml:space="preserve">본 문서는 「접근권한 분류표」(ITU-AUTH-2026-01)의 부속 문서로서, 2026년 8월 27일 도입한 당사 임직원 계정의 등급 체계와 등급별 권한 수준을 기술한다. 고객사 계정의 권한 구분은 본 문서가 아니라 원 문서가 소유한다.</w:t>
      </w:r>
    </w:p>
    <w:p>
      <w:pPr>
        <w:pStyle w:val="Heading1"/>
        <w:spacing w:after="160" w:before="360"/>
      </w:pPr>
      <w:r>
        <w:rPr>
          <w:rFonts w:ascii="맑은 고딕" w:cs="맑은 고딕" w:eastAsia="맑은 고딕" w:hAnsi="맑은 고딕"/>
          <w:b/>
          <w:bCs/>
          <w:color w:val="1A1A1A"/>
          <w:sz w:val="30"/>
          <w:szCs w:val="30"/>
        </w:rPr>
        <w:t xml:space="preserve">1. 등급 체계</w:t>
      </w:r>
    </w:p>
    <w:p>
      <w:pPr>
        <w:spacing w:after="100" w:line="300"/>
      </w:pPr>
      <w:r>
        <w:rPr>
          <w:rFonts w:ascii="맑은 고딕" w:cs="맑은 고딕" w:eastAsia="맑은 고딕" w:hAnsi="맑은 고딕"/>
          <w:b w:val="false"/>
          <w:bCs w:val="false"/>
          <w:color w:val="333333"/>
          <w:sz w:val="20"/>
          <w:szCs w:val="20"/>
        </w:rPr>
        <w:t xml:space="preserve">임직원 계정을 세 등급으로 나눈다. 등급은 계정별로 저장되며, 권한 판정은 저장된 등급 값으로만 수행한다.</w:t>
      </w:r>
    </w:p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4"/>
        <w:gridCol w:w="1986"/>
        <w:gridCol w:w="5777"/>
      </w:tblGrid>
      <w:tr>
        <w:trPr>
          <w:tblHeader/>
        </w:trPr>
        <w:tc>
          <w:tcPr>
            <w:tcW w:type="dxa" w:w="1264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70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등급</w:t>
            </w:r>
          </w:p>
        </w:tc>
        <w:tc>
          <w:tcPr>
            <w:tcW w:type="dxa" w:w="1986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70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대상</w:t>
            </w:r>
          </w:p>
        </w:tc>
        <w:tc>
          <w:tcPr>
            <w:tcW w:type="dxa" w:w="5777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70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범위</w:t>
            </w:r>
          </w:p>
        </w:tc>
      </w:tr>
      <w:tr>
        <w:tc>
          <w:tcPr>
            <w:tcW w:type="dxa" w:w="126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대표</w:t>
            </w:r>
          </w:p>
        </w:tc>
        <w:tc>
          <w:tcPr>
            <w:tcW w:type="dxa" w:w="198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대표이사</w:t>
            </w:r>
          </w:p>
        </w:tc>
        <w:tc>
          <w:tcPr>
            <w:tcW w:type="dxa" w:w="577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전 영역 조회·변경·삭제. 관리자 계정과 감사 기록은 이 등급만 다룬다.</w:t>
            </w:r>
          </w:p>
        </w:tc>
      </w:tr>
      <w:tr>
        <w:tc>
          <w:tcPr>
            <w:tcW w:type="dxa" w:w="126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지원팀장</w:t>
            </w:r>
          </w:p>
        </w:tc>
        <w:tc>
          <w:tcPr>
            <w:tcW w:type="dxa" w:w="198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모바일 지원팀장</w:t>
            </w:r>
          </w:p>
        </w:tc>
        <w:tc>
          <w:tcPr>
            <w:tcW w:type="dxa" w:w="577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운영 전 영역 조회·변경·삭제. 감사 기록과 학습 데이터는 제외.</w:t>
            </w:r>
          </w:p>
        </w:tc>
      </w:tr>
      <w:tr>
        <w:tc>
          <w:tcPr>
            <w:tcW w:type="dxa" w:w="126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지원팀원</w:t>
            </w:r>
          </w:p>
        </w:tc>
        <w:tc>
          <w:tcPr>
            <w:tcW w:type="dxa" w:w="198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모바일 지원팀 실무자</w:t>
            </w:r>
          </w:p>
        </w:tc>
        <w:tc>
          <w:tcPr>
            <w:tcW w:type="dxa" w:w="577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운영 영역 조회·변경. 삭제와 시스템 설정은 제외.</w:t>
            </w:r>
          </w:p>
        </w:tc>
      </w:tr>
    </w:tbl>
    <w:p>
      <w:pPr>
        <w:pBdr>
          <w:left w:val="single" w:color="888888" w:sz="12" w:space="12"/>
        </w:pBdr>
        <w:spacing w:after="160" w:before="120" w:line="300"/>
        <w:ind w:left="200"/>
      </w:pPr>
      <w:r>
        <w:rPr>
          <w:rFonts w:ascii="맑은 고딕" w:cs="맑은 고딕" w:eastAsia="맑은 고딕" w:hAnsi="맑은 고딕"/>
          <w:color w:val="555555"/>
          <w:sz w:val="19"/>
          <w:szCs w:val="19"/>
        </w:rPr>
        <w:t xml:space="preserve">등급을 모르는 값으로 잘못 지정하거나 값이 비어 있으면 최저 등급으로 판정한다. 표기 오류가 상위 권한으로 이어지지 않게 하기 위해서다.</w:t>
      </w:r>
    </w:p>
    <w:p>
      <w:pPr>
        <w:pStyle w:val="Heading1"/>
        <w:spacing w:after="160" w:before="360"/>
      </w:pPr>
      <w:r>
        <w:rPr>
          <w:rFonts w:ascii="맑은 고딕" w:cs="맑은 고딕" w:eastAsia="맑은 고딕" w:hAnsi="맑은 고딕"/>
          <w:b/>
          <w:bCs/>
          <w:color w:val="1A1A1A"/>
          <w:sz w:val="30"/>
          <w:szCs w:val="30"/>
        </w:rPr>
        <w:t xml:space="preserve">2. 등급별 권한분류표</w:t>
      </w:r>
    </w:p>
    <w:p>
      <w:pPr>
        <w:spacing w:after="100" w:line="300"/>
      </w:pPr>
      <w:r>
        <w:rPr>
          <w:rFonts w:ascii="맑은 고딕" w:cs="맑은 고딕" w:eastAsia="맑은 고딕" w:hAnsi="맑은 고딕"/>
          <w:b w:val="false"/>
          <w:bCs w:val="false"/>
          <w:color w:val="333333"/>
          <w:sz w:val="20"/>
          <w:szCs w:val="20"/>
        </w:rPr>
        <w:t xml:space="preserve">권한 수준은 조회·변경·삭제 세 단계로 표기하며, 접근 자체가 불가한 영역은 접근 불가로 표기한다. 아래 표는 운영 화면에 표시되는 권한분류표와 동일한 내용이다.</w:t>
      </w:r>
    </w:p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34"/>
        <w:gridCol w:w="3520"/>
        <w:gridCol w:w="1354"/>
        <w:gridCol w:w="1354"/>
        <w:gridCol w:w="1264"/>
      </w:tblGrid>
      <w:tr>
        <w:trPr>
          <w:tblHeader/>
        </w:trPr>
        <w:tc>
          <w:tcPr>
            <w:tcW w:type="dxa" w:w="1534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70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7"/>
                <w:szCs w:val="17"/>
              </w:rPr>
              <w:t xml:space="preserve">영역</w:t>
            </w:r>
          </w:p>
        </w:tc>
        <w:tc>
          <w:tcPr>
            <w:tcW w:type="dxa" w:w="352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70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7"/>
                <w:szCs w:val="17"/>
              </w:rPr>
              <w:t xml:space="preserve">해당 화면</w:t>
            </w:r>
          </w:p>
        </w:tc>
        <w:tc>
          <w:tcPr>
            <w:tcW w:type="dxa" w:w="1354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70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7"/>
                <w:szCs w:val="17"/>
              </w:rPr>
              <w:t xml:space="preserve">대표</w:t>
            </w:r>
          </w:p>
        </w:tc>
        <w:tc>
          <w:tcPr>
            <w:tcW w:type="dxa" w:w="1354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70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7"/>
                <w:szCs w:val="17"/>
              </w:rPr>
              <w:t xml:space="preserve">지원팀장</w:t>
            </w:r>
          </w:p>
        </w:tc>
        <w:tc>
          <w:tcPr>
            <w:tcW w:type="dxa" w:w="1264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70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7"/>
                <w:szCs w:val="17"/>
              </w:rPr>
              <w:t xml:space="preserve">지원팀원</w:t>
            </w:r>
          </w:p>
        </w:tc>
      </w:tr>
      <w:tr>
        <w:tc>
          <w:tcPr>
            <w:tcW w:type="dxa" w:w="153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7"/>
                <w:szCs w:val="17"/>
              </w:rPr>
              <w:t xml:space="preserve">고객사·사용자</w:t>
            </w:r>
          </w:p>
        </w:tc>
        <w:tc>
          <w:tcPr>
            <w:tcW w:type="dxa" w:w="352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7"/>
                <w:szCs w:val="17"/>
              </w:rPr>
              <w:t xml:space="preserve">고객사 관리 · 사용자 관리</w:t>
            </w:r>
          </w:p>
        </w:tc>
        <w:tc>
          <w:tcPr>
            <w:tcW w:type="dxa" w:w="135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7"/>
                <w:szCs w:val="17"/>
              </w:rPr>
              <w:t xml:space="preserve">조회·변경·삭제</w:t>
            </w:r>
          </w:p>
        </w:tc>
        <w:tc>
          <w:tcPr>
            <w:tcW w:type="dxa" w:w="135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7"/>
                <w:szCs w:val="17"/>
              </w:rPr>
              <w:t xml:space="preserve">조회·변경·삭제</w:t>
            </w:r>
          </w:p>
        </w:tc>
        <w:tc>
          <w:tcPr>
            <w:tcW w:type="dxa" w:w="126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7"/>
                <w:szCs w:val="17"/>
              </w:rPr>
              <w:t xml:space="preserve">조회·변경</w:t>
            </w:r>
          </w:p>
        </w:tc>
      </w:tr>
      <w:tr>
        <w:tc>
          <w:tcPr>
            <w:tcW w:type="dxa" w:w="153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7"/>
                <w:szCs w:val="17"/>
              </w:rPr>
              <w:t xml:space="preserve">발송·발신번호</w:t>
            </w:r>
          </w:p>
        </w:tc>
        <w:tc>
          <w:tcPr>
            <w:tcW w:type="dxa" w:w="352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7"/>
                <w:szCs w:val="17"/>
              </w:rPr>
              <w:t xml:space="preserve">발신번호 관리 · 예약 관리 · 캠페인 관리 · 템플릿 관리 · 대행발송</w:t>
            </w:r>
          </w:p>
        </w:tc>
        <w:tc>
          <w:tcPr>
            <w:tcW w:type="dxa" w:w="135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7"/>
                <w:szCs w:val="17"/>
              </w:rPr>
              <w:t xml:space="preserve">조회·변경·삭제</w:t>
            </w:r>
          </w:p>
        </w:tc>
        <w:tc>
          <w:tcPr>
            <w:tcW w:type="dxa" w:w="135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7"/>
                <w:szCs w:val="17"/>
              </w:rPr>
              <w:t xml:space="preserve">조회·변경·삭제</w:t>
            </w:r>
          </w:p>
        </w:tc>
        <w:tc>
          <w:tcPr>
            <w:tcW w:type="dxa" w:w="126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7"/>
                <w:szCs w:val="17"/>
              </w:rPr>
              <w:t xml:space="preserve">조회·변경</w:t>
            </w:r>
          </w:p>
        </w:tc>
      </w:tr>
      <w:tr>
        <w:tc>
          <w:tcPr>
            <w:tcW w:type="dxa" w:w="153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7"/>
                <w:szCs w:val="17"/>
              </w:rPr>
              <w:t xml:space="preserve">요금·정산</w:t>
            </w:r>
          </w:p>
        </w:tc>
        <w:tc>
          <w:tcPr>
            <w:tcW w:type="dxa" w:w="352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7"/>
                <w:szCs w:val="17"/>
              </w:rPr>
              <w:t xml:space="preserve">요금제 관리 · 플랜 신청 · 충전 관리 · 크레딧 관리 · 정산 관리</w:t>
            </w:r>
          </w:p>
        </w:tc>
        <w:tc>
          <w:tcPr>
            <w:tcW w:type="dxa" w:w="135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7"/>
                <w:szCs w:val="17"/>
              </w:rPr>
              <w:t xml:space="preserve">조회·변경·삭제</w:t>
            </w:r>
          </w:p>
        </w:tc>
        <w:tc>
          <w:tcPr>
            <w:tcW w:type="dxa" w:w="135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7"/>
                <w:szCs w:val="17"/>
              </w:rPr>
              <w:t xml:space="preserve">조회·변경·삭제</w:t>
            </w:r>
          </w:p>
        </w:tc>
        <w:tc>
          <w:tcPr>
            <w:tcW w:type="dxa" w:w="126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7"/>
                <w:szCs w:val="17"/>
              </w:rPr>
              <w:t xml:space="preserve">조회·변경</w:t>
            </w:r>
          </w:p>
        </w:tc>
      </w:tr>
      <w:tr>
        <w:tc>
          <w:tcPr>
            <w:tcW w:type="dxa" w:w="153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7"/>
                <w:szCs w:val="17"/>
              </w:rPr>
              <w:t xml:space="preserve">고객DB 전체 삭제</w:t>
            </w:r>
          </w:p>
        </w:tc>
        <w:tc>
          <w:tcPr>
            <w:tcW w:type="dxa" w:w="352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7"/>
                <w:szCs w:val="17"/>
              </w:rPr>
              <w:t xml:space="preserve">고객사 편집 · 고객DB 탭</w:t>
            </w:r>
          </w:p>
        </w:tc>
        <w:tc>
          <w:tcPr>
            <w:tcW w:type="dxa" w:w="135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7"/>
                <w:szCs w:val="17"/>
              </w:rPr>
              <w:t xml:space="preserve">조회·변경·삭제</w:t>
            </w:r>
          </w:p>
        </w:tc>
        <w:tc>
          <w:tcPr>
            <w:tcW w:type="dxa" w:w="135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7"/>
                <w:szCs w:val="17"/>
              </w:rPr>
              <w:t xml:space="preserve">조회·변경·삭제</w:t>
            </w:r>
          </w:p>
        </w:tc>
        <w:tc>
          <w:tcPr>
            <w:tcW w:type="dxa" w:w="126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7"/>
                <w:szCs w:val="17"/>
              </w:rPr>
              <w:t xml:space="preserve">접근 불가</w:t>
            </w:r>
          </w:p>
        </w:tc>
      </w:tr>
      <w:tr>
        <w:tc>
          <w:tcPr>
            <w:tcW w:type="dxa" w:w="153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7"/>
                <w:szCs w:val="17"/>
              </w:rPr>
              <w:t xml:space="preserve">정산 총괄</w:t>
            </w:r>
          </w:p>
        </w:tc>
        <w:tc>
          <w:tcPr>
            <w:tcW w:type="dxa" w:w="352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7"/>
                <w:szCs w:val="17"/>
              </w:rPr>
              <w:t xml:space="preserve">정산 총괄 현황</w:t>
            </w:r>
          </w:p>
        </w:tc>
        <w:tc>
          <w:tcPr>
            <w:tcW w:type="dxa" w:w="135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7"/>
                <w:szCs w:val="17"/>
              </w:rPr>
              <w:t xml:space="preserve">조회</w:t>
            </w:r>
          </w:p>
        </w:tc>
        <w:tc>
          <w:tcPr>
            <w:tcW w:type="dxa" w:w="135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7"/>
                <w:szCs w:val="17"/>
              </w:rPr>
              <w:t xml:space="preserve">조회</w:t>
            </w:r>
          </w:p>
        </w:tc>
        <w:tc>
          <w:tcPr>
            <w:tcW w:type="dxa" w:w="126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7"/>
                <w:szCs w:val="17"/>
              </w:rPr>
              <w:t xml:space="preserve">접근 불가</w:t>
            </w:r>
          </w:p>
        </w:tc>
      </w:tr>
      <w:tr>
        <w:tc>
          <w:tcPr>
            <w:tcW w:type="dxa" w:w="153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7"/>
                <w:szCs w:val="17"/>
              </w:rPr>
              <w:t xml:space="preserve">AI 영업</w:t>
            </w:r>
          </w:p>
        </w:tc>
        <w:tc>
          <w:tcPr>
            <w:tcW w:type="dxa" w:w="352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7"/>
                <w:szCs w:val="17"/>
              </w:rPr>
              <w:t xml:space="preserve">AI 영업</w:t>
            </w:r>
          </w:p>
        </w:tc>
        <w:tc>
          <w:tcPr>
            <w:tcW w:type="dxa" w:w="135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7"/>
                <w:szCs w:val="17"/>
              </w:rPr>
              <w:t xml:space="preserve">조회·변경·삭제</w:t>
            </w:r>
          </w:p>
        </w:tc>
        <w:tc>
          <w:tcPr>
            <w:tcW w:type="dxa" w:w="135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7"/>
                <w:szCs w:val="17"/>
              </w:rPr>
              <w:t xml:space="preserve">조회·변경·삭제</w:t>
            </w:r>
          </w:p>
        </w:tc>
        <w:tc>
          <w:tcPr>
            <w:tcW w:type="dxa" w:w="126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7"/>
                <w:szCs w:val="17"/>
              </w:rPr>
              <w:t xml:space="preserve">접근 불가</w:t>
            </w:r>
          </w:p>
        </w:tc>
      </w:tr>
      <w:tr>
        <w:tc>
          <w:tcPr>
            <w:tcW w:type="dxa" w:w="153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7"/>
                <w:szCs w:val="17"/>
              </w:rPr>
              <w:t xml:space="preserve">신규마케팅진단</w:t>
            </w:r>
          </w:p>
        </w:tc>
        <w:tc>
          <w:tcPr>
            <w:tcW w:type="dxa" w:w="352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7"/>
                <w:szCs w:val="17"/>
              </w:rPr>
              <w:t xml:space="preserve">신규마케팅진단</w:t>
            </w:r>
          </w:p>
        </w:tc>
        <w:tc>
          <w:tcPr>
            <w:tcW w:type="dxa" w:w="135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7"/>
                <w:szCs w:val="17"/>
              </w:rPr>
              <w:t xml:space="preserve">조회·변경</w:t>
            </w:r>
          </w:p>
        </w:tc>
        <w:tc>
          <w:tcPr>
            <w:tcW w:type="dxa" w:w="135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7"/>
                <w:szCs w:val="17"/>
              </w:rPr>
              <w:t xml:space="preserve">조회·변경</w:t>
            </w:r>
          </w:p>
        </w:tc>
        <w:tc>
          <w:tcPr>
            <w:tcW w:type="dxa" w:w="126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7"/>
                <w:szCs w:val="17"/>
              </w:rPr>
              <w:t xml:space="preserve">접근 불가</w:t>
            </w:r>
          </w:p>
        </w:tc>
      </w:tr>
      <w:tr>
        <w:tc>
          <w:tcPr>
            <w:tcW w:type="dxa" w:w="153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7"/>
                <w:szCs w:val="17"/>
              </w:rPr>
              <w:t xml:space="preserve">발송 라인 설정</w:t>
            </w:r>
          </w:p>
        </w:tc>
        <w:tc>
          <w:tcPr>
            <w:tcW w:type="dxa" w:w="352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7"/>
                <w:szCs w:val="17"/>
              </w:rPr>
              <w:t xml:space="preserve">발송 라인 설정</w:t>
            </w:r>
          </w:p>
        </w:tc>
        <w:tc>
          <w:tcPr>
            <w:tcW w:type="dxa" w:w="135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7"/>
                <w:szCs w:val="17"/>
              </w:rPr>
              <w:t xml:space="preserve">조회·변경·삭제</w:t>
            </w:r>
          </w:p>
        </w:tc>
        <w:tc>
          <w:tcPr>
            <w:tcW w:type="dxa" w:w="135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7"/>
                <w:szCs w:val="17"/>
              </w:rPr>
              <w:t xml:space="preserve">조회·변경·삭제</w:t>
            </w:r>
          </w:p>
        </w:tc>
        <w:tc>
          <w:tcPr>
            <w:tcW w:type="dxa" w:w="126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7"/>
                <w:szCs w:val="17"/>
              </w:rPr>
              <w:t xml:space="preserve">접근 불가</w:t>
            </w:r>
          </w:p>
        </w:tc>
      </w:tr>
      <w:tr>
        <w:tc>
          <w:tcPr>
            <w:tcW w:type="dxa" w:w="153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7"/>
                <w:szCs w:val="17"/>
              </w:rPr>
              <w:t xml:space="preserve">국외 접근 이력</w:t>
            </w:r>
          </w:p>
        </w:tc>
        <w:tc>
          <w:tcPr>
            <w:tcW w:type="dxa" w:w="352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7"/>
                <w:szCs w:val="17"/>
              </w:rPr>
              <w:t xml:space="preserve">국외 접근 통제 · 탐지 차단 로그</w:t>
            </w:r>
          </w:p>
        </w:tc>
        <w:tc>
          <w:tcPr>
            <w:tcW w:type="dxa" w:w="135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7"/>
                <w:szCs w:val="17"/>
              </w:rPr>
              <w:t xml:space="preserve">조회</w:t>
            </w:r>
          </w:p>
        </w:tc>
        <w:tc>
          <w:tcPr>
            <w:tcW w:type="dxa" w:w="135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7"/>
                <w:szCs w:val="17"/>
              </w:rPr>
              <w:t xml:space="preserve">조회</w:t>
            </w:r>
          </w:p>
        </w:tc>
        <w:tc>
          <w:tcPr>
            <w:tcW w:type="dxa" w:w="126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7"/>
                <w:szCs w:val="17"/>
              </w:rPr>
              <w:t xml:space="preserve">접근 불가</w:t>
            </w:r>
          </w:p>
        </w:tc>
      </w:tr>
      <w:tr>
        <w:tc>
          <w:tcPr>
            <w:tcW w:type="dxa" w:w="153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7"/>
                <w:szCs w:val="17"/>
              </w:rPr>
              <w:t xml:space="preserve">감사 로그</w:t>
            </w:r>
          </w:p>
        </w:tc>
        <w:tc>
          <w:tcPr>
            <w:tcW w:type="dxa" w:w="352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7"/>
                <w:szCs w:val="17"/>
              </w:rPr>
              <w:t xml:space="preserve">감사 로그</w:t>
            </w:r>
          </w:p>
        </w:tc>
        <w:tc>
          <w:tcPr>
            <w:tcW w:type="dxa" w:w="135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7"/>
                <w:szCs w:val="17"/>
              </w:rPr>
              <w:t xml:space="preserve">조회</w:t>
            </w:r>
          </w:p>
        </w:tc>
        <w:tc>
          <w:tcPr>
            <w:tcW w:type="dxa" w:w="135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7"/>
                <w:szCs w:val="17"/>
              </w:rPr>
              <w:t xml:space="preserve">접근 불가</w:t>
            </w:r>
          </w:p>
        </w:tc>
        <w:tc>
          <w:tcPr>
            <w:tcW w:type="dxa" w:w="126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7"/>
                <w:szCs w:val="17"/>
              </w:rPr>
              <w:t xml:space="preserve">접근 불가</w:t>
            </w:r>
          </w:p>
        </w:tc>
      </w:tr>
      <w:tr>
        <w:tc>
          <w:tcPr>
            <w:tcW w:type="dxa" w:w="153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7"/>
                <w:szCs w:val="17"/>
              </w:rPr>
              <w:t xml:space="preserve">AI 학습 데이터</w:t>
            </w:r>
          </w:p>
        </w:tc>
        <w:tc>
          <w:tcPr>
            <w:tcW w:type="dxa" w:w="352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7"/>
                <w:szCs w:val="17"/>
              </w:rPr>
              <w:t xml:space="preserve">AI 학습 데이터</w:t>
            </w:r>
          </w:p>
        </w:tc>
        <w:tc>
          <w:tcPr>
            <w:tcW w:type="dxa" w:w="135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7"/>
                <w:szCs w:val="17"/>
              </w:rPr>
              <w:t xml:space="preserve">조회</w:t>
            </w:r>
          </w:p>
        </w:tc>
        <w:tc>
          <w:tcPr>
            <w:tcW w:type="dxa" w:w="135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7"/>
                <w:szCs w:val="17"/>
              </w:rPr>
              <w:t xml:space="preserve">접근 불가</w:t>
            </w:r>
          </w:p>
        </w:tc>
        <w:tc>
          <w:tcPr>
            <w:tcW w:type="dxa" w:w="126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7"/>
                <w:szCs w:val="17"/>
              </w:rPr>
              <w:t xml:space="preserve">접근 불가</w:t>
            </w:r>
          </w:p>
        </w:tc>
      </w:tr>
      <w:tr>
        <w:tc>
          <w:tcPr>
            <w:tcW w:type="dxa" w:w="153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7"/>
                <w:szCs w:val="17"/>
              </w:rPr>
              <w:t xml:space="preserve">도움말 질문 이력</w:t>
            </w:r>
          </w:p>
        </w:tc>
        <w:tc>
          <w:tcPr>
            <w:tcW w:type="dxa" w:w="352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7"/>
                <w:szCs w:val="17"/>
              </w:rPr>
              <w:t xml:space="preserve">도움말 질문 이력</w:t>
            </w:r>
          </w:p>
        </w:tc>
        <w:tc>
          <w:tcPr>
            <w:tcW w:type="dxa" w:w="135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7"/>
                <w:szCs w:val="17"/>
              </w:rPr>
              <w:t xml:space="preserve">조회</w:t>
            </w:r>
          </w:p>
        </w:tc>
        <w:tc>
          <w:tcPr>
            <w:tcW w:type="dxa" w:w="135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7"/>
                <w:szCs w:val="17"/>
              </w:rPr>
              <w:t xml:space="preserve">접근 불가</w:t>
            </w:r>
          </w:p>
        </w:tc>
        <w:tc>
          <w:tcPr>
            <w:tcW w:type="dxa" w:w="126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7"/>
                <w:szCs w:val="17"/>
              </w:rPr>
              <w:t xml:space="preserve">접근 불가</w:t>
            </w:r>
          </w:p>
        </w:tc>
      </w:tr>
      <w:tr>
        <w:tc>
          <w:tcPr>
            <w:tcW w:type="dxa" w:w="153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7"/>
                <w:szCs w:val="17"/>
              </w:rPr>
              <w:t xml:space="preserve">관리자 계정 관리</w:t>
            </w:r>
          </w:p>
        </w:tc>
        <w:tc>
          <w:tcPr>
            <w:tcW w:type="dxa" w:w="352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7"/>
                <w:szCs w:val="17"/>
              </w:rPr>
              <w:t xml:space="preserve">직원 계정·권한</w:t>
            </w:r>
          </w:p>
        </w:tc>
        <w:tc>
          <w:tcPr>
            <w:tcW w:type="dxa" w:w="135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7"/>
                <w:szCs w:val="17"/>
              </w:rPr>
              <w:t xml:space="preserve">조회·변경·삭제</w:t>
            </w:r>
          </w:p>
        </w:tc>
        <w:tc>
          <w:tcPr>
            <w:tcW w:type="dxa" w:w="135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7"/>
                <w:szCs w:val="17"/>
              </w:rPr>
              <w:t xml:space="preserve">접근 불가</w:t>
            </w:r>
          </w:p>
        </w:tc>
        <w:tc>
          <w:tcPr>
            <w:tcW w:type="dxa" w:w="126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7"/>
                <w:szCs w:val="17"/>
              </w:rPr>
              <w:t xml:space="preserve">접근 불가</w:t>
            </w:r>
          </w:p>
        </w:tc>
      </w:tr>
    </w:tbl>
    <w:p>
      <w:pPr>
        <w:pStyle w:val="Heading1"/>
        <w:spacing w:after="160" w:before="360"/>
      </w:pPr>
      <w:r>
        <w:rPr>
          <w:rFonts w:ascii="맑은 고딕" w:cs="맑은 고딕" w:eastAsia="맑은 고딕" w:hAnsi="맑은 고딕"/>
          <w:b/>
          <w:bCs/>
          <w:color w:val="1A1A1A"/>
          <w:sz w:val="30"/>
          <w:szCs w:val="30"/>
        </w:rPr>
        <w:t xml:space="preserve">3. 등급 배정 근거</w:t>
      </w:r>
    </w:p>
    <w:p>
      <w:pPr>
        <w:spacing w:after="100" w:line="300"/>
      </w:pPr>
      <w:r>
        <w:rPr>
          <w:rFonts w:ascii="맑은 고딕" w:cs="맑은 고딕" w:eastAsia="맑은 고딕" w:hAnsi="맑은 고딕"/>
          <w:b w:val="false"/>
          <w:bCs w:val="false"/>
          <w:color w:val="333333"/>
          <w:sz w:val="20"/>
          <w:szCs w:val="20"/>
        </w:rPr>
        <w:t xml:space="preserve">등급은 임의로 나눈 것이 아니라 최근 90일 관리자 행위 기록을 확인하여 실제 수행 업무를 근거로 배정하였다.</w:t>
      </w:r>
    </w:p>
    <w:p>
      <w:pPr>
        <w:spacing w:after="80" w:line="300"/>
        <w:ind w:left="340" w:hanging="18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· 요금 단가 변경은 지원팀장이 90일간 70건 수행하고 있어 요금 영역을 대표 전용으로 두지 않았다. 통제를 이유로 실무를 막지 않는다.</w:t>
      </w:r>
    </w:p>
    <w:p>
      <w:pPr>
        <w:spacing w:after="80" w:line="300"/>
        <w:ind w:left="340" w:hanging="18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· 지원팀원 2명은 90일간 고객DB 전체 삭제 수행 기록이 없어 삭제 권한만 제외하였다.</w:t>
      </w:r>
    </w:p>
    <w:p>
      <w:pPr>
        <w:spacing w:after="80" w:line="300"/>
        <w:ind w:left="340" w:hanging="18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· 감사 기록과 학습 데이터는 소유자 전용으로 유지하였다.</w:t>
      </w:r>
    </w:p>
    <w:p>
      <w:pPr>
        <w:pStyle w:val="Heading1"/>
        <w:spacing w:after="160" w:before="360"/>
      </w:pPr>
      <w:r>
        <w:rPr>
          <w:rFonts w:ascii="맑은 고딕" w:cs="맑은 고딕" w:eastAsia="맑은 고딕" w:hAnsi="맑은 고딕"/>
          <w:b/>
          <w:bCs/>
          <w:color w:val="1A1A1A"/>
          <w:sz w:val="30"/>
          <w:szCs w:val="30"/>
        </w:rPr>
        <w:t xml:space="preserve">4. 권한 부여 및 변경 절차</w:t>
      </w:r>
    </w:p>
    <w:p>
      <w:pPr>
        <w:spacing w:after="80" w:line="300"/>
        <w:ind w:left="340" w:hanging="18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· 계정 생성: 대표 등급만 수행한다. 생성 시 등급을 지정하고 발급 사유를 남긴다.</w:t>
      </w:r>
    </w:p>
    <w:p>
      <w:pPr>
        <w:spacing w:after="80" w:line="300"/>
        <w:ind w:left="340" w:hanging="18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· 초기 비밀번호: 생성된 계정은 본인이 비밀번호를 변경하기 전까지 접속 세션이 발급되지 않는다.</w:t>
      </w:r>
    </w:p>
    <w:p>
      <w:pPr>
        <w:spacing w:after="80" w:line="300"/>
        <w:ind w:left="340" w:hanging="18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· 등급 변경: 대표 등급만 수행한다. 사유를 적지 않으면 저장되지 않는다.</w:t>
      </w:r>
    </w:p>
    <w:p>
      <w:pPr>
        <w:spacing w:after="80" w:line="300"/>
        <w:ind w:left="340" w:hanging="18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· 사용 중지: 계정 행을 삭제하지 않고 사용만 막는다. 삭제하면 그 계정이 남긴 기록의 주체를 특정할 수 없게 된다.</w:t>
      </w:r>
    </w:p>
    <w:p>
      <w:pPr>
        <w:spacing w:after="80" w:line="300"/>
        <w:ind w:left="340" w:hanging="18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· 최소 인원 보호: 활성 상태인 대표 등급이 한 명뿐이면 그 계정의 강등과 중지를 시스템이 거부한다.</w:t>
      </w:r>
    </w:p>
    <w:p>
      <w:pPr>
        <w:spacing w:after="80" w:line="300"/>
        <w:ind w:left="340" w:hanging="18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· 이력: 생성·등급 변경·사용 중지·재개가 처리자·대상·변경 전후·사유·접속 IP·시각과 함께 기록된다.</w:t>
      </w:r>
    </w:p>
    <w:p>
      <w:pPr>
        <w:pStyle w:val="Heading1"/>
        <w:spacing w:after="160" w:before="360"/>
      </w:pPr>
      <w:r>
        <w:rPr>
          <w:rFonts w:ascii="맑은 고딕" w:cs="맑은 고딕" w:eastAsia="맑은 고딕" w:hAnsi="맑은 고딕"/>
          <w:b/>
          <w:bCs/>
          <w:color w:val="1A1A1A"/>
          <w:sz w:val="30"/>
          <w:szCs w:val="30"/>
        </w:rPr>
        <w:t xml:space="preserve">5. 공용 계정 처리</w:t>
      </w:r>
    </w:p>
    <w:p>
      <w:pPr>
        <w:spacing w:after="100" w:line="300"/>
      </w:pPr>
      <w:r>
        <w:rPr>
          <w:rFonts w:ascii="맑은 고딕" w:cs="맑은 고딕" w:eastAsia="맑은 고딕" w:hAnsi="맑은 고딕"/>
          <w:b w:val="false"/>
          <w:bCs w:val="false"/>
          <w:color w:val="333333"/>
          <w:sz w:val="20"/>
          <w:szCs w:val="20"/>
        </w:rPr>
        <w:t xml:space="preserve">기존에 여러 담당자가 공동으로 사용하던 관리자 계정이 있었다. 행위 기록의 주체를 특정할 수 없으므로 다음과 같이 처리하였다.</w:t>
      </w:r>
    </w:p>
    <w:p>
      <w:pPr>
        <w:spacing w:after="80" w:line="300"/>
        <w:ind w:left="340" w:hanging="18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· 실제 사용자 앞으로 개인 계정을 신규 발급하였다.</w:t>
      </w:r>
    </w:p>
    <w:p>
      <w:pPr>
        <w:spacing w:after="80" w:line="300"/>
        <w:ind w:left="340" w:hanging="18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· 기존 공용 계정은 사유를 남기고 사용 중지 처리하였다.</w:t>
      </w:r>
    </w:p>
    <w:p>
      <w:pPr>
        <w:spacing w:after="80" w:line="300"/>
        <w:ind w:left="340" w:hanging="18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· 처리 내역은 접근권한 변경 이력 대장에 남아 있다.</w:t>
      </w:r>
    </w:p>
    <w:p>
      <w:pPr>
        <w:pStyle w:val="Heading1"/>
        <w:spacing w:after="160" w:before="360"/>
      </w:pPr>
      <w:r>
        <w:rPr>
          <w:rFonts w:ascii="맑은 고딕" w:cs="맑은 고딕" w:eastAsia="맑은 고딕" w:hAnsi="맑은 고딕"/>
          <w:b/>
          <w:bCs/>
          <w:color w:val="1A1A1A"/>
          <w:sz w:val="30"/>
          <w:szCs w:val="30"/>
        </w:rPr>
        <w:t xml:space="preserve">6. 별첨</w:t>
      </w:r>
    </w:p>
    <w:p>
      <w:pPr>
        <w:spacing w:after="80" w:line="300"/>
        <w:ind w:left="340" w:hanging="18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· 직원 계정 목록 및 등급 화면</w:t>
      </w:r>
    </w:p>
    <w:p>
      <w:pPr>
        <w:spacing w:after="80" w:line="300"/>
        <w:ind w:left="340" w:hanging="18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· 등급별 권한분류표 화면</w:t>
      </w:r>
    </w:p>
    <w:p>
      <w:pPr>
        <w:spacing w:after="80" w:line="300"/>
        <w:ind w:left="340" w:hanging="18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· 접근권한 변경 이력 대장 화면</w:t>
      </w:r>
    </w:p>
    <w:p>
      <w:pPr>
        <w:spacing w:after="80" w:line="300"/>
        <w:ind w:left="340" w:hanging="18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· 계정 사용 중지 처리 화면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2026-08-27T21:26:52.484Z</dcterms:created>
  <dcterms:modified xsi:type="dcterms:W3CDTF">2026-08-27T21:26:52.486Z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