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 (SAMPLE - FICTIONAL)</w:t>
      </w:r>
    </w:p>
    <w:p>
      <w:r>
        <w:t>This Agreement is made on 1 March 2026 (the "Effective Date") between Brightline Software Pvt Ltd (the "Vendor") and Kosi Traders Pvt Ltd (the "Client").</w:t>
      </w:r>
    </w:p>
    <w:p>
      <w:r>
        <w:t>1. Term. This Agreement starts on the Effective Date and expires on 28 February 2027.</w:t>
      </w:r>
    </w:p>
    <w:p>
      <w:r>
        <w:t>2. Renewal. This Agreement renews automatically for one year unless either party gives written notice at least 60 days before the expiry date.</w:t>
      </w:r>
    </w:p>
    <w:p>
      <w:r>
        <w:t>3. Termination. Either party may terminate this Agreement for material breach by giving 30 days written notice. The Client may also terminate for convenience by giving 90 days written notice.</w:t>
      </w:r>
    </w:p>
    <w:p>
      <w:r>
        <w:t>4. Payment. The Client shall pay each Vendor invoice within 15 days of receiving it.</w:t>
      </w:r>
    </w:p>
    <w:p>
      <w:r>
        <w:t>5. Reports. The Vendor shall deliver a usage report by the 5th day of each month.</w:t>
      </w:r>
    </w:p>
    <w:p>
      <w:r>
        <w:t>6. Support. The Vendor shall respond to support requests within a reasonable time.</w:t>
      </w:r>
    </w:p>
    <w:p>
      <w:r>
        <w:t>7. Non-renewal. Notice of non-renewal must be given at least 30 days before the expiry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