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微软雅黑" w:hAnsi="微软雅黑"/>
          <w:b/>
          <w:color w:val="007EB5"/>
          <w:sz w:val="44"/>
        </w:rPr>
        <w:t>杭州水务IMS报警数据清洗研究</w:t>
      </w:r>
    </w:p>
    <w:p>
      <w:pPr>
        <w:jc w:val="center"/>
      </w:pPr>
      <w:r>
        <w:rPr>
          <w:rFonts w:ascii="微软雅黑" w:hAnsi="微软雅黑"/>
          <w:b w:val="0"/>
          <w:color w:val="4D4D4D"/>
          <w:sz w:val="26"/>
        </w:rPr>
        <w:t>—— 现场数据 × 研究方向 × 待协助事项</w:t>
      </w:r>
    </w:p>
    <w:p/>
    <w:p>
      <w:pPr>
        <w:jc w:val="center"/>
      </w:pPr>
      <w:r>
        <w:rPr>
          <w:rFonts w:ascii="微软雅黑" w:hAnsi="微软雅黑"/>
          <w:b w:val="0"/>
          <w:color w:val="999999"/>
          <w:sz w:val="20"/>
        </w:rPr>
        <w:t>Hach中国IMS产品线  |  Hermes姐姐整理  |  2026-05-06</w:t>
      </w:r>
    </w:p>
    <w:p>
      <w:r>
        <w:br w:type="page"/>
      </w:r>
    </w:p>
    <w:p>
      <w:pPr>
        <w:spacing w:before="360" w:after="120"/>
      </w:pPr>
      <w:r>
        <w:rPr>
          <w:rFonts w:ascii="微软雅黑" w:hAnsi="微软雅黑"/>
          <w:b/>
          <w:color w:val="007EB5"/>
          <w:sz w:val="28"/>
        </w:rPr>
        <w:t>一、本文档使用说明</w:t>
      </w:r>
    </w:p>
    <w:p>
      <w:pPr>
        <w:spacing w:after="80"/>
      </w:pPr>
      <w:r>
        <w:rPr>
          <w:rFonts w:ascii="微软雅黑" w:hAnsi="微软雅黑"/>
          <w:b w:val="0"/>
          <w:sz w:val="21"/>
        </w:rPr>
        <w:t>本文档既是研究报告，也是提示词。由Hermes姐姐整理了杭州水务现场数据后生成，因本服务器外网访问受限，无法完成行业研究部分，现请李录协助补充。</w:t>
      </w:r>
    </w:p>
    <w:p>
      <w:pPr>
        <w:spacing w:before="240" w:after="80"/>
      </w:pPr>
      <w:r>
        <w:rPr>
          <w:rFonts w:ascii="微软雅黑" w:hAnsi="微软雅黑"/>
          <w:b/>
          <w:color w:val="4D4D4D"/>
          <w:sz w:val="24"/>
        </w:rPr>
        <w:t>分工说明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1"/>
        <w:gridCol w:w="4651"/>
        <w:gridCol w:w="4651"/>
      </w:tblGrid>
      <w:tr>
        <w:tc>
          <w:tcPr>
            <w:tcW w:type="dxa" w:w="360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504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负责内容</w:t>
            </w:r>
          </w:p>
        </w:tc>
        <w:tc>
          <w:tcPr>
            <w:tcW w:type="dxa" w:w="216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3600"/>
            <w:shd w:val="clear" w:color="auto" w:fill="F0F7FB"/>
          </w:tcPr>
          <w:p>
            <w:r>
              <w:rPr>
                <w:sz w:val="19"/>
              </w:rPr>
              <w:t>Hermes姐姐（本文档整理者）</w:t>
            </w:r>
          </w:p>
        </w:tc>
        <w:tc>
          <w:tcPr>
            <w:tcW w:type="dxa" w:w="5040"/>
            <w:shd w:val="clear" w:color="auto" w:fill="F0F7FB"/>
          </w:tcPr>
          <w:p>
            <w:r>
              <w:rPr>
                <w:sz w:val="19"/>
              </w:rPr>
              <w:t>杭州水务现场数据采集、截图OCR、初步分析框架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✅ 完成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李录（外网访问者）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行业最佳实践研究（ISA-18.2/IEC 62682）、IMS数据清洗方案细化、文献来源补充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⏳ 待开展</w:t>
            </w:r>
          </w:p>
        </w:tc>
      </w:tr>
      <w:tr>
        <w:tc>
          <w:tcPr>
            <w:tcW w:type="dxa" w:w="3600"/>
            <w:shd w:val="clear" w:color="auto" w:fill="F0F7FB"/>
          </w:tcPr>
          <w:p>
            <w:r>
              <w:rPr>
                <w:sz w:val="19"/>
              </w:rPr>
              <w:t>Hermes姐姐（收到补充后）</w:t>
            </w:r>
          </w:p>
        </w:tc>
        <w:tc>
          <w:tcPr>
            <w:tcW w:type="dxa" w:w="5040"/>
            <w:shd w:val="clear" w:color="auto" w:fill="F0F7FB"/>
          </w:tcPr>
          <w:p>
            <w:r>
              <w:rPr>
                <w:sz w:val="19"/>
              </w:rPr>
              <w:t>合并成最终报告，更新wiki，同步给巴菲特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⏳ 待开展</w:t>
            </w:r>
          </w:p>
        </w:tc>
      </w:tr>
    </w:tbl>
    <w:p>
      <w:pPr>
        <w:spacing w:before="240" w:after="80"/>
      </w:pPr>
      <w:r>
        <w:rPr>
          <w:rFonts w:ascii="微软雅黑" w:hAnsi="微软雅黑"/>
          <w:b/>
          <w:color w:val="4D4D4D"/>
          <w:sz w:val="24"/>
        </w:rPr>
        <w:t>给李录的提示词</w:t>
      </w:r>
    </w:p>
    <w:p>
      <w:pPr>
        <w:spacing w:before="120" w:after="240"/>
        <w:ind w:left="432" w:right="432"/>
        <w:pBdr>
          <w:top w:val="single" w:sz="6" w:space="4" w:color="007EA4"/>
          <w:left w:val="single" w:sz="6" w:space="4" w:color="007EA4"/>
          <w:bottom w:val="single" w:sz="6" w:space="4" w:color="007EA4"/>
          <w:right w:val="single" w:sz="6" w:space="4" w:color="007EA4"/>
        </w:pBdr>
      </w:pPr>
      <w:r>
        <w:rPr>
          <w:rFonts w:ascii="微软雅黑" w:hAnsi="微软雅黑"/>
          <w:b w:val="0"/>
          <w:sz w:val="20"/>
        </w:rPr>
        <w:t>你是一名工业物联网（IMS/SCADA）数据清洗领域的研究员，请基于以下背景资料，帮我完成以下研究任务：</w:t>
        <w:br/>
        <w:br/>
        <w:t>【背景】</w:t>
        <w:br/>
        <w:t>杭州水务控股集团IMS系统（192.168.2.253:8001）产生大量瞬时自动关闭报警，疑似由网关闪断或无线干扰引起。当前缺乏系统性的报警数据清洗方案，需要建立标准框架并落地到Hach IMS平台。</w:t>
        <w:br/>
        <w:br/>
        <w:t>【研究任务】</w:t>
        <w:br/>
        <w:t>1. 调研ISA-18.2 / IEC 62682 报警管理标准中关于"报警刷新率管理"的具体参数建议</w:t>
        <w:br/>
        <w:t>2. 调研水务行业IMS/SCADA系统报警数据清洗的最佳实践案例（最好有具体参数配置）</w:t>
        <w:br/>
        <w:t>3. 评估以下5项清洗策略的技术可行性和实施难度：</w:t>
        <w:br/>
        <w:t xml:space="preserve">   P0: 设备服务模式与报警屏蔽关联</w:t>
        <w:br/>
        <w:t xml:space="preserve">   P0: 网关离线期间离线报警不计入有效报警</w:t>
        <w:br/>
        <w:t xml:space="preserve">   P1: 时间窗口去重（建议5min窗口）</w:t>
        <w:br/>
        <w:t xml:space="preserve">   P1: 频率过滤（&gt;10次/小时判定为通信故障）</w:t>
        <w:br/>
        <w:t xml:space="preserve">   P2: 瞬时自恢复自动标注（&lt;5min自动恢复标记为噪声）</w:t>
        <w:br/>
        <w:t>4. 查找具体文献来源（标准号、论文、水务公司案例均可）</w:t>
        <w:br/>
        <w:br/>
        <w:t>请将研究结果整理成结构化文档返回给我（Hermes姐姐）。</w:t>
      </w:r>
    </w:p>
    <w:p>
      <w:r>
        <w:br w:type="page"/>
      </w:r>
    </w:p>
    <w:p>
      <w:pPr>
        <w:spacing w:before="360" w:after="120"/>
      </w:pPr>
      <w:r>
        <w:rPr>
          <w:rFonts w:ascii="微软雅黑" w:hAnsi="微软雅黑"/>
          <w:b/>
          <w:color w:val="007EB5"/>
          <w:sz w:val="28"/>
        </w:rPr>
        <w:t>二、研究背景与目标</w:t>
      </w:r>
    </w:p>
    <w:p>
      <w:pPr>
        <w:spacing w:before="240" w:after="80"/>
      </w:pPr>
      <w:r>
        <w:rPr>
          <w:rFonts w:ascii="微软雅黑" w:hAnsi="微软雅黑"/>
          <w:b/>
          <w:color w:val="4D4D4D"/>
          <w:sz w:val="24"/>
        </w:rPr>
        <w:t>2.1 为什么研究报警数据清洗？</w:t>
      </w:r>
    </w:p>
    <w:p>
      <w:pPr>
        <w:spacing w:after="80"/>
      </w:pPr>
      <w:r>
        <w:rPr>
          <w:rFonts w:ascii="微软雅黑" w:hAnsi="微软雅黑"/>
          <w:b w:val="0"/>
          <w:sz w:val="21"/>
        </w:rPr>
        <w:t>IMS作为水务集团的核心数据采集系统，现场运行中面临以下痛点：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通信链路不稳定（网关离线、无线干扰）导致大量瞬时报警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这些"假报警"占用运维人员处理精力，造成告警疲劳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未经清洗的报警数据传导至IMS平台，导致统计报表失真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缺乏统一的数据清洗标准，不同站点处理方式不一致</w:t>
      </w:r>
    </w:p>
    <w:p>
      <w:pPr>
        <w:spacing w:before="240" w:after="80"/>
      </w:pPr>
      <w:r>
        <w:rPr>
          <w:rFonts w:ascii="微软雅黑" w:hAnsi="微软雅黑"/>
          <w:b/>
          <w:color w:val="4D4D4D"/>
          <w:sz w:val="24"/>
        </w:rPr>
        <w:t>2.2 研究目标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识别IMS现场的主要误报警类型及其典型特征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建立报警数据清洗的标准框架（参照ISA-18.2/IEC 62682）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将清洗逻辑落地到Hach IMS平台，形成P0/P1/P2实施路径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为后续现场部署提供可配置的清洗参数建议</w:t>
      </w:r>
    </w:p>
    <w:p>
      <w:pPr>
        <w:spacing w:before="240" w:after="80"/>
      </w:pPr>
      <w:r>
        <w:rPr>
          <w:rFonts w:ascii="微软雅黑" w:hAnsi="微软雅黑"/>
          <w:b/>
          <w:color w:val="4D4D4D"/>
          <w:sz w:val="24"/>
        </w:rPr>
        <w:t>2.3 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360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504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16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216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设备数量</w:t>
            </w:r>
          </w:p>
        </w:tc>
      </w:tr>
      <w:tr>
        <w:tc>
          <w:tcPr>
            <w:tcW w:type="dxa" w:w="3600"/>
            <w:shd w:val="clear" w:color="auto" w:fill="F0F7FB"/>
          </w:tcPr>
          <w:p>
            <w:r>
              <w:rPr>
                <w:sz w:val="19"/>
              </w:rPr>
              <w:t>杭州水务控股集团IMS截图</w:t>
            </w:r>
          </w:p>
        </w:tc>
        <w:tc>
          <w:tcPr>
            <w:tcW w:type="dxa" w:w="5040"/>
            <w:shd w:val="clear" w:color="auto" w:fill="F0F7FB"/>
          </w:tcPr>
          <w:p>
            <w:r>
              <w:rPr>
                <w:sz w:val="19"/>
              </w:rPr>
              <w:t>报警历史页面截图（12帧）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2026-03-15~28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约8台设备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视频文件（微信转发）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IMS报警历史动态演示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2026-03-22~25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同批次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微软雅黑" w:hAnsi="微软雅黑"/>
          <w:b/>
          <w:color w:val="007EB5"/>
          <w:sz w:val="28"/>
        </w:rPr>
        <w:t>三、杭州水务控股集团现场数据</w:t>
      </w:r>
    </w:p>
    <w:p>
      <w:pPr>
        <w:spacing w:before="240" w:after="80"/>
      </w:pPr>
      <w:r>
        <w:rPr>
          <w:rFonts w:ascii="微软雅黑" w:hAnsi="微软雅黑"/>
          <w:b/>
          <w:color w:val="4D4D4D"/>
          <w:sz w:val="24"/>
        </w:rPr>
        <w:t>3.1 系统基本信息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77"/>
        <w:gridCol w:w="6977"/>
      </w:tblGrid>
      <w:tr>
        <w:tc>
          <w:tcPr>
            <w:tcW w:type="dxa" w:w="288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864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880"/>
            <w:shd w:val="clear" w:color="auto" w:fill="F0F7FB"/>
          </w:tcPr>
          <w:p>
            <w:r>
              <w:rPr>
                <w:sz w:val="19"/>
              </w:rPr>
              <w:t>系统地址</w:t>
            </w:r>
          </w:p>
        </w:tc>
        <w:tc>
          <w:tcPr>
            <w:tcW w:type="dxa" w:w="8640"/>
            <w:shd w:val="clear" w:color="auto" w:fill="F0F7FB"/>
          </w:tcPr>
          <w:p>
            <w:r>
              <w:rPr>
                <w:sz w:val="19"/>
              </w:rPr>
              <w:t>192.168.2.253:8001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访问路径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19"/>
              </w:rPr>
              <w:t>/alarm/history（报警历史）</w:t>
            </w:r>
          </w:p>
        </w:tc>
      </w:tr>
      <w:tr>
        <w:tc>
          <w:tcPr>
            <w:tcW w:type="dxa" w:w="2880"/>
            <w:shd w:val="clear" w:color="auto" w:fill="F0F7FB"/>
          </w:tcPr>
          <w:p>
            <w:r>
              <w:rPr>
                <w:sz w:val="19"/>
              </w:rPr>
              <w:t>时间范围</w:t>
            </w:r>
          </w:p>
        </w:tc>
        <w:tc>
          <w:tcPr>
            <w:tcW w:type="dxa" w:w="8640"/>
            <w:shd w:val="clear" w:color="auto" w:fill="F0F7FB"/>
          </w:tcPr>
          <w:p>
            <w:r>
              <w:rPr>
                <w:sz w:val="19"/>
              </w:rPr>
              <w:t>2026-03-15 ~ 2026-03-28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设备类型</w:t>
            </w:r>
          </w:p>
        </w:tc>
        <w:tc>
          <w:tcPr>
            <w:tcW w:type="dxa" w:w="8640"/>
            <w:shd w:val="clear" w:color="auto" w:fill="FFFFFF"/>
          </w:tcPr>
          <w:p>
            <w:r>
              <w:rPr>
                <w:sz w:val="19"/>
              </w:rPr>
              <w:t>出水浊度仪、出厂西浊度仪、原水测浊仪、原水电导仪、出厂西电导仪等</w:t>
            </w:r>
          </w:p>
        </w:tc>
      </w:tr>
      <w:tr>
        <w:tc>
          <w:tcPr>
            <w:tcW w:type="dxa" w:w="2880"/>
            <w:shd w:val="clear" w:color="auto" w:fill="F0F7FB"/>
          </w:tcPr>
          <w:p>
            <w:r>
              <w:rPr>
                <w:sz w:val="19"/>
              </w:rPr>
              <w:t>设备品牌</w:t>
            </w:r>
          </w:p>
        </w:tc>
        <w:tc>
          <w:tcPr>
            <w:tcW w:type="dxa" w:w="8640"/>
            <w:shd w:val="clear" w:color="auto" w:fill="F0F7FB"/>
          </w:tcPr>
          <w:p>
            <w:r>
              <w:rPr>
                <w:sz w:val="19"/>
              </w:rPr>
              <w:t>Hach IMS（SCADA平台）</w:t>
            </w:r>
          </w:p>
        </w:tc>
      </w:tr>
    </w:tbl>
    <w:p>
      <w:pPr>
        <w:spacing w:before="240" w:after="80"/>
      </w:pPr>
      <w:r>
        <w:rPr>
          <w:rFonts w:ascii="微软雅黑" w:hAnsi="微软雅黑"/>
          <w:b/>
          <w:color w:val="4D4D4D"/>
          <w:sz w:val="24"/>
        </w:rPr>
        <w:t>3.2 报警记录（从截图OCR提取）</w:t>
      </w:r>
    </w:p>
    <w:p>
      <w:pPr>
        <w:spacing w:after="80"/>
      </w:pPr>
      <w:r>
        <w:rPr>
          <w:rFonts w:ascii="微软雅黑" w:hAnsi="微软雅黑"/>
          <w:b w:val="0"/>
          <w:sz w:val="21"/>
        </w:rPr>
        <w:t>⚠️ 注：以下数据基于截图OCR提取，部分记录不完整，强烈建议从IMS系统直接导出完整数据（Excel/CSV）进行精确统计。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1"/>
        <w:gridCol w:w="2791"/>
        <w:gridCol w:w="2791"/>
        <w:gridCol w:w="2791"/>
        <w:gridCol w:w="2791"/>
      </w:tblGrid>
      <w:tr>
        <w:tc>
          <w:tcPr>
            <w:tcW w:type="dxa" w:w="2592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设备名称</w:t>
            </w:r>
          </w:p>
        </w:tc>
        <w:tc>
          <w:tcPr>
            <w:tcW w:type="dxa" w:w="216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报警类型</w:t>
            </w:r>
          </w:p>
        </w:tc>
        <w:tc>
          <w:tcPr>
            <w:tcW w:type="dxa" w:w="3168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发生时间</w:t>
            </w:r>
          </w:p>
        </w:tc>
        <w:tc>
          <w:tcPr>
            <w:tcW w:type="dxa" w:w="216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288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592"/>
            <w:shd w:val="clear" w:color="auto" w:fill="F0F7FB"/>
          </w:tcPr>
          <w:p>
            <w:r>
              <w:rPr>
                <w:sz w:val="19"/>
              </w:rPr>
              <w:t>出厂西-浊度仪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设备分析</w:t>
            </w:r>
          </w:p>
        </w:tc>
        <w:tc>
          <w:tcPr>
            <w:tcW w:type="dxa" w:w="3168"/>
            <w:shd w:val="clear" w:color="auto" w:fill="F0F7FB"/>
          </w:tcPr>
          <w:p>
            <w:r>
              <w:rPr>
                <w:sz w:val="19"/>
              </w:rPr>
              <w:t>2026-03-25 22:54:24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已恢复</w:t>
            </w:r>
          </w:p>
        </w:tc>
        <w:tc>
          <w:tcPr>
            <w:tcW w:type="dxa" w:w="2880"/>
            <w:shd w:val="clear" w:color="auto" w:fill="F0F7FB"/>
          </w:tcPr>
          <w:p>
            <w:r>
              <w:rPr>
                <w:sz w:val="19"/>
              </w:rPr>
              <w:t>整行OCR不完整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出厂西-电导仪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设备分析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2026-03-23 20:21:26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自动关闭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持续约2天后自动关闭</w:t>
            </w:r>
          </w:p>
        </w:tc>
      </w:tr>
      <w:tr>
        <w:tc>
          <w:tcPr>
            <w:tcW w:type="dxa" w:w="2592"/>
            <w:shd w:val="clear" w:color="auto" w:fill="F0F7FB"/>
          </w:tcPr>
          <w:p>
            <w:r>
              <w:rPr>
                <w:sz w:val="19"/>
              </w:rPr>
              <w:t>出厂西-电导仪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设备分析</w:t>
            </w:r>
          </w:p>
        </w:tc>
        <w:tc>
          <w:tcPr>
            <w:tcW w:type="dxa" w:w="3168"/>
            <w:shd w:val="clear" w:color="auto" w:fill="F0F7FB"/>
          </w:tcPr>
          <w:p>
            <w:r>
              <w:rPr>
                <w:sz w:val="19"/>
              </w:rPr>
              <w:t>2026-03-23 20:15:26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  <w:shd w:val="clear" w:color="auto" w:fill="F0F7FB"/>
          </w:tcPr>
          <w:p>
            <w:r>
              <w:rPr>
                <w:sz w:val="19"/>
              </w:rPr>
              <w:t>OCR碎片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出厂西-电导仪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设备分析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2026-03-22 20:15:26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OCR碎片</w:t>
            </w:r>
          </w:p>
        </w:tc>
      </w:tr>
      <w:tr>
        <w:tc>
          <w:tcPr>
            <w:tcW w:type="dxa" w:w="2592"/>
            <w:shd w:val="clear" w:color="auto" w:fill="F0F7FB"/>
          </w:tcPr>
          <w:p>
            <w:r>
              <w:rPr>
                <w:sz w:val="19"/>
              </w:rPr>
              <w:t>原水-测浊仪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设备分析</w:t>
            </w:r>
          </w:p>
        </w:tc>
        <w:tc>
          <w:tcPr>
            <w:tcW w:type="dxa" w:w="3168"/>
            <w:shd w:val="clear" w:color="auto" w:fill="F0F7FB"/>
          </w:tcPr>
          <w:p>
            <w:r>
              <w:rPr>
                <w:sz w:val="19"/>
              </w:rPr>
              <w:t>2026-03-23 19:05:30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  <w:shd w:val="clear" w:color="auto" w:fill="F0F7FB"/>
          </w:tcPr>
          <w:p>
            <w:r>
              <w:rPr>
                <w:sz w:val="19"/>
              </w:rPr>
              <w:t>OCR碎片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出厂西-浊度仪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设备分析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2026-03-22 19:08:30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OCR碎片</w:t>
            </w:r>
          </w:p>
        </w:tc>
      </w:tr>
      <w:tr>
        <w:tc>
          <w:tcPr>
            <w:tcW w:type="dxa" w:w="2592"/>
            <w:shd w:val="clear" w:color="auto" w:fill="F0F7FB"/>
          </w:tcPr>
          <w:p>
            <w:r>
              <w:rPr>
                <w:sz w:val="19"/>
              </w:rPr>
              <w:t>出厂西-电导仪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设备分析</w:t>
            </w:r>
          </w:p>
        </w:tc>
        <w:tc>
          <w:tcPr>
            <w:tcW w:type="dxa" w:w="3168"/>
            <w:shd w:val="clear" w:color="auto" w:fill="F0F7FB"/>
          </w:tcPr>
          <w:p>
            <w:r>
              <w:rPr>
                <w:sz w:val="19"/>
              </w:rPr>
              <w:t>2026-03-22 19:06:30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  <w:shd w:val="clear" w:color="auto" w:fill="F0F7FB"/>
          </w:tcPr>
          <w:p>
            <w:r>
              <w:rPr>
                <w:sz w:val="19"/>
              </w:rPr>
              <w:t>OCR碎片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原水-测浊仪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设备分析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2026-03-22 19:05:33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OCR碎片</w:t>
            </w:r>
          </w:p>
        </w:tc>
      </w:tr>
      <w:tr>
        <w:tc>
          <w:tcPr>
            <w:tcW w:type="dxa" w:w="2592"/>
            <w:shd w:val="clear" w:color="auto" w:fill="F0F7FB"/>
          </w:tcPr>
          <w:p>
            <w:r>
              <w:rPr>
                <w:sz w:val="19"/>
              </w:rPr>
              <w:t>多处设备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168"/>
            <w:shd w:val="clear" w:color="auto" w:fill="F0F7FB"/>
          </w:tcPr>
          <w:p>
            <w:r>
              <w:rPr>
                <w:sz w:val="19"/>
              </w:rPr>
              <w:t>2026-03-28 03:08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80"/>
            <w:shd w:val="clear" w:color="auto" w:fill="F0F7FB"/>
          </w:tcPr>
          <w:p>
            <w:r>
              <w:rPr>
                <w:sz w:val="19"/>
              </w:rPr>
              <w:t>OCR严重碎片</w:t>
            </w:r>
          </w:p>
        </w:tc>
      </w:tr>
    </w:tbl>
    <w:p>
      <w:pPr>
        <w:spacing w:before="240" w:after="80"/>
      </w:pPr>
      <w:r>
        <w:rPr>
          <w:rFonts w:ascii="微软雅黑" w:hAnsi="微软雅黑"/>
          <w:b/>
          <w:color w:val="4D4D4D"/>
          <w:sz w:val="24"/>
        </w:rPr>
        <w:t>3.3 报警分类（初步分析）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2592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报警类别</w:t>
            </w:r>
          </w:p>
        </w:tc>
        <w:tc>
          <w:tcPr>
            <w:tcW w:type="dxa" w:w="360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典型特征</w:t>
            </w:r>
          </w:p>
        </w:tc>
        <w:tc>
          <w:tcPr>
            <w:tcW w:type="dxa" w:w="3168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本次案例</w:t>
            </w:r>
          </w:p>
        </w:tc>
        <w:tc>
          <w:tcPr>
            <w:tcW w:type="dxa" w:w="216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清洗优先级</w:t>
            </w:r>
          </w:p>
        </w:tc>
      </w:tr>
      <w:tr>
        <w:tc>
          <w:tcPr>
            <w:tcW w:type="dxa" w:w="2592"/>
            <w:shd w:val="clear" w:color="auto" w:fill="F0F7FB"/>
          </w:tcPr>
          <w:p>
            <w:r>
              <w:rPr>
                <w:sz w:val="19"/>
              </w:rPr>
              <w:t>通信类</w:t>
            </w:r>
          </w:p>
        </w:tc>
        <w:tc>
          <w:tcPr>
            <w:tcW w:type="dxa" w:w="3600"/>
            <w:shd w:val="clear" w:color="auto" w:fill="F0F7FB"/>
          </w:tcPr>
          <w:p>
            <w:r>
              <w:rPr>
                <w:sz w:val="19"/>
              </w:rPr>
              <w:t>网关/设备离线，短时间内自动恢复</w:t>
            </w:r>
          </w:p>
        </w:tc>
        <w:tc>
          <w:tcPr>
            <w:tcW w:type="dxa" w:w="3168"/>
            <w:shd w:val="clear" w:color="auto" w:fill="F0F7FB"/>
          </w:tcPr>
          <w:p>
            <w:r>
              <w:rPr>
                <w:sz w:val="19"/>
              </w:rPr>
              <w:t>2026-03-25 杭州水务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P0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服务模式类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设备在校准/维护状态期间的报警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界面显示"服务模式"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P0</w:t>
            </w:r>
          </w:p>
        </w:tc>
      </w:tr>
      <w:tr>
        <w:tc>
          <w:tcPr>
            <w:tcW w:type="dxa" w:w="2592"/>
            <w:shd w:val="clear" w:color="auto" w:fill="F0F7FB"/>
          </w:tcPr>
          <w:p>
            <w:r>
              <w:rPr>
                <w:sz w:val="19"/>
              </w:rPr>
              <w:t>阈值瞬变类</w:t>
            </w:r>
          </w:p>
        </w:tc>
        <w:tc>
          <w:tcPr>
            <w:tcW w:type="dxa" w:w="3600"/>
            <w:shd w:val="clear" w:color="auto" w:fill="F0F7FB"/>
          </w:tcPr>
          <w:p>
            <w:r>
              <w:rPr>
                <w:sz w:val="19"/>
              </w:rPr>
              <w:t>测量值瞬间超限又恢复</w:t>
            </w:r>
          </w:p>
        </w:tc>
        <w:tc>
          <w:tcPr>
            <w:tcW w:type="dxa" w:w="3168"/>
            <w:shd w:val="clear" w:color="auto" w:fill="F0F7FB"/>
          </w:tcPr>
          <w:p>
            <w:r>
              <w:rPr>
                <w:sz w:val="19"/>
              </w:rPr>
              <w:t>电压/电流闪变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P1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真实故障类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持续超限需人工处理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当前大量"自动关闭"状态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P1</w:t>
            </w:r>
          </w:p>
        </w:tc>
      </w:tr>
    </w:tbl>
    <w:p>
      <w:pPr>
        <w:spacing w:before="240" w:after="80"/>
      </w:pPr>
      <w:r>
        <w:rPr>
          <w:rFonts w:ascii="微软雅黑" w:hAnsi="微软雅黑"/>
          <w:b/>
          <w:color w:val="4D4D4D"/>
          <w:sz w:val="24"/>
        </w:rPr>
        <w:t>3.4 截图附件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h_vf_0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b w:val="0"/>
          <w:color w:val="999999"/>
          <w:sz w:val="18"/>
        </w:rPr>
        <w:t>图1：杭州水务IMS报警历史页面（主截图）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h_vf_5_enh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b w:val="0"/>
          <w:color w:val="999999"/>
          <w:sz w:val="18"/>
        </w:rPr>
        <w:t>图2：出厂西-电导仪详细报警记录（2026-03-23）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h_vf_0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b w:val="0"/>
          <w:color w:val="999999"/>
          <w:sz w:val="18"/>
        </w:rPr>
        <w:t>图3：报警历史——多设备视图</w:t>
      </w:r>
    </w:p>
    <w:p>
      <w:r>
        <w:br w:type="page"/>
      </w:r>
    </w:p>
    <w:p>
      <w:pPr>
        <w:spacing w:before="360" w:after="120"/>
      </w:pPr>
      <w:r>
        <w:rPr>
          <w:rFonts w:ascii="微软雅黑" w:hAnsi="微软雅黑"/>
          <w:b/>
          <w:color w:val="007EB5"/>
          <w:sz w:val="28"/>
        </w:rPr>
        <w:t>四、报警数据清洗框架（初稿）</w:t>
      </w:r>
    </w:p>
    <w:p>
      <w:pPr>
        <w:spacing w:before="240" w:after="80"/>
      </w:pPr>
      <w:r>
        <w:rPr>
          <w:rFonts w:ascii="微软雅黑" w:hAnsi="微软雅黑"/>
          <w:b/>
          <w:color w:val="4D4D4D"/>
          <w:sz w:val="24"/>
        </w:rPr>
        <w:t>4.1 清洗层级体系（参照ISA-18.2/IEC 62682）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288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168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策略</w:t>
            </w:r>
          </w:p>
        </w:tc>
        <w:tc>
          <w:tcPr>
            <w:tcW w:type="dxa" w:w="432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144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2880"/>
            <w:shd w:val="clear" w:color="auto" w:fill="F0F7FB"/>
          </w:tcPr>
          <w:p>
            <w:r>
              <w:rPr>
                <w:sz w:val="19"/>
              </w:rPr>
              <w:t>抑制层（Suppression）</w:t>
            </w:r>
          </w:p>
        </w:tc>
        <w:tc>
          <w:tcPr>
            <w:tcW w:type="dxa" w:w="3168"/>
            <w:shd w:val="clear" w:color="auto" w:fill="F0F7FB"/>
          </w:tcPr>
          <w:p>
            <w:r>
              <w:rPr>
                <w:sz w:val="19"/>
              </w:rPr>
              <w:t>维护模式屏蔽、条件抑制</w:t>
            </w:r>
          </w:p>
        </w:tc>
        <w:tc>
          <w:tcPr>
            <w:tcW w:type="dxa" w:w="4320"/>
            <w:shd w:val="clear" w:color="auto" w:fill="F0F7FB"/>
          </w:tcPr>
          <w:p>
            <w:r>
              <w:rPr>
                <w:sz w:val="19"/>
              </w:rPr>
              <w:t>设备在服务/校准时，屏蔽关联报警</w:t>
            </w:r>
          </w:p>
        </w:tc>
        <w:tc>
          <w:tcPr>
            <w:tcW w:type="dxa" w:w="1440"/>
            <w:shd w:val="clear" w:color="auto" w:fill="F0F7FB"/>
          </w:tcPr>
          <w:p>
            <w:r>
              <w:rPr>
                <w:sz w:val="19"/>
              </w:rPr>
              <w:t>待实施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去重层（Deduplication）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时间窗口去重、首位报警保留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同设备同因，N分钟内只保留第一条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待实施</w:t>
            </w:r>
          </w:p>
        </w:tc>
      </w:tr>
      <w:tr>
        <w:tc>
          <w:tcPr>
            <w:tcW w:type="dxa" w:w="2880"/>
            <w:shd w:val="clear" w:color="auto" w:fill="F0F7FB"/>
          </w:tcPr>
          <w:p>
            <w:r>
              <w:rPr>
                <w:sz w:val="19"/>
              </w:rPr>
              <w:t>限制层（Rate Limiting）</w:t>
            </w:r>
          </w:p>
        </w:tc>
        <w:tc>
          <w:tcPr>
            <w:tcW w:type="dxa" w:w="3168"/>
            <w:shd w:val="clear" w:color="auto" w:fill="F0F7FB"/>
          </w:tcPr>
          <w:p>
            <w:r>
              <w:rPr>
                <w:sz w:val="19"/>
              </w:rPr>
              <w:t>频率限制、振铃抑制</w:t>
            </w:r>
          </w:p>
        </w:tc>
        <w:tc>
          <w:tcPr>
            <w:tcW w:type="dxa" w:w="4320"/>
            <w:shd w:val="clear" w:color="auto" w:fill="F0F7FB"/>
          </w:tcPr>
          <w:p>
            <w:r>
              <w:rPr>
                <w:sz w:val="19"/>
              </w:rPr>
              <w:t>同一设备报警频率&gt;阈值，触发通信故障判断</w:t>
            </w:r>
          </w:p>
        </w:tc>
        <w:tc>
          <w:tcPr>
            <w:tcW w:type="dxa" w:w="1440"/>
            <w:shd w:val="clear" w:color="auto" w:fill="F0F7FB"/>
          </w:tcPr>
          <w:p>
            <w:r>
              <w:rPr>
                <w:sz w:val="19"/>
              </w:rPr>
              <w:t>待实施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标识层（Classification）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瞬时自恢复标注、真实故障分级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自动关闭的报警标记为"瞬时/疑似噪声"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待实施</w:t>
            </w:r>
          </w:p>
        </w:tc>
      </w:tr>
      <w:tr>
        <w:tc>
          <w:tcPr>
            <w:tcW w:type="dxa" w:w="2880"/>
            <w:shd w:val="clear" w:color="auto" w:fill="F0F7FB"/>
          </w:tcPr>
          <w:p>
            <w:r>
              <w:rPr>
                <w:sz w:val="19"/>
              </w:rPr>
              <w:t>延迟层（Delay）</w:t>
            </w:r>
          </w:p>
        </w:tc>
        <w:tc>
          <w:tcPr>
            <w:tcW w:type="dxa" w:w="3168"/>
            <w:shd w:val="clear" w:color="auto" w:fill="F0F7FB"/>
          </w:tcPr>
          <w:p>
            <w:r>
              <w:rPr>
                <w:sz w:val="19"/>
              </w:rPr>
              <w:t>确认延迟、滤波延迟</w:t>
            </w:r>
          </w:p>
        </w:tc>
        <w:tc>
          <w:tcPr>
            <w:tcW w:type="dxa" w:w="4320"/>
            <w:shd w:val="clear" w:color="auto" w:fill="F0F7FB"/>
          </w:tcPr>
          <w:p>
            <w:r>
              <w:rPr>
                <w:sz w:val="19"/>
              </w:rPr>
              <w:t>短时瞬变不触发真实报警</w:t>
            </w:r>
          </w:p>
        </w:tc>
        <w:tc>
          <w:tcPr>
            <w:tcW w:type="dxa" w:w="1440"/>
            <w:shd w:val="clear" w:color="auto" w:fill="F0F7FB"/>
          </w:tcPr>
          <w:p>
            <w:r>
              <w:rPr>
                <w:sz w:val="19"/>
              </w:rPr>
              <w:t>待实施</w:t>
            </w:r>
          </w:p>
        </w:tc>
      </w:tr>
    </w:tbl>
    <w:p>
      <w:pPr>
        <w:spacing w:before="240" w:after="80"/>
      </w:pPr>
      <w:r>
        <w:rPr>
          <w:rFonts w:ascii="微软雅黑" w:hAnsi="微软雅黑"/>
          <w:b/>
          <w:color w:val="4D4D4D"/>
          <w:sz w:val="24"/>
        </w:rPr>
        <w:t>4.2 IMS数据清洗流程（初稿）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1"/>
        <w:gridCol w:w="4651"/>
        <w:gridCol w:w="4651"/>
      </w:tblGrid>
      <w:tr>
        <w:tc>
          <w:tcPr>
            <w:tcW w:type="dxa" w:w="144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168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7632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逻辑</w:t>
            </w:r>
          </w:p>
        </w:tc>
      </w:tr>
      <w:tr>
        <w:tc>
          <w:tcPr>
            <w:tcW w:type="dxa" w:w="1440"/>
            <w:shd w:val="clear" w:color="auto" w:fill="F0F7FB"/>
          </w:tcPr>
          <w:p>
            <w:r>
              <w:rPr>
                <w:sz w:val="19"/>
              </w:rPr>
              <w:t>Step 1</w:t>
            </w:r>
          </w:p>
        </w:tc>
        <w:tc>
          <w:tcPr>
            <w:tcW w:type="dxa" w:w="3168"/>
            <w:shd w:val="clear" w:color="auto" w:fill="F0F7FB"/>
          </w:tcPr>
          <w:p>
            <w:r>
              <w:rPr>
                <w:sz w:val="19"/>
              </w:rPr>
              <w:t>设备状态关联合并</w:t>
            </w:r>
          </w:p>
        </w:tc>
        <w:tc>
          <w:tcPr>
            <w:tcW w:type="dxa" w:w="7632"/>
            <w:shd w:val="clear" w:color="auto" w:fill="F0F7FB"/>
          </w:tcPr>
          <w:p>
            <w:r>
              <w:rPr>
                <w:sz w:val="19"/>
              </w:rPr>
              <w:t>设备服务模式标志→屏蔽所有工艺报警；网关在线状态→离线期间屏蔽离线报警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Step 2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时间窗口去重（默认5分钟）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同一设备+同一报警类型→时间窗口内只保留第一条</w:t>
            </w:r>
          </w:p>
        </w:tc>
      </w:tr>
      <w:tr>
        <w:tc>
          <w:tcPr>
            <w:tcW w:type="dxa" w:w="1440"/>
            <w:shd w:val="clear" w:color="auto" w:fill="F0F7FB"/>
          </w:tcPr>
          <w:p>
            <w:r>
              <w:rPr>
                <w:sz w:val="19"/>
              </w:rPr>
              <w:t>Step 3</w:t>
            </w:r>
          </w:p>
        </w:tc>
        <w:tc>
          <w:tcPr>
            <w:tcW w:type="dxa" w:w="3168"/>
            <w:shd w:val="clear" w:color="auto" w:fill="F0F7FB"/>
          </w:tcPr>
          <w:p>
            <w:r>
              <w:rPr>
                <w:sz w:val="19"/>
              </w:rPr>
              <w:t>频率过滤</w:t>
            </w:r>
          </w:p>
        </w:tc>
        <w:tc>
          <w:tcPr>
            <w:tcW w:type="dxa" w:w="7632"/>
            <w:shd w:val="clear" w:color="auto" w:fill="F0F7FB"/>
          </w:tcPr>
          <w:p>
            <w:r>
              <w:rPr>
                <w:sz w:val="19"/>
              </w:rPr>
              <w:t>同一设备同因报警&gt;10次/小时→判定为"通信故障"，抑制后续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Step 4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瞬时自恢复检测</w:t>
            </w:r>
          </w:p>
        </w:tc>
        <w:tc>
          <w:tcPr>
            <w:tcW w:type="dxa" w:w="7632"/>
            <w:shd w:val="clear" w:color="auto" w:fill="FFFFFF"/>
          </w:tcPr>
          <w:p>
            <w:r>
              <w:rPr>
                <w:sz w:val="19"/>
              </w:rPr>
              <w:t>报警从发生→恢复&lt;5分钟→标记为"瞬时报警"，不计入KPI</w:t>
            </w:r>
          </w:p>
        </w:tc>
      </w:tr>
      <w:tr>
        <w:tc>
          <w:tcPr>
            <w:tcW w:type="dxa" w:w="1440"/>
            <w:shd w:val="clear" w:color="auto" w:fill="F0F7FB"/>
          </w:tcPr>
          <w:p>
            <w:r>
              <w:rPr>
                <w:sz w:val="19"/>
              </w:rPr>
              <w:t>Step 5</w:t>
            </w:r>
          </w:p>
        </w:tc>
        <w:tc>
          <w:tcPr>
            <w:tcW w:type="dxa" w:w="3168"/>
            <w:shd w:val="clear" w:color="auto" w:fill="F0F7FB"/>
          </w:tcPr>
          <w:p>
            <w:r>
              <w:rPr>
                <w:sz w:val="19"/>
              </w:rPr>
              <w:t>有效报警输出</w:t>
            </w:r>
          </w:p>
        </w:tc>
        <w:tc>
          <w:tcPr>
            <w:tcW w:type="dxa" w:w="7632"/>
            <w:shd w:val="clear" w:color="auto" w:fill="F0F7FB"/>
          </w:tcPr>
          <w:p>
            <w:r>
              <w:rPr>
                <w:sz w:val="19"/>
              </w:rPr>
              <w:t>有效报警进入统计报表；瞬时报警进入日志存档</w:t>
            </w:r>
          </w:p>
        </w:tc>
      </w:tr>
    </w:tbl>
    <w:p>
      <w:pPr>
        <w:spacing w:before="240" w:after="80"/>
      </w:pPr>
      <w:r>
        <w:rPr>
          <w:rFonts w:ascii="微软雅黑" w:hAnsi="微软雅黑"/>
          <w:b/>
          <w:color w:val="4D4D4D"/>
          <w:sz w:val="24"/>
        </w:rPr>
        <w:t>4.3 关键参数建议（初稿，待验证）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51"/>
        <w:gridCol w:w="4651"/>
        <w:gridCol w:w="4651"/>
      </w:tblGrid>
      <w:tr>
        <w:tc>
          <w:tcPr>
            <w:tcW w:type="dxa" w:w="360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参数</w:t>
            </w:r>
          </w:p>
        </w:tc>
        <w:tc>
          <w:tcPr>
            <w:tcW w:type="dxa" w:w="216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推荐值</w:t>
            </w:r>
          </w:p>
        </w:tc>
        <w:tc>
          <w:tcPr>
            <w:tcW w:type="dxa" w:w="576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600"/>
            <w:shd w:val="clear" w:color="auto" w:fill="F0F7FB"/>
          </w:tcPr>
          <w:p>
            <w:r>
              <w:rPr>
                <w:sz w:val="19"/>
              </w:rPr>
              <w:t>去重时间窗口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5 min</w:t>
            </w:r>
          </w:p>
        </w:tc>
        <w:tc>
          <w:tcPr>
            <w:tcW w:type="dxa" w:w="5760"/>
            <w:shd w:val="clear" w:color="auto" w:fill="F0F7FB"/>
          </w:tcPr>
          <w:p>
            <w:r>
              <w:rPr>
                <w:sz w:val="19"/>
              </w:rPr>
              <w:t>可按报警类型分层配置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频率阈值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10次/小时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超过视为通信故障</w:t>
            </w:r>
          </w:p>
        </w:tc>
      </w:tr>
      <w:tr>
        <w:tc>
          <w:tcPr>
            <w:tcW w:type="dxa" w:w="3600"/>
            <w:shd w:val="clear" w:color="auto" w:fill="F0F7FB"/>
          </w:tcPr>
          <w:p>
            <w:r>
              <w:rPr>
                <w:sz w:val="19"/>
              </w:rPr>
              <w:t>瞬时自恢复阈值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5 min</w:t>
            </w:r>
          </w:p>
        </w:tc>
        <w:tc>
          <w:tcPr>
            <w:tcW w:type="dxa" w:w="5760"/>
            <w:shd w:val="clear" w:color="auto" w:fill="F0F7FB"/>
          </w:tcPr>
          <w:p>
            <w:r>
              <w:rPr>
                <w:sz w:val="19"/>
              </w:rPr>
              <w:t>&lt;5min自动恢复判定为瞬时噪声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19"/>
              </w:rPr>
              <w:t>维护屏蔽延迟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上下电后3分钟</w:t>
            </w:r>
          </w:p>
        </w:tc>
        <w:tc>
          <w:tcPr>
            <w:tcW w:type="dxa" w:w="5760"/>
            <w:shd w:val="clear" w:color="auto" w:fill="FFFFFF"/>
          </w:tcPr>
          <w:p>
            <w:r>
              <w:rPr>
                <w:sz w:val="19"/>
              </w:rPr>
              <w:t>防止开关机噪声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微软雅黑" w:hAnsi="微软雅黑"/>
          <w:b/>
          <w:color w:val="007EB5"/>
          <w:sz w:val="28"/>
        </w:rPr>
        <w:t>五、IMS平台应用建议</w:t>
      </w:r>
    </w:p>
    <w:p>
      <w:pPr>
        <w:spacing w:before="240" w:after="80"/>
      </w:pPr>
      <w:r>
        <w:rPr>
          <w:rFonts w:ascii="微软雅黑" w:hAnsi="微软雅黑"/>
          <w:b/>
          <w:color w:val="4D4D4D"/>
          <w:sz w:val="24"/>
        </w:rPr>
        <w:t>5.1 当前IMS数据质量痛点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IMS作为平台聚合层，接收来自不同IMS站点的数据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各站点的"瞬时报警"会传导至IMS，导致统计数据失真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网关/设备闪断产生的报警不反映真实设备状态，但占用报警处理资源</w:t>
      </w:r>
    </w:p>
    <w:p>
      <w:pPr>
        <w:spacing w:before="240" w:after="80"/>
      </w:pPr>
      <w:r>
        <w:rPr>
          <w:rFonts w:ascii="微软雅黑" w:hAnsi="微软雅黑"/>
          <w:b/>
          <w:color w:val="4D4D4D"/>
          <w:sz w:val="24"/>
        </w:rPr>
        <w:t>5.2 IMS侧清洗方案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P0：设备服务模式与报警屏蔽关联 — IMS上行数据携带设备状态标志（在线/服务模式/通信故障），IMS据此屏蔽关联报警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P0：网关离线期间离线报警不计入有效报警 — 在IMS侧建立网关在线状态表，离线期间该网关下所有离线报警标记为"通信故障"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P1：时间窗口去重（5min窗口）— IMS聚合层实施去重，同设备同类型数据点只保留第一条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P1：频率过滤（&gt;10次/小时判定为通信故障）— IMS统计各设备单位时间内数据上报频率，频率异常触发告警</w:t>
      </w:r>
    </w:p>
    <w:p>
      <w:pPr>
        <w:pStyle w:val="ListBullet"/>
        <w:spacing w:after="40"/>
        <w:ind w:left="432"/>
      </w:pPr>
      <w:r>
        <w:rPr>
          <w:rFonts w:ascii="微软雅黑" w:hAnsi="微软雅黑"/>
          <w:b w:val="0"/>
          <w:sz w:val="21"/>
        </w:rPr>
        <w:t>P2：瞬时自恢复自动标注 — 被判定为瞬时报警的数据不进入KPI计算，但保留原始日志</w:t>
      </w:r>
    </w:p>
    <w:p>
      <w:pPr>
        <w:spacing w:before="240" w:after="80"/>
      </w:pPr>
      <w:r>
        <w:rPr>
          <w:rFonts w:ascii="微软雅黑" w:hAnsi="微软雅黑"/>
          <w:b/>
          <w:color w:val="4D4D4D"/>
          <w:sz w:val="24"/>
        </w:rPr>
        <w:t>5.3 实施优先级汇总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1728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504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措施</w:t>
            </w:r>
          </w:p>
        </w:tc>
        <w:tc>
          <w:tcPr>
            <w:tcW w:type="dxa" w:w="1872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IMS侧难度</w:t>
            </w:r>
          </w:p>
        </w:tc>
        <w:tc>
          <w:tcPr>
            <w:tcW w:type="dxa" w:w="288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728"/>
            <w:shd w:val="clear" w:color="auto" w:fill="F0F7FB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5040"/>
            <w:shd w:val="clear" w:color="auto" w:fill="F0F7FB"/>
          </w:tcPr>
          <w:p>
            <w:r>
              <w:rPr>
                <w:sz w:val="19"/>
              </w:rPr>
              <w:t>设备服务模式与报警屏蔽关联</w:t>
            </w:r>
          </w:p>
        </w:tc>
        <w:tc>
          <w:tcPr>
            <w:tcW w:type="dxa" w:w="1872"/>
            <w:shd w:val="clear" w:color="auto" w:fill="F0F7FB"/>
          </w:tcPr>
          <w:p>
            <w:r>
              <w:rPr>
                <w:sz w:val="19"/>
              </w:rPr>
              <w:t>低</w:t>
            </w:r>
          </w:p>
        </w:tc>
        <w:tc>
          <w:tcPr>
            <w:tcW w:type="dxa" w:w="2880"/>
            <w:shd w:val="clear" w:color="auto" w:fill="F0F7FB"/>
          </w:tcPr>
          <w:p>
            <w:r>
              <w:rPr>
                <w:sz w:val="19"/>
              </w:rPr>
              <w:t>需IMS配合打标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P0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网关离线期间离线报警不计入有效报警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低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已有网关状态数据</w:t>
            </w:r>
          </w:p>
        </w:tc>
      </w:tr>
      <w:tr>
        <w:tc>
          <w:tcPr>
            <w:tcW w:type="dxa" w:w="1728"/>
            <w:shd w:val="clear" w:color="auto" w:fill="F0F7FB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5040"/>
            <w:shd w:val="clear" w:color="auto" w:fill="F0F7FB"/>
          </w:tcPr>
          <w:p>
            <w:r>
              <w:rPr>
                <w:sz w:val="19"/>
              </w:rPr>
              <w:t>时间窗口去重（5min窗口）</w:t>
            </w:r>
          </w:p>
        </w:tc>
        <w:tc>
          <w:tcPr>
            <w:tcW w:type="dxa" w:w="1872"/>
            <w:shd w:val="clear" w:color="auto" w:fill="F0F7FB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880"/>
            <w:shd w:val="clear" w:color="auto" w:fill="F0F7FB"/>
          </w:tcPr>
          <w:p>
            <w:r>
              <w:rPr>
                <w:sz w:val="19"/>
              </w:rPr>
              <w:t>需配置管理界面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P1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频率过滤（&gt;10次/小时判定为通信故障）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中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需历史数据验证阈值</w:t>
            </w:r>
          </w:p>
        </w:tc>
      </w:tr>
      <w:tr>
        <w:tc>
          <w:tcPr>
            <w:tcW w:type="dxa" w:w="1728"/>
            <w:shd w:val="clear" w:color="auto" w:fill="F0F7FB"/>
          </w:tcPr>
          <w:p>
            <w:r>
              <w:rPr>
                <w:sz w:val="19"/>
              </w:rPr>
              <w:t>P2</w:t>
            </w:r>
          </w:p>
        </w:tc>
        <w:tc>
          <w:tcPr>
            <w:tcW w:type="dxa" w:w="5040"/>
            <w:shd w:val="clear" w:color="auto" w:fill="F0F7FB"/>
          </w:tcPr>
          <w:p>
            <w:r>
              <w:rPr>
                <w:sz w:val="19"/>
              </w:rPr>
              <w:t>瞬时自恢复自动标注</w:t>
            </w:r>
          </w:p>
        </w:tc>
        <w:tc>
          <w:tcPr>
            <w:tcW w:type="dxa" w:w="1872"/>
            <w:shd w:val="clear" w:color="auto" w:fill="F0F7FB"/>
          </w:tcPr>
          <w:p>
            <w:r>
              <w:rPr>
                <w:sz w:val="19"/>
              </w:rPr>
              <w:t>高</w:t>
            </w:r>
          </w:p>
        </w:tc>
        <w:tc>
          <w:tcPr>
            <w:tcW w:type="dxa" w:w="2880"/>
            <w:shd w:val="clear" w:color="auto" w:fill="F0F7FB"/>
          </w:tcPr>
          <w:p>
            <w:r>
              <w:rPr>
                <w:sz w:val="19"/>
              </w:rPr>
              <w:t>需历史数据积累</w:t>
            </w:r>
          </w:p>
        </w:tc>
      </w:tr>
    </w:tbl>
    <w:p>
      <w:r>
        <w:br w:type="page"/>
      </w:r>
    </w:p>
    <w:p>
      <w:pPr>
        <w:spacing w:before="360" w:after="120"/>
      </w:pPr>
      <w:r>
        <w:rPr>
          <w:rFonts w:ascii="微软雅黑" w:hAnsi="微软雅黑"/>
          <w:b/>
          <w:color w:val="007EB5"/>
          <w:sz w:val="28"/>
        </w:rPr>
        <w:t>六、待李录协助事项（请在下方蓝色框内填写研究结果）</w:t>
      </w:r>
    </w:p>
    <w:p>
      <w:pPr>
        <w:spacing w:after="80"/>
      </w:pPr>
      <w:r>
        <w:rPr>
          <w:rFonts w:ascii="微软雅黑" w:hAnsi="微软雅黑"/>
          <w:b w:val="0"/>
          <w:sz w:val="21"/>
        </w:rPr>
        <w:t>请李录将研究结果填写在蓝色方框内，返回给Hermes姐姐，我将合并成最终报告。</w:t>
      </w:r>
    </w:p>
    <w:p>
      <w:pPr>
        <w:spacing w:before="120" w:after="240"/>
        <w:ind w:left="432" w:right="432"/>
        <w:pBdr>
          <w:top w:val="single" w:sz="6" w:space="4" w:color="007EA4"/>
          <w:left w:val="single" w:sz="6" w:space="4" w:color="007EA4"/>
          <w:bottom w:val="single" w:sz="6" w:space="4" w:color="007EA4"/>
          <w:right w:val="single" w:sz="6" w:space="4" w:color="007EA4"/>
        </w:pBdr>
      </w:pPr>
      <w:r>
        <w:rPr>
          <w:rFonts w:ascii="微软雅黑" w:hAnsi="微软雅黑"/>
          <w:b w:val="0"/>
          <w:sz w:val="20"/>
        </w:rPr>
        <w:t>【李录填写区】</w:t>
        <w:br/>
        <w:br/>
        <w:t>1. ISA-18.2/IEC 62682中关于"报警刷新率管理"的具体参数建议：</w:t>
        <w:br/>
        <w:t xml:space="preserve">   ___________________________________________________________</w:t>
        <w:br/>
        <w:t xml:space="preserve">   ___________________________________________________________</w:t>
        <w:br/>
        <w:br/>
        <w:t>2. 水务行业IMS/SCADA报警数据清洗最佳实践案例（具体参数配置）：</w:t>
        <w:br/>
        <w:t xml:space="preserve">   ___________________________________________________________</w:t>
        <w:br/>
        <w:t xml:space="preserve">   ___________________________________________________________</w:t>
        <w:br/>
        <w:t xml:space="preserve">   ___________________________________________________________</w:t>
        <w:br/>
        <w:br/>
        <w:t>3. 5项清洗策略（P0×2/P1×2/P2）的技术可行性和实施难度评估：</w:t>
        <w:br/>
        <w:t xml:space="preserve">   ___________________________________________________________</w:t>
        <w:br/>
        <w:t xml:space="preserve">   ___________________________________________________________</w:t>
        <w:br/>
        <w:t xml:space="preserve">   ___________________________________________________________</w:t>
        <w:br/>
        <w:br/>
        <w:t>4. 具体文献来源（标准号、论文、水务公司案例）：</w:t>
        <w:br/>
        <w:t xml:space="preserve">   ___________________________________________________________</w:t>
        <w:br/>
        <w:t xml:space="preserve">   ___________________________________________________________</w:t>
        <w:br/>
        <w:t xml:space="preserve">   ___________________________________________________________</w:t>
        <w:br/>
        <w:br/>
        <w:t>5. 其他补充研究（你认为对Hach IMS有价值的任何内容）：</w:t>
        <w:br/>
        <w:t xml:space="preserve">   ___________________________________________________________</w:t>
        <w:br/>
        <w:t xml:space="preserve">   ___________________________________________________________</w:t>
      </w:r>
    </w:p>
    <w:p>
      <w:r>
        <w:br w:type="page"/>
      </w:r>
    </w:p>
    <w:p>
      <w:pPr>
        <w:spacing w:before="360" w:after="120"/>
      </w:pPr>
      <w:r>
        <w:rPr>
          <w:rFonts w:ascii="微软雅黑" w:hAnsi="微软雅黑"/>
          <w:b/>
          <w:color w:val="007EB5"/>
          <w:sz w:val="28"/>
        </w:rPr>
        <w:t>七、后续工作计划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8"/>
        <w:gridCol w:w="3488"/>
        <w:gridCol w:w="3488"/>
        <w:gridCol w:w="3488"/>
      </w:tblGrid>
      <w:tr>
        <w:tc>
          <w:tcPr>
            <w:tcW w:type="dxa" w:w="2592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04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160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负责人</w:t>
            </w:r>
          </w:p>
        </w:tc>
        <w:tc>
          <w:tcPr>
            <w:tcW w:type="dxa" w:w="1728"/>
            <w:shd w:val="clear" w:color="auto" w:fill="007EA4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592"/>
            <w:shd w:val="clear" w:color="auto" w:fill="F0F7FB"/>
          </w:tcPr>
          <w:p>
            <w:r>
              <w:rPr>
                <w:sz w:val="19"/>
              </w:rPr>
              <w:t>阶段一（已完成）</w:t>
            </w:r>
          </w:p>
        </w:tc>
        <w:tc>
          <w:tcPr>
            <w:tcW w:type="dxa" w:w="5040"/>
            <w:shd w:val="clear" w:color="auto" w:fill="F0F7FB"/>
          </w:tcPr>
          <w:p>
            <w:r>
              <w:rPr>
                <w:sz w:val="19"/>
              </w:rPr>
              <w:t>杭州水务现场数据采集、截图OCR、初步分析框架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Hermes姐姐</w:t>
            </w:r>
          </w:p>
        </w:tc>
        <w:tc>
          <w:tcPr>
            <w:tcW w:type="dxa" w:w="1728"/>
            <w:shd w:val="clear" w:color="auto" w:fill="F0F7FB"/>
          </w:tcPr>
          <w:p>
            <w:r>
              <w:rPr>
                <w:sz w:val="19"/>
              </w:rPr>
              <w:t>✅ 完成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阶段二（待开展）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行业最佳实践研究（ISA-18.2/IEC 62682）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李录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⏳ 待开展</w:t>
            </w:r>
          </w:p>
        </w:tc>
      </w:tr>
      <w:tr>
        <w:tc>
          <w:tcPr>
            <w:tcW w:type="dxa" w:w="2592"/>
            <w:shd w:val="clear" w:color="auto" w:fill="F0F7FB"/>
          </w:tcPr>
          <w:p>
            <w:r>
              <w:rPr>
                <w:sz w:val="19"/>
              </w:rPr>
              <w:t>阶段二（待开展）</w:t>
            </w:r>
          </w:p>
        </w:tc>
        <w:tc>
          <w:tcPr>
            <w:tcW w:type="dxa" w:w="5040"/>
            <w:shd w:val="clear" w:color="auto" w:fill="F0F7FB"/>
          </w:tcPr>
          <w:p>
            <w:r>
              <w:rPr>
                <w:sz w:val="19"/>
              </w:rPr>
              <w:t>IMS数据清洗方案细化、文献来源补充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李录</w:t>
            </w:r>
          </w:p>
        </w:tc>
        <w:tc>
          <w:tcPr>
            <w:tcW w:type="dxa" w:w="1728"/>
            <w:shd w:val="clear" w:color="auto" w:fill="F0F7FB"/>
          </w:tcPr>
          <w:p>
            <w:r>
              <w:rPr>
                <w:sz w:val="19"/>
              </w:rPr>
              <w:t>⏳ 待开展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阶段三（待开展）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合并成最终报告，更新wiki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Hermes姐姐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⏳ 待开展</w:t>
            </w:r>
          </w:p>
        </w:tc>
      </w:tr>
      <w:tr>
        <w:tc>
          <w:tcPr>
            <w:tcW w:type="dxa" w:w="2592"/>
            <w:shd w:val="clear" w:color="auto" w:fill="F0F7FB"/>
          </w:tcPr>
          <w:p>
            <w:r>
              <w:rPr>
                <w:sz w:val="19"/>
              </w:rPr>
              <w:t>阶段三（待开展）</w:t>
            </w:r>
          </w:p>
        </w:tc>
        <w:tc>
          <w:tcPr>
            <w:tcW w:type="dxa" w:w="5040"/>
            <w:shd w:val="clear" w:color="auto" w:fill="F0F7FB"/>
          </w:tcPr>
          <w:p>
            <w:r>
              <w:rPr>
                <w:sz w:val="19"/>
              </w:rPr>
              <w:t>向巴菲特/李录发送6小时综合报告</w:t>
            </w:r>
          </w:p>
        </w:tc>
        <w:tc>
          <w:tcPr>
            <w:tcW w:type="dxa" w:w="2160"/>
            <w:shd w:val="clear" w:color="auto" w:fill="F0F7FB"/>
          </w:tcPr>
          <w:p>
            <w:r>
              <w:rPr>
                <w:sz w:val="19"/>
              </w:rPr>
              <w:t>Hermes姐姐</w:t>
            </w:r>
          </w:p>
        </w:tc>
        <w:tc>
          <w:tcPr>
            <w:tcW w:type="dxa" w:w="1728"/>
            <w:shd w:val="clear" w:color="auto" w:fill="F0F7FB"/>
          </w:tcPr>
          <w:p>
            <w:r>
              <w:rPr>
                <w:sz w:val="19"/>
              </w:rPr>
              <w:t>⏳ 待开展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阶段四（待开展）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与产品/研发讨论P0清洗策略落地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待定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⏳ 待开展</w:t>
            </w:r>
          </w:p>
        </w:tc>
      </w:tr>
    </w:tbl>
    <w:sectPr w:rsidR="00FC693F" w:rsidRPr="0006063C" w:rsidSect="00034616">
      <w:pgSz w:w="16834" w:h="11909" w:orient="landscape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