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95A2A4" w14:textId="77777777" w:rsidR="00CC19F6" w:rsidRPr="000B34FB" w:rsidRDefault="00CC19F6" w:rsidP="00CC19F6">
      <w:pPr>
        <w:tabs>
          <w:tab w:val="left" w:pos="1260"/>
        </w:tabs>
        <w:overflowPunct w:val="0"/>
        <w:autoSpaceDE w:val="0"/>
        <w:autoSpaceDN w:val="0"/>
        <w:adjustRightInd w:val="0"/>
        <w:spacing w:after="0" w:line="240" w:lineRule="auto"/>
        <w:jc w:val="center"/>
        <w:textAlignment w:val="baseline"/>
        <w:rPr>
          <w:rFonts w:eastAsia="Times New Roman" w:cstheme="minorHAnsi"/>
          <w:b/>
          <w:sz w:val="28"/>
          <w:szCs w:val="20"/>
          <w:lang w:val="es-ES" w:eastAsia="es-ES"/>
        </w:rPr>
      </w:pPr>
      <w:r w:rsidRPr="000B34FB">
        <w:rPr>
          <w:rFonts w:eastAsia="Times New Roman" w:cstheme="minorHAnsi"/>
          <w:b/>
          <w:noProof/>
          <w:sz w:val="50"/>
          <w:szCs w:val="20"/>
          <w:lang w:val="es-MX" w:eastAsia="es-ES"/>
        </w:rPr>
        <w:drawing>
          <wp:anchor distT="0" distB="0" distL="114300" distR="114300" simplePos="0" relativeHeight="251658240" behindDoc="1" locked="0" layoutInCell="1" allowOverlap="1" wp14:anchorId="420E099D" wp14:editId="087228F2">
            <wp:simplePos x="0" y="0"/>
            <wp:positionH relativeFrom="column">
              <wp:posOffset>158115</wp:posOffset>
            </wp:positionH>
            <wp:positionV relativeFrom="paragraph">
              <wp:posOffset>5080</wp:posOffset>
            </wp:positionV>
            <wp:extent cx="685800" cy="685800"/>
            <wp:effectExtent l="0" t="0" r="0" b="0"/>
            <wp:wrapTight wrapText="bothSides">
              <wp:wrapPolygon edited="0">
                <wp:start x="0" y="0"/>
                <wp:lineTo x="0" y="21000"/>
                <wp:lineTo x="21000" y="21000"/>
                <wp:lineTo x="2100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800" cy="68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B34FB">
        <w:rPr>
          <w:rFonts w:eastAsia="Times New Roman" w:cstheme="minorHAnsi"/>
          <w:b/>
          <w:bCs/>
          <w:sz w:val="28"/>
          <w:szCs w:val="28"/>
          <w:lang w:val="es-ES" w:eastAsia="es-ES"/>
        </w:rPr>
        <w:t xml:space="preserve">Universidad Nacional de </w:t>
      </w:r>
      <w:smartTag w:uri="urn:schemas-microsoft-com:office:smarttags" w:element="PersonName">
        <w:smartTagPr>
          <w:attr w:name="ProductID" w:val="La Matanza"/>
        </w:smartTagPr>
        <w:r w:rsidRPr="000B34FB">
          <w:rPr>
            <w:rFonts w:eastAsia="Times New Roman" w:cstheme="minorHAnsi"/>
            <w:b/>
            <w:bCs/>
            <w:sz w:val="28"/>
            <w:szCs w:val="28"/>
            <w:lang w:val="es-ES" w:eastAsia="es-ES"/>
          </w:rPr>
          <w:t>La Matanza</w:t>
        </w:r>
      </w:smartTag>
    </w:p>
    <w:p w14:paraId="138D5F8C" w14:textId="77777777" w:rsidR="00CC19F6" w:rsidRPr="000B34FB" w:rsidRDefault="00CC19F6" w:rsidP="00CC19F6">
      <w:pPr>
        <w:overflowPunct w:val="0"/>
        <w:autoSpaceDE w:val="0"/>
        <w:autoSpaceDN w:val="0"/>
        <w:adjustRightInd w:val="0"/>
        <w:spacing w:after="0" w:line="240" w:lineRule="auto"/>
        <w:jc w:val="center"/>
        <w:textAlignment w:val="baseline"/>
        <w:rPr>
          <w:rFonts w:eastAsia="Times New Roman" w:cstheme="minorHAnsi"/>
          <w:b/>
          <w:sz w:val="32"/>
          <w:szCs w:val="20"/>
          <w:lang w:val="es-ES" w:eastAsia="es-ES"/>
        </w:rPr>
      </w:pPr>
      <w:r w:rsidRPr="000B34FB">
        <w:rPr>
          <w:rFonts w:eastAsia="Times New Roman" w:cstheme="minorHAnsi"/>
          <w:b/>
          <w:bCs/>
          <w:sz w:val="28"/>
          <w:szCs w:val="28"/>
          <w:lang w:val="es-ES" w:eastAsia="es-ES"/>
        </w:rPr>
        <w:t>Departamento de Ingeniería e Investigaciones Tecnológicas</w:t>
      </w:r>
    </w:p>
    <w:p w14:paraId="31973BFA" w14:textId="77777777" w:rsidR="00CC19F6" w:rsidRPr="000B34FB" w:rsidRDefault="00CC19F6" w:rsidP="00CC19F6">
      <w:pPr>
        <w:overflowPunct w:val="0"/>
        <w:autoSpaceDE w:val="0"/>
        <w:autoSpaceDN w:val="0"/>
        <w:adjustRightInd w:val="0"/>
        <w:spacing w:after="0" w:line="240" w:lineRule="auto"/>
        <w:jc w:val="both"/>
        <w:textAlignment w:val="baseline"/>
        <w:rPr>
          <w:rFonts w:eastAsia="Times New Roman" w:cstheme="minorHAnsi"/>
          <w:color w:val="008080"/>
          <w:sz w:val="20"/>
          <w:szCs w:val="20"/>
          <w:lang w:val="es-ES" w:eastAsia="es-ES"/>
        </w:rPr>
      </w:pPr>
    </w:p>
    <w:p w14:paraId="11E4AF8E" w14:textId="77777777" w:rsidR="00CC19F6" w:rsidRPr="000B34FB" w:rsidRDefault="00CC19F6" w:rsidP="00CC19F6">
      <w:pPr>
        <w:spacing w:after="0" w:line="240" w:lineRule="auto"/>
        <w:jc w:val="center"/>
        <w:rPr>
          <w:rFonts w:eastAsia="Times New Roman" w:cstheme="minorHAnsi"/>
          <w:b/>
          <w:sz w:val="50"/>
          <w:szCs w:val="20"/>
          <w:lang w:val="es-MX" w:eastAsia="es-ES"/>
        </w:rPr>
      </w:pPr>
    </w:p>
    <w:p w14:paraId="0D2F83E0" w14:textId="77777777" w:rsidR="00CC19F6" w:rsidRPr="000B34FB" w:rsidRDefault="00CC19F6" w:rsidP="00CC19F6">
      <w:pPr>
        <w:spacing w:after="0" w:line="240" w:lineRule="auto"/>
        <w:jc w:val="center"/>
        <w:rPr>
          <w:rFonts w:eastAsia="Times New Roman" w:cstheme="minorHAnsi"/>
          <w:b/>
          <w:bCs/>
          <w:sz w:val="72"/>
          <w:szCs w:val="72"/>
          <w:lang w:val="es-MX" w:eastAsia="es-ES"/>
        </w:rPr>
      </w:pPr>
      <w:r w:rsidRPr="000B34FB">
        <w:rPr>
          <w:rFonts w:eastAsia="Times New Roman" w:cstheme="minorHAnsi"/>
          <w:b/>
          <w:bCs/>
          <w:sz w:val="72"/>
          <w:szCs w:val="72"/>
          <w:lang w:val="es-MX" w:eastAsia="es-ES"/>
        </w:rPr>
        <w:t>Bases de Datos Aplicada</w:t>
      </w:r>
    </w:p>
    <w:p w14:paraId="72E2DF12" w14:textId="77777777" w:rsidR="00CC19F6" w:rsidRPr="000B34FB" w:rsidRDefault="00CC19F6" w:rsidP="00CC19F6">
      <w:pPr>
        <w:rPr>
          <w:rFonts w:cstheme="minorHAnsi"/>
          <w:sz w:val="20"/>
          <w:lang w:val="es-ES"/>
        </w:rPr>
      </w:pPr>
    </w:p>
    <w:p w14:paraId="0494A64F" w14:textId="6FA9B43A" w:rsidR="00CC19F6" w:rsidRPr="000B34FB" w:rsidRDefault="00FE7E6D" w:rsidP="00CC19F6">
      <w:pPr>
        <w:spacing w:after="0" w:line="240" w:lineRule="auto"/>
        <w:ind w:left="-284" w:right="-284"/>
        <w:jc w:val="center"/>
        <w:rPr>
          <w:rFonts w:eastAsia="Times New Roman" w:cstheme="minorHAnsi"/>
          <w:b/>
          <w:bCs/>
          <w:sz w:val="52"/>
          <w:szCs w:val="20"/>
          <w:lang w:val="es-MX" w:eastAsia="es-ES"/>
        </w:rPr>
      </w:pPr>
      <w:r w:rsidRPr="000B34FB">
        <w:rPr>
          <w:rFonts w:eastAsia="Times New Roman" w:cstheme="minorHAnsi"/>
          <w:b/>
          <w:bCs/>
          <w:sz w:val="52"/>
          <w:szCs w:val="20"/>
          <w:lang w:val="es-MX" w:eastAsia="es-ES"/>
        </w:rPr>
        <w:t xml:space="preserve">Grupo: </w:t>
      </w:r>
      <w:r w:rsidR="00BD0F87">
        <w:rPr>
          <w:rFonts w:eastAsia="Times New Roman" w:cstheme="minorHAnsi"/>
          <w:b/>
          <w:bCs/>
          <w:sz w:val="52"/>
          <w:szCs w:val="20"/>
          <w:lang w:val="es-MX" w:eastAsia="es-ES"/>
        </w:rPr>
        <w:t>2</w:t>
      </w:r>
    </w:p>
    <w:p w14:paraId="55BCE669" w14:textId="77777777" w:rsidR="00CC19F6" w:rsidRPr="000B34FB" w:rsidRDefault="00CC19F6" w:rsidP="00CC19F6">
      <w:pPr>
        <w:spacing w:after="0" w:line="240" w:lineRule="auto"/>
        <w:ind w:left="-284" w:right="-284"/>
        <w:jc w:val="center"/>
        <w:rPr>
          <w:rFonts w:eastAsia="Times New Roman" w:cstheme="minorHAnsi"/>
          <w:b/>
          <w:bCs/>
          <w:sz w:val="20"/>
          <w:szCs w:val="20"/>
          <w:lang w:val="es-MX" w:eastAsia="es-ES"/>
        </w:rPr>
      </w:pPr>
    </w:p>
    <w:p w14:paraId="4AE02F72" w14:textId="77777777" w:rsidR="00CC19F6" w:rsidRPr="000B34FB" w:rsidRDefault="00CC19F6" w:rsidP="00CC19F6">
      <w:pPr>
        <w:spacing w:after="0" w:line="240" w:lineRule="auto"/>
        <w:ind w:left="-284" w:right="-284"/>
        <w:rPr>
          <w:rFonts w:eastAsia="Times New Roman" w:cstheme="minorHAnsi"/>
          <w:b/>
          <w:bCs/>
          <w:sz w:val="20"/>
          <w:szCs w:val="20"/>
          <w:lang w:val="es-MX" w:eastAsia="es-ES"/>
        </w:rPr>
      </w:pPr>
    </w:p>
    <w:p w14:paraId="1589186F" w14:textId="0C006EE0" w:rsidR="00CC19F6" w:rsidRPr="000B34FB" w:rsidRDefault="00CC19F6" w:rsidP="00CC19F6">
      <w:pPr>
        <w:spacing w:line="240" w:lineRule="auto"/>
        <w:ind w:right="-284"/>
        <w:rPr>
          <w:rFonts w:cstheme="minorHAnsi"/>
          <w:b/>
          <w:bCs/>
          <w:sz w:val="28"/>
          <w:szCs w:val="28"/>
          <w:lang w:val="es-MX"/>
        </w:rPr>
      </w:pPr>
      <w:proofErr w:type="spellStart"/>
      <w:r w:rsidRPr="000B34FB">
        <w:rPr>
          <w:rFonts w:cstheme="minorHAnsi"/>
          <w:b/>
          <w:bCs/>
          <w:sz w:val="28"/>
          <w:szCs w:val="28"/>
          <w:lang w:val="es-MX"/>
        </w:rPr>
        <w:t>TP</w:t>
      </w:r>
      <w:proofErr w:type="spellEnd"/>
      <w:r w:rsidRPr="000B34FB">
        <w:rPr>
          <w:rFonts w:cstheme="minorHAnsi"/>
          <w:b/>
          <w:bCs/>
          <w:sz w:val="28"/>
          <w:szCs w:val="28"/>
          <w:lang w:val="es-MX"/>
        </w:rPr>
        <w:t xml:space="preserve"> Integrador </w:t>
      </w:r>
      <w:r w:rsidR="000B34FB">
        <w:rPr>
          <w:rFonts w:cstheme="minorHAnsi"/>
          <w:b/>
          <w:bCs/>
          <w:sz w:val="28"/>
          <w:szCs w:val="28"/>
          <w:lang w:val="es-MX"/>
        </w:rPr>
        <w:t xml:space="preserve">– Entrega </w:t>
      </w:r>
      <w:r w:rsidR="005E4C49">
        <w:rPr>
          <w:rFonts w:cstheme="minorHAnsi"/>
          <w:b/>
          <w:bCs/>
          <w:sz w:val="28"/>
          <w:szCs w:val="28"/>
          <w:lang w:val="es-MX"/>
        </w:rPr>
        <w:t>N°2</w:t>
      </w:r>
    </w:p>
    <w:p w14:paraId="477B2301" w14:textId="434917A7" w:rsidR="00CC19F6" w:rsidRPr="000B34FB" w:rsidRDefault="00CC19F6" w:rsidP="00CC19F6">
      <w:pPr>
        <w:spacing w:line="240" w:lineRule="auto"/>
        <w:ind w:right="-284"/>
        <w:rPr>
          <w:rFonts w:cstheme="minorHAnsi"/>
          <w:b/>
          <w:bCs/>
          <w:sz w:val="28"/>
          <w:szCs w:val="28"/>
          <w:lang w:val="es-MX"/>
        </w:rPr>
      </w:pPr>
      <w:r w:rsidRPr="000B34FB">
        <w:rPr>
          <w:rFonts w:cstheme="minorHAnsi"/>
          <w:b/>
          <w:bCs/>
          <w:sz w:val="28"/>
          <w:szCs w:val="28"/>
          <w:lang w:val="es-MX"/>
        </w:rPr>
        <w:t xml:space="preserve">Fecha de Presentación: </w:t>
      </w:r>
      <w:r w:rsidR="006C4627">
        <w:rPr>
          <w:rFonts w:cstheme="minorHAnsi"/>
          <w:b/>
          <w:bCs/>
          <w:sz w:val="28"/>
          <w:szCs w:val="28"/>
          <w:lang w:val="es-MX"/>
        </w:rPr>
        <w:t>05</w:t>
      </w:r>
      <w:r w:rsidRPr="000B34FB">
        <w:rPr>
          <w:rFonts w:cstheme="minorHAnsi"/>
          <w:b/>
          <w:bCs/>
          <w:sz w:val="28"/>
          <w:szCs w:val="28"/>
          <w:lang w:val="es-MX"/>
        </w:rPr>
        <w:t>/</w:t>
      </w:r>
      <w:r w:rsidR="006C4627">
        <w:rPr>
          <w:rFonts w:cstheme="minorHAnsi"/>
          <w:b/>
          <w:bCs/>
          <w:sz w:val="28"/>
          <w:szCs w:val="28"/>
          <w:lang w:val="es-MX"/>
        </w:rPr>
        <w:t>09</w:t>
      </w:r>
      <w:r w:rsidRPr="000B34FB">
        <w:rPr>
          <w:rFonts w:cstheme="minorHAnsi"/>
          <w:b/>
          <w:bCs/>
          <w:sz w:val="28"/>
          <w:szCs w:val="28"/>
          <w:lang w:val="es-MX"/>
        </w:rPr>
        <w:t>/</w:t>
      </w:r>
      <w:r w:rsidR="006C4627">
        <w:rPr>
          <w:rFonts w:cstheme="minorHAnsi"/>
          <w:b/>
          <w:bCs/>
          <w:sz w:val="28"/>
          <w:szCs w:val="28"/>
          <w:lang w:val="es-MX"/>
        </w:rPr>
        <w:t>2023</w:t>
      </w:r>
    </w:p>
    <w:p w14:paraId="59FABE8B" w14:textId="77777777" w:rsidR="00CC19F6" w:rsidRPr="000B34FB" w:rsidRDefault="00CC19F6" w:rsidP="00CC19F6">
      <w:pPr>
        <w:spacing w:line="240" w:lineRule="auto"/>
        <w:ind w:right="-284"/>
        <w:rPr>
          <w:rFonts w:cstheme="minorHAnsi"/>
          <w:b/>
          <w:bCs/>
          <w:sz w:val="28"/>
          <w:szCs w:val="28"/>
          <w:lang w:val="es-MX"/>
        </w:rPr>
      </w:pPr>
    </w:p>
    <w:p w14:paraId="036CCAE4" w14:textId="77777777" w:rsidR="00CC19F6" w:rsidRPr="000B34FB" w:rsidRDefault="00CC19F6" w:rsidP="00CC19F6">
      <w:pPr>
        <w:spacing w:line="240" w:lineRule="auto"/>
        <w:ind w:right="-284"/>
        <w:rPr>
          <w:rFonts w:cstheme="minorHAnsi"/>
          <w:lang w:val="es-MX"/>
        </w:rPr>
      </w:pPr>
      <w:r w:rsidRPr="000B34FB">
        <w:rPr>
          <w:rFonts w:cstheme="minorHAnsi"/>
          <w:b/>
          <w:bCs/>
          <w:sz w:val="28"/>
          <w:szCs w:val="28"/>
          <w:lang w:val="es-MX"/>
        </w:rPr>
        <w:t>Integrantes</w:t>
      </w:r>
      <w:r w:rsidR="000B34FB">
        <w:rPr>
          <w:rFonts w:cstheme="minorHAnsi"/>
          <w:b/>
          <w:bCs/>
          <w:sz w:val="28"/>
          <w:szCs w:val="28"/>
          <w:lang w:val="es-MX"/>
        </w:rPr>
        <w:t>:</w:t>
      </w:r>
    </w:p>
    <w:tbl>
      <w:tblPr>
        <w:tblStyle w:val="Tablaconcuadrcula"/>
        <w:tblW w:w="0" w:type="auto"/>
        <w:jc w:val="center"/>
        <w:tblLook w:val="04A0" w:firstRow="1" w:lastRow="0" w:firstColumn="1" w:lastColumn="0" w:noHBand="0" w:noVBand="1"/>
      </w:tblPr>
      <w:tblGrid>
        <w:gridCol w:w="1435"/>
        <w:gridCol w:w="2254"/>
        <w:gridCol w:w="2252"/>
        <w:gridCol w:w="3075"/>
      </w:tblGrid>
      <w:tr w:rsidR="000B34FB" w14:paraId="42AB8F3E" w14:textId="77777777" w:rsidTr="00172F41">
        <w:trPr>
          <w:trHeight w:val="387"/>
          <w:jc w:val="center"/>
        </w:trPr>
        <w:tc>
          <w:tcPr>
            <w:tcW w:w="1503" w:type="dxa"/>
            <w:shd w:val="clear" w:color="auto" w:fill="D9D9D9" w:themeFill="background1" w:themeFillShade="D9"/>
            <w:vAlign w:val="center"/>
          </w:tcPr>
          <w:p w14:paraId="7FB051FC" w14:textId="77777777" w:rsidR="000B34FB" w:rsidRDefault="000B34FB" w:rsidP="000B34FB">
            <w:pPr>
              <w:ind w:right="-284"/>
              <w:jc w:val="center"/>
              <w:rPr>
                <w:b/>
                <w:sz w:val="28"/>
                <w:lang w:val="es-MX"/>
              </w:rPr>
            </w:pPr>
            <w:r>
              <w:rPr>
                <w:b/>
                <w:sz w:val="28"/>
                <w:lang w:val="es-MX"/>
              </w:rPr>
              <w:t>DNI</w:t>
            </w:r>
          </w:p>
        </w:tc>
        <w:tc>
          <w:tcPr>
            <w:tcW w:w="2476" w:type="dxa"/>
            <w:shd w:val="clear" w:color="auto" w:fill="D9D9D9" w:themeFill="background1" w:themeFillShade="D9"/>
            <w:vAlign w:val="bottom"/>
          </w:tcPr>
          <w:p w14:paraId="2A46237D" w14:textId="77777777" w:rsidR="000B34FB" w:rsidRDefault="000B34FB" w:rsidP="000B34FB">
            <w:pPr>
              <w:ind w:right="-284"/>
              <w:jc w:val="center"/>
              <w:rPr>
                <w:b/>
                <w:sz w:val="28"/>
                <w:lang w:val="es-MX"/>
              </w:rPr>
            </w:pPr>
            <w:r>
              <w:rPr>
                <w:b/>
                <w:sz w:val="28"/>
                <w:lang w:val="es-MX"/>
              </w:rPr>
              <w:t>Apellido</w:t>
            </w:r>
          </w:p>
        </w:tc>
        <w:tc>
          <w:tcPr>
            <w:tcW w:w="2476" w:type="dxa"/>
            <w:shd w:val="clear" w:color="auto" w:fill="D9D9D9" w:themeFill="background1" w:themeFillShade="D9"/>
            <w:vAlign w:val="bottom"/>
          </w:tcPr>
          <w:p w14:paraId="5FCC3E76" w14:textId="77777777" w:rsidR="000B34FB" w:rsidRDefault="000B34FB" w:rsidP="000B34FB">
            <w:pPr>
              <w:ind w:right="-284"/>
              <w:jc w:val="center"/>
              <w:rPr>
                <w:b/>
                <w:sz w:val="28"/>
                <w:lang w:val="es-MX"/>
              </w:rPr>
            </w:pPr>
            <w:r>
              <w:rPr>
                <w:b/>
                <w:sz w:val="28"/>
                <w:lang w:val="es-MX"/>
              </w:rPr>
              <w:t>Nombre</w:t>
            </w:r>
          </w:p>
        </w:tc>
        <w:tc>
          <w:tcPr>
            <w:tcW w:w="2561" w:type="dxa"/>
            <w:shd w:val="clear" w:color="auto" w:fill="D9D9D9" w:themeFill="background1" w:themeFillShade="D9"/>
            <w:vAlign w:val="bottom"/>
          </w:tcPr>
          <w:p w14:paraId="39851CB8" w14:textId="77777777" w:rsidR="000B34FB" w:rsidRDefault="000B34FB" w:rsidP="000B34FB">
            <w:pPr>
              <w:jc w:val="center"/>
              <w:rPr>
                <w:b/>
                <w:sz w:val="28"/>
                <w:lang w:val="es-MX"/>
              </w:rPr>
            </w:pPr>
            <w:r>
              <w:rPr>
                <w:b/>
                <w:sz w:val="28"/>
                <w:lang w:val="es-MX"/>
              </w:rPr>
              <w:t>Email</w:t>
            </w:r>
          </w:p>
        </w:tc>
      </w:tr>
      <w:tr w:rsidR="000B34FB" w14:paraId="2DFBA48C" w14:textId="77777777" w:rsidTr="00172F41">
        <w:trPr>
          <w:jc w:val="center"/>
        </w:trPr>
        <w:tc>
          <w:tcPr>
            <w:tcW w:w="1503" w:type="dxa"/>
          </w:tcPr>
          <w:p w14:paraId="4AA3138A" w14:textId="6697DA9A" w:rsidR="000B34FB" w:rsidRPr="006C0481" w:rsidRDefault="1FCC8452" w:rsidP="000B34FB">
            <w:pPr>
              <w:ind w:right="-284"/>
              <w:rPr>
                <w:lang w:val="es-MX"/>
              </w:rPr>
            </w:pPr>
            <w:r w:rsidRPr="5DA05CDA">
              <w:rPr>
                <w:lang w:val="es-MX"/>
              </w:rPr>
              <w:t>43308587</w:t>
            </w:r>
          </w:p>
        </w:tc>
        <w:tc>
          <w:tcPr>
            <w:tcW w:w="2476" w:type="dxa"/>
          </w:tcPr>
          <w:p w14:paraId="6D31830D" w14:textId="156B55D2" w:rsidR="000B34FB" w:rsidRPr="006C0481" w:rsidRDefault="1FCC8452" w:rsidP="000B34FB">
            <w:pPr>
              <w:ind w:right="-284"/>
              <w:rPr>
                <w:lang w:val="es-MX"/>
              </w:rPr>
            </w:pPr>
            <w:bookmarkStart w:id="0" w:name="_Int_7wLSi9BT"/>
            <w:r w:rsidRPr="12B14BC6">
              <w:rPr>
                <w:lang w:val="es-MX"/>
              </w:rPr>
              <w:t>Clivio</w:t>
            </w:r>
            <w:bookmarkEnd w:id="0"/>
          </w:p>
        </w:tc>
        <w:tc>
          <w:tcPr>
            <w:tcW w:w="2476" w:type="dxa"/>
          </w:tcPr>
          <w:p w14:paraId="1F7D7579" w14:textId="64CE8A70" w:rsidR="000B34FB" w:rsidRPr="006C0481" w:rsidRDefault="1FCC8452" w:rsidP="000B34FB">
            <w:pPr>
              <w:ind w:right="-284"/>
              <w:rPr>
                <w:lang w:val="es-MX"/>
              </w:rPr>
            </w:pPr>
            <w:r w:rsidRPr="12B14BC6">
              <w:rPr>
                <w:lang w:val="es-MX"/>
              </w:rPr>
              <w:t>Lucas Ariel</w:t>
            </w:r>
          </w:p>
        </w:tc>
        <w:tc>
          <w:tcPr>
            <w:tcW w:w="2561" w:type="dxa"/>
          </w:tcPr>
          <w:p w14:paraId="2B105E3A" w14:textId="74F58A25" w:rsidR="000B34FB" w:rsidRPr="006C0481" w:rsidRDefault="1FCC8452" w:rsidP="000B34FB">
            <w:pPr>
              <w:ind w:right="-284"/>
              <w:rPr>
                <w:lang w:val="es-MX"/>
              </w:rPr>
            </w:pPr>
            <w:r w:rsidRPr="12B14BC6">
              <w:rPr>
                <w:lang w:val="es-MX"/>
              </w:rPr>
              <w:t>lucas_clivio@hotmail.com</w:t>
            </w:r>
          </w:p>
        </w:tc>
      </w:tr>
      <w:tr w:rsidR="000B34FB" w14:paraId="02BEB94E" w14:textId="77777777" w:rsidTr="00172F41">
        <w:trPr>
          <w:jc w:val="center"/>
        </w:trPr>
        <w:tc>
          <w:tcPr>
            <w:tcW w:w="1503" w:type="dxa"/>
          </w:tcPr>
          <w:p w14:paraId="29E461A8" w14:textId="489A52E0" w:rsidR="000B34FB" w:rsidRPr="006C0481" w:rsidRDefault="5CE9CA27" w:rsidP="000B34FB">
            <w:pPr>
              <w:ind w:right="-284"/>
              <w:rPr>
                <w:lang w:val="es-MX"/>
              </w:rPr>
            </w:pPr>
            <w:r w:rsidRPr="0058AAF3">
              <w:rPr>
                <w:lang w:val="es-MX"/>
              </w:rPr>
              <w:t>43991136</w:t>
            </w:r>
          </w:p>
        </w:tc>
        <w:tc>
          <w:tcPr>
            <w:tcW w:w="2476" w:type="dxa"/>
          </w:tcPr>
          <w:p w14:paraId="398338DB" w14:textId="68205A0D" w:rsidR="000B34FB" w:rsidRPr="006C0481" w:rsidRDefault="5CE9CA27" w:rsidP="000B34FB">
            <w:pPr>
              <w:ind w:right="-284"/>
              <w:rPr>
                <w:lang w:val="es-MX"/>
              </w:rPr>
            </w:pPr>
            <w:r w:rsidRPr="0058AAF3">
              <w:rPr>
                <w:lang w:val="es-MX"/>
              </w:rPr>
              <w:t>Castillo</w:t>
            </w:r>
          </w:p>
        </w:tc>
        <w:tc>
          <w:tcPr>
            <w:tcW w:w="2476" w:type="dxa"/>
          </w:tcPr>
          <w:p w14:paraId="7A2906B1" w14:textId="2D2B7C8D" w:rsidR="000B34FB" w:rsidRPr="006C0481" w:rsidRDefault="5CE9CA27" w:rsidP="000B34FB">
            <w:pPr>
              <w:ind w:right="-284"/>
              <w:rPr>
                <w:lang w:val="es-MX"/>
              </w:rPr>
            </w:pPr>
            <w:r w:rsidRPr="0058AAF3">
              <w:rPr>
                <w:lang w:val="es-MX"/>
              </w:rPr>
              <w:t>Alexis Ezequiel</w:t>
            </w:r>
          </w:p>
        </w:tc>
        <w:tc>
          <w:tcPr>
            <w:tcW w:w="2561" w:type="dxa"/>
          </w:tcPr>
          <w:p w14:paraId="12F2AC0A" w14:textId="175E7E9E" w:rsidR="000B34FB" w:rsidRPr="006C0481" w:rsidRDefault="5CE9CA27" w:rsidP="000B34FB">
            <w:pPr>
              <w:ind w:right="-284"/>
              <w:rPr>
                <w:lang w:val="es-MX"/>
              </w:rPr>
            </w:pPr>
            <w:r w:rsidRPr="5D79B84C">
              <w:rPr>
                <w:lang w:val="es-MX"/>
              </w:rPr>
              <w:t>alexis</w:t>
            </w:r>
            <w:r w:rsidRPr="2D06862E">
              <w:rPr>
                <w:lang w:val="es-MX"/>
              </w:rPr>
              <w:t>.</w:t>
            </w:r>
            <w:r w:rsidRPr="3996C3FB">
              <w:rPr>
                <w:lang w:val="es-MX"/>
              </w:rPr>
              <w:t>fis@</w:t>
            </w:r>
            <w:r w:rsidRPr="64A76D14">
              <w:rPr>
                <w:lang w:val="es-MX"/>
              </w:rPr>
              <w:t>hotmai</w:t>
            </w:r>
            <w:r w:rsidR="4431F8F5" w:rsidRPr="64A76D14">
              <w:rPr>
                <w:lang w:val="es-MX"/>
              </w:rPr>
              <w:t>l</w:t>
            </w:r>
            <w:r w:rsidRPr="47F9E840">
              <w:rPr>
                <w:lang w:val="es-MX"/>
              </w:rPr>
              <w:t>.com</w:t>
            </w:r>
          </w:p>
        </w:tc>
      </w:tr>
      <w:tr w:rsidR="000B34FB" w14:paraId="464929A3" w14:textId="77777777" w:rsidTr="00172F41">
        <w:trPr>
          <w:jc w:val="center"/>
        </w:trPr>
        <w:tc>
          <w:tcPr>
            <w:tcW w:w="1503" w:type="dxa"/>
          </w:tcPr>
          <w:p w14:paraId="69D78541" w14:textId="20FA2EBE" w:rsidR="000B34FB" w:rsidRPr="006C0481" w:rsidRDefault="001A55DC" w:rsidP="000B34FB">
            <w:pPr>
              <w:ind w:right="-284"/>
              <w:rPr>
                <w:lang w:val="es-MX"/>
              </w:rPr>
            </w:pPr>
            <w:r>
              <w:rPr>
                <w:lang w:val="es-MX"/>
              </w:rPr>
              <w:t>43920122</w:t>
            </w:r>
          </w:p>
        </w:tc>
        <w:tc>
          <w:tcPr>
            <w:tcW w:w="2476" w:type="dxa"/>
          </w:tcPr>
          <w:p w14:paraId="0C1FF6FF" w14:textId="4555E360" w:rsidR="000B34FB" w:rsidRPr="006C0481" w:rsidRDefault="001A55DC" w:rsidP="000B34FB">
            <w:pPr>
              <w:ind w:right="-284"/>
              <w:rPr>
                <w:lang w:val="es-MX"/>
              </w:rPr>
            </w:pPr>
            <w:r>
              <w:rPr>
                <w:lang w:val="es-MX"/>
              </w:rPr>
              <w:t>Hoz</w:t>
            </w:r>
          </w:p>
        </w:tc>
        <w:tc>
          <w:tcPr>
            <w:tcW w:w="2476" w:type="dxa"/>
          </w:tcPr>
          <w:p w14:paraId="415339BA" w14:textId="0CF707EB" w:rsidR="000B34FB" w:rsidRPr="006C0481" w:rsidRDefault="001A55DC" w:rsidP="000B34FB">
            <w:pPr>
              <w:ind w:right="-284"/>
              <w:rPr>
                <w:lang w:val="es-MX"/>
              </w:rPr>
            </w:pPr>
            <w:r>
              <w:rPr>
                <w:lang w:val="es-MX"/>
              </w:rPr>
              <w:t>Lucas Nahuel</w:t>
            </w:r>
          </w:p>
        </w:tc>
        <w:tc>
          <w:tcPr>
            <w:tcW w:w="2561" w:type="dxa"/>
          </w:tcPr>
          <w:p w14:paraId="30DA6B0A" w14:textId="0532AE9C" w:rsidR="000B34FB" w:rsidRPr="006C0481" w:rsidRDefault="00E42630" w:rsidP="000B34FB">
            <w:pPr>
              <w:ind w:right="-284"/>
              <w:rPr>
                <w:lang w:val="es-MX"/>
              </w:rPr>
            </w:pPr>
            <w:r>
              <w:rPr>
                <w:lang w:val="es-MX"/>
              </w:rPr>
              <w:t>h</w:t>
            </w:r>
            <w:r w:rsidR="001A55DC">
              <w:rPr>
                <w:lang w:val="es-MX"/>
              </w:rPr>
              <w:t>ozlucas28</w:t>
            </w:r>
            <w:r w:rsidR="000319A0">
              <w:rPr>
                <w:lang w:val="es-MX"/>
              </w:rPr>
              <w:t>@gmail.com</w:t>
            </w:r>
          </w:p>
        </w:tc>
      </w:tr>
      <w:tr w:rsidR="000B34FB" w14:paraId="3F0AC371" w14:textId="77777777" w:rsidTr="00172F41">
        <w:trPr>
          <w:jc w:val="center"/>
        </w:trPr>
        <w:tc>
          <w:tcPr>
            <w:tcW w:w="1503" w:type="dxa"/>
          </w:tcPr>
          <w:p w14:paraId="7FCF253B" w14:textId="1396AA9D" w:rsidR="000B34FB" w:rsidRPr="006C0481" w:rsidRDefault="4BFBB853" w:rsidP="000B34FB">
            <w:pPr>
              <w:ind w:right="-284"/>
              <w:rPr>
                <w:lang w:val="es-MX"/>
              </w:rPr>
            </w:pPr>
            <w:r w:rsidRPr="4155570D">
              <w:rPr>
                <w:lang w:val="es-MX"/>
              </w:rPr>
              <w:t>43458499</w:t>
            </w:r>
          </w:p>
        </w:tc>
        <w:tc>
          <w:tcPr>
            <w:tcW w:w="2476" w:type="dxa"/>
          </w:tcPr>
          <w:p w14:paraId="48D45287" w14:textId="53554DE5" w:rsidR="000B34FB" w:rsidRPr="006C0481" w:rsidRDefault="4BFBB853" w:rsidP="000B34FB">
            <w:pPr>
              <w:ind w:right="-284"/>
              <w:rPr>
                <w:lang w:val="es-MX"/>
              </w:rPr>
            </w:pPr>
            <w:r w:rsidRPr="4155570D">
              <w:rPr>
                <w:lang w:val="es-MX"/>
              </w:rPr>
              <w:t>Sosa</w:t>
            </w:r>
          </w:p>
        </w:tc>
        <w:tc>
          <w:tcPr>
            <w:tcW w:w="2476" w:type="dxa"/>
          </w:tcPr>
          <w:p w14:paraId="146ED5E5" w14:textId="2A465744" w:rsidR="000B34FB" w:rsidRPr="006C0481" w:rsidRDefault="4BFBB853" w:rsidP="000B34FB">
            <w:pPr>
              <w:ind w:right="-284"/>
              <w:rPr>
                <w:lang w:val="es-MX"/>
              </w:rPr>
            </w:pPr>
            <w:r w:rsidRPr="64A76D14">
              <w:rPr>
                <w:lang w:val="es-MX"/>
              </w:rPr>
              <w:t>Gonzalo</w:t>
            </w:r>
          </w:p>
        </w:tc>
        <w:tc>
          <w:tcPr>
            <w:tcW w:w="2561" w:type="dxa"/>
          </w:tcPr>
          <w:p w14:paraId="7B10654A" w14:textId="472A7CED" w:rsidR="000B34FB" w:rsidRPr="006C0481" w:rsidRDefault="4BFBB853" w:rsidP="000B34FB">
            <w:pPr>
              <w:ind w:right="-284"/>
              <w:rPr>
                <w:lang w:val="es-MX"/>
              </w:rPr>
            </w:pPr>
            <w:r w:rsidRPr="72A7DF81">
              <w:rPr>
                <w:lang w:val="es-MX"/>
              </w:rPr>
              <w:t>gonzalososa2001</w:t>
            </w:r>
            <w:r w:rsidRPr="14FCE44A">
              <w:rPr>
                <w:lang w:val="es-MX"/>
              </w:rPr>
              <w:t>@outlook.com</w:t>
            </w:r>
          </w:p>
        </w:tc>
      </w:tr>
    </w:tbl>
    <w:p w14:paraId="0572FCAF" w14:textId="3DEFFC0E" w:rsidR="00CC19F6" w:rsidRPr="009841DB" w:rsidRDefault="005E4C49" w:rsidP="009841DB">
      <w:pPr>
        <w:spacing w:after="160" w:line="259" w:lineRule="auto"/>
      </w:pPr>
      <w:r>
        <w:br w:type="page"/>
      </w:r>
      <w:r w:rsidR="00CC19F6">
        <w:fldChar w:fldCharType="begin"/>
      </w:r>
      <w:r w:rsidR="00CC19F6">
        <w:instrText xml:space="preserve"> TOC \o "1-3" \h \z \u </w:instrText>
      </w:r>
      <w:r w:rsidR="00CC19F6">
        <w:fldChar w:fldCharType="separate"/>
      </w:r>
    </w:p>
    <w:p w14:paraId="514F1200" w14:textId="77777777" w:rsidR="00EC17E6" w:rsidRDefault="00CC19F6" w:rsidP="00EC17E6">
      <w:pPr>
        <w:pStyle w:val="TDC1"/>
        <w:tabs>
          <w:tab w:val="right" w:leader="dot" w:pos="9015"/>
        </w:tabs>
        <w:rPr>
          <w:b/>
          <w:bCs/>
          <w:lang w:val="es-MX"/>
        </w:rPr>
      </w:pPr>
      <w:r>
        <w:rPr>
          <w:b/>
          <w:bCs/>
          <w:lang w:val="es-MX"/>
        </w:rPr>
        <w:lastRenderedPageBreak/>
        <w:fldChar w:fldCharType="end"/>
      </w:r>
    </w:p>
    <w:sdt>
      <w:sdtPr>
        <w:id w:val="159027600"/>
        <w:docPartObj>
          <w:docPartGallery w:val="Table of Contents"/>
          <w:docPartUnique/>
        </w:docPartObj>
      </w:sdtPr>
      <w:sdtContent>
        <w:p w14:paraId="7D21C1BD" w14:textId="62F25EF0" w:rsidR="00177AA1" w:rsidRDefault="00EC17E6">
          <w:pPr>
            <w:pStyle w:val="TDC1"/>
            <w:tabs>
              <w:tab w:val="right" w:leader="dot" w:pos="9016"/>
            </w:tabs>
            <w:rPr>
              <w:rFonts w:eastAsiaTheme="minorEastAsia"/>
              <w:noProof/>
              <w:kern w:val="2"/>
              <w:lang w:eastAsia="es-AR"/>
              <w14:ligatures w14:val="standardContextual"/>
            </w:rPr>
          </w:pPr>
          <w:r>
            <w:fldChar w:fldCharType="begin"/>
          </w:r>
          <w:r>
            <w:instrText>TOC \o \z \u \h</w:instrText>
          </w:r>
          <w:r>
            <w:fldChar w:fldCharType="separate"/>
          </w:r>
          <w:hyperlink w:anchor="_Toc150523818" w:history="1">
            <w:r w:rsidR="00177AA1" w:rsidRPr="00010F29">
              <w:rPr>
                <w:rStyle w:val="Hipervnculo"/>
                <w:noProof/>
              </w:rPr>
              <w:t>Primer informe – BBDD On-premise</w:t>
            </w:r>
            <w:r w:rsidR="00177AA1">
              <w:rPr>
                <w:noProof/>
                <w:webHidden/>
              </w:rPr>
              <w:tab/>
            </w:r>
            <w:r w:rsidR="00177AA1">
              <w:rPr>
                <w:noProof/>
                <w:webHidden/>
              </w:rPr>
              <w:fldChar w:fldCharType="begin"/>
            </w:r>
            <w:r w:rsidR="00177AA1">
              <w:rPr>
                <w:noProof/>
                <w:webHidden/>
              </w:rPr>
              <w:instrText xml:space="preserve"> PAGEREF _Toc150523818 \h </w:instrText>
            </w:r>
            <w:r w:rsidR="00177AA1">
              <w:rPr>
                <w:noProof/>
                <w:webHidden/>
              </w:rPr>
            </w:r>
            <w:r w:rsidR="00177AA1">
              <w:rPr>
                <w:noProof/>
                <w:webHidden/>
              </w:rPr>
              <w:fldChar w:fldCharType="separate"/>
            </w:r>
            <w:r w:rsidR="00177AA1">
              <w:rPr>
                <w:noProof/>
                <w:webHidden/>
              </w:rPr>
              <w:t>3</w:t>
            </w:r>
            <w:r w:rsidR="00177AA1">
              <w:rPr>
                <w:noProof/>
                <w:webHidden/>
              </w:rPr>
              <w:fldChar w:fldCharType="end"/>
            </w:r>
          </w:hyperlink>
        </w:p>
        <w:p w14:paraId="1312647A" w14:textId="729EB6BE" w:rsidR="00177AA1" w:rsidRDefault="00177AA1">
          <w:pPr>
            <w:pStyle w:val="TDC2"/>
            <w:tabs>
              <w:tab w:val="right" w:leader="dot" w:pos="9016"/>
            </w:tabs>
            <w:rPr>
              <w:rFonts w:eastAsiaTheme="minorEastAsia"/>
              <w:noProof/>
              <w:kern w:val="2"/>
              <w:lang w:eastAsia="es-AR"/>
              <w14:ligatures w14:val="standardContextual"/>
            </w:rPr>
          </w:pPr>
          <w:hyperlink w:anchor="_Toc150523819" w:history="1">
            <w:r w:rsidRPr="00010F29">
              <w:rPr>
                <w:rStyle w:val="Hipervnculo"/>
                <w:noProof/>
              </w:rPr>
              <w:t>Introducción</w:t>
            </w:r>
            <w:r>
              <w:rPr>
                <w:noProof/>
                <w:webHidden/>
              </w:rPr>
              <w:tab/>
            </w:r>
            <w:r>
              <w:rPr>
                <w:noProof/>
                <w:webHidden/>
              </w:rPr>
              <w:fldChar w:fldCharType="begin"/>
            </w:r>
            <w:r>
              <w:rPr>
                <w:noProof/>
                <w:webHidden/>
              </w:rPr>
              <w:instrText xml:space="preserve"> PAGEREF _Toc150523819 \h </w:instrText>
            </w:r>
            <w:r>
              <w:rPr>
                <w:noProof/>
                <w:webHidden/>
              </w:rPr>
            </w:r>
            <w:r>
              <w:rPr>
                <w:noProof/>
                <w:webHidden/>
              </w:rPr>
              <w:fldChar w:fldCharType="separate"/>
            </w:r>
            <w:r>
              <w:rPr>
                <w:noProof/>
                <w:webHidden/>
              </w:rPr>
              <w:t>3</w:t>
            </w:r>
            <w:r>
              <w:rPr>
                <w:noProof/>
                <w:webHidden/>
              </w:rPr>
              <w:fldChar w:fldCharType="end"/>
            </w:r>
          </w:hyperlink>
        </w:p>
        <w:p w14:paraId="43A556B1" w14:textId="01FB9E1D" w:rsidR="00177AA1" w:rsidRDefault="00177AA1">
          <w:pPr>
            <w:pStyle w:val="TDC2"/>
            <w:tabs>
              <w:tab w:val="right" w:leader="dot" w:pos="9016"/>
            </w:tabs>
            <w:rPr>
              <w:rFonts w:eastAsiaTheme="minorEastAsia"/>
              <w:noProof/>
              <w:kern w:val="2"/>
              <w:lang w:eastAsia="es-AR"/>
              <w14:ligatures w14:val="standardContextual"/>
            </w:rPr>
          </w:pPr>
          <w:hyperlink w:anchor="_Toc150523820" w:history="1">
            <w:r w:rsidRPr="00010F29">
              <w:rPr>
                <w:rStyle w:val="Hipervnculo"/>
                <w:noProof/>
              </w:rPr>
              <w:t>Requerimientos técnicos</w:t>
            </w:r>
            <w:r>
              <w:rPr>
                <w:noProof/>
                <w:webHidden/>
              </w:rPr>
              <w:tab/>
            </w:r>
            <w:r>
              <w:rPr>
                <w:noProof/>
                <w:webHidden/>
              </w:rPr>
              <w:fldChar w:fldCharType="begin"/>
            </w:r>
            <w:r>
              <w:rPr>
                <w:noProof/>
                <w:webHidden/>
              </w:rPr>
              <w:instrText xml:space="preserve"> PAGEREF _Toc150523820 \h </w:instrText>
            </w:r>
            <w:r>
              <w:rPr>
                <w:noProof/>
                <w:webHidden/>
              </w:rPr>
            </w:r>
            <w:r>
              <w:rPr>
                <w:noProof/>
                <w:webHidden/>
              </w:rPr>
              <w:fldChar w:fldCharType="separate"/>
            </w:r>
            <w:r>
              <w:rPr>
                <w:noProof/>
                <w:webHidden/>
              </w:rPr>
              <w:t>3</w:t>
            </w:r>
            <w:r>
              <w:rPr>
                <w:noProof/>
                <w:webHidden/>
              </w:rPr>
              <w:fldChar w:fldCharType="end"/>
            </w:r>
          </w:hyperlink>
        </w:p>
        <w:p w14:paraId="38FB8AE2" w14:textId="7ADFAE5B" w:rsidR="00177AA1" w:rsidRDefault="00177AA1">
          <w:pPr>
            <w:pStyle w:val="TDC3"/>
            <w:tabs>
              <w:tab w:val="right" w:leader="dot" w:pos="9016"/>
            </w:tabs>
            <w:rPr>
              <w:rFonts w:eastAsiaTheme="minorEastAsia"/>
              <w:noProof/>
              <w:kern w:val="2"/>
              <w:lang w:eastAsia="es-AR"/>
              <w14:ligatures w14:val="standardContextual"/>
            </w:rPr>
          </w:pPr>
          <w:hyperlink w:anchor="_Toc150523821" w:history="1">
            <w:r w:rsidRPr="00010F29">
              <w:rPr>
                <w:rStyle w:val="Hipervnculo"/>
                <w:noProof/>
              </w:rPr>
              <w:t>Software de base</w:t>
            </w:r>
            <w:r>
              <w:rPr>
                <w:noProof/>
                <w:webHidden/>
              </w:rPr>
              <w:tab/>
            </w:r>
            <w:r>
              <w:rPr>
                <w:noProof/>
                <w:webHidden/>
              </w:rPr>
              <w:fldChar w:fldCharType="begin"/>
            </w:r>
            <w:r>
              <w:rPr>
                <w:noProof/>
                <w:webHidden/>
              </w:rPr>
              <w:instrText xml:space="preserve"> PAGEREF _Toc150523821 \h </w:instrText>
            </w:r>
            <w:r>
              <w:rPr>
                <w:noProof/>
                <w:webHidden/>
              </w:rPr>
            </w:r>
            <w:r>
              <w:rPr>
                <w:noProof/>
                <w:webHidden/>
              </w:rPr>
              <w:fldChar w:fldCharType="separate"/>
            </w:r>
            <w:r>
              <w:rPr>
                <w:noProof/>
                <w:webHidden/>
              </w:rPr>
              <w:t>3</w:t>
            </w:r>
            <w:r>
              <w:rPr>
                <w:noProof/>
                <w:webHidden/>
              </w:rPr>
              <w:fldChar w:fldCharType="end"/>
            </w:r>
          </w:hyperlink>
        </w:p>
        <w:p w14:paraId="250BDDFD" w14:textId="4DABDB3A" w:rsidR="00177AA1" w:rsidRDefault="00177AA1">
          <w:pPr>
            <w:pStyle w:val="TDC3"/>
            <w:tabs>
              <w:tab w:val="right" w:leader="dot" w:pos="9016"/>
            </w:tabs>
            <w:rPr>
              <w:rFonts w:eastAsiaTheme="minorEastAsia"/>
              <w:noProof/>
              <w:kern w:val="2"/>
              <w:lang w:eastAsia="es-AR"/>
              <w14:ligatures w14:val="standardContextual"/>
            </w:rPr>
          </w:pPr>
          <w:hyperlink w:anchor="_Toc150523822" w:history="1">
            <w:r w:rsidRPr="00010F29">
              <w:rPr>
                <w:rStyle w:val="Hipervnculo"/>
                <w:noProof/>
              </w:rPr>
              <w:t>Hardware de base</w:t>
            </w:r>
            <w:r>
              <w:rPr>
                <w:noProof/>
                <w:webHidden/>
              </w:rPr>
              <w:tab/>
            </w:r>
            <w:r>
              <w:rPr>
                <w:noProof/>
                <w:webHidden/>
              </w:rPr>
              <w:fldChar w:fldCharType="begin"/>
            </w:r>
            <w:r>
              <w:rPr>
                <w:noProof/>
                <w:webHidden/>
              </w:rPr>
              <w:instrText xml:space="preserve"> PAGEREF _Toc150523822 \h </w:instrText>
            </w:r>
            <w:r>
              <w:rPr>
                <w:noProof/>
                <w:webHidden/>
              </w:rPr>
            </w:r>
            <w:r>
              <w:rPr>
                <w:noProof/>
                <w:webHidden/>
              </w:rPr>
              <w:fldChar w:fldCharType="separate"/>
            </w:r>
            <w:r>
              <w:rPr>
                <w:noProof/>
                <w:webHidden/>
              </w:rPr>
              <w:t>3</w:t>
            </w:r>
            <w:r>
              <w:rPr>
                <w:noProof/>
                <w:webHidden/>
              </w:rPr>
              <w:fldChar w:fldCharType="end"/>
            </w:r>
          </w:hyperlink>
        </w:p>
        <w:p w14:paraId="534FFD3D" w14:textId="6E53C5AE" w:rsidR="00177AA1" w:rsidRDefault="00177AA1">
          <w:pPr>
            <w:pStyle w:val="TDC2"/>
            <w:tabs>
              <w:tab w:val="right" w:leader="dot" w:pos="9016"/>
            </w:tabs>
            <w:rPr>
              <w:rFonts w:eastAsiaTheme="minorEastAsia"/>
              <w:noProof/>
              <w:kern w:val="2"/>
              <w:lang w:eastAsia="es-AR"/>
              <w14:ligatures w14:val="standardContextual"/>
            </w:rPr>
          </w:pPr>
          <w:hyperlink w:anchor="_Toc150523823" w:history="1">
            <w:r w:rsidRPr="00010F29">
              <w:rPr>
                <w:rStyle w:val="Hipervnculo"/>
                <w:noProof/>
              </w:rPr>
              <w:t>Costo de licenciamiento</w:t>
            </w:r>
            <w:r>
              <w:rPr>
                <w:noProof/>
                <w:webHidden/>
              </w:rPr>
              <w:tab/>
            </w:r>
            <w:r>
              <w:rPr>
                <w:noProof/>
                <w:webHidden/>
              </w:rPr>
              <w:fldChar w:fldCharType="begin"/>
            </w:r>
            <w:r>
              <w:rPr>
                <w:noProof/>
                <w:webHidden/>
              </w:rPr>
              <w:instrText xml:space="preserve"> PAGEREF _Toc150523823 \h </w:instrText>
            </w:r>
            <w:r>
              <w:rPr>
                <w:noProof/>
                <w:webHidden/>
              </w:rPr>
            </w:r>
            <w:r>
              <w:rPr>
                <w:noProof/>
                <w:webHidden/>
              </w:rPr>
              <w:fldChar w:fldCharType="separate"/>
            </w:r>
            <w:r>
              <w:rPr>
                <w:noProof/>
                <w:webHidden/>
              </w:rPr>
              <w:t>4</w:t>
            </w:r>
            <w:r>
              <w:rPr>
                <w:noProof/>
                <w:webHidden/>
              </w:rPr>
              <w:fldChar w:fldCharType="end"/>
            </w:r>
          </w:hyperlink>
        </w:p>
        <w:p w14:paraId="3EB2EE31" w14:textId="6BE26438" w:rsidR="00177AA1" w:rsidRDefault="00177AA1">
          <w:pPr>
            <w:pStyle w:val="TDC1"/>
            <w:tabs>
              <w:tab w:val="right" w:leader="dot" w:pos="9016"/>
            </w:tabs>
            <w:rPr>
              <w:rFonts w:eastAsiaTheme="minorEastAsia"/>
              <w:noProof/>
              <w:kern w:val="2"/>
              <w:lang w:eastAsia="es-AR"/>
              <w14:ligatures w14:val="standardContextual"/>
            </w:rPr>
          </w:pPr>
          <w:hyperlink w:anchor="_Toc150523824" w:history="1">
            <w:r w:rsidRPr="00010F29">
              <w:rPr>
                <w:rStyle w:val="Hipervnculo"/>
                <w:noProof/>
              </w:rPr>
              <w:t>Segundo informe – BBDD Nube</w:t>
            </w:r>
            <w:r>
              <w:rPr>
                <w:noProof/>
                <w:webHidden/>
              </w:rPr>
              <w:tab/>
            </w:r>
            <w:r>
              <w:rPr>
                <w:noProof/>
                <w:webHidden/>
              </w:rPr>
              <w:fldChar w:fldCharType="begin"/>
            </w:r>
            <w:r>
              <w:rPr>
                <w:noProof/>
                <w:webHidden/>
              </w:rPr>
              <w:instrText xml:space="preserve"> PAGEREF _Toc150523824 \h </w:instrText>
            </w:r>
            <w:r>
              <w:rPr>
                <w:noProof/>
                <w:webHidden/>
              </w:rPr>
            </w:r>
            <w:r>
              <w:rPr>
                <w:noProof/>
                <w:webHidden/>
              </w:rPr>
              <w:fldChar w:fldCharType="separate"/>
            </w:r>
            <w:r>
              <w:rPr>
                <w:noProof/>
                <w:webHidden/>
              </w:rPr>
              <w:t>6</w:t>
            </w:r>
            <w:r>
              <w:rPr>
                <w:noProof/>
                <w:webHidden/>
              </w:rPr>
              <w:fldChar w:fldCharType="end"/>
            </w:r>
          </w:hyperlink>
        </w:p>
        <w:p w14:paraId="7168B041" w14:textId="0B1CE8E2" w:rsidR="00177AA1" w:rsidRDefault="00177AA1">
          <w:pPr>
            <w:pStyle w:val="TDC2"/>
            <w:tabs>
              <w:tab w:val="right" w:leader="dot" w:pos="9016"/>
            </w:tabs>
            <w:rPr>
              <w:rFonts w:eastAsiaTheme="minorEastAsia"/>
              <w:noProof/>
              <w:kern w:val="2"/>
              <w:lang w:eastAsia="es-AR"/>
              <w14:ligatures w14:val="standardContextual"/>
            </w:rPr>
          </w:pPr>
          <w:hyperlink w:anchor="_Toc150523825" w:history="1">
            <w:r w:rsidRPr="00010F29">
              <w:rPr>
                <w:rStyle w:val="Hipervnculo"/>
                <w:noProof/>
              </w:rPr>
              <w:t>Introducción</w:t>
            </w:r>
            <w:r>
              <w:rPr>
                <w:noProof/>
                <w:webHidden/>
              </w:rPr>
              <w:tab/>
            </w:r>
            <w:r>
              <w:rPr>
                <w:noProof/>
                <w:webHidden/>
              </w:rPr>
              <w:fldChar w:fldCharType="begin"/>
            </w:r>
            <w:r>
              <w:rPr>
                <w:noProof/>
                <w:webHidden/>
              </w:rPr>
              <w:instrText xml:space="preserve"> PAGEREF _Toc150523825 \h </w:instrText>
            </w:r>
            <w:r>
              <w:rPr>
                <w:noProof/>
                <w:webHidden/>
              </w:rPr>
            </w:r>
            <w:r>
              <w:rPr>
                <w:noProof/>
                <w:webHidden/>
              </w:rPr>
              <w:fldChar w:fldCharType="separate"/>
            </w:r>
            <w:r>
              <w:rPr>
                <w:noProof/>
                <w:webHidden/>
              </w:rPr>
              <w:t>6</w:t>
            </w:r>
            <w:r>
              <w:rPr>
                <w:noProof/>
                <w:webHidden/>
              </w:rPr>
              <w:fldChar w:fldCharType="end"/>
            </w:r>
          </w:hyperlink>
        </w:p>
        <w:p w14:paraId="583EA160" w14:textId="3A377C4C" w:rsidR="00177AA1" w:rsidRDefault="00177AA1">
          <w:pPr>
            <w:pStyle w:val="TDC2"/>
            <w:tabs>
              <w:tab w:val="right" w:leader="dot" w:pos="9016"/>
            </w:tabs>
            <w:rPr>
              <w:rFonts w:eastAsiaTheme="minorEastAsia"/>
              <w:noProof/>
              <w:kern w:val="2"/>
              <w:lang w:eastAsia="es-AR"/>
              <w14:ligatures w14:val="standardContextual"/>
            </w:rPr>
          </w:pPr>
          <w:hyperlink w:anchor="_Toc150523826" w:history="1">
            <w:r w:rsidRPr="00010F29">
              <w:rPr>
                <w:rStyle w:val="Hipervnculo"/>
                <w:noProof/>
              </w:rPr>
              <w:t>Conceptos importantes</w:t>
            </w:r>
            <w:r>
              <w:rPr>
                <w:noProof/>
                <w:webHidden/>
              </w:rPr>
              <w:tab/>
            </w:r>
            <w:r>
              <w:rPr>
                <w:noProof/>
                <w:webHidden/>
              </w:rPr>
              <w:fldChar w:fldCharType="begin"/>
            </w:r>
            <w:r>
              <w:rPr>
                <w:noProof/>
                <w:webHidden/>
              </w:rPr>
              <w:instrText xml:space="preserve"> PAGEREF _Toc150523826 \h </w:instrText>
            </w:r>
            <w:r>
              <w:rPr>
                <w:noProof/>
                <w:webHidden/>
              </w:rPr>
            </w:r>
            <w:r>
              <w:rPr>
                <w:noProof/>
                <w:webHidden/>
              </w:rPr>
              <w:fldChar w:fldCharType="separate"/>
            </w:r>
            <w:r>
              <w:rPr>
                <w:noProof/>
                <w:webHidden/>
              </w:rPr>
              <w:t>6</w:t>
            </w:r>
            <w:r>
              <w:rPr>
                <w:noProof/>
                <w:webHidden/>
              </w:rPr>
              <w:fldChar w:fldCharType="end"/>
            </w:r>
          </w:hyperlink>
        </w:p>
        <w:p w14:paraId="75C1D223" w14:textId="43679028" w:rsidR="00177AA1" w:rsidRDefault="00177AA1">
          <w:pPr>
            <w:pStyle w:val="TDC3"/>
            <w:tabs>
              <w:tab w:val="right" w:leader="dot" w:pos="9016"/>
            </w:tabs>
            <w:rPr>
              <w:rFonts w:eastAsiaTheme="minorEastAsia"/>
              <w:noProof/>
              <w:kern w:val="2"/>
              <w:lang w:eastAsia="es-AR"/>
              <w14:ligatures w14:val="standardContextual"/>
            </w:rPr>
          </w:pPr>
          <w:hyperlink w:anchor="_Toc150523827" w:history="1">
            <w:r w:rsidRPr="00010F29">
              <w:rPr>
                <w:rStyle w:val="Hipervnculo"/>
                <w:noProof/>
              </w:rPr>
              <w:t>Operating Expense (OPEX)</w:t>
            </w:r>
            <w:r>
              <w:rPr>
                <w:noProof/>
                <w:webHidden/>
              </w:rPr>
              <w:tab/>
            </w:r>
            <w:r>
              <w:rPr>
                <w:noProof/>
                <w:webHidden/>
              </w:rPr>
              <w:fldChar w:fldCharType="begin"/>
            </w:r>
            <w:r>
              <w:rPr>
                <w:noProof/>
                <w:webHidden/>
              </w:rPr>
              <w:instrText xml:space="preserve"> PAGEREF _Toc150523827 \h </w:instrText>
            </w:r>
            <w:r>
              <w:rPr>
                <w:noProof/>
                <w:webHidden/>
              </w:rPr>
            </w:r>
            <w:r>
              <w:rPr>
                <w:noProof/>
                <w:webHidden/>
              </w:rPr>
              <w:fldChar w:fldCharType="separate"/>
            </w:r>
            <w:r>
              <w:rPr>
                <w:noProof/>
                <w:webHidden/>
              </w:rPr>
              <w:t>6</w:t>
            </w:r>
            <w:r>
              <w:rPr>
                <w:noProof/>
                <w:webHidden/>
              </w:rPr>
              <w:fldChar w:fldCharType="end"/>
            </w:r>
          </w:hyperlink>
        </w:p>
        <w:p w14:paraId="27A788FE" w14:textId="7D7381EE" w:rsidR="00177AA1" w:rsidRDefault="00177AA1">
          <w:pPr>
            <w:pStyle w:val="TDC3"/>
            <w:tabs>
              <w:tab w:val="right" w:leader="dot" w:pos="9016"/>
            </w:tabs>
            <w:rPr>
              <w:rFonts w:eastAsiaTheme="minorEastAsia"/>
              <w:noProof/>
              <w:kern w:val="2"/>
              <w:lang w:eastAsia="es-AR"/>
              <w14:ligatures w14:val="standardContextual"/>
            </w:rPr>
          </w:pPr>
          <w:hyperlink w:anchor="_Toc150523828" w:history="1">
            <w:r w:rsidRPr="00010F29">
              <w:rPr>
                <w:rStyle w:val="Hipervnculo"/>
                <w:noProof/>
              </w:rPr>
              <w:t>Capital Expense (CAPEX)</w:t>
            </w:r>
            <w:r>
              <w:rPr>
                <w:noProof/>
                <w:webHidden/>
              </w:rPr>
              <w:tab/>
            </w:r>
            <w:r>
              <w:rPr>
                <w:noProof/>
                <w:webHidden/>
              </w:rPr>
              <w:fldChar w:fldCharType="begin"/>
            </w:r>
            <w:r>
              <w:rPr>
                <w:noProof/>
                <w:webHidden/>
              </w:rPr>
              <w:instrText xml:space="preserve"> PAGEREF _Toc150523828 \h </w:instrText>
            </w:r>
            <w:r>
              <w:rPr>
                <w:noProof/>
                <w:webHidden/>
              </w:rPr>
            </w:r>
            <w:r>
              <w:rPr>
                <w:noProof/>
                <w:webHidden/>
              </w:rPr>
              <w:fldChar w:fldCharType="separate"/>
            </w:r>
            <w:r>
              <w:rPr>
                <w:noProof/>
                <w:webHidden/>
              </w:rPr>
              <w:t>6</w:t>
            </w:r>
            <w:r>
              <w:rPr>
                <w:noProof/>
                <w:webHidden/>
              </w:rPr>
              <w:fldChar w:fldCharType="end"/>
            </w:r>
          </w:hyperlink>
        </w:p>
        <w:p w14:paraId="613F50E9" w14:textId="707482D2" w:rsidR="00177AA1" w:rsidRDefault="00177AA1">
          <w:pPr>
            <w:pStyle w:val="TDC3"/>
            <w:tabs>
              <w:tab w:val="right" w:leader="dot" w:pos="9016"/>
            </w:tabs>
            <w:rPr>
              <w:rFonts w:eastAsiaTheme="minorEastAsia"/>
              <w:noProof/>
              <w:kern w:val="2"/>
              <w:lang w:eastAsia="es-AR"/>
              <w14:ligatures w14:val="standardContextual"/>
            </w:rPr>
          </w:pPr>
          <w:hyperlink w:anchor="_Toc150523829" w:history="1">
            <w:r w:rsidRPr="00010F29">
              <w:rPr>
                <w:rStyle w:val="Hipervnculo"/>
                <w:noProof/>
              </w:rPr>
              <w:t>Total Cost of Ownership (TCO)</w:t>
            </w:r>
            <w:r>
              <w:rPr>
                <w:noProof/>
                <w:webHidden/>
              </w:rPr>
              <w:tab/>
            </w:r>
            <w:r>
              <w:rPr>
                <w:noProof/>
                <w:webHidden/>
              </w:rPr>
              <w:fldChar w:fldCharType="begin"/>
            </w:r>
            <w:r>
              <w:rPr>
                <w:noProof/>
                <w:webHidden/>
              </w:rPr>
              <w:instrText xml:space="preserve"> PAGEREF _Toc150523829 \h </w:instrText>
            </w:r>
            <w:r>
              <w:rPr>
                <w:noProof/>
                <w:webHidden/>
              </w:rPr>
            </w:r>
            <w:r>
              <w:rPr>
                <w:noProof/>
                <w:webHidden/>
              </w:rPr>
              <w:fldChar w:fldCharType="separate"/>
            </w:r>
            <w:r>
              <w:rPr>
                <w:noProof/>
                <w:webHidden/>
              </w:rPr>
              <w:t>6</w:t>
            </w:r>
            <w:r>
              <w:rPr>
                <w:noProof/>
                <w:webHidden/>
              </w:rPr>
              <w:fldChar w:fldCharType="end"/>
            </w:r>
          </w:hyperlink>
        </w:p>
        <w:p w14:paraId="550FF646" w14:textId="7019B152" w:rsidR="00177AA1" w:rsidRDefault="00177AA1">
          <w:pPr>
            <w:pStyle w:val="TDC2"/>
            <w:tabs>
              <w:tab w:val="right" w:leader="dot" w:pos="9016"/>
            </w:tabs>
            <w:rPr>
              <w:rFonts w:eastAsiaTheme="minorEastAsia"/>
              <w:noProof/>
              <w:kern w:val="2"/>
              <w:lang w:eastAsia="es-AR"/>
              <w14:ligatures w14:val="standardContextual"/>
            </w:rPr>
          </w:pPr>
          <w:hyperlink w:anchor="_Toc150523830" w:history="1">
            <w:r w:rsidRPr="00010F29">
              <w:rPr>
                <w:rStyle w:val="Hipervnculo"/>
                <w:noProof/>
              </w:rPr>
              <w:t>Análisis de los costos – Azure, AWS y Google Cloud</w:t>
            </w:r>
            <w:r>
              <w:rPr>
                <w:noProof/>
                <w:webHidden/>
              </w:rPr>
              <w:tab/>
            </w:r>
            <w:r>
              <w:rPr>
                <w:noProof/>
                <w:webHidden/>
              </w:rPr>
              <w:fldChar w:fldCharType="begin"/>
            </w:r>
            <w:r>
              <w:rPr>
                <w:noProof/>
                <w:webHidden/>
              </w:rPr>
              <w:instrText xml:space="preserve"> PAGEREF _Toc150523830 \h </w:instrText>
            </w:r>
            <w:r>
              <w:rPr>
                <w:noProof/>
                <w:webHidden/>
              </w:rPr>
            </w:r>
            <w:r>
              <w:rPr>
                <w:noProof/>
                <w:webHidden/>
              </w:rPr>
              <w:fldChar w:fldCharType="separate"/>
            </w:r>
            <w:r>
              <w:rPr>
                <w:noProof/>
                <w:webHidden/>
              </w:rPr>
              <w:t>6</w:t>
            </w:r>
            <w:r>
              <w:rPr>
                <w:noProof/>
                <w:webHidden/>
              </w:rPr>
              <w:fldChar w:fldCharType="end"/>
            </w:r>
          </w:hyperlink>
        </w:p>
        <w:p w14:paraId="6067D064" w14:textId="4834B36B" w:rsidR="00177AA1" w:rsidRDefault="00177AA1">
          <w:pPr>
            <w:pStyle w:val="TDC3"/>
            <w:tabs>
              <w:tab w:val="right" w:leader="dot" w:pos="9016"/>
            </w:tabs>
            <w:rPr>
              <w:rFonts w:eastAsiaTheme="minorEastAsia"/>
              <w:noProof/>
              <w:kern w:val="2"/>
              <w:lang w:eastAsia="es-AR"/>
              <w14:ligatures w14:val="standardContextual"/>
            </w:rPr>
          </w:pPr>
          <w:hyperlink w:anchor="_Toc150523831" w:history="1">
            <w:r w:rsidRPr="00010F29">
              <w:rPr>
                <w:rStyle w:val="Hipervnculo"/>
                <w:noProof/>
              </w:rPr>
              <w:t>Microsoft Azure</w:t>
            </w:r>
            <w:r>
              <w:rPr>
                <w:noProof/>
                <w:webHidden/>
              </w:rPr>
              <w:tab/>
            </w:r>
            <w:r>
              <w:rPr>
                <w:noProof/>
                <w:webHidden/>
              </w:rPr>
              <w:fldChar w:fldCharType="begin"/>
            </w:r>
            <w:r>
              <w:rPr>
                <w:noProof/>
                <w:webHidden/>
              </w:rPr>
              <w:instrText xml:space="preserve"> PAGEREF _Toc150523831 \h </w:instrText>
            </w:r>
            <w:r>
              <w:rPr>
                <w:noProof/>
                <w:webHidden/>
              </w:rPr>
            </w:r>
            <w:r>
              <w:rPr>
                <w:noProof/>
                <w:webHidden/>
              </w:rPr>
              <w:fldChar w:fldCharType="separate"/>
            </w:r>
            <w:r>
              <w:rPr>
                <w:noProof/>
                <w:webHidden/>
              </w:rPr>
              <w:t>6</w:t>
            </w:r>
            <w:r>
              <w:rPr>
                <w:noProof/>
                <w:webHidden/>
              </w:rPr>
              <w:fldChar w:fldCharType="end"/>
            </w:r>
          </w:hyperlink>
        </w:p>
        <w:p w14:paraId="09B27AED" w14:textId="56651DFD" w:rsidR="00177AA1" w:rsidRDefault="00177AA1">
          <w:pPr>
            <w:pStyle w:val="TDC3"/>
            <w:tabs>
              <w:tab w:val="right" w:leader="dot" w:pos="9016"/>
            </w:tabs>
            <w:rPr>
              <w:rFonts w:eastAsiaTheme="minorEastAsia"/>
              <w:noProof/>
              <w:kern w:val="2"/>
              <w:lang w:eastAsia="es-AR"/>
              <w14:ligatures w14:val="standardContextual"/>
            </w:rPr>
          </w:pPr>
          <w:hyperlink w:anchor="_Toc150523832" w:history="1">
            <w:r w:rsidRPr="00010F29">
              <w:rPr>
                <w:rStyle w:val="Hipervnculo"/>
                <w:noProof/>
              </w:rPr>
              <w:t>Amazon RDS for MySQL</w:t>
            </w:r>
            <w:r>
              <w:rPr>
                <w:noProof/>
                <w:webHidden/>
              </w:rPr>
              <w:tab/>
            </w:r>
            <w:r>
              <w:rPr>
                <w:noProof/>
                <w:webHidden/>
              </w:rPr>
              <w:fldChar w:fldCharType="begin"/>
            </w:r>
            <w:r>
              <w:rPr>
                <w:noProof/>
                <w:webHidden/>
              </w:rPr>
              <w:instrText xml:space="preserve"> PAGEREF _Toc150523832 \h </w:instrText>
            </w:r>
            <w:r>
              <w:rPr>
                <w:noProof/>
                <w:webHidden/>
              </w:rPr>
            </w:r>
            <w:r>
              <w:rPr>
                <w:noProof/>
                <w:webHidden/>
              </w:rPr>
              <w:fldChar w:fldCharType="separate"/>
            </w:r>
            <w:r>
              <w:rPr>
                <w:noProof/>
                <w:webHidden/>
              </w:rPr>
              <w:t>10</w:t>
            </w:r>
            <w:r>
              <w:rPr>
                <w:noProof/>
                <w:webHidden/>
              </w:rPr>
              <w:fldChar w:fldCharType="end"/>
            </w:r>
          </w:hyperlink>
        </w:p>
        <w:p w14:paraId="1F228D79" w14:textId="2E83BAAD" w:rsidR="00177AA1" w:rsidRDefault="00177AA1">
          <w:pPr>
            <w:pStyle w:val="TDC3"/>
            <w:tabs>
              <w:tab w:val="right" w:leader="dot" w:pos="9016"/>
            </w:tabs>
            <w:rPr>
              <w:rFonts w:eastAsiaTheme="minorEastAsia"/>
              <w:noProof/>
              <w:kern w:val="2"/>
              <w:lang w:eastAsia="es-AR"/>
              <w14:ligatures w14:val="standardContextual"/>
            </w:rPr>
          </w:pPr>
          <w:hyperlink w:anchor="_Toc150523833" w:history="1">
            <w:r w:rsidRPr="00010F29">
              <w:rPr>
                <w:rStyle w:val="Hipervnculo"/>
                <w:noProof/>
              </w:rPr>
              <w:t>Google Cloud - Cloud SQL for MySQL</w:t>
            </w:r>
            <w:r>
              <w:rPr>
                <w:noProof/>
                <w:webHidden/>
              </w:rPr>
              <w:tab/>
            </w:r>
            <w:r>
              <w:rPr>
                <w:noProof/>
                <w:webHidden/>
              </w:rPr>
              <w:fldChar w:fldCharType="begin"/>
            </w:r>
            <w:r>
              <w:rPr>
                <w:noProof/>
                <w:webHidden/>
              </w:rPr>
              <w:instrText xml:space="preserve"> PAGEREF _Toc150523833 \h </w:instrText>
            </w:r>
            <w:r>
              <w:rPr>
                <w:noProof/>
                <w:webHidden/>
              </w:rPr>
            </w:r>
            <w:r>
              <w:rPr>
                <w:noProof/>
                <w:webHidden/>
              </w:rPr>
              <w:fldChar w:fldCharType="separate"/>
            </w:r>
            <w:r>
              <w:rPr>
                <w:noProof/>
                <w:webHidden/>
              </w:rPr>
              <w:t>10</w:t>
            </w:r>
            <w:r>
              <w:rPr>
                <w:noProof/>
                <w:webHidden/>
              </w:rPr>
              <w:fldChar w:fldCharType="end"/>
            </w:r>
          </w:hyperlink>
        </w:p>
        <w:p w14:paraId="0B9A175A" w14:textId="1FA47C3D" w:rsidR="00177AA1" w:rsidRDefault="00177AA1">
          <w:pPr>
            <w:pStyle w:val="TDC2"/>
            <w:tabs>
              <w:tab w:val="right" w:leader="dot" w:pos="9016"/>
            </w:tabs>
            <w:rPr>
              <w:rFonts w:eastAsiaTheme="minorEastAsia"/>
              <w:noProof/>
              <w:kern w:val="2"/>
              <w:lang w:eastAsia="es-AR"/>
              <w14:ligatures w14:val="standardContextual"/>
            </w:rPr>
          </w:pPr>
          <w:hyperlink w:anchor="_Toc150523834" w:history="1">
            <w:r w:rsidRPr="00010F29">
              <w:rPr>
                <w:rStyle w:val="Hipervnculo"/>
                <w:noProof/>
              </w:rPr>
              <w:t>Conclusiones</w:t>
            </w:r>
            <w:r>
              <w:rPr>
                <w:noProof/>
                <w:webHidden/>
              </w:rPr>
              <w:tab/>
            </w:r>
            <w:r>
              <w:rPr>
                <w:noProof/>
                <w:webHidden/>
              </w:rPr>
              <w:fldChar w:fldCharType="begin"/>
            </w:r>
            <w:r>
              <w:rPr>
                <w:noProof/>
                <w:webHidden/>
              </w:rPr>
              <w:instrText xml:space="preserve"> PAGEREF _Toc150523834 \h </w:instrText>
            </w:r>
            <w:r>
              <w:rPr>
                <w:noProof/>
                <w:webHidden/>
              </w:rPr>
            </w:r>
            <w:r>
              <w:rPr>
                <w:noProof/>
                <w:webHidden/>
              </w:rPr>
              <w:fldChar w:fldCharType="separate"/>
            </w:r>
            <w:r>
              <w:rPr>
                <w:noProof/>
                <w:webHidden/>
              </w:rPr>
              <w:t>11</w:t>
            </w:r>
            <w:r>
              <w:rPr>
                <w:noProof/>
                <w:webHidden/>
              </w:rPr>
              <w:fldChar w:fldCharType="end"/>
            </w:r>
          </w:hyperlink>
        </w:p>
        <w:p w14:paraId="317E9A9C" w14:textId="41F773C1" w:rsidR="00177AA1" w:rsidRDefault="00177AA1">
          <w:pPr>
            <w:pStyle w:val="TDC2"/>
            <w:tabs>
              <w:tab w:val="right" w:leader="dot" w:pos="9016"/>
            </w:tabs>
            <w:rPr>
              <w:rFonts w:eastAsiaTheme="minorEastAsia"/>
              <w:noProof/>
              <w:kern w:val="2"/>
              <w:lang w:eastAsia="es-AR"/>
              <w14:ligatures w14:val="standardContextual"/>
            </w:rPr>
          </w:pPr>
          <w:hyperlink w:anchor="_Toc150523835" w:history="1">
            <w:r w:rsidRPr="00010F29">
              <w:rPr>
                <w:rStyle w:val="Hipervnculo"/>
                <w:noProof/>
              </w:rPr>
              <w:t>Bibliografía</w:t>
            </w:r>
            <w:r>
              <w:rPr>
                <w:noProof/>
                <w:webHidden/>
              </w:rPr>
              <w:tab/>
            </w:r>
            <w:r>
              <w:rPr>
                <w:noProof/>
                <w:webHidden/>
              </w:rPr>
              <w:fldChar w:fldCharType="begin"/>
            </w:r>
            <w:r>
              <w:rPr>
                <w:noProof/>
                <w:webHidden/>
              </w:rPr>
              <w:instrText xml:space="preserve"> PAGEREF _Toc150523835 \h </w:instrText>
            </w:r>
            <w:r>
              <w:rPr>
                <w:noProof/>
                <w:webHidden/>
              </w:rPr>
            </w:r>
            <w:r>
              <w:rPr>
                <w:noProof/>
                <w:webHidden/>
              </w:rPr>
              <w:fldChar w:fldCharType="separate"/>
            </w:r>
            <w:r>
              <w:rPr>
                <w:noProof/>
                <w:webHidden/>
              </w:rPr>
              <w:t>11</w:t>
            </w:r>
            <w:r>
              <w:rPr>
                <w:noProof/>
                <w:webHidden/>
              </w:rPr>
              <w:fldChar w:fldCharType="end"/>
            </w:r>
          </w:hyperlink>
        </w:p>
        <w:p w14:paraId="60FE0E03" w14:textId="082FABA3" w:rsidR="00177AA1" w:rsidRDefault="00177AA1">
          <w:pPr>
            <w:pStyle w:val="TDC1"/>
            <w:tabs>
              <w:tab w:val="right" w:leader="dot" w:pos="9016"/>
            </w:tabs>
            <w:rPr>
              <w:rFonts w:eastAsiaTheme="minorEastAsia"/>
              <w:noProof/>
              <w:kern w:val="2"/>
              <w:lang w:eastAsia="es-AR"/>
              <w14:ligatures w14:val="standardContextual"/>
            </w:rPr>
          </w:pPr>
          <w:hyperlink w:anchor="_Toc150523836" w:history="1">
            <w:r w:rsidRPr="00010F29">
              <w:rPr>
                <w:rStyle w:val="Hipervnculo"/>
                <w:noProof/>
              </w:rPr>
              <w:t>Tercer informe – Documentación del DBMS</w:t>
            </w:r>
            <w:r>
              <w:rPr>
                <w:noProof/>
                <w:webHidden/>
              </w:rPr>
              <w:tab/>
            </w:r>
            <w:r>
              <w:rPr>
                <w:noProof/>
                <w:webHidden/>
              </w:rPr>
              <w:fldChar w:fldCharType="begin"/>
            </w:r>
            <w:r>
              <w:rPr>
                <w:noProof/>
                <w:webHidden/>
              </w:rPr>
              <w:instrText xml:space="preserve"> PAGEREF _Toc150523836 \h </w:instrText>
            </w:r>
            <w:r>
              <w:rPr>
                <w:noProof/>
                <w:webHidden/>
              </w:rPr>
            </w:r>
            <w:r>
              <w:rPr>
                <w:noProof/>
                <w:webHidden/>
              </w:rPr>
              <w:fldChar w:fldCharType="separate"/>
            </w:r>
            <w:r>
              <w:rPr>
                <w:noProof/>
                <w:webHidden/>
              </w:rPr>
              <w:t>12</w:t>
            </w:r>
            <w:r>
              <w:rPr>
                <w:noProof/>
                <w:webHidden/>
              </w:rPr>
              <w:fldChar w:fldCharType="end"/>
            </w:r>
          </w:hyperlink>
        </w:p>
        <w:p w14:paraId="0D6C83E7" w14:textId="6770A49E" w:rsidR="00177AA1" w:rsidRDefault="00177AA1">
          <w:pPr>
            <w:pStyle w:val="TDC2"/>
            <w:tabs>
              <w:tab w:val="right" w:leader="dot" w:pos="9016"/>
            </w:tabs>
            <w:rPr>
              <w:rFonts w:eastAsiaTheme="minorEastAsia"/>
              <w:noProof/>
              <w:kern w:val="2"/>
              <w:lang w:eastAsia="es-AR"/>
              <w14:ligatures w14:val="standardContextual"/>
            </w:rPr>
          </w:pPr>
          <w:hyperlink w:anchor="_Toc150523837" w:history="1">
            <w:r w:rsidRPr="00010F29">
              <w:rPr>
                <w:rStyle w:val="Hipervnculo"/>
                <w:noProof/>
              </w:rPr>
              <w:t>¿Qué es un DBMS?</w:t>
            </w:r>
            <w:r>
              <w:rPr>
                <w:noProof/>
                <w:webHidden/>
              </w:rPr>
              <w:tab/>
            </w:r>
            <w:r>
              <w:rPr>
                <w:noProof/>
                <w:webHidden/>
              </w:rPr>
              <w:fldChar w:fldCharType="begin"/>
            </w:r>
            <w:r>
              <w:rPr>
                <w:noProof/>
                <w:webHidden/>
              </w:rPr>
              <w:instrText xml:space="preserve"> PAGEREF _Toc150523837 \h </w:instrText>
            </w:r>
            <w:r>
              <w:rPr>
                <w:noProof/>
                <w:webHidden/>
              </w:rPr>
            </w:r>
            <w:r>
              <w:rPr>
                <w:noProof/>
                <w:webHidden/>
              </w:rPr>
              <w:fldChar w:fldCharType="separate"/>
            </w:r>
            <w:r>
              <w:rPr>
                <w:noProof/>
                <w:webHidden/>
              </w:rPr>
              <w:t>12</w:t>
            </w:r>
            <w:r>
              <w:rPr>
                <w:noProof/>
                <w:webHidden/>
              </w:rPr>
              <w:fldChar w:fldCharType="end"/>
            </w:r>
          </w:hyperlink>
        </w:p>
        <w:p w14:paraId="170CDD3B" w14:textId="0EBD3FA6" w:rsidR="00177AA1" w:rsidRDefault="00177AA1">
          <w:pPr>
            <w:pStyle w:val="TDC2"/>
            <w:tabs>
              <w:tab w:val="right" w:leader="dot" w:pos="9016"/>
            </w:tabs>
            <w:rPr>
              <w:rFonts w:eastAsiaTheme="minorEastAsia"/>
              <w:noProof/>
              <w:kern w:val="2"/>
              <w:lang w:eastAsia="es-AR"/>
              <w14:ligatures w14:val="standardContextual"/>
            </w:rPr>
          </w:pPr>
          <w:hyperlink w:anchor="_Toc150523838" w:history="1">
            <w:r w:rsidRPr="00010F29">
              <w:rPr>
                <w:rStyle w:val="Hipervnculo"/>
                <w:noProof/>
              </w:rPr>
              <w:t>Documentación – Configuraciones del SQL Server</w:t>
            </w:r>
            <w:r>
              <w:rPr>
                <w:noProof/>
                <w:webHidden/>
              </w:rPr>
              <w:tab/>
            </w:r>
            <w:r>
              <w:rPr>
                <w:noProof/>
                <w:webHidden/>
              </w:rPr>
              <w:fldChar w:fldCharType="begin"/>
            </w:r>
            <w:r>
              <w:rPr>
                <w:noProof/>
                <w:webHidden/>
              </w:rPr>
              <w:instrText xml:space="preserve"> PAGEREF _Toc150523838 \h </w:instrText>
            </w:r>
            <w:r>
              <w:rPr>
                <w:noProof/>
                <w:webHidden/>
              </w:rPr>
            </w:r>
            <w:r>
              <w:rPr>
                <w:noProof/>
                <w:webHidden/>
              </w:rPr>
              <w:fldChar w:fldCharType="separate"/>
            </w:r>
            <w:r>
              <w:rPr>
                <w:noProof/>
                <w:webHidden/>
              </w:rPr>
              <w:t>12</w:t>
            </w:r>
            <w:r>
              <w:rPr>
                <w:noProof/>
                <w:webHidden/>
              </w:rPr>
              <w:fldChar w:fldCharType="end"/>
            </w:r>
          </w:hyperlink>
        </w:p>
        <w:p w14:paraId="2432013E" w14:textId="638FEFA2" w:rsidR="00EC17E6" w:rsidRDefault="00EC17E6" w:rsidP="00EC17E6">
          <w:pPr>
            <w:pStyle w:val="TDC2"/>
            <w:tabs>
              <w:tab w:val="right" w:leader="dot" w:pos="9015"/>
            </w:tabs>
          </w:pPr>
          <w:r>
            <w:fldChar w:fldCharType="end"/>
          </w:r>
        </w:p>
      </w:sdtContent>
    </w:sdt>
    <w:p w14:paraId="6A0580D4" w14:textId="2A76A202" w:rsidR="00CC19F6" w:rsidRPr="00EC17E6" w:rsidRDefault="005E4C49" w:rsidP="00EC17E6">
      <w:pPr>
        <w:pStyle w:val="TDC2"/>
        <w:tabs>
          <w:tab w:val="right" w:leader="dot" w:pos="9015"/>
        </w:tabs>
      </w:pPr>
      <w:r>
        <w:rPr>
          <w:b/>
          <w:bCs/>
          <w:lang w:val="es-MX"/>
        </w:rPr>
        <w:br w:type="page"/>
      </w:r>
    </w:p>
    <w:p w14:paraId="471C82B9" w14:textId="2041CBBE" w:rsidR="00CC19F6" w:rsidRDefault="0041273A" w:rsidP="00CC19F6">
      <w:pPr>
        <w:pStyle w:val="Ttulo1"/>
      </w:pPr>
      <w:bookmarkStart w:id="1" w:name="_Toc144654422"/>
      <w:bookmarkStart w:id="2" w:name="_Toc150523818"/>
      <w:r>
        <w:lastRenderedPageBreak/>
        <w:t>Primer informe</w:t>
      </w:r>
      <w:bookmarkEnd w:id="1"/>
      <w:r w:rsidR="008B377C">
        <w:t xml:space="preserve"> </w:t>
      </w:r>
      <w:r w:rsidR="0065038D">
        <w:t>– BBDD O</w:t>
      </w:r>
      <w:r w:rsidR="0065038D" w:rsidRPr="0004115E">
        <w:t>n</w:t>
      </w:r>
      <w:r w:rsidR="0004115E" w:rsidRPr="0004115E">
        <w:t>-premise</w:t>
      </w:r>
      <w:bookmarkEnd w:id="2"/>
    </w:p>
    <w:p w14:paraId="2BCFDA63" w14:textId="77777777" w:rsidR="00570171" w:rsidRDefault="00CC19F6" w:rsidP="00CC19F6">
      <w:pPr>
        <w:pStyle w:val="Ttulo2"/>
      </w:pPr>
      <w:bookmarkStart w:id="3" w:name="_Toc144654423"/>
      <w:bookmarkStart w:id="4" w:name="_Toc150523819"/>
      <w:r>
        <w:t>Introducción</w:t>
      </w:r>
      <w:bookmarkEnd w:id="3"/>
      <w:bookmarkEnd w:id="4"/>
    </w:p>
    <w:p w14:paraId="0B4807D6" w14:textId="6E7F7309" w:rsidR="00CC19F6" w:rsidRDefault="00BD5FE8">
      <w:r w:rsidRPr="00BD5FE8">
        <w:t>En el presente informe se analizan los aspectos necesarios para la implementación de una base de datos, utilizando MySQL</w:t>
      </w:r>
      <w:r>
        <w:rPr>
          <w:rStyle w:val="Refdenotaalpie"/>
        </w:rPr>
        <w:footnoteReference w:id="2"/>
      </w:r>
      <w:r w:rsidRPr="00BD5FE8">
        <w:t>, junto con las herramientas necesarias para manipular la misma, como un DBMS</w:t>
      </w:r>
      <w:r w:rsidR="007B45F8">
        <w:rPr>
          <w:rStyle w:val="Refdenotaalpie"/>
        </w:rPr>
        <w:footnoteReference w:id="3"/>
      </w:r>
      <w:r w:rsidRPr="00BD5FE8">
        <w:t>. Dicho informe está orientado a la firma CURE S.A. Análisis basado en la documentación otorgada por el sitio oficial de MySQL (</w:t>
      </w:r>
      <w:hyperlink r:id="rId12" w:history="1">
        <w:r w:rsidRPr="00BD5FE8">
          <w:rPr>
            <w:rStyle w:val="Hipervnculo"/>
          </w:rPr>
          <w:t>http://www.mysql.com</w:t>
        </w:r>
      </w:hyperlink>
      <w:r w:rsidRPr="00BD5FE8">
        <w:t>).</w:t>
      </w:r>
    </w:p>
    <w:p w14:paraId="656160ED" w14:textId="7C8692BC" w:rsidR="00CC19F6" w:rsidRDefault="00DB6358" w:rsidP="00CC19F6">
      <w:pPr>
        <w:pStyle w:val="Ttulo2"/>
      </w:pPr>
      <w:bookmarkStart w:id="5" w:name="_Toc144654424"/>
      <w:bookmarkStart w:id="6" w:name="_Toc150523820"/>
      <w:r>
        <w:t>Requerimientos técnicos</w:t>
      </w:r>
      <w:bookmarkEnd w:id="5"/>
      <w:bookmarkEnd w:id="6"/>
    </w:p>
    <w:p w14:paraId="48941E76" w14:textId="566C3BA1" w:rsidR="00CC19F6" w:rsidRDefault="002E4AC1" w:rsidP="002E4AC1">
      <w:pPr>
        <w:pStyle w:val="Ttulo3"/>
      </w:pPr>
      <w:bookmarkStart w:id="7" w:name="_Toc144654425"/>
      <w:bookmarkStart w:id="8" w:name="_Toc150523821"/>
      <w:r w:rsidRPr="002E4AC1">
        <w:t>Software de base</w:t>
      </w:r>
      <w:bookmarkEnd w:id="7"/>
      <w:bookmarkEnd w:id="8"/>
    </w:p>
    <w:p w14:paraId="358477AA" w14:textId="7C8AB919" w:rsidR="0073561C" w:rsidRDefault="0073561C" w:rsidP="0073561C">
      <w:r w:rsidRPr="0073561C">
        <w:t xml:space="preserve">Recomendamos usar una distribución de Linux, tal como puede ser CentOS, Ubuntu, o RedHat. En este caso puntual, Ubuntu nos parece una buena opción ya que provee un entorno confiable para la puesta en producción de la base de datos, además su costo de licenciamiento no es tan elevado como </w:t>
      </w:r>
      <w:bookmarkStart w:id="9" w:name="_Int_GFKOgTbQ"/>
      <w:r w:rsidRPr="0073561C">
        <w:t>RedHat</w:t>
      </w:r>
      <w:bookmarkEnd w:id="9"/>
      <w:r w:rsidRPr="0073561C">
        <w:t xml:space="preserve"> y el soporte viene incluido, por lo cual es la opción adecuada.</w:t>
      </w:r>
    </w:p>
    <w:p w14:paraId="12915B9D" w14:textId="0E54643A" w:rsidR="00163214" w:rsidRDefault="00163214" w:rsidP="00163214">
      <w:pPr>
        <w:pStyle w:val="Ttulo3"/>
      </w:pPr>
      <w:bookmarkStart w:id="10" w:name="_Toc144654426"/>
      <w:bookmarkStart w:id="11" w:name="_Toc150523822"/>
      <w:r>
        <w:t>Hardware de base</w:t>
      </w:r>
      <w:bookmarkEnd w:id="10"/>
      <w:bookmarkEnd w:id="11"/>
    </w:p>
    <w:p w14:paraId="641FDFFE" w14:textId="1DB449E6" w:rsidR="00DC217B" w:rsidRDefault="001372C4" w:rsidP="00163214">
      <w:r w:rsidRPr="001372C4">
        <w:t>Según el informe otorgado, CURE S.A prevé que el almacenamiento dispuesto para la base de datos ascenderá a 4 GB en los primeros dos años. Además, el SO</w:t>
      </w:r>
      <w:r w:rsidR="0005673E">
        <w:rPr>
          <w:rStyle w:val="Refdenotaalpie"/>
        </w:rPr>
        <w:footnoteReference w:id="4"/>
      </w:r>
      <w:r w:rsidR="005C1377">
        <w:t xml:space="preserve"> </w:t>
      </w:r>
      <w:r w:rsidRPr="001372C4">
        <w:t xml:space="preserve">ocupará aproximadamente 20 GB por lo que se deberá de disponer de un equipo con 128 GB ≈ 256 GB, preferentemente de la familia </w:t>
      </w:r>
      <w:bookmarkStart w:id="12" w:name="_Int_a2oOrIgC"/>
      <w:r w:rsidRPr="001372C4">
        <w:t>NVMe</w:t>
      </w:r>
      <w:bookmarkEnd w:id="12"/>
      <w:r w:rsidRPr="001372C4">
        <w:t xml:space="preserve"> que otorga una alta tasa de lectura/escritura, impactando positivamente en la performance al acceder y/o escribir o sobrescribir datos.</w:t>
      </w:r>
    </w:p>
    <w:p w14:paraId="07C154D0" w14:textId="7696085F" w:rsidR="0005673E" w:rsidRDefault="001372C4" w:rsidP="00163214">
      <w:r w:rsidRPr="001372C4">
        <w:t>Por otra parte, estimando una concurrencia de 50 usuarios en la etapa inicial del sistema, se recomienda implementar 32 GB de RAM ECC, que podrán hacer frente a la demanda de los 50 usuarios base, dejando una tolerancia suficiente para el añadido de más usuarios.</w:t>
      </w:r>
    </w:p>
    <w:p w14:paraId="02CC72CC" w14:textId="7696085F" w:rsidR="009A2F30" w:rsidRDefault="001372C4" w:rsidP="009A2F30">
      <w:r w:rsidRPr="001372C4">
        <w:t xml:space="preserve">Respecto a la CPU, se debería optar por un procesador de 8 núcleos ≈ 16 núcleos, entre las alternativas podría considerarse sistemas embebidos </w:t>
      </w:r>
      <w:proofErr w:type="spellStart"/>
      <w:r w:rsidRPr="001372C4">
        <w:t>EPYC</w:t>
      </w:r>
      <w:proofErr w:type="spellEnd"/>
      <w:r w:rsidRPr="001372C4">
        <w:t xml:space="preserve"> o Intel Xeon. Ya que las exigencias del motor no requieren de un procesamiento intensivo asumiendo una carga de 50 usuarios. Es por eso que recomendamos un procesador Intel Xeon </w:t>
      </w:r>
      <w:proofErr w:type="spellStart"/>
      <w:r w:rsidRPr="001372C4">
        <w:t>E5</w:t>
      </w:r>
      <w:proofErr w:type="spellEnd"/>
      <w:r w:rsidRPr="001372C4">
        <w:t xml:space="preserve">-2680 </w:t>
      </w:r>
      <w:proofErr w:type="spellStart"/>
      <w:r w:rsidRPr="001372C4">
        <w:t>V4</w:t>
      </w:r>
      <w:proofErr w:type="spellEnd"/>
      <w:r w:rsidRPr="001372C4">
        <w:t xml:space="preserve"> que posee 14 núcleos, siendo una opción viable.</w:t>
      </w:r>
      <w:r w:rsidR="009A2F30">
        <w:br w:type="page"/>
      </w:r>
    </w:p>
    <w:p w14:paraId="697F4B39" w14:textId="7696085F" w:rsidR="002F2E44" w:rsidRDefault="00B011EC" w:rsidP="00163214">
      <w:r w:rsidRPr="00B011EC">
        <w:lastRenderedPageBreak/>
        <w:t>A continuación, describiremos los componentes de hardware mínimos y recomendados para dar una noción de las necesidades físicas de la base de datos:</w:t>
      </w:r>
    </w:p>
    <w:tbl>
      <w:tblPr>
        <w:tblStyle w:val="Tablaconcuadrcula5oscura-nfasis5"/>
        <w:tblW w:w="5000" w:type="pct"/>
        <w:tblLook w:val="04A0" w:firstRow="1" w:lastRow="0" w:firstColumn="1" w:lastColumn="0" w:noHBand="0" w:noVBand="1"/>
      </w:tblPr>
      <w:tblGrid>
        <w:gridCol w:w="3005"/>
        <w:gridCol w:w="3005"/>
        <w:gridCol w:w="3006"/>
      </w:tblGrid>
      <w:tr w:rsidR="008254BD" w:rsidRPr="008254BD" w14:paraId="242B7591" w14:textId="77777777" w:rsidTr="00080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748AB072" w14:textId="77777777" w:rsidR="008254BD" w:rsidRPr="008254BD" w:rsidRDefault="008254BD" w:rsidP="0008033B">
            <w:pPr>
              <w:spacing w:after="360" w:line="300" w:lineRule="exact"/>
              <w:ind w:firstLine="0"/>
              <w:jc w:val="center"/>
              <w:rPr>
                <w:rFonts w:ascii="Times New Roman" w:eastAsia="SimSun" w:hAnsi="Times New Roman" w:cs="Times New Roman"/>
                <w:color w:val="FFFFFF"/>
                <w:lang w:bidi="es-ES"/>
              </w:rPr>
            </w:pPr>
          </w:p>
        </w:tc>
        <w:tc>
          <w:tcPr>
            <w:tcW w:w="1666" w:type="pct"/>
            <w:vAlign w:val="center"/>
          </w:tcPr>
          <w:p w14:paraId="079FFAE8" w14:textId="77777777" w:rsidR="008254BD" w:rsidRPr="008254BD" w:rsidRDefault="008254BD" w:rsidP="0008033B">
            <w:pPr>
              <w:spacing w:after="0" w:line="300" w:lineRule="exact"/>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FFFFFF"/>
                <w:lang w:bidi="es-ES"/>
              </w:rPr>
            </w:pPr>
            <w:r w:rsidRPr="008254BD">
              <w:rPr>
                <w:rFonts w:ascii="Times New Roman" w:eastAsia="SimSun" w:hAnsi="Times New Roman" w:cs="Times New Roman"/>
                <w:color w:val="FFFFFF"/>
                <w:lang w:bidi="es-ES"/>
              </w:rPr>
              <w:t>Mínimos</w:t>
            </w:r>
          </w:p>
        </w:tc>
        <w:tc>
          <w:tcPr>
            <w:tcW w:w="1667" w:type="pct"/>
            <w:vAlign w:val="center"/>
          </w:tcPr>
          <w:p w14:paraId="1F694291" w14:textId="77777777" w:rsidR="008254BD" w:rsidRPr="008254BD" w:rsidRDefault="008254BD" w:rsidP="0008033B">
            <w:pPr>
              <w:spacing w:after="0" w:line="300" w:lineRule="exact"/>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FFFFFF"/>
                <w:lang w:bidi="es-ES"/>
              </w:rPr>
            </w:pPr>
            <w:r w:rsidRPr="008254BD">
              <w:rPr>
                <w:rFonts w:ascii="Times New Roman" w:eastAsia="SimSun" w:hAnsi="Times New Roman" w:cs="Times New Roman"/>
                <w:color w:val="FFFFFF"/>
                <w:lang w:bidi="es-ES"/>
              </w:rPr>
              <w:t>Recomendados</w:t>
            </w:r>
          </w:p>
        </w:tc>
      </w:tr>
      <w:tr w:rsidR="008254BD" w:rsidRPr="008254BD" w14:paraId="01829E98" w14:textId="77777777" w:rsidTr="00715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3249FAB1" w14:textId="77777777" w:rsidR="008254BD" w:rsidRPr="008254BD" w:rsidRDefault="008254BD" w:rsidP="00715276">
            <w:pPr>
              <w:spacing w:after="0" w:line="300" w:lineRule="exact"/>
              <w:ind w:firstLine="0"/>
              <w:rPr>
                <w:rFonts w:ascii="Times New Roman" w:eastAsia="SimSun" w:hAnsi="Times New Roman" w:cs="Times New Roman"/>
                <w:color w:val="FFFFFF"/>
                <w:lang w:bidi="es-ES"/>
              </w:rPr>
            </w:pPr>
            <w:r w:rsidRPr="008254BD">
              <w:rPr>
                <w:rFonts w:ascii="Times New Roman" w:eastAsia="SimSun" w:hAnsi="Times New Roman" w:cs="Times New Roman"/>
                <w:color w:val="FFFFFF"/>
                <w:lang w:bidi="es-ES"/>
              </w:rPr>
              <w:t>Usuarios</w:t>
            </w:r>
          </w:p>
        </w:tc>
        <w:tc>
          <w:tcPr>
            <w:tcW w:w="1666" w:type="pct"/>
            <w:vAlign w:val="center"/>
          </w:tcPr>
          <w:p w14:paraId="5B2328EC" w14:textId="77777777" w:rsidR="008254BD" w:rsidRPr="008254BD" w:rsidRDefault="008254BD" w:rsidP="0008033B">
            <w:pPr>
              <w:spacing w:before="120" w:after="120" w:line="300" w:lineRule="exact"/>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MS Mincho" w:hAnsi="Times New Roman" w:cs="Times New Roman"/>
                <w:color w:val="000000"/>
                <w:lang w:bidi="es-ES"/>
              </w:rPr>
            </w:pPr>
            <w:r w:rsidRPr="008254BD">
              <w:rPr>
                <w:rFonts w:ascii="Times New Roman" w:eastAsia="SimSun" w:hAnsi="Times New Roman" w:cs="Times New Roman"/>
                <w:color w:val="000000"/>
                <w:lang w:bidi="es-ES"/>
              </w:rPr>
              <w:t xml:space="preserve">10 </w:t>
            </w:r>
            <w:r w:rsidRPr="008254BD">
              <w:rPr>
                <w:rFonts w:ascii="Times New Roman" w:eastAsia="SimSun" w:hAnsi="Times New Roman" w:cs="Times New Roman" w:hint="eastAsia"/>
                <w:color w:val="000000"/>
                <w:lang w:bidi="es-ES"/>
              </w:rPr>
              <w:t>≈</w:t>
            </w:r>
            <w:r w:rsidRPr="008254BD">
              <w:rPr>
                <w:rFonts w:ascii="Times New Roman" w:eastAsia="MS Mincho" w:hAnsi="Times New Roman" w:cs="Times New Roman" w:hint="eastAsia"/>
                <w:color w:val="000000"/>
                <w:lang w:bidi="es-ES"/>
              </w:rPr>
              <w:t xml:space="preserve"> </w:t>
            </w:r>
            <w:r w:rsidRPr="008254BD">
              <w:rPr>
                <w:rFonts w:ascii="Times New Roman" w:eastAsia="MS Mincho" w:hAnsi="Times New Roman" w:cs="Times New Roman"/>
                <w:color w:val="000000"/>
                <w:lang w:bidi="es-ES"/>
              </w:rPr>
              <w:t>50</w:t>
            </w:r>
          </w:p>
        </w:tc>
        <w:tc>
          <w:tcPr>
            <w:tcW w:w="1667" w:type="pct"/>
            <w:vAlign w:val="center"/>
          </w:tcPr>
          <w:p w14:paraId="6EE5D0A8" w14:textId="77777777" w:rsidR="008254BD" w:rsidRPr="008254BD" w:rsidRDefault="008254BD" w:rsidP="0008033B">
            <w:pPr>
              <w:spacing w:before="120" w:after="120" w:line="300" w:lineRule="exact"/>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MS Mincho" w:hAnsi="Times New Roman" w:cs="Times New Roman"/>
                <w:color w:val="000000"/>
                <w:lang w:bidi="es-ES"/>
              </w:rPr>
            </w:pPr>
            <w:r w:rsidRPr="008254BD">
              <w:rPr>
                <w:rFonts w:ascii="Times New Roman" w:eastAsia="SimSun" w:hAnsi="Times New Roman" w:cs="Times New Roman"/>
                <w:color w:val="000000"/>
                <w:lang w:bidi="es-ES"/>
              </w:rPr>
              <w:t xml:space="preserve">50 </w:t>
            </w:r>
            <w:r w:rsidRPr="008254BD">
              <w:rPr>
                <w:rFonts w:ascii="Times New Roman" w:eastAsia="SimSun" w:hAnsi="Times New Roman" w:cs="Times New Roman" w:hint="eastAsia"/>
                <w:color w:val="000000"/>
                <w:lang w:bidi="es-ES"/>
              </w:rPr>
              <w:t>≈</w:t>
            </w:r>
            <w:r w:rsidRPr="008254BD">
              <w:rPr>
                <w:rFonts w:ascii="Times New Roman" w:eastAsia="MS Mincho" w:hAnsi="Times New Roman" w:cs="Times New Roman" w:hint="eastAsia"/>
                <w:color w:val="000000"/>
                <w:lang w:bidi="es-ES"/>
              </w:rPr>
              <w:t xml:space="preserve"> </w:t>
            </w:r>
            <w:r w:rsidRPr="008254BD">
              <w:rPr>
                <w:rFonts w:ascii="Times New Roman" w:eastAsia="MS Mincho" w:hAnsi="Times New Roman" w:cs="Times New Roman"/>
                <w:color w:val="000000"/>
                <w:lang w:bidi="es-ES"/>
              </w:rPr>
              <w:t>100</w:t>
            </w:r>
          </w:p>
        </w:tc>
      </w:tr>
      <w:tr w:rsidR="008254BD" w:rsidRPr="008254BD" w14:paraId="4D0DB75B" w14:textId="77777777" w:rsidTr="00715276">
        <w:tc>
          <w:tcPr>
            <w:cnfStyle w:val="001000000000" w:firstRow="0" w:lastRow="0" w:firstColumn="1" w:lastColumn="0" w:oddVBand="0" w:evenVBand="0" w:oddHBand="0" w:evenHBand="0" w:firstRowFirstColumn="0" w:firstRowLastColumn="0" w:lastRowFirstColumn="0" w:lastRowLastColumn="0"/>
            <w:tcW w:w="1666" w:type="pct"/>
            <w:vAlign w:val="center"/>
          </w:tcPr>
          <w:p w14:paraId="0B0ACD84" w14:textId="77777777" w:rsidR="008254BD" w:rsidRPr="008254BD" w:rsidRDefault="008254BD" w:rsidP="00715276">
            <w:pPr>
              <w:spacing w:after="0" w:line="300" w:lineRule="exact"/>
              <w:ind w:firstLine="0"/>
              <w:rPr>
                <w:rFonts w:ascii="Times New Roman" w:eastAsia="SimSun" w:hAnsi="Times New Roman" w:cs="Times New Roman"/>
                <w:color w:val="FFFFFF"/>
                <w:lang w:bidi="es-ES"/>
              </w:rPr>
            </w:pPr>
            <w:r w:rsidRPr="008254BD">
              <w:rPr>
                <w:rFonts w:ascii="Times New Roman" w:eastAsia="SimSun" w:hAnsi="Times New Roman" w:cs="Times New Roman"/>
                <w:color w:val="FFFFFF"/>
                <w:lang w:bidi="es-ES"/>
              </w:rPr>
              <w:t>Procesador</w:t>
            </w:r>
          </w:p>
        </w:tc>
        <w:tc>
          <w:tcPr>
            <w:tcW w:w="1666" w:type="pct"/>
            <w:vAlign w:val="center"/>
          </w:tcPr>
          <w:p w14:paraId="387AFF72" w14:textId="77777777" w:rsidR="008254BD" w:rsidRPr="008254BD" w:rsidRDefault="008254BD" w:rsidP="0008033B">
            <w:pPr>
              <w:spacing w:before="120" w:after="120" w:line="300" w:lineRule="exact"/>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000000"/>
                <w:lang w:bidi="es-ES"/>
              </w:rPr>
            </w:pPr>
            <w:r w:rsidRPr="008254BD">
              <w:rPr>
                <w:rFonts w:ascii="Times New Roman" w:eastAsia="SimSun" w:hAnsi="Times New Roman" w:cs="Times New Roman"/>
                <w:color w:val="000000"/>
                <w:lang w:bidi="es-ES"/>
              </w:rPr>
              <w:t xml:space="preserve">4 </w:t>
            </w:r>
            <w:r w:rsidRPr="008254BD">
              <w:rPr>
                <w:rFonts w:ascii="Times New Roman" w:eastAsia="SimSun" w:hAnsi="Times New Roman" w:cs="Times New Roman" w:hint="eastAsia"/>
                <w:color w:val="000000"/>
                <w:lang w:bidi="es-ES"/>
              </w:rPr>
              <w:t>≈</w:t>
            </w:r>
            <w:r w:rsidRPr="008254BD">
              <w:rPr>
                <w:rFonts w:ascii="Times New Roman" w:eastAsia="SimSun" w:hAnsi="Times New Roman" w:cs="Times New Roman"/>
                <w:color w:val="000000"/>
                <w:lang w:bidi="es-ES"/>
              </w:rPr>
              <w:t xml:space="preserve"> 8 núcleos CPU</w:t>
            </w:r>
          </w:p>
        </w:tc>
        <w:tc>
          <w:tcPr>
            <w:tcW w:w="1667" w:type="pct"/>
            <w:vAlign w:val="center"/>
          </w:tcPr>
          <w:p w14:paraId="61A68A1F" w14:textId="77777777" w:rsidR="008254BD" w:rsidRPr="008254BD" w:rsidRDefault="008254BD" w:rsidP="0008033B">
            <w:pPr>
              <w:spacing w:before="120" w:after="120" w:line="300" w:lineRule="exact"/>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000000"/>
                <w:lang w:bidi="es-ES"/>
              </w:rPr>
            </w:pPr>
            <w:r w:rsidRPr="008254BD">
              <w:rPr>
                <w:rFonts w:ascii="Times New Roman" w:eastAsia="SimSun" w:hAnsi="Times New Roman" w:cs="Times New Roman"/>
                <w:color w:val="000000"/>
                <w:lang w:bidi="es-ES"/>
              </w:rPr>
              <w:t>8 ≈ 16 núcleos CPU</w:t>
            </w:r>
          </w:p>
        </w:tc>
      </w:tr>
      <w:tr w:rsidR="008254BD" w:rsidRPr="008254BD" w14:paraId="55202784" w14:textId="77777777" w:rsidTr="00715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223FEDB6" w14:textId="77777777" w:rsidR="008254BD" w:rsidRPr="008254BD" w:rsidRDefault="008254BD" w:rsidP="00715276">
            <w:pPr>
              <w:spacing w:after="0" w:line="300" w:lineRule="exact"/>
              <w:ind w:firstLine="0"/>
              <w:rPr>
                <w:rFonts w:ascii="Times New Roman" w:eastAsia="SimSun" w:hAnsi="Times New Roman" w:cs="Times New Roman"/>
                <w:color w:val="FFFFFF"/>
                <w:lang w:bidi="es-ES"/>
              </w:rPr>
            </w:pPr>
            <w:r w:rsidRPr="008254BD">
              <w:rPr>
                <w:rFonts w:ascii="Times New Roman" w:eastAsia="SimSun" w:hAnsi="Times New Roman" w:cs="Times New Roman"/>
                <w:color w:val="FFFFFF"/>
                <w:lang w:bidi="es-ES"/>
              </w:rPr>
              <w:t>RAM</w:t>
            </w:r>
          </w:p>
        </w:tc>
        <w:tc>
          <w:tcPr>
            <w:tcW w:w="1666" w:type="pct"/>
            <w:vAlign w:val="center"/>
          </w:tcPr>
          <w:p w14:paraId="098F15D2" w14:textId="77777777" w:rsidR="008254BD" w:rsidRPr="008254BD" w:rsidRDefault="008254BD" w:rsidP="0008033B">
            <w:pPr>
              <w:spacing w:before="120" w:after="120" w:line="300" w:lineRule="exact"/>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MS Mincho" w:hAnsi="Times New Roman" w:cs="Times New Roman"/>
                <w:color w:val="000000"/>
                <w:lang w:bidi="es-ES"/>
              </w:rPr>
            </w:pPr>
            <w:r w:rsidRPr="008254BD">
              <w:rPr>
                <w:rFonts w:ascii="Times New Roman" w:eastAsia="SimSun" w:hAnsi="Times New Roman" w:cs="Times New Roman"/>
                <w:color w:val="000000"/>
                <w:lang w:bidi="es-ES"/>
              </w:rPr>
              <w:t xml:space="preserve">32 </w:t>
            </w:r>
            <w:r w:rsidRPr="008254BD">
              <w:rPr>
                <w:rFonts w:ascii="Times New Roman" w:eastAsia="SimSun" w:hAnsi="Times New Roman" w:cs="Times New Roman" w:hint="eastAsia"/>
                <w:color w:val="000000"/>
                <w:lang w:bidi="es-ES"/>
              </w:rPr>
              <w:t>≈</w:t>
            </w:r>
            <w:r w:rsidRPr="008254BD">
              <w:rPr>
                <w:rFonts w:ascii="Times New Roman" w:eastAsia="MS Mincho" w:hAnsi="Times New Roman" w:cs="Times New Roman" w:hint="eastAsia"/>
                <w:color w:val="000000"/>
                <w:lang w:bidi="es-ES"/>
              </w:rPr>
              <w:t xml:space="preserve"> </w:t>
            </w:r>
            <w:r w:rsidRPr="008254BD">
              <w:rPr>
                <w:rFonts w:ascii="Times New Roman" w:eastAsia="MS Mincho" w:hAnsi="Times New Roman" w:cs="Times New Roman"/>
                <w:color w:val="000000"/>
                <w:lang w:bidi="es-ES"/>
              </w:rPr>
              <w:t xml:space="preserve">64 </w:t>
            </w:r>
            <w:r w:rsidRPr="008254BD">
              <w:rPr>
                <w:rFonts w:ascii="Times New Roman" w:eastAsia="SimSun" w:hAnsi="Times New Roman" w:cs="Times New Roman"/>
                <w:color w:val="000000"/>
                <w:lang w:bidi="es-ES"/>
              </w:rPr>
              <w:t>GB</w:t>
            </w:r>
            <w:r w:rsidRPr="008254BD">
              <w:rPr>
                <w:rFonts w:ascii="Times New Roman" w:eastAsia="MS Mincho" w:hAnsi="Times New Roman" w:cs="Times New Roman"/>
                <w:color w:val="000000"/>
                <w:lang w:bidi="es-ES"/>
              </w:rPr>
              <w:t xml:space="preserve"> ECC</w:t>
            </w:r>
          </w:p>
        </w:tc>
        <w:tc>
          <w:tcPr>
            <w:tcW w:w="1667" w:type="pct"/>
            <w:vAlign w:val="center"/>
          </w:tcPr>
          <w:p w14:paraId="5144BD54" w14:textId="77777777" w:rsidR="008254BD" w:rsidRPr="008254BD" w:rsidRDefault="008254BD" w:rsidP="0008033B">
            <w:pPr>
              <w:spacing w:before="120" w:after="120" w:line="300" w:lineRule="exact"/>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MS Mincho" w:hAnsi="Times New Roman" w:cs="Times New Roman"/>
                <w:color w:val="000000"/>
                <w:lang w:bidi="es-ES"/>
              </w:rPr>
            </w:pPr>
            <w:r w:rsidRPr="008254BD">
              <w:rPr>
                <w:rFonts w:ascii="Times New Roman" w:eastAsia="SimSun" w:hAnsi="Times New Roman" w:cs="Times New Roman"/>
                <w:color w:val="000000"/>
                <w:lang w:bidi="es-ES"/>
              </w:rPr>
              <w:t xml:space="preserve">128 </w:t>
            </w:r>
            <w:r w:rsidRPr="008254BD">
              <w:rPr>
                <w:rFonts w:ascii="Times New Roman" w:eastAsia="SimSun" w:hAnsi="Times New Roman" w:cs="Times New Roman" w:hint="eastAsia"/>
                <w:color w:val="000000"/>
                <w:lang w:bidi="es-ES"/>
              </w:rPr>
              <w:t>≈</w:t>
            </w:r>
            <w:r w:rsidRPr="008254BD">
              <w:rPr>
                <w:rFonts w:ascii="Times New Roman" w:eastAsia="MS Mincho" w:hAnsi="Times New Roman" w:cs="Times New Roman" w:hint="eastAsia"/>
                <w:color w:val="000000"/>
                <w:lang w:bidi="es-ES"/>
              </w:rPr>
              <w:t xml:space="preserve"> </w:t>
            </w:r>
            <w:r w:rsidRPr="008254BD">
              <w:rPr>
                <w:rFonts w:ascii="Times New Roman" w:eastAsia="MS Mincho" w:hAnsi="Times New Roman" w:cs="Times New Roman"/>
                <w:color w:val="000000"/>
                <w:lang w:bidi="es-ES"/>
              </w:rPr>
              <w:t>256 GB ECC</w:t>
            </w:r>
          </w:p>
        </w:tc>
      </w:tr>
      <w:tr w:rsidR="008254BD" w:rsidRPr="008254BD" w14:paraId="4F5B9FCE" w14:textId="77777777" w:rsidTr="00715276">
        <w:tc>
          <w:tcPr>
            <w:cnfStyle w:val="001000000000" w:firstRow="0" w:lastRow="0" w:firstColumn="1" w:lastColumn="0" w:oddVBand="0" w:evenVBand="0" w:oddHBand="0" w:evenHBand="0" w:firstRowFirstColumn="0" w:firstRowLastColumn="0" w:lastRowFirstColumn="0" w:lastRowLastColumn="0"/>
            <w:tcW w:w="1666" w:type="pct"/>
            <w:vAlign w:val="center"/>
          </w:tcPr>
          <w:p w14:paraId="4D98D14A" w14:textId="77777777" w:rsidR="008254BD" w:rsidRPr="008254BD" w:rsidRDefault="008254BD" w:rsidP="00715276">
            <w:pPr>
              <w:spacing w:after="0" w:line="300" w:lineRule="exact"/>
              <w:ind w:firstLine="0"/>
              <w:rPr>
                <w:rFonts w:ascii="Times New Roman" w:eastAsia="SimSun" w:hAnsi="Times New Roman" w:cs="Times New Roman"/>
                <w:color w:val="FFFFFF"/>
                <w:lang w:bidi="es-ES"/>
              </w:rPr>
            </w:pPr>
            <w:r w:rsidRPr="008254BD">
              <w:rPr>
                <w:rFonts w:ascii="Times New Roman" w:eastAsia="SimSun" w:hAnsi="Times New Roman" w:cs="Times New Roman"/>
                <w:color w:val="FFFFFF"/>
                <w:lang w:bidi="es-ES"/>
              </w:rPr>
              <w:t>Almacenamiento (SO)</w:t>
            </w:r>
          </w:p>
        </w:tc>
        <w:tc>
          <w:tcPr>
            <w:tcW w:w="1666" w:type="pct"/>
            <w:vAlign w:val="center"/>
          </w:tcPr>
          <w:p w14:paraId="7AA1D1A8" w14:textId="77777777" w:rsidR="008254BD" w:rsidRPr="008254BD" w:rsidRDefault="008254BD" w:rsidP="0008033B">
            <w:pPr>
              <w:spacing w:before="120" w:after="120" w:line="300" w:lineRule="exact"/>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000000"/>
                <w:lang w:bidi="es-ES"/>
              </w:rPr>
            </w:pPr>
            <w:r w:rsidRPr="008254BD">
              <w:rPr>
                <w:rFonts w:ascii="Times New Roman" w:eastAsia="SimSun" w:hAnsi="Times New Roman" w:cs="Times New Roman"/>
                <w:color w:val="000000"/>
                <w:lang w:bidi="es-ES"/>
              </w:rPr>
              <w:t>20 GB</w:t>
            </w:r>
          </w:p>
        </w:tc>
        <w:tc>
          <w:tcPr>
            <w:tcW w:w="1667" w:type="pct"/>
            <w:vAlign w:val="center"/>
          </w:tcPr>
          <w:p w14:paraId="2CF508B4" w14:textId="77777777" w:rsidR="008254BD" w:rsidRPr="008254BD" w:rsidRDefault="008254BD" w:rsidP="0008033B">
            <w:pPr>
              <w:spacing w:before="120" w:after="120" w:line="300" w:lineRule="exact"/>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000000"/>
                <w:lang w:bidi="es-ES"/>
              </w:rPr>
            </w:pPr>
            <w:r w:rsidRPr="008254BD">
              <w:rPr>
                <w:rFonts w:ascii="Times New Roman" w:eastAsia="SimSun" w:hAnsi="Times New Roman" w:cs="Times New Roman"/>
                <w:color w:val="000000"/>
                <w:lang w:bidi="es-ES"/>
              </w:rPr>
              <w:t>20 GB</w:t>
            </w:r>
          </w:p>
        </w:tc>
      </w:tr>
      <w:tr w:rsidR="008254BD" w:rsidRPr="008254BD" w14:paraId="6578FDD0" w14:textId="77777777" w:rsidTr="0071527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6" w:type="pct"/>
            <w:vAlign w:val="center"/>
          </w:tcPr>
          <w:p w14:paraId="090E8771" w14:textId="77777777" w:rsidR="008254BD" w:rsidRPr="008254BD" w:rsidRDefault="008254BD" w:rsidP="00715276">
            <w:pPr>
              <w:spacing w:after="0" w:line="300" w:lineRule="exact"/>
              <w:ind w:firstLine="0"/>
              <w:rPr>
                <w:rFonts w:ascii="Times New Roman" w:eastAsia="SimSun" w:hAnsi="Times New Roman" w:cs="Times New Roman"/>
                <w:color w:val="FFFFFF"/>
                <w:lang w:bidi="es-ES"/>
              </w:rPr>
            </w:pPr>
            <w:r w:rsidRPr="008254BD">
              <w:rPr>
                <w:rFonts w:ascii="Times New Roman" w:eastAsia="SimSun" w:hAnsi="Times New Roman" w:cs="Times New Roman"/>
                <w:color w:val="FFFFFF"/>
                <w:lang w:bidi="es-ES"/>
              </w:rPr>
              <w:t>Almacenamiento (DB)</w:t>
            </w:r>
          </w:p>
        </w:tc>
        <w:tc>
          <w:tcPr>
            <w:tcW w:w="1666" w:type="pct"/>
            <w:vAlign w:val="center"/>
          </w:tcPr>
          <w:p w14:paraId="0D6EB938" w14:textId="77777777" w:rsidR="008254BD" w:rsidRPr="008254BD" w:rsidRDefault="008254BD" w:rsidP="0008033B">
            <w:pPr>
              <w:spacing w:before="120" w:after="120" w:line="300" w:lineRule="exact"/>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000000"/>
                <w:lang w:bidi="es-ES"/>
              </w:rPr>
            </w:pPr>
            <w:r w:rsidRPr="008254BD">
              <w:rPr>
                <w:rFonts w:ascii="Times New Roman" w:eastAsia="SimSun" w:hAnsi="Times New Roman" w:cs="Times New Roman"/>
                <w:color w:val="000000"/>
                <w:lang w:bidi="es-ES"/>
              </w:rPr>
              <w:t>128 GB</w:t>
            </w:r>
          </w:p>
        </w:tc>
        <w:tc>
          <w:tcPr>
            <w:tcW w:w="1667" w:type="pct"/>
            <w:vAlign w:val="center"/>
          </w:tcPr>
          <w:p w14:paraId="6BC4518A" w14:textId="77777777" w:rsidR="008254BD" w:rsidRPr="008254BD" w:rsidRDefault="008254BD" w:rsidP="0008033B">
            <w:pPr>
              <w:spacing w:before="120" w:after="120" w:line="300" w:lineRule="exact"/>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000000"/>
                <w:lang w:bidi="es-ES"/>
              </w:rPr>
            </w:pPr>
            <w:r w:rsidRPr="008254BD">
              <w:rPr>
                <w:rFonts w:ascii="Times New Roman" w:eastAsia="SimSun" w:hAnsi="Times New Roman" w:cs="Times New Roman"/>
                <w:color w:val="000000"/>
                <w:lang w:bidi="es-ES"/>
              </w:rPr>
              <w:t>256 GB</w:t>
            </w:r>
          </w:p>
        </w:tc>
      </w:tr>
    </w:tbl>
    <w:p w14:paraId="3FE0E006" w14:textId="59A29475" w:rsidR="00B011EC" w:rsidRDefault="00642302" w:rsidP="00040BFC">
      <w:pPr>
        <w:pStyle w:val="Ttulo2"/>
        <w:spacing w:before="200"/>
      </w:pPr>
      <w:bookmarkStart w:id="13" w:name="_Toc144654427"/>
      <w:bookmarkStart w:id="14" w:name="_Toc150523823"/>
      <w:r>
        <w:t>Costo de licenciamiento</w:t>
      </w:r>
      <w:bookmarkEnd w:id="13"/>
      <w:bookmarkEnd w:id="14"/>
    </w:p>
    <w:p w14:paraId="3B798F4C" w14:textId="77777777" w:rsidR="005A4876" w:rsidRDefault="002352C2" w:rsidP="002352C2">
      <w:r w:rsidRPr="002352C2">
        <w:t xml:space="preserve">Luego de un exhaustivo análisis del precio, alcance y necesidades de la base de datos de CURE S.A se ha concluido que la mejor versión de MySQL, ofrecida por Oracle (corporación dueña de MySQL), es: MySQL Standard </w:t>
      </w:r>
      <w:bookmarkStart w:id="15" w:name="_Int_UaaimGoz"/>
      <w:r w:rsidRPr="002352C2">
        <w:t>Edition</w:t>
      </w:r>
      <w:bookmarkEnd w:id="15"/>
      <w:r w:rsidRPr="002352C2">
        <w:t xml:space="preserve"> </w:t>
      </w:r>
      <w:bookmarkStart w:id="16" w:name="_Int_8dv1x0BO"/>
      <w:r w:rsidRPr="002352C2">
        <w:t>Subscription</w:t>
      </w:r>
      <w:bookmarkEnd w:id="16"/>
      <w:r w:rsidRPr="002352C2">
        <w:t xml:space="preserve"> (On-Premises, 1-4 socket server).</w:t>
      </w:r>
    </w:p>
    <w:p w14:paraId="2D2350D5" w14:textId="77777777" w:rsidR="005A4876" w:rsidRDefault="002352C2" w:rsidP="002352C2">
      <w:r w:rsidRPr="002352C2">
        <w:t>Consideramos que la versión Standard de MySQL es la más adecuada, dado su costo, características y soporte incluido. Teniendo un costo significativamente inferior a la versión Enterprise, la cual decidimos no incluir al sistema dados sus casos de uso particulares y demasiado críticos para un desarrollo adecuado.</w:t>
      </w:r>
    </w:p>
    <w:p w14:paraId="09C788E0" w14:textId="480A5B2C" w:rsidR="005A4876" w:rsidRDefault="002352C2" w:rsidP="002352C2">
      <w:r w:rsidRPr="002352C2">
        <w:t>Dicha versión es ofertada por $2.140 USD a la fecha del 27/08/2023.</w:t>
      </w:r>
    </w:p>
    <w:p w14:paraId="2E2FDF6C" w14:textId="19075D8C" w:rsidR="005A4876" w:rsidRDefault="002352C2" w:rsidP="002352C2">
      <w:r w:rsidRPr="002352C2">
        <w:t>El sistema operativo que detallamos anteriormente en los requerimientos técnicos, basándonos en la opción recomendada: Ubuntu, oferta una suscripción profesional que incluye soporte para el mismo sistema operativo y, además, nos asegura obtener actualizaciones de seguridad para varios paquetes, dentro de los cuales se encuentra MySQL. Dicha suscripción profesional a Ubuntu oscila los $750 USD (anuales).</w:t>
      </w:r>
    </w:p>
    <w:p w14:paraId="2B7BE483" w14:textId="480A5B2C" w:rsidR="002352C2" w:rsidRDefault="002352C2" w:rsidP="002352C2">
      <w:r w:rsidRPr="002352C2">
        <w:t>A continuación detallaremos los costos del hardware que recomendamos dados los requisitos del sistema:</w:t>
      </w:r>
    </w:p>
    <w:tbl>
      <w:tblPr>
        <w:tblStyle w:val="Tablaconcuadrcula5oscura-nfasis5"/>
        <w:tblW w:w="4999" w:type="pct"/>
        <w:tblLook w:val="04A0" w:firstRow="1" w:lastRow="0" w:firstColumn="1" w:lastColumn="0" w:noHBand="0" w:noVBand="1"/>
      </w:tblPr>
      <w:tblGrid>
        <w:gridCol w:w="3006"/>
        <w:gridCol w:w="3005"/>
        <w:gridCol w:w="3003"/>
      </w:tblGrid>
      <w:tr w:rsidR="004C3818" w:rsidRPr="004C3818" w14:paraId="153B8241" w14:textId="77777777" w:rsidTr="004832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2B40DC23" w14:textId="77777777" w:rsidR="004C3818" w:rsidRPr="004C3818" w:rsidRDefault="004C3818" w:rsidP="004C3818">
            <w:pPr>
              <w:spacing w:after="360" w:line="300" w:lineRule="exact"/>
              <w:ind w:firstLine="0"/>
              <w:jc w:val="center"/>
              <w:rPr>
                <w:rFonts w:ascii="Times New Roman" w:eastAsia="SimSun" w:hAnsi="Times New Roman" w:cs="Times New Roman"/>
                <w:color w:val="FFFFFF"/>
                <w:lang w:bidi="es-ES"/>
              </w:rPr>
            </w:pPr>
          </w:p>
        </w:tc>
        <w:tc>
          <w:tcPr>
            <w:tcW w:w="1667" w:type="pct"/>
            <w:vAlign w:val="center"/>
          </w:tcPr>
          <w:p w14:paraId="7249E694" w14:textId="77777777" w:rsidR="004C3818" w:rsidRPr="004C3818" w:rsidRDefault="004C3818" w:rsidP="004C3818">
            <w:pPr>
              <w:spacing w:after="0" w:line="300" w:lineRule="exact"/>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FFFFFF"/>
                <w:lang w:bidi="es-ES"/>
              </w:rPr>
            </w:pPr>
          </w:p>
        </w:tc>
        <w:tc>
          <w:tcPr>
            <w:tcW w:w="1666" w:type="pct"/>
            <w:vAlign w:val="center"/>
          </w:tcPr>
          <w:p w14:paraId="181FC0FE" w14:textId="77777777" w:rsidR="004C3818" w:rsidRPr="004C3818" w:rsidRDefault="004C3818" w:rsidP="004C3818">
            <w:pPr>
              <w:tabs>
                <w:tab w:val="left" w:pos="501"/>
              </w:tabs>
              <w:spacing w:after="0" w:line="300" w:lineRule="exact"/>
              <w:ind w:firstLine="0"/>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FFFFFF"/>
                <w:lang w:bidi="es-ES"/>
              </w:rPr>
            </w:pPr>
            <w:r w:rsidRPr="004C3818">
              <w:rPr>
                <w:rFonts w:ascii="Times New Roman" w:eastAsia="SimSun" w:hAnsi="Times New Roman" w:cs="Times New Roman"/>
                <w:color w:val="FFFFFF"/>
                <w:lang w:bidi="es-ES"/>
              </w:rPr>
              <w:t>Precio</w:t>
            </w:r>
          </w:p>
        </w:tc>
      </w:tr>
      <w:tr w:rsidR="004C3818" w:rsidRPr="004C3818" w14:paraId="3B5C4B12" w14:textId="77777777" w:rsidTr="004832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2700B103" w14:textId="77777777" w:rsidR="004C3818" w:rsidRPr="004C3818" w:rsidRDefault="004C3818" w:rsidP="00715276">
            <w:pPr>
              <w:spacing w:after="0" w:line="300" w:lineRule="exact"/>
              <w:ind w:firstLine="0"/>
              <w:rPr>
                <w:rFonts w:ascii="Times New Roman" w:eastAsia="SimSun" w:hAnsi="Times New Roman" w:cs="Times New Roman"/>
                <w:color w:val="FFFFFF"/>
                <w:lang w:bidi="es-ES"/>
              </w:rPr>
            </w:pPr>
            <w:r w:rsidRPr="004C3818">
              <w:rPr>
                <w:rFonts w:ascii="Times New Roman" w:eastAsia="SimSun" w:hAnsi="Times New Roman" w:cs="Times New Roman"/>
                <w:color w:val="FFFFFF"/>
                <w:lang w:bidi="es-ES"/>
              </w:rPr>
              <w:t>Placa madre</w:t>
            </w:r>
          </w:p>
        </w:tc>
        <w:tc>
          <w:tcPr>
            <w:tcW w:w="1667" w:type="pct"/>
            <w:vAlign w:val="center"/>
          </w:tcPr>
          <w:p w14:paraId="609378CF" w14:textId="77777777" w:rsidR="004C3818" w:rsidRPr="004C3818" w:rsidRDefault="004C3818" w:rsidP="00715276">
            <w:pPr>
              <w:spacing w:before="120" w:after="120" w:line="300" w:lineRule="exact"/>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000000"/>
                <w:lang w:bidi="es-ES"/>
              </w:rPr>
            </w:pPr>
            <w:proofErr w:type="spellStart"/>
            <w:r w:rsidRPr="004C3818">
              <w:rPr>
                <w:rFonts w:ascii="Times New Roman" w:eastAsia="SimSun" w:hAnsi="Times New Roman" w:cs="Times New Roman"/>
                <w:color w:val="000000"/>
                <w:lang w:bidi="es-ES"/>
              </w:rPr>
              <w:t>MBD</w:t>
            </w:r>
            <w:proofErr w:type="spellEnd"/>
            <w:r w:rsidRPr="004C3818">
              <w:rPr>
                <w:rFonts w:ascii="Times New Roman" w:eastAsia="SimSun" w:hAnsi="Times New Roman" w:cs="Times New Roman"/>
                <w:color w:val="000000"/>
                <w:lang w:bidi="es-ES"/>
              </w:rPr>
              <w:t>-</w:t>
            </w:r>
            <w:proofErr w:type="spellStart"/>
            <w:r w:rsidRPr="004C3818">
              <w:rPr>
                <w:rFonts w:ascii="Times New Roman" w:eastAsia="SimSun" w:hAnsi="Times New Roman" w:cs="Times New Roman"/>
                <w:color w:val="000000"/>
                <w:lang w:bidi="es-ES"/>
              </w:rPr>
              <w:t>X10SRL</w:t>
            </w:r>
            <w:proofErr w:type="spellEnd"/>
            <w:r w:rsidRPr="004C3818">
              <w:rPr>
                <w:rFonts w:ascii="Times New Roman" w:eastAsia="SimSun" w:hAnsi="Times New Roman" w:cs="Times New Roman"/>
                <w:color w:val="000000"/>
                <w:lang w:bidi="es-ES"/>
              </w:rPr>
              <w:t>-F-O</w:t>
            </w:r>
          </w:p>
        </w:tc>
        <w:tc>
          <w:tcPr>
            <w:tcW w:w="1666" w:type="pct"/>
            <w:vAlign w:val="center"/>
          </w:tcPr>
          <w:p w14:paraId="148E8A4C" w14:textId="77777777" w:rsidR="004C3818" w:rsidRPr="004C3818" w:rsidRDefault="004C3818" w:rsidP="00715276">
            <w:pPr>
              <w:spacing w:before="120" w:after="120" w:line="300" w:lineRule="exact"/>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000000"/>
                <w:lang w:bidi="es-ES"/>
              </w:rPr>
            </w:pPr>
            <w:r w:rsidRPr="004C3818">
              <w:rPr>
                <w:rFonts w:ascii="Times New Roman" w:eastAsia="SimSun" w:hAnsi="Times New Roman" w:cs="Times New Roman"/>
                <w:color w:val="000000"/>
                <w:lang w:bidi="es-ES"/>
              </w:rPr>
              <w:t>$700 USD</w:t>
            </w:r>
          </w:p>
        </w:tc>
      </w:tr>
      <w:tr w:rsidR="004C3818" w:rsidRPr="004C3818" w14:paraId="2620AC38" w14:textId="77777777" w:rsidTr="004832EB">
        <w:tc>
          <w:tcPr>
            <w:cnfStyle w:val="001000000000" w:firstRow="0" w:lastRow="0" w:firstColumn="1" w:lastColumn="0" w:oddVBand="0" w:evenVBand="0" w:oddHBand="0" w:evenHBand="0" w:firstRowFirstColumn="0" w:firstRowLastColumn="0" w:lastRowFirstColumn="0" w:lastRowLastColumn="0"/>
            <w:tcW w:w="1667" w:type="pct"/>
            <w:vAlign w:val="center"/>
          </w:tcPr>
          <w:p w14:paraId="5EB8B3A0" w14:textId="77777777" w:rsidR="004C3818" w:rsidRPr="004C3818" w:rsidRDefault="004C3818" w:rsidP="00715276">
            <w:pPr>
              <w:spacing w:after="0" w:line="300" w:lineRule="exact"/>
              <w:ind w:firstLine="0"/>
              <w:rPr>
                <w:rFonts w:ascii="Times New Roman" w:eastAsia="SimSun" w:hAnsi="Times New Roman" w:cs="Times New Roman"/>
                <w:color w:val="FFFFFF"/>
                <w:lang w:bidi="es-ES"/>
              </w:rPr>
            </w:pPr>
            <w:r w:rsidRPr="004C3818">
              <w:rPr>
                <w:rFonts w:ascii="Times New Roman" w:eastAsia="SimSun" w:hAnsi="Times New Roman" w:cs="Times New Roman"/>
                <w:color w:val="FFFFFF"/>
                <w:lang w:bidi="es-ES"/>
              </w:rPr>
              <w:t>Procesador</w:t>
            </w:r>
          </w:p>
        </w:tc>
        <w:tc>
          <w:tcPr>
            <w:tcW w:w="1667" w:type="pct"/>
            <w:vAlign w:val="center"/>
          </w:tcPr>
          <w:p w14:paraId="6ECFE2E7" w14:textId="77777777" w:rsidR="004C3818" w:rsidRPr="004C3818" w:rsidRDefault="004C3818" w:rsidP="00715276">
            <w:pPr>
              <w:spacing w:before="120" w:after="120" w:line="300" w:lineRule="exact"/>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000000"/>
                <w:lang w:bidi="es-ES"/>
              </w:rPr>
            </w:pPr>
            <w:r w:rsidRPr="004C3818">
              <w:rPr>
                <w:rFonts w:ascii="Times New Roman" w:eastAsia="SimSun" w:hAnsi="Times New Roman" w:cs="Times New Roman"/>
                <w:color w:val="000000"/>
                <w:lang w:bidi="es-ES"/>
              </w:rPr>
              <w:t xml:space="preserve">Intel Xeon </w:t>
            </w:r>
            <w:proofErr w:type="spellStart"/>
            <w:r w:rsidRPr="004C3818">
              <w:rPr>
                <w:rFonts w:ascii="Times New Roman" w:eastAsia="SimSun" w:hAnsi="Times New Roman" w:cs="Times New Roman"/>
                <w:color w:val="000000"/>
                <w:lang w:bidi="es-ES"/>
              </w:rPr>
              <w:t>E5</w:t>
            </w:r>
            <w:proofErr w:type="spellEnd"/>
            <w:r w:rsidRPr="004C3818">
              <w:rPr>
                <w:rFonts w:ascii="Times New Roman" w:eastAsia="SimSun" w:hAnsi="Times New Roman" w:cs="Times New Roman"/>
                <w:color w:val="000000"/>
                <w:lang w:bidi="es-ES"/>
              </w:rPr>
              <w:t xml:space="preserve"> – 2680 </w:t>
            </w:r>
            <w:proofErr w:type="spellStart"/>
            <w:r w:rsidRPr="004C3818">
              <w:rPr>
                <w:rFonts w:ascii="Times New Roman" w:eastAsia="SimSun" w:hAnsi="Times New Roman" w:cs="Times New Roman"/>
                <w:color w:val="000000"/>
                <w:lang w:bidi="es-ES"/>
              </w:rPr>
              <w:t>V4</w:t>
            </w:r>
            <w:proofErr w:type="spellEnd"/>
          </w:p>
        </w:tc>
        <w:tc>
          <w:tcPr>
            <w:tcW w:w="1666" w:type="pct"/>
            <w:vAlign w:val="center"/>
          </w:tcPr>
          <w:p w14:paraId="3840B9B2" w14:textId="77777777" w:rsidR="004C3818" w:rsidRPr="004C3818" w:rsidRDefault="004C3818" w:rsidP="00715276">
            <w:pPr>
              <w:spacing w:before="120" w:after="120" w:line="300" w:lineRule="exact"/>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000000"/>
                <w:lang w:bidi="es-ES"/>
              </w:rPr>
            </w:pPr>
            <w:r w:rsidRPr="004C3818">
              <w:rPr>
                <w:rFonts w:ascii="Times New Roman" w:eastAsia="SimSun" w:hAnsi="Times New Roman" w:cs="Times New Roman"/>
                <w:color w:val="000000"/>
                <w:lang w:bidi="es-ES"/>
              </w:rPr>
              <w:t>$600 USD</w:t>
            </w:r>
          </w:p>
        </w:tc>
      </w:tr>
      <w:tr w:rsidR="004C3818" w:rsidRPr="004C3818" w14:paraId="6CF2AABD" w14:textId="77777777" w:rsidTr="004832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4E7BAFEB" w14:textId="77777777" w:rsidR="004C3818" w:rsidRPr="004C3818" w:rsidRDefault="004C3818" w:rsidP="00715276">
            <w:pPr>
              <w:spacing w:after="0" w:line="300" w:lineRule="exact"/>
              <w:ind w:firstLine="0"/>
              <w:rPr>
                <w:rFonts w:ascii="Times New Roman" w:eastAsia="SimSun" w:hAnsi="Times New Roman" w:cs="Times New Roman"/>
                <w:color w:val="FFFFFF"/>
                <w:lang w:bidi="es-ES"/>
              </w:rPr>
            </w:pPr>
            <w:r w:rsidRPr="004C3818">
              <w:rPr>
                <w:rFonts w:ascii="Times New Roman" w:eastAsia="SimSun" w:hAnsi="Times New Roman" w:cs="Times New Roman"/>
                <w:color w:val="FFFFFF"/>
                <w:lang w:bidi="es-ES"/>
              </w:rPr>
              <w:t>RAM</w:t>
            </w:r>
          </w:p>
        </w:tc>
        <w:tc>
          <w:tcPr>
            <w:tcW w:w="1667" w:type="pct"/>
            <w:vAlign w:val="center"/>
          </w:tcPr>
          <w:p w14:paraId="7A18A076" w14:textId="77777777" w:rsidR="004C3818" w:rsidRPr="004C3818" w:rsidRDefault="004C3818" w:rsidP="00715276">
            <w:pPr>
              <w:spacing w:before="120" w:after="120" w:line="300" w:lineRule="exact"/>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MS Mincho" w:hAnsi="Times New Roman" w:cs="Times New Roman"/>
                <w:color w:val="000000"/>
                <w:lang w:bidi="es-ES"/>
              </w:rPr>
            </w:pPr>
            <w:r w:rsidRPr="004C3818">
              <w:rPr>
                <w:rFonts w:ascii="Times New Roman" w:eastAsia="SimSun" w:hAnsi="Times New Roman" w:cs="Times New Roman"/>
                <w:color w:val="000000"/>
                <w:lang w:bidi="es-ES"/>
              </w:rPr>
              <w:t xml:space="preserve">Kingston Premier </w:t>
            </w:r>
            <w:proofErr w:type="spellStart"/>
            <w:r w:rsidRPr="004C3818">
              <w:rPr>
                <w:rFonts w:ascii="Times New Roman" w:eastAsia="SimSun" w:hAnsi="Times New Roman" w:cs="Times New Roman"/>
                <w:color w:val="000000"/>
                <w:lang w:bidi="es-ES"/>
              </w:rPr>
              <w:t>32GB</w:t>
            </w:r>
            <w:proofErr w:type="spellEnd"/>
            <w:r w:rsidRPr="004C3818">
              <w:rPr>
                <w:rFonts w:ascii="Times New Roman" w:eastAsia="SimSun" w:hAnsi="Times New Roman" w:cs="Times New Roman"/>
                <w:color w:val="000000"/>
                <w:lang w:bidi="es-ES"/>
              </w:rPr>
              <w:t xml:space="preserve"> </w:t>
            </w:r>
            <w:proofErr w:type="spellStart"/>
            <w:r w:rsidRPr="004C3818">
              <w:rPr>
                <w:rFonts w:ascii="Times New Roman" w:eastAsia="SimSun" w:hAnsi="Times New Roman" w:cs="Times New Roman"/>
                <w:color w:val="000000"/>
                <w:lang w:bidi="es-ES"/>
              </w:rPr>
              <w:t>2666MT</w:t>
            </w:r>
            <w:proofErr w:type="spellEnd"/>
            <w:r w:rsidRPr="004C3818">
              <w:rPr>
                <w:rFonts w:ascii="Times New Roman" w:eastAsia="SimSun" w:hAnsi="Times New Roman" w:cs="Times New Roman"/>
                <w:color w:val="000000"/>
                <w:lang w:bidi="es-ES"/>
              </w:rPr>
              <w:t xml:space="preserve">/s </w:t>
            </w:r>
            <w:proofErr w:type="spellStart"/>
            <w:r w:rsidRPr="004C3818">
              <w:rPr>
                <w:rFonts w:ascii="Times New Roman" w:eastAsia="SimSun" w:hAnsi="Times New Roman" w:cs="Times New Roman"/>
                <w:color w:val="000000"/>
                <w:lang w:bidi="es-ES"/>
              </w:rPr>
              <w:t>DDR4</w:t>
            </w:r>
            <w:proofErr w:type="spellEnd"/>
            <w:r w:rsidRPr="004C3818">
              <w:rPr>
                <w:rFonts w:ascii="Times New Roman" w:eastAsia="SimSun" w:hAnsi="Times New Roman" w:cs="Times New Roman"/>
                <w:color w:val="000000"/>
                <w:lang w:bidi="es-ES"/>
              </w:rPr>
              <w:t xml:space="preserve"> ECC (</w:t>
            </w:r>
            <w:proofErr w:type="spellStart"/>
            <w:r w:rsidRPr="004C3818">
              <w:rPr>
                <w:rFonts w:ascii="Times New Roman" w:eastAsia="SimSun" w:hAnsi="Times New Roman" w:cs="Times New Roman"/>
                <w:color w:val="000000"/>
                <w:lang w:bidi="es-ES"/>
              </w:rPr>
              <w:t>16GB</w:t>
            </w:r>
            <w:proofErr w:type="spellEnd"/>
            <w:r w:rsidRPr="004C3818">
              <w:rPr>
                <w:rFonts w:ascii="Times New Roman" w:eastAsia="SimSun" w:hAnsi="Times New Roman" w:cs="Times New Roman"/>
                <w:color w:val="000000"/>
                <w:lang w:bidi="es-ES"/>
              </w:rPr>
              <w:t xml:space="preserve"> </w:t>
            </w:r>
            <w:proofErr w:type="spellStart"/>
            <w:r w:rsidRPr="004C3818">
              <w:rPr>
                <w:rFonts w:ascii="Times New Roman" w:eastAsia="SimSun" w:hAnsi="Times New Roman" w:cs="Times New Roman"/>
                <w:color w:val="000000"/>
                <w:lang w:bidi="es-ES"/>
              </w:rPr>
              <w:t>x2</w:t>
            </w:r>
            <w:proofErr w:type="spellEnd"/>
            <w:r w:rsidRPr="004C3818">
              <w:rPr>
                <w:rFonts w:ascii="Times New Roman" w:eastAsia="SimSun" w:hAnsi="Times New Roman" w:cs="Times New Roman"/>
                <w:color w:val="000000"/>
                <w:lang w:bidi="es-ES"/>
              </w:rPr>
              <w:t>)</w:t>
            </w:r>
          </w:p>
        </w:tc>
        <w:tc>
          <w:tcPr>
            <w:tcW w:w="1666" w:type="pct"/>
            <w:vAlign w:val="center"/>
          </w:tcPr>
          <w:p w14:paraId="1DD0C3C2" w14:textId="77777777" w:rsidR="004C3818" w:rsidRPr="004C3818" w:rsidRDefault="004C3818" w:rsidP="00715276">
            <w:pPr>
              <w:spacing w:before="120" w:after="120" w:line="300" w:lineRule="exact"/>
              <w:ind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000000"/>
                <w:lang w:bidi="es-ES"/>
              </w:rPr>
            </w:pPr>
            <w:r w:rsidRPr="004C3818">
              <w:rPr>
                <w:rFonts w:ascii="Times New Roman" w:eastAsia="SimSun" w:hAnsi="Times New Roman" w:cs="Times New Roman"/>
                <w:color w:val="000000"/>
                <w:lang w:bidi="es-ES"/>
              </w:rPr>
              <w:t>$100 USD ($50 c/u)</w:t>
            </w:r>
          </w:p>
        </w:tc>
      </w:tr>
      <w:tr w:rsidR="004C3818" w:rsidRPr="004C3818" w14:paraId="48343D94" w14:textId="77777777" w:rsidTr="004832EB">
        <w:tc>
          <w:tcPr>
            <w:cnfStyle w:val="001000000000" w:firstRow="0" w:lastRow="0" w:firstColumn="1" w:lastColumn="0" w:oddVBand="0" w:evenVBand="0" w:oddHBand="0" w:evenHBand="0" w:firstRowFirstColumn="0" w:firstRowLastColumn="0" w:lastRowFirstColumn="0" w:lastRowLastColumn="0"/>
            <w:tcW w:w="1667" w:type="pct"/>
            <w:vAlign w:val="center"/>
          </w:tcPr>
          <w:p w14:paraId="348CF684" w14:textId="77777777" w:rsidR="004C3818" w:rsidRPr="004C3818" w:rsidRDefault="004C3818" w:rsidP="00715276">
            <w:pPr>
              <w:spacing w:after="0" w:line="300" w:lineRule="exact"/>
              <w:ind w:firstLine="0"/>
              <w:rPr>
                <w:rFonts w:ascii="Times New Roman" w:eastAsia="SimSun" w:hAnsi="Times New Roman" w:cs="Times New Roman"/>
                <w:color w:val="FFFFFF"/>
                <w:lang w:bidi="es-ES"/>
              </w:rPr>
            </w:pPr>
            <w:r w:rsidRPr="004C3818">
              <w:rPr>
                <w:rFonts w:ascii="Times New Roman" w:eastAsia="SimSun" w:hAnsi="Times New Roman" w:cs="Times New Roman"/>
                <w:color w:val="FFFFFF"/>
                <w:lang w:bidi="es-ES"/>
              </w:rPr>
              <w:t>Almacenamiento</w:t>
            </w:r>
          </w:p>
        </w:tc>
        <w:tc>
          <w:tcPr>
            <w:tcW w:w="1667" w:type="pct"/>
            <w:vAlign w:val="center"/>
          </w:tcPr>
          <w:p w14:paraId="1EDA087C" w14:textId="77777777" w:rsidR="004C3818" w:rsidRPr="004C3818" w:rsidRDefault="004C3818" w:rsidP="00715276">
            <w:pPr>
              <w:spacing w:before="120" w:after="120" w:line="300" w:lineRule="exact"/>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000000"/>
                <w:lang w:bidi="es-ES"/>
              </w:rPr>
            </w:pPr>
            <w:r w:rsidRPr="004C3818">
              <w:rPr>
                <w:rFonts w:ascii="Times New Roman" w:eastAsia="SimSun" w:hAnsi="Times New Roman" w:cs="Times New Roman"/>
                <w:color w:val="000000"/>
                <w:lang w:bidi="es-ES"/>
              </w:rPr>
              <w:t xml:space="preserve">HP </w:t>
            </w:r>
            <w:proofErr w:type="spellStart"/>
            <w:r w:rsidRPr="004C3818">
              <w:rPr>
                <w:rFonts w:ascii="Times New Roman" w:eastAsia="SimSun" w:hAnsi="Times New Roman" w:cs="Times New Roman"/>
                <w:color w:val="000000"/>
                <w:lang w:bidi="es-ES"/>
              </w:rPr>
              <w:t>EX920</w:t>
            </w:r>
            <w:proofErr w:type="spellEnd"/>
            <w:r w:rsidRPr="004C3818">
              <w:rPr>
                <w:rFonts w:ascii="Times New Roman" w:eastAsia="SimSun" w:hAnsi="Times New Roman" w:cs="Times New Roman"/>
                <w:color w:val="000000"/>
                <w:lang w:bidi="es-ES"/>
              </w:rPr>
              <w:t xml:space="preserve"> </w:t>
            </w:r>
            <w:proofErr w:type="spellStart"/>
            <w:r w:rsidRPr="004C3818">
              <w:rPr>
                <w:rFonts w:ascii="Times New Roman" w:eastAsia="SimSun" w:hAnsi="Times New Roman" w:cs="Times New Roman"/>
                <w:color w:val="000000"/>
                <w:lang w:bidi="es-ES"/>
              </w:rPr>
              <w:t>M.2</w:t>
            </w:r>
            <w:proofErr w:type="spellEnd"/>
            <w:r w:rsidRPr="004C3818">
              <w:rPr>
                <w:rFonts w:ascii="Times New Roman" w:eastAsia="SimSun" w:hAnsi="Times New Roman" w:cs="Times New Roman"/>
                <w:color w:val="000000"/>
                <w:lang w:bidi="es-ES"/>
              </w:rPr>
              <w:t xml:space="preserve"> </w:t>
            </w:r>
            <w:proofErr w:type="spellStart"/>
            <w:r w:rsidRPr="004C3818">
              <w:rPr>
                <w:rFonts w:ascii="Times New Roman" w:eastAsia="SimSun" w:hAnsi="Times New Roman" w:cs="Times New Roman"/>
                <w:color w:val="000000"/>
                <w:lang w:bidi="es-ES"/>
              </w:rPr>
              <w:t>256GB</w:t>
            </w:r>
            <w:proofErr w:type="spellEnd"/>
          </w:p>
        </w:tc>
        <w:tc>
          <w:tcPr>
            <w:tcW w:w="1666" w:type="pct"/>
            <w:vAlign w:val="center"/>
          </w:tcPr>
          <w:p w14:paraId="2D84516B" w14:textId="77777777" w:rsidR="004C3818" w:rsidRPr="004C3818" w:rsidRDefault="004C3818" w:rsidP="00715276">
            <w:pPr>
              <w:spacing w:before="120" w:after="120" w:line="300" w:lineRule="exact"/>
              <w:ind w:firstLine="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000000"/>
                <w:lang w:bidi="es-ES"/>
              </w:rPr>
            </w:pPr>
            <w:r w:rsidRPr="004C3818">
              <w:rPr>
                <w:rFonts w:ascii="Times New Roman" w:eastAsia="SimSun" w:hAnsi="Times New Roman" w:cs="Times New Roman"/>
                <w:color w:val="000000"/>
                <w:lang w:bidi="es-ES"/>
              </w:rPr>
              <w:t>$70 USD</w:t>
            </w:r>
          </w:p>
        </w:tc>
      </w:tr>
    </w:tbl>
    <w:p w14:paraId="49D8D83E" w14:textId="4CF9ECEE" w:rsidR="00CC19F6" w:rsidRDefault="004832EB" w:rsidP="00040BFC">
      <w:pPr>
        <w:spacing w:before="200"/>
        <w:rPr>
          <w:rFonts w:asciiTheme="majorHAnsi" w:eastAsiaTheme="majorEastAsia" w:hAnsiTheme="majorHAnsi" w:cstheme="majorBidi"/>
          <w:color w:val="2F5496" w:themeColor="accent1" w:themeShade="BF"/>
          <w:sz w:val="32"/>
          <w:szCs w:val="32"/>
        </w:rPr>
      </w:pPr>
      <w:r w:rsidRPr="004832EB">
        <w:lastRenderedPageBreak/>
        <w:t>Según el informe de CURE S.A., no poseen personal capacitado para cumplir el rol de un DBA</w:t>
      </w:r>
      <w:r w:rsidR="006D03BB">
        <w:rPr>
          <w:rStyle w:val="Refdenotaalpie"/>
        </w:rPr>
        <w:footnoteReference w:id="5"/>
      </w:r>
      <w:r w:rsidRPr="004832EB">
        <w:t xml:space="preserve"> , por lo que se requiere un presupuesto adecuado para financiar la contratación de uno. Se estima que el salario de un DBA ronda los $800 USD ≈ $900 USD.</w:t>
      </w:r>
      <w:r w:rsidR="00CC19F6">
        <w:br w:type="page"/>
      </w:r>
    </w:p>
    <w:p w14:paraId="1EEC9C4A" w14:textId="6D8236FF" w:rsidR="00CC19F6" w:rsidRDefault="008B377C" w:rsidP="00CC19F6">
      <w:pPr>
        <w:pStyle w:val="Ttulo1"/>
      </w:pPr>
      <w:bookmarkStart w:id="17" w:name="_Toc144654428"/>
      <w:bookmarkStart w:id="18" w:name="_Toc150523824"/>
      <w:r>
        <w:lastRenderedPageBreak/>
        <w:t>Segundo informe</w:t>
      </w:r>
      <w:bookmarkEnd w:id="17"/>
      <w:r w:rsidR="0004115E">
        <w:t xml:space="preserve"> </w:t>
      </w:r>
      <w:r w:rsidR="0065038D">
        <w:t>–</w:t>
      </w:r>
      <w:r w:rsidR="0004115E">
        <w:t xml:space="preserve"> </w:t>
      </w:r>
      <w:r w:rsidR="0065038D">
        <w:t xml:space="preserve">BBDD </w:t>
      </w:r>
      <w:r w:rsidR="0004115E">
        <w:t>Nube</w:t>
      </w:r>
      <w:bookmarkEnd w:id="18"/>
    </w:p>
    <w:p w14:paraId="76348D95" w14:textId="77777777" w:rsidR="00CC19F6" w:rsidRDefault="00CC19F6" w:rsidP="00CC19F6">
      <w:pPr>
        <w:pStyle w:val="Ttulo2"/>
      </w:pPr>
      <w:bookmarkStart w:id="19" w:name="_Toc144654429"/>
      <w:bookmarkStart w:id="20" w:name="_Toc150523825"/>
      <w:r>
        <w:t>Introducción</w:t>
      </w:r>
      <w:bookmarkEnd w:id="19"/>
      <w:bookmarkEnd w:id="20"/>
    </w:p>
    <w:p w14:paraId="74DC6C31" w14:textId="3E18B8F1" w:rsidR="00696C2C" w:rsidRDefault="00EC1DC4" w:rsidP="00CC19F6">
      <w:r>
        <w:t>En el presente informe abordaremos los costos de implementar la base de datos de</w:t>
      </w:r>
      <w:r w:rsidR="00894D71">
        <w:t xml:space="preserve"> la organización</w:t>
      </w:r>
      <w:r>
        <w:t xml:space="preserve"> CURE S</w:t>
      </w:r>
      <w:r w:rsidR="00E64576">
        <w:t>.</w:t>
      </w:r>
      <w:r>
        <w:t xml:space="preserve">A </w:t>
      </w:r>
      <w:r w:rsidR="00661C42">
        <w:t xml:space="preserve">utilizando servicios </w:t>
      </w:r>
      <w:r w:rsidR="00F95779">
        <w:t>que proveen bases de datos en la</w:t>
      </w:r>
      <w:r w:rsidR="00E953A2">
        <w:t xml:space="preserve"> </w:t>
      </w:r>
      <w:r w:rsidR="00BB7155">
        <w:t>N</w:t>
      </w:r>
      <w:r w:rsidR="00E953A2">
        <w:t>ube</w:t>
      </w:r>
      <w:r w:rsidR="001A46D6">
        <w:rPr>
          <w:rStyle w:val="Refdenotaalpie"/>
        </w:rPr>
        <w:footnoteReference w:id="6"/>
      </w:r>
      <w:r w:rsidR="00051631">
        <w:t>. Analizaremos los costos</w:t>
      </w:r>
      <w:r w:rsidR="00E953A2">
        <w:t xml:space="preserve"> </w:t>
      </w:r>
      <w:r w:rsidR="00325123">
        <w:t xml:space="preserve">de los proveedores: </w:t>
      </w:r>
      <w:r w:rsidR="00C40E66">
        <w:t xml:space="preserve">Google Cloud, Amazon Web </w:t>
      </w:r>
      <w:bookmarkStart w:id="21" w:name="_Int_RAHGqTAE"/>
      <w:r w:rsidR="00C40E66">
        <w:t>Services</w:t>
      </w:r>
      <w:bookmarkEnd w:id="21"/>
      <w:r w:rsidR="00C40E66">
        <w:t xml:space="preserve"> </w:t>
      </w:r>
      <w:r w:rsidR="00ED21EC">
        <w:t>y</w:t>
      </w:r>
      <w:r w:rsidR="00C40E66">
        <w:t xml:space="preserve"> </w:t>
      </w:r>
      <w:r w:rsidR="009273E2">
        <w:t>Microsoft Azure.</w:t>
      </w:r>
      <w:r w:rsidR="00696C2C">
        <w:t xml:space="preserve"> </w:t>
      </w:r>
      <w:r w:rsidR="00553562">
        <w:t xml:space="preserve">Además, </w:t>
      </w:r>
      <w:r w:rsidR="00787D5A">
        <w:t>informaremos</w:t>
      </w:r>
      <w:r w:rsidR="00760F96">
        <w:t xml:space="preserve"> el salario promedio de </w:t>
      </w:r>
      <w:r w:rsidR="00787D5A">
        <w:t xml:space="preserve">un </w:t>
      </w:r>
      <w:r w:rsidR="00760F96">
        <w:t>DBA, que será el encargado de administrar dicha base</w:t>
      </w:r>
      <w:r w:rsidR="00A010EF">
        <w:t xml:space="preserve"> de datos</w:t>
      </w:r>
      <w:r w:rsidR="00AB221D">
        <w:t>.</w:t>
      </w:r>
    </w:p>
    <w:p w14:paraId="422C920E" w14:textId="413EF655" w:rsidR="6C55BDB8" w:rsidRDefault="00AB221D" w:rsidP="7802BFDF">
      <w:r>
        <w:t xml:space="preserve">El informe tiene como objetivo conocer la inversión inicial </w:t>
      </w:r>
      <w:r w:rsidR="001812D1">
        <w:t xml:space="preserve">y mensual </w:t>
      </w:r>
      <w:r w:rsidR="00CF457E">
        <w:t xml:space="preserve">de la base </w:t>
      </w:r>
      <w:r w:rsidR="00C21CD7">
        <w:t xml:space="preserve">de datos </w:t>
      </w:r>
      <w:r w:rsidR="00A011C1">
        <w:t xml:space="preserve">en la nube, considerando </w:t>
      </w:r>
      <w:r w:rsidR="00325123">
        <w:t>los proveedores mencionados.</w:t>
      </w:r>
      <w:r w:rsidR="00B865C5">
        <w:t xml:space="preserve"> A continuación, p</w:t>
      </w:r>
      <w:r w:rsidR="6C55BDB8">
        <w:t xml:space="preserve">ara </w:t>
      </w:r>
      <w:r w:rsidR="00B865C5">
        <w:t xml:space="preserve">familiarizarnos con algunos </w:t>
      </w:r>
      <w:r w:rsidR="6C55BDB8">
        <w:t xml:space="preserve">conceptos </w:t>
      </w:r>
      <w:r w:rsidR="00B865C5">
        <w:t>importantes</w:t>
      </w:r>
      <w:r w:rsidR="00E0160F">
        <w:t xml:space="preserve"> relacionados a los costos</w:t>
      </w:r>
      <w:r w:rsidR="002E5F20">
        <w:t>,</w:t>
      </w:r>
      <w:r w:rsidR="6C55BDB8">
        <w:t xml:space="preserve"> </w:t>
      </w:r>
      <w:r w:rsidR="00B865C5">
        <w:t>defini</w:t>
      </w:r>
      <w:r w:rsidR="002E5F20">
        <w:t>rem</w:t>
      </w:r>
      <w:r w:rsidR="00B865C5">
        <w:t>os</w:t>
      </w:r>
      <w:r w:rsidR="6C55BDB8">
        <w:t xml:space="preserve"> </w:t>
      </w:r>
      <w:r w:rsidR="0074678F">
        <w:t>OPEX</w:t>
      </w:r>
      <w:r w:rsidR="6C55BDB8">
        <w:t xml:space="preserve">, </w:t>
      </w:r>
      <w:r w:rsidR="0074678F">
        <w:t xml:space="preserve">CAPEX </w:t>
      </w:r>
      <w:r w:rsidR="6C55BDB8">
        <w:t>y TCO.</w:t>
      </w:r>
    </w:p>
    <w:p w14:paraId="29105C08" w14:textId="5079E7D6" w:rsidR="00B865C5" w:rsidRDefault="00B865C5" w:rsidP="00B865C5">
      <w:pPr>
        <w:pStyle w:val="Ttulo2"/>
      </w:pPr>
      <w:bookmarkStart w:id="22" w:name="_Toc150523826"/>
      <w:r>
        <w:t>Conceptos importantes</w:t>
      </w:r>
      <w:bookmarkEnd w:id="22"/>
    </w:p>
    <w:p w14:paraId="3B2BBBCF" w14:textId="40FBDB28" w:rsidR="3E0E85C0" w:rsidRDefault="6C55BDB8" w:rsidP="00B865C5">
      <w:pPr>
        <w:pStyle w:val="Ttulo3"/>
      </w:pPr>
      <w:bookmarkStart w:id="23" w:name="_Toc150523827"/>
      <w:r w:rsidRPr="7669B205">
        <w:t>Operating Expense (</w:t>
      </w:r>
      <w:r w:rsidR="0074678F" w:rsidRPr="7669B205">
        <w:t>OPEX</w:t>
      </w:r>
      <w:r w:rsidRPr="7669B205">
        <w:t>)</w:t>
      </w:r>
      <w:bookmarkEnd w:id="23"/>
    </w:p>
    <w:p w14:paraId="4F13EB5C" w14:textId="39CEABD9" w:rsidR="7716B7A1" w:rsidRDefault="00E0160F" w:rsidP="725BD763">
      <w:r>
        <w:t>C</w:t>
      </w:r>
      <w:r w:rsidR="6C55BDB8">
        <w:t xml:space="preserve">ostos diarios </w:t>
      </w:r>
      <w:r w:rsidR="7716B7A1">
        <w:t>generados por el negocio, pagos por internet, servicios de soporte técnico,</w:t>
      </w:r>
      <w:r w:rsidR="005318D3">
        <w:t xml:space="preserve"> </w:t>
      </w:r>
      <w:r>
        <w:t>entre otros</w:t>
      </w:r>
      <w:r w:rsidR="7716B7A1">
        <w:t>.</w:t>
      </w:r>
      <w:r w:rsidR="00B865C5">
        <w:t xml:space="preserve"> </w:t>
      </w:r>
      <w:r>
        <w:t>OPEX</w:t>
      </w:r>
      <w:r w:rsidR="7716B7A1">
        <w:t xml:space="preserve"> abarca todos los costos referidos a las operaciones regulares del negocio.</w:t>
      </w:r>
    </w:p>
    <w:p w14:paraId="6A9BAE77" w14:textId="1532BE90" w:rsidR="7716B7A1" w:rsidRDefault="0CC54B98" w:rsidP="00B865C5">
      <w:pPr>
        <w:pStyle w:val="Ttulo3"/>
      </w:pPr>
      <w:bookmarkStart w:id="24" w:name="_Toc150523828"/>
      <w:r w:rsidRPr="7669B205">
        <w:t>Capital Expense (</w:t>
      </w:r>
      <w:r w:rsidR="0074678F" w:rsidRPr="7669B205">
        <w:t>CAPEX</w:t>
      </w:r>
      <w:r w:rsidRPr="7669B205">
        <w:t>)</w:t>
      </w:r>
      <w:bookmarkEnd w:id="24"/>
    </w:p>
    <w:p w14:paraId="6274D1C6" w14:textId="53647E02" w:rsidR="7716B7A1" w:rsidRDefault="00E0160F" w:rsidP="725BD763">
      <w:r>
        <w:t>C</w:t>
      </w:r>
      <w:r w:rsidR="0CC54B98">
        <w:t xml:space="preserve">ostos derivados de grandes </w:t>
      </w:r>
      <w:r w:rsidR="6DC3A941">
        <w:t>adquisiciones</w:t>
      </w:r>
      <w:r w:rsidR="0CC54B98">
        <w:t xml:space="preserve"> </w:t>
      </w:r>
      <w:r w:rsidR="4C26BEC9">
        <w:t>fundamentale</w:t>
      </w:r>
      <w:r w:rsidR="0CC54B98">
        <w:t>s para el funcionamiento del negocio, tales como servidores On</w:t>
      </w:r>
      <w:r>
        <w:t>-p</w:t>
      </w:r>
      <w:r w:rsidR="19317588">
        <w:t>remise</w:t>
      </w:r>
      <w:r>
        <w:rPr>
          <w:rStyle w:val="Refdenotaalpie"/>
        </w:rPr>
        <w:footnoteReference w:id="7"/>
      </w:r>
      <w:r w:rsidR="664AA496">
        <w:t xml:space="preserve"> o mismamente el desembolso inicial para un Data Center</w:t>
      </w:r>
      <w:r>
        <w:rPr>
          <w:rStyle w:val="Refdenotaalpie"/>
        </w:rPr>
        <w:footnoteReference w:id="8"/>
      </w:r>
      <w:r w:rsidR="664AA496">
        <w:t>.</w:t>
      </w:r>
      <w:r w:rsidR="00B865C5">
        <w:t xml:space="preserve"> </w:t>
      </w:r>
      <w:r w:rsidR="00092BCB">
        <w:t>Involucrando to</w:t>
      </w:r>
      <w:r w:rsidR="12A79EFC">
        <w:t>do lo referido a mejorar el hardware de los equipos, las instalaciones y la infraestructura.</w:t>
      </w:r>
    </w:p>
    <w:p w14:paraId="1E2A2EB6" w14:textId="22559212" w:rsidR="7716B7A1" w:rsidRDefault="12A79EFC" w:rsidP="00B865C5">
      <w:pPr>
        <w:pStyle w:val="Ttulo3"/>
      </w:pPr>
      <w:bookmarkStart w:id="25" w:name="_Toc150523829"/>
      <w:r w:rsidRPr="7669B205">
        <w:t>Total Cost of Ownership (TCO)</w:t>
      </w:r>
      <w:bookmarkEnd w:id="25"/>
    </w:p>
    <w:p w14:paraId="76299C62" w14:textId="77777777" w:rsidR="00890BC6" w:rsidRDefault="00092BCB" w:rsidP="00B865C5">
      <w:r>
        <w:t>C</w:t>
      </w:r>
      <w:r w:rsidR="12A79EFC">
        <w:t>ombinación de O</w:t>
      </w:r>
      <w:r>
        <w:t>PEX</w:t>
      </w:r>
      <w:r w:rsidR="12A79EFC">
        <w:t xml:space="preserve"> y </w:t>
      </w:r>
      <w:r>
        <w:t>CAP</w:t>
      </w:r>
      <w:r w:rsidR="12A79EFC">
        <w:t>E</w:t>
      </w:r>
      <w:r>
        <w:t>X</w:t>
      </w:r>
      <w:r w:rsidR="12A79EFC">
        <w:t xml:space="preserve"> </w:t>
      </w:r>
      <w:r>
        <w:t>refiriéndose</w:t>
      </w:r>
      <w:r w:rsidR="415E8496">
        <w:t xml:space="preserve"> al tiempo de vida de un producto o servici</w:t>
      </w:r>
      <w:r>
        <w:t>o. En otras palabras</w:t>
      </w:r>
      <w:r w:rsidR="415E8496">
        <w:t xml:space="preserve"> son los costos directos e indirectos asociados al producto o servicio.</w:t>
      </w:r>
    </w:p>
    <w:p w14:paraId="112D833E" w14:textId="30BDA32C" w:rsidR="7716B7A1" w:rsidRDefault="1D2DAFB1" w:rsidP="00B865C5">
      <w:r>
        <w:t>Al combinar OpEx y CapEx se ven reflejad</w:t>
      </w:r>
      <w:r w:rsidR="005318D3">
        <w:t>o</w:t>
      </w:r>
      <w:r>
        <w:t>s de forma más precisa todos los costos necesarios para mantener e</w:t>
      </w:r>
      <w:r w:rsidR="001EA7F5">
        <w:t>n pie al negocio.</w:t>
      </w:r>
    </w:p>
    <w:p w14:paraId="044FA138" w14:textId="4DCD8FED" w:rsidR="00CC19F6" w:rsidRDefault="00794731" w:rsidP="00CC19F6">
      <w:pPr>
        <w:pStyle w:val="Ttulo2"/>
      </w:pPr>
      <w:bookmarkStart w:id="26" w:name="_Toc150523830"/>
      <w:r>
        <w:t>Análisis de los costos – Azure, AWS y Google Cloud</w:t>
      </w:r>
      <w:bookmarkEnd w:id="26"/>
    </w:p>
    <w:p w14:paraId="5D0CC032" w14:textId="2C3F3C0F" w:rsidR="00CC19F6" w:rsidRDefault="14028AFA" w:rsidP="00794731">
      <w:pPr>
        <w:pStyle w:val="Ttulo3"/>
      </w:pPr>
      <w:bookmarkStart w:id="27" w:name="_Toc150523831"/>
      <w:r>
        <w:t>Microsoft Azure</w:t>
      </w:r>
      <w:bookmarkEnd w:id="27"/>
    </w:p>
    <w:p w14:paraId="0E265F13" w14:textId="79FA8046" w:rsidR="00370B71" w:rsidRDefault="14028AFA" w:rsidP="5E25AC99">
      <w:r>
        <w:t>Dados los requisitos de hardware para la base de datos d</w:t>
      </w:r>
      <w:r w:rsidR="02E5099B">
        <w:t xml:space="preserve">e </w:t>
      </w:r>
      <w:r w:rsidR="0029551D">
        <w:t>CURE S.A</w:t>
      </w:r>
      <w:r w:rsidR="008D1FC2">
        <w:t>, empleando MySQL</w:t>
      </w:r>
      <w:r w:rsidR="02E5099B">
        <w:t xml:space="preserve">, Microsoft Azure nos ofrece </w:t>
      </w:r>
      <w:r w:rsidR="006476A6">
        <w:t xml:space="preserve">el servicio </w:t>
      </w:r>
      <w:r w:rsidR="006476A6" w:rsidRPr="006476A6">
        <w:t>Azure Database for MySQL</w:t>
      </w:r>
      <w:r w:rsidR="00370B71">
        <w:t xml:space="preserve"> (PaaS)</w:t>
      </w:r>
      <w:r w:rsidR="02E5099B">
        <w:t>.</w:t>
      </w:r>
    </w:p>
    <w:p w14:paraId="2FCC6857" w14:textId="67D88F33" w:rsidR="3C9FECF1" w:rsidRDefault="3C9FECF1" w:rsidP="5E25AC99">
      <w:r>
        <w:t>Est</w:t>
      </w:r>
      <w:r w:rsidR="00370B71">
        <w:t>e</w:t>
      </w:r>
      <w:r>
        <w:t xml:space="preserve"> </w:t>
      </w:r>
      <w:r w:rsidR="00370B71">
        <w:t xml:space="preserve">servicio </w:t>
      </w:r>
      <w:r>
        <w:t xml:space="preserve">es una </w:t>
      </w:r>
      <w:r w:rsidR="0821E27F">
        <w:t>instancia administrada de MySQL</w:t>
      </w:r>
      <w:r w:rsidR="004B08CC">
        <w:t xml:space="preserve">, </w:t>
      </w:r>
      <w:r w:rsidR="0821E27F">
        <w:t xml:space="preserve">donde es posible configurar </w:t>
      </w:r>
      <w:r w:rsidR="00A25939">
        <w:t xml:space="preserve">una </w:t>
      </w:r>
      <w:r w:rsidR="0821E27F">
        <w:t>alta</w:t>
      </w:r>
      <w:r w:rsidR="00A25939">
        <w:t xml:space="preserve"> </w:t>
      </w:r>
      <w:r w:rsidR="0821E27F">
        <w:t>disponibilidad, backups automáticos</w:t>
      </w:r>
      <w:r w:rsidR="023E5541">
        <w:t xml:space="preserve">, escalado elástico, grados de seguridad, </w:t>
      </w:r>
      <w:r w:rsidR="00930F90">
        <w:t>entre otras</w:t>
      </w:r>
      <w:r w:rsidR="00362F6E">
        <w:t xml:space="preserve"> </w:t>
      </w:r>
      <w:r w:rsidR="008A03DC">
        <w:t>configuraciones</w:t>
      </w:r>
      <w:r w:rsidR="00635BB4">
        <w:t xml:space="preserve"> avanzadas</w:t>
      </w:r>
      <w:r w:rsidR="023E5541">
        <w:t>.</w:t>
      </w:r>
    </w:p>
    <w:p w14:paraId="5B15B04D" w14:textId="6B9CD8D2" w:rsidR="023E5541" w:rsidRDefault="008F235C">
      <w:r>
        <w:t xml:space="preserve">Al </w:t>
      </w:r>
      <w:r w:rsidR="003C7462">
        <w:t>configurar los requerimientos del sistema</w:t>
      </w:r>
      <w:r w:rsidR="00734466">
        <w:t xml:space="preserve">, </w:t>
      </w:r>
      <w:r w:rsidR="003C7462">
        <w:t>hemos</w:t>
      </w:r>
      <w:r w:rsidR="107F8FBD">
        <w:t xml:space="preserve"> </w:t>
      </w:r>
      <w:r w:rsidR="007F13DA">
        <w:t>decidido</w:t>
      </w:r>
      <w:r w:rsidR="00FF3864">
        <w:t xml:space="preserve"> alojar el servidor </w:t>
      </w:r>
      <w:r w:rsidR="00C83A2A">
        <w:t xml:space="preserve">de </w:t>
      </w:r>
      <w:r w:rsidR="00FF3864">
        <w:t>la base de datos en</w:t>
      </w:r>
      <w:r w:rsidR="107F8FBD">
        <w:t xml:space="preserve"> la región sur de Brasil</w:t>
      </w:r>
      <w:r w:rsidR="00082289">
        <w:t>, buscando minimizar la latencia</w:t>
      </w:r>
      <w:r w:rsidR="004F5D5B">
        <w:rPr>
          <w:rStyle w:val="Refdenotaalpie"/>
        </w:rPr>
        <w:footnoteReference w:id="9"/>
      </w:r>
      <w:r w:rsidR="107F8FBD">
        <w:t>.</w:t>
      </w:r>
      <w:r w:rsidR="00883182">
        <w:t xml:space="preserve"> Con respecto al</w:t>
      </w:r>
      <w:r w:rsidR="00E6291D">
        <w:t xml:space="preserve"> </w:t>
      </w:r>
      <w:r w:rsidR="4EEAE21B">
        <w:t>tipo de servidor</w:t>
      </w:r>
      <w:r w:rsidR="107F8FBD">
        <w:t xml:space="preserve">, </w:t>
      </w:r>
      <w:r w:rsidR="00FF344F">
        <w:t>decidimos descartar</w:t>
      </w:r>
      <w:r w:rsidR="023E5541">
        <w:t xml:space="preserve"> la opción</w:t>
      </w:r>
      <w:r w:rsidR="007B1651">
        <w:t xml:space="preserve">: </w:t>
      </w:r>
      <w:r w:rsidR="023E5541">
        <w:t>Single Server</w:t>
      </w:r>
      <w:r w:rsidR="007B1651">
        <w:t>,</w:t>
      </w:r>
      <w:r w:rsidR="023E5541">
        <w:t xml:space="preserve"> debido a que </w:t>
      </w:r>
      <w:proofErr w:type="spellStart"/>
      <w:r w:rsidR="023E5541">
        <w:t>esta</w:t>
      </w:r>
      <w:proofErr w:type="spellEnd"/>
      <w:r w:rsidR="023E5541">
        <w:t xml:space="preserve"> </w:t>
      </w:r>
      <w:r w:rsidR="00043F8E">
        <w:t>orientada a</w:t>
      </w:r>
      <w:r w:rsidR="65540C3A">
        <w:t xml:space="preserve"> aplicaciones </w:t>
      </w:r>
      <w:r w:rsidR="08B77255">
        <w:t xml:space="preserve">ya </w:t>
      </w:r>
      <w:r w:rsidR="65540C3A">
        <w:lastRenderedPageBreak/>
        <w:t>existentes</w:t>
      </w:r>
      <w:r w:rsidR="130F87B8">
        <w:t xml:space="preserve"> en la nube</w:t>
      </w:r>
      <w:r w:rsidR="65540C3A">
        <w:t>.</w:t>
      </w:r>
      <w:r w:rsidR="1F78EF21">
        <w:t xml:space="preserve"> </w:t>
      </w:r>
      <w:r w:rsidR="46FF5187">
        <w:t xml:space="preserve">Por lo que </w:t>
      </w:r>
      <w:r w:rsidR="00F2212F">
        <w:t>optamos por la opción:</w:t>
      </w:r>
      <w:r w:rsidR="46FF5187">
        <w:t xml:space="preserve"> Flexible Server</w:t>
      </w:r>
      <w:r w:rsidR="00F2212F">
        <w:t>,</w:t>
      </w:r>
      <w:r w:rsidR="46FF5187">
        <w:t xml:space="preserve"> que permite migrar las cargas de trabajo</w:t>
      </w:r>
      <w:r w:rsidR="3926B298">
        <w:t xml:space="preserve"> de producción al servicio de Azure.</w:t>
      </w:r>
    </w:p>
    <w:p w14:paraId="32912633" w14:textId="77777777" w:rsidR="00FB1853" w:rsidRDefault="32DFDB0F" w:rsidP="7AE107AD">
      <w:r>
        <w:t>Para cumplir</w:t>
      </w:r>
      <w:r w:rsidR="00CB24C7">
        <w:t xml:space="preserve"> con</w:t>
      </w:r>
      <w:r>
        <w:t xml:space="preserve"> los</w:t>
      </w:r>
      <w:r w:rsidR="38A419CD">
        <w:t xml:space="preserve"> requisitos de hardware nos decantamos por </w:t>
      </w:r>
      <w:r w:rsidR="17F36969">
        <w:t xml:space="preserve">una máquina virtual con </w:t>
      </w:r>
      <w:r w:rsidR="00FB1853">
        <w:t>la siguiente configuración:</w:t>
      </w:r>
    </w:p>
    <w:tbl>
      <w:tblPr>
        <w:tblStyle w:val="Tablaconcuadrcula5oscura-nfasis5"/>
        <w:tblW w:w="0" w:type="auto"/>
        <w:tblLook w:val="0480" w:firstRow="0" w:lastRow="0" w:firstColumn="1" w:lastColumn="0" w:noHBand="0" w:noVBand="1"/>
      </w:tblPr>
      <w:tblGrid>
        <w:gridCol w:w="4508"/>
        <w:gridCol w:w="4508"/>
      </w:tblGrid>
      <w:tr w:rsidR="00FB1853" w14:paraId="42BE3BD7" w14:textId="77777777" w:rsidTr="00B87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856250A" w14:textId="77777777" w:rsidR="00FB1853" w:rsidRDefault="00FB1853">
            <w:pPr>
              <w:ind w:firstLine="0"/>
            </w:pPr>
            <w:r>
              <w:t>Núcleos</w:t>
            </w:r>
          </w:p>
        </w:tc>
        <w:tc>
          <w:tcPr>
            <w:tcW w:w="4508" w:type="dxa"/>
            <w:vAlign w:val="center"/>
          </w:tcPr>
          <w:p w14:paraId="1BD7D976" w14:textId="0CCCB141" w:rsidR="00FB1853" w:rsidRDefault="00FB1853" w:rsidP="00B873FC">
            <w:pPr>
              <w:ind w:firstLine="0"/>
              <w:jc w:val="center"/>
              <w:cnfStyle w:val="000000100000" w:firstRow="0" w:lastRow="0" w:firstColumn="0" w:lastColumn="0" w:oddVBand="0" w:evenVBand="0" w:oddHBand="1" w:evenHBand="0" w:firstRowFirstColumn="0" w:firstRowLastColumn="0" w:lastRowFirstColumn="0" w:lastRowLastColumn="0"/>
            </w:pPr>
            <w:r>
              <w:t xml:space="preserve">8 </w:t>
            </w:r>
            <w:r w:rsidRPr="002D7B33">
              <w:rPr>
                <w:lang w:val="es-AR"/>
              </w:rPr>
              <w:t>(</w:t>
            </w:r>
            <w:r w:rsidR="00AF157D" w:rsidRPr="00AF157D">
              <w:rPr>
                <w:lang w:val="es-AR"/>
              </w:rPr>
              <w:t>d8as-4v</w:t>
            </w:r>
            <w:r w:rsidRPr="002D7B33">
              <w:rPr>
                <w:lang w:val="es-AR"/>
              </w:rPr>
              <w:t>)</w:t>
            </w:r>
          </w:p>
        </w:tc>
      </w:tr>
      <w:tr w:rsidR="00AF157D" w14:paraId="1DBEA21B" w14:textId="77777777" w:rsidTr="00B873FC">
        <w:tc>
          <w:tcPr>
            <w:cnfStyle w:val="001000000000" w:firstRow="0" w:lastRow="0" w:firstColumn="1" w:lastColumn="0" w:oddVBand="0" w:evenVBand="0" w:oddHBand="0" w:evenHBand="0" w:firstRowFirstColumn="0" w:firstRowLastColumn="0" w:lastRowFirstColumn="0" w:lastRowLastColumn="0"/>
            <w:tcW w:w="4508" w:type="dxa"/>
            <w:vAlign w:val="center"/>
          </w:tcPr>
          <w:p w14:paraId="362614D3" w14:textId="6EF94074" w:rsidR="00AF157D" w:rsidRDefault="00AF157D" w:rsidP="00AF157D">
            <w:pPr>
              <w:ind w:firstLine="0"/>
            </w:pPr>
            <w:r>
              <w:t>RAM</w:t>
            </w:r>
          </w:p>
        </w:tc>
        <w:tc>
          <w:tcPr>
            <w:tcW w:w="4508" w:type="dxa"/>
            <w:vAlign w:val="center"/>
          </w:tcPr>
          <w:p w14:paraId="6DF9A868" w14:textId="2606335E" w:rsidR="00AF157D" w:rsidRPr="00170C6E" w:rsidRDefault="00AF157D" w:rsidP="00B873FC">
            <w:pPr>
              <w:ind w:firstLine="0"/>
              <w:jc w:val="center"/>
              <w:cnfStyle w:val="000000000000" w:firstRow="0" w:lastRow="0" w:firstColumn="0" w:lastColumn="0" w:oddVBand="0" w:evenVBand="0" w:oddHBand="0" w:evenHBand="0" w:firstRowFirstColumn="0" w:firstRowLastColumn="0" w:lastRowFirstColumn="0" w:lastRowLastColumn="0"/>
              <w:rPr>
                <w:rFonts w:eastAsia="MS Mincho"/>
              </w:rPr>
            </w:pPr>
            <w:r>
              <w:t>32 G</w:t>
            </w:r>
            <w:r w:rsidR="00170C6E">
              <w:t>i</w:t>
            </w:r>
            <w:r>
              <w:t>B</w:t>
            </w:r>
            <w:r w:rsidR="00170C6E">
              <w:t xml:space="preserve"> </w:t>
            </w:r>
            <w:r w:rsidR="00170C6E" w:rsidRPr="008254BD">
              <w:rPr>
                <w:rFonts w:ascii="Times New Roman" w:eastAsia="SimSun" w:hAnsi="Times New Roman" w:cs="Times New Roman" w:hint="eastAsia"/>
                <w:color w:val="000000"/>
                <w:lang w:bidi="es-ES"/>
              </w:rPr>
              <w:t>≈</w:t>
            </w:r>
            <w:r w:rsidR="00170C6E">
              <w:rPr>
                <w:rFonts w:ascii="Times New Roman" w:eastAsia="MS Mincho" w:hAnsi="Times New Roman" w:cs="Times New Roman" w:hint="eastAsia"/>
                <w:color w:val="000000"/>
                <w:lang w:bidi="es-ES"/>
              </w:rPr>
              <w:t xml:space="preserve"> </w:t>
            </w:r>
            <w:r w:rsidR="00170C6E">
              <w:rPr>
                <w:rFonts w:ascii="Times New Roman" w:eastAsia="MS Mincho" w:hAnsi="Times New Roman" w:cs="Times New Roman"/>
                <w:color w:val="000000"/>
                <w:lang w:bidi="es-ES"/>
              </w:rPr>
              <w:t>35 GB</w:t>
            </w:r>
          </w:p>
        </w:tc>
      </w:tr>
      <w:tr w:rsidR="00F84ED2" w14:paraId="1827872C" w14:textId="77777777" w:rsidTr="00B873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24B6702" w14:textId="77777777" w:rsidR="00FB1853" w:rsidRDefault="00FB1853">
            <w:pPr>
              <w:ind w:firstLine="0"/>
            </w:pPr>
            <w:r>
              <w:t>Almacenamiento (base de datos)</w:t>
            </w:r>
          </w:p>
        </w:tc>
        <w:tc>
          <w:tcPr>
            <w:tcW w:w="4508" w:type="dxa"/>
            <w:vAlign w:val="center"/>
          </w:tcPr>
          <w:p w14:paraId="01BBAEA4" w14:textId="6A9BA862" w:rsidR="00FB1853" w:rsidRPr="00170C6E" w:rsidRDefault="00FB1853" w:rsidP="00B873FC">
            <w:pPr>
              <w:ind w:firstLine="0"/>
              <w:jc w:val="center"/>
              <w:cnfStyle w:val="000000100000" w:firstRow="0" w:lastRow="0" w:firstColumn="0" w:lastColumn="0" w:oddVBand="0" w:evenVBand="0" w:oddHBand="1" w:evenHBand="0" w:firstRowFirstColumn="0" w:firstRowLastColumn="0" w:lastRowFirstColumn="0" w:lastRowLastColumn="0"/>
              <w:rPr>
                <w:rFonts w:eastAsia="MS Mincho"/>
              </w:rPr>
            </w:pPr>
            <w:r>
              <w:t>12</w:t>
            </w:r>
            <w:r w:rsidR="007C42AF">
              <w:t>0</w:t>
            </w:r>
            <w:r>
              <w:t xml:space="preserve"> G</w:t>
            </w:r>
            <w:r w:rsidR="00170C6E">
              <w:t>i</w:t>
            </w:r>
            <w:r>
              <w:t>B</w:t>
            </w:r>
            <w:r w:rsidR="00170C6E">
              <w:t xml:space="preserve"> </w:t>
            </w:r>
            <w:r w:rsidR="00170C6E" w:rsidRPr="008254BD">
              <w:rPr>
                <w:rFonts w:ascii="Times New Roman" w:eastAsia="SimSun" w:hAnsi="Times New Roman" w:cs="Times New Roman" w:hint="eastAsia"/>
                <w:color w:val="000000"/>
                <w:lang w:bidi="es-ES"/>
              </w:rPr>
              <w:t>≈</w:t>
            </w:r>
            <w:r w:rsidR="00170C6E">
              <w:rPr>
                <w:rFonts w:ascii="Times New Roman" w:eastAsia="MS Mincho" w:hAnsi="Times New Roman" w:cs="Times New Roman" w:hint="eastAsia"/>
                <w:color w:val="000000"/>
                <w:lang w:bidi="es-ES"/>
              </w:rPr>
              <w:t xml:space="preserve"> </w:t>
            </w:r>
            <w:r w:rsidR="00170C6E">
              <w:rPr>
                <w:rFonts w:ascii="Times New Roman" w:eastAsia="MS Mincho" w:hAnsi="Times New Roman" w:cs="Times New Roman"/>
                <w:color w:val="000000"/>
                <w:lang w:bidi="es-ES"/>
              </w:rPr>
              <w:t>128 GB</w:t>
            </w:r>
          </w:p>
        </w:tc>
      </w:tr>
    </w:tbl>
    <w:p w14:paraId="0C71F919" w14:textId="77777777" w:rsidR="002C52CD" w:rsidRDefault="00F636D5" w:rsidP="00B542A7">
      <w:pPr>
        <w:spacing w:before="200"/>
      </w:pPr>
      <w:r>
        <w:t xml:space="preserve">Dicha configuración de la </w:t>
      </w:r>
      <w:r w:rsidR="007C42AF">
        <w:t>máquina</w:t>
      </w:r>
      <w:r>
        <w:t xml:space="preserve"> virtual </w:t>
      </w:r>
      <w:r w:rsidR="007C42AF">
        <w:t xml:space="preserve">oscila los </w:t>
      </w:r>
      <w:r w:rsidR="36B0AC48">
        <w:t>USD $0,9240</w:t>
      </w:r>
      <w:r w:rsidR="007C42AF">
        <w:t xml:space="preserve"> (3/9/2023)</w:t>
      </w:r>
      <w:r w:rsidR="36B0AC48">
        <w:t xml:space="preserve"> </w:t>
      </w:r>
      <w:r w:rsidR="007C42AF">
        <w:t>por</w:t>
      </w:r>
      <w:r w:rsidR="36B0AC48">
        <w:t xml:space="preserve"> hora</w:t>
      </w:r>
      <w:r w:rsidR="06526947">
        <w:t>.</w:t>
      </w:r>
    </w:p>
    <w:p w14:paraId="721F553A" w14:textId="418E2310" w:rsidR="023E5541" w:rsidRDefault="002C52CD">
      <w:r>
        <w:t>Al momento de elegir uno de los soportes ofrecidos,</w:t>
      </w:r>
      <w:r w:rsidR="3926B298">
        <w:t xml:space="preserve"> </w:t>
      </w:r>
      <w:r>
        <w:t>o</w:t>
      </w:r>
      <w:r w:rsidR="3C273D43">
        <w:t xml:space="preserve">ptamos por el </w:t>
      </w:r>
      <w:r w:rsidR="006A7890">
        <w:t>estándar</w:t>
      </w:r>
      <w:r w:rsidR="3C273D43">
        <w:t xml:space="preserve"> </w:t>
      </w:r>
      <w:r w:rsidR="0017135E">
        <w:t xml:space="preserve">con un costo mensual de </w:t>
      </w:r>
      <w:r w:rsidR="3C273D43">
        <w:t>$100</w:t>
      </w:r>
      <w:r w:rsidR="0017135E">
        <w:t xml:space="preserve"> USD</w:t>
      </w:r>
      <w:r w:rsidR="388E1999">
        <w:t>.</w:t>
      </w:r>
      <w:r w:rsidR="000B70B3">
        <w:t xml:space="preserve"> Con respecto a los </w:t>
      </w:r>
      <w:r w:rsidR="765ED8B3">
        <w:t>backup</w:t>
      </w:r>
      <w:r w:rsidR="000B70B3">
        <w:t>s</w:t>
      </w:r>
      <w:r w:rsidR="00B34CA0">
        <w:t>, los mismos</w:t>
      </w:r>
      <w:r w:rsidR="00B45526">
        <w:t xml:space="preserve"> se realizan en </w:t>
      </w:r>
      <w:r w:rsidR="765ED8B3">
        <w:t>el servidor</w:t>
      </w:r>
      <w:r w:rsidR="4641A791">
        <w:t xml:space="preserve">, </w:t>
      </w:r>
      <w:r w:rsidR="003A6703">
        <w:t>sin costo alguno</w:t>
      </w:r>
      <w:r w:rsidR="4641A791">
        <w:t>.</w:t>
      </w:r>
      <w:r w:rsidR="003A1495">
        <w:t xml:space="preserve"> </w:t>
      </w:r>
      <w:r w:rsidR="0CA8813B">
        <w:t xml:space="preserve">En cuanto a </w:t>
      </w:r>
      <w:r w:rsidR="41924F66">
        <w:t>la</w:t>
      </w:r>
      <w:r w:rsidR="3926B298">
        <w:t xml:space="preserve"> disponibilidad</w:t>
      </w:r>
      <w:r w:rsidR="24855C86">
        <w:t xml:space="preserve"> del servicio</w:t>
      </w:r>
      <w:r w:rsidR="1F78EF21">
        <w:t xml:space="preserve">, </w:t>
      </w:r>
      <w:r w:rsidR="0CA8813B">
        <w:t>tenemos</w:t>
      </w:r>
      <w:r w:rsidR="1F78EF21">
        <w:t xml:space="preserve"> la opción</w:t>
      </w:r>
      <w:r w:rsidR="0CA8813B">
        <w:t xml:space="preserve"> de alta disponibilidad</w:t>
      </w:r>
      <w:r w:rsidR="1F78EF21">
        <w:t xml:space="preserve"> </w:t>
      </w:r>
      <w:r w:rsidR="769BB24D">
        <w:t>(HA)</w:t>
      </w:r>
      <w:r w:rsidR="001111BF">
        <w:t>,</w:t>
      </w:r>
      <w:r w:rsidR="1F78EF21">
        <w:t xml:space="preserve"> que </w:t>
      </w:r>
      <w:r w:rsidR="0CA8813B">
        <w:t>garantiza que el</w:t>
      </w:r>
      <w:r w:rsidR="42600123">
        <w:t xml:space="preserve"> servidor </w:t>
      </w:r>
      <w:r w:rsidR="0CA8813B">
        <w:t xml:space="preserve">no se caiga </w:t>
      </w:r>
      <w:r w:rsidR="2C9A6FDF">
        <w:t xml:space="preserve">al mantener réplicas en </w:t>
      </w:r>
      <w:r w:rsidR="0CA8813B">
        <w:t>diferentes</w:t>
      </w:r>
      <w:r w:rsidR="2C9A6FDF">
        <w:t xml:space="preserve"> zonas</w:t>
      </w:r>
      <w:r w:rsidR="0CA8813B">
        <w:t xml:space="preserve">. Sin embargo, debido a su </w:t>
      </w:r>
      <w:r w:rsidR="42600123">
        <w:t xml:space="preserve">costo </w:t>
      </w:r>
      <w:r w:rsidR="0CA8813B">
        <w:t>significativo, hemos preparado</w:t>
      </w:r>
      <w:r w:rsidR="77F1F447">
        <w:t xml:space="preserve"> dos presupuestos </w:t>
      </w:r>
      <w:r w:rsidR="0DF6882E">
        <w:t xml:space="preserve">que </w:t>
      </w:r>
      <w:r w:rsidR="0CA8813B">
        <w:t>varían</w:t>
      </w:r>
      <w:r w:rsidR="0DF6882E">
        <w:t xml:space="preserve"> en este aspecto</w:t>
      </w:r>
      <w:r w:rsidR="0CA8813B">
        <w:t>:</w:t>
      </w:r>
      <w:r w:rsidR="0DF6882E">
        <w:t xml:space="preserve"> uno sin</w:t>
      </w:r>
      <w:r w:rsidR="3AFC6534">
        <w:t xml:space="preserve"> </w:t>
      </w:r>
      <w:r w:rsidR="0CA8813B">
        <w:t>alta disponibilidad</w:t>
      </w:r>
      <w:r w:rsidR="3AFC6534">
        <w:t xml:space="preserve"> y </w:t>
      </w:r>
      <w:r w:rsidR="14B0821D">
        <w:t>otro con</w:t>
      </w:r>
      <w:r w:rsidR="3AFC6534">
        <w:t xml:space="preserve"> </w:t>
      </w:r>
      <w:r w:rsidR="0CA8813B">
        <w:t>alta disponibilidad</w:t>
      </w:r>
      <w:r w:rsidR="01EC789E">
        <w:t>.</w:t>
      </w:r>
    </w:p>
    <w:p w14:paraId="6CD522AB" w14:textId="198E6536" w:rsidR="00885C99" w:rsidRDefault="00885C99" w:rsidP="00885C99">
      <w:pPr>
        <w:pStyle w:val="Prrafodelista"/>
        <w:numPr>
          <w:ilvl w:val="0"/>
          <w:numId w:val="4"/>
        </w:numPr>
      </w:pPr>
      <w:r>
        <w:t>Costo mensual (incluyendo HA): $961</w:t>
      </w:r>
      <w:r w:rsidR="007A6CCB">
        <w:t>,</w:t>
      </w:r>
      <w:r>
        <w:t>75 USD</w:t>
      </w:r>
    </w:p>
    <w:p w14:paraId="48C127DE" w14:textId="152F8A1C" w:rsidR="66D15346" w:rsidRDefault="23C04EF6" w:rsidP="00885C99">
      <w:pPr>
        <w:pStyle w:val="Prrafodelista"/>
        <w:numPr>
          <w:ilvl w:val="0"/>
          <w:numId w:val="4"/>
        </w:numPr>
      </w:pPr>
      <w:r>
        <w:t xml:space="preserve">Costo </w:t>
      </w:r>
      <w:r w:rsidR="00885C99">
        <w:t>mensual (excluyendo</w:t>
      </w:r>
      <w:r w:rsidR="66D15346">
        <w:t xml:space="preserve"> HA</w:t>
      </w:r>
      <w:r w:rsidR="00885C99">
        <w:t>)</w:t>
      </w:r>
      <w:r w:rsidR="4DAAE10C">
        <w:t>: $530</w:t>
      </w:r>
      <w:r w:rsidR="007A6CCB">
        <w:t>,</w:t>
      </w:r>
      <w:r w:rsidR="4DAAE10C">
        <w:t>87</w:t>
      </w:r>
      <w:r w:rsidR="00885C99">
        <w:t xml:space="preserve"> USD</w:t>
      </w:r>
    </w:p>
    <w:p w14:paraId="072A3069" w14:textId="62D6DC91" w:rsidR="00DB6163" w:rsidRDefault="7EA29330" w:rsidP="4CEEBCC7">
      <w:r>
        <w:t xml:space="preserve">Cabe recalcar que </w:t>
      </w:r>
      <w:r w:rsidR="00416AF5">
        <w:t xml:space="preserve">los precios corresponden a la fecha 3/9/2023. Además, </w:t>
      </w:r>
      <w:r w:rsidR="009E2391">
        <w:t xml:space="preserve">estos </w:t>
      </w:r>
      <w:r w:rsidR="00885C99">
        <w:t>poseen</w:t>
      </w:r>
      <w:r>
        <w:t xml:space="preserve"> un descuento del 40%</w:t>
      </w:r>
      <w:r w:rsidR="00885C99">
        <w:t xml:space="preserve"> debido a la reserva de </w:t>
      </w:r>
      <w:r>
        <w:t>compra por todo un año</w:t>
      </w:r>
      <w:r w:rsidR="009E2391">
        <w:t>, e</w:t>
      </w:r>
      <w:r>
        <w:t>n el caso de reservar por 3 años el descuento</w:t>
      </w:r>
      <w:r w:rsidR="00DB6163">
        <w:t xml:space="preserve"> seria del </w:t>
      </w:r>
      <w:r>
        <w:t>60%.</w:t>
      </w:r>
    </w:p>
    <w:p w14:paraId="5709EB22" w14:textId="6B25DD6D" w:rsidR="00DB6163" w:rsidRDefault="00DB6163" w:rsidP="4CEEBCC7">
      <w:r>
        <w:t>A continuación</w:t>
      </w:r>
      <w:r w:rsidR="00987590">
        <w:t xml:space="preserve">, se encuentran las imágenes de </w:t>
      </w:r>
      <w:r w:rsidR="00684484">
        <w:t xml:space="preserve">los presupuestos con y sin </w:t>
      </w:r>
      <w:r w:rsidR="002A36F2">
        <w:t>HA:</w:t>
      </w:r>
      <w:r w:rsidR="00FB1B5F">
        <w:br w:type="page"/>
      </w:r>
    </w:p>
    <w:p w14:paraId="150C3EDD" w14:textId="07EE997A" w:rsidR="30E22DB7" w:rsidRDefault="000D6D47" w:rsidP="005C7C79">
      <w:pPr>
        <w:pStyle w:val="TDC2"/>
        <w:tabs>
          <w:tab w:val="right" w:leader="dot" w:pos="9015"/>
        </w:tabs>
        <w:ind w:left="0"/>
        <w:jc w:val="center"/>
        <w:rPr>
          <w:rStyle w:val="Hipervnculo"/>
        </w:rPr>
      </w:pPr>
      <w:r w:rsidRPr="000D6D47">
        <w:rPr>
          <w:rStyle w:val="Hipervnculo"/>
          <w:noProof/>
          <w:color w:val="auto"/>
          <w:u w:val="none"/>
        </w:rPr>
        <w:lastRenderedPageBreak/>
        <w:drawing>
          <wp:inline distT="0" distB="0" distL="0" distR="0" wp14:anchorId="21F9FD1E" wp14:editId="29CAF99D">
            <wp:extent cx="9031605" cy="4723765"/>
            <wp:effectExtent l="39370" t="36830" r="37465" b="37465"/>
            <wp:docPr id="293987997" name="Imagen 293987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9031605" cy="4723765"/>
                    </a:xfrm>
                    <a:prstGeom prst="rect">
                      <a:avLst/>
                    </a:prstGeom>
                    <a:ln w="38100" cap="sq" cmpd="sng" algn="ctr">
                      <a:solidFill>
                        <a:sysClr val="window" lastClr="FFFFFF">
                          <a:lumMod val="50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pic:spPr>
                </pic:pic>
              </a:graphicData>
            </a:graphic>
          </wp:inline>
        </w:drawing>
      </w:r>
    </w:p>
    <w:p w14:paraId="0EDB93C1" w14:textId="7B0E0CAD" w:rsidR="006E6175" w:rsidRPr="006E6175" w:rsidRDefault="006E6175" w:rsidP="005C7C79">
      <w:pPr>
        <w:jc w:val="center"/>
      </w:pPr>
      <w:r w:rsidRPr="006E6175">
        <w:rPr>
          <w:noProof/>
        </w:rPr>
        <w:lastRenderedPageBreak/>
        <w:drawing>
          <wp:inline distT="0" distB="0" distL="0" distR="0" wp14:anchorId="01713C62" wp14:editId="3A370DDA">
            <wp:extent cx="9032400" cy="4490182"/>
            <wp:effectExtent l="42227" t="33973" r="39688" b="39687"/>
            <wp:docPr id="1385985820" name="Imagen 1385985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9032400" cy="4490182"/>
                    </a:xfrm>
                    <a:prstGeom prst="rect">
                      <a:avLst/>
                    </a:prstGeom>
                    <a:ln w="38100" cap="sq" cmpd="sng" algn="ctr">
                      <a:solidFill>
                        <a:sysClr val="window" lastClr="FFFFFF">
                          <a:lumMod val="50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pic:spPr>
                </pic:pic>
              </a:graphicData>
            </a:graphic>
          </wp:inline>
        </w:drawing>
      </w:r>
    </w:p>
    <w:p w14:paraId="1047AA9D" w14:textId="685CA588" w:rsidR="5CCF37CE" w:rsidRDefault="6A79F8CE" w:rsidP="00794731">
      <w:pPr>
        <w:pStyle w:val="Ttulo3"/>
      </w:pPr>
      <w:bookmarkStart w:id="28" w:name="_Toc150523832"/>
      <w:r>
        <w:lastRenderedPageBreak/>
        <w:t>Amazon RDS for MySQL</w:t>
      </w:r>
      <w:bookmarkEnd w:id="28"/>
    </w:p>
    <w:p w14:paraId="4BDD41BB" w14:textId="02D2B585" w:rsidR="007E1054" w:rsidRDefault="0091447C" w:rsidP="22D374D0">
      <w:r>
        <w:t xml:space="preserve">Dentro de las opciones </w:t>
      </w:r>
      <w:r w:rsidR="000D6A26">
        <w:t>de bases de datos ofrecidas por AWS</w:t>
      </w:r>
      <w:r w:rsidR="002751FD">
        <w:t>, la opción</w:t>
      </w:r>
      <w:r w:rsidR="000D6A26">
        <w:t xml:space="preserve"> </w:t>
      </w:r>
      <w:r w:rsidR="002751FD" w:rsidRPr="002751FD">
        <w:t xml:space="preserve">Amazon RDS for MySQL </w:t>
      </w:r>
      <w:r w:rsidR="00967C56">
        <w:t>e</w:t>
      </w:r>
      <w:r w:rsidR="6A79F8CE">
        <w:t xml:space="preserve">s la </w:t>
      </w:r>
      <w:r w:rsidR="0C961D42">
        <w:t>opción</w:t>
      </w:r>
      <w:r w:rsidR="6A79F8CE">
        <w:t xml:space="preserve"> </w:t>
      </w:r>
      <w:r w:rsidR="283C7E2C">
        <w:t>más</w:t>
      </w:r>
      <w:r w:rsidR="6A79F8CE">
        <w:t xml:space="preserve"> factible para el motor de base de datos que </w:t>
      </w:r>
      <w:r w:rsidR="00967C56">
        <w:t>buscamos incorporar,</w:t>
      </w:r>
      <w:r w:rsidR="6A79F8CE">
        <w:t xml:space="preserve"> ya que es el servicio</w:t>
      </w:r>
      <w:r w:rsidR="007F4834">
        <w:t xml:space="preserve"> </w:t>
      </w:r>
      <w:r w:rsidR="6A79F8CE">
        <w:t>DBaaS</w:t>
      </w:r>
      <w:r w:rsidR="00793208">
        <w:rPr>
          <w:rStyle w:val="Refdenotaalpie"/>
        </w:rPr>
        <w:footnoteReference w:id="10"/>
      </w:r>
      <w:r w:rsidR="6A79F8CE">
        <w:t xml:space="preserve"> de Amazon para MySQL.</w:t>
      </w:r>
    </w:p>
    <w:p w14:paraId="083C2DF3" w14:textId="574C1E45" w:rsidR="5CCF37CE" w:rsidRDefault="00EF4299" w:rsidP="22D374D0">
      <w:r>
        <w:t>Este servicio</w:t>
      </w:r>
      <w:r w:rsidR="007E1054">
        <w:t xml:space="preserve"> o</w:t>
      </w:r>
      <w:r w:rsidR="6A79F8CE">
        <w:t xml:space="preserve">frece facilidades sobre la base de datos, como elasticidad, </w:t>
      </w:r>
      <w:r w:rsidR="7FEE7648">
        <w:t>supervisión</w:t>
      </w:r>
      <w:r w:rsidR="6A79F8CE">
        <w:t xml:space="preserve"> y seguridad, por lo que el equipo de desarrollo puede centrarse en otras tareas productivas. </w:t>
      </w:r>
      <w:r w:rsidR="003542BC">
        <w:t xml:space="preserve">El presupuesto necesario para </w:t>
      </w:r>
      <w:r w:rsidR="6A79F8CE">
        <w:t>contratar</w:t>
      </w:r>
      <w:r w:rsidR="00E76C92">
        <w:t xml:space="preserve"> </w:t>
      </w:r>
      <w:r w:rsidR="003542BC">
        <w:t>dicho</w:t>
      </w:r>
      <w:r w:rsidR="6A79F8CE">
        <w:t xml:space="preserve"> servicio </w:t>
      </w:r>
      <w:r w:rsidR="00B54C64">
        <w:t>consta de</w:t>
      </w:r>
      <w:r w:rsidR="6A79F8CE">
        <w:t xml:space="preserve"> </w:t>
      </w:r>
      <w:r w:rsidR="00B54C64">
        <w:t>$</w:t>
      </w:r>
      <w:r w:rsidR="6A79F8CE">
        <w:t>718 USD mensuales</w:t>
      </w:r>
      <w:r w:rsidR="002A61C4">
        <w:t xml:space="preserve"> </w:t>
      </w:r>
      <w:r w:rsidR="002E2AFC">
        <w:t>(</w:t>
      </w:r>
      <w:r w:rsidR="002A61C4">
        <w:t>3/9/2023</w:t>
      </w:r>
      <w:r w:rsidR="002E2AFC">
        <w:t xml:space="preserve">). </w:t>
      </w:r>
      <w:r w:rsidR="009A5679">
        <w:t>I</w:t>
      </w:r>
      <w:r w:rsidR="6A79F8CE">
        <w:t>ncluye</w:t>
      </w:r>
      <w:r w:rsidR="009A5679">
        <w:t>ndo</w:t>
      </w:r>
      <w:r w:rsidR="6A79F8CE">
        <w:t xml:space="preserve"> las siguientes prestaciones:</w:t>
      </w:r>
    </w:p>
    <w:tbl>
      <w:tblPr>
        <w:tblStyle w:val="Tablaconcuadrcula5oscura-nfasis5"/>
        <w:tblW w:w="0" w:type="auto"/>
        <w:tblLook w:val="0480" w:firstRow="0" w:lastRow="0" w:firstColumn="1" w:lastColumn="0" w:noHBand="0" w:noVBand="1"/>
      </w:tblPr>
      <w:tblGrid>
        <w:gridCol w:w="4508"/>
        <w:gridCol w:w="4508"/>
      </w:tblGrid>
      <w:tr w:rsidR="002D7B33" w14:paraId="59B55761" w14:textId="77777777" w:rsidTr="002D7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6B07838E" w14:textId="77777777" w:rsidR="002D7B33" w:rsidRDefault="002D7B33" w:rsidP="002D7B33">
            <w:pPr>
              <w:ind w:firstLine="0"/>
            </w:pPr>
            <w:bookmarkStart w:id="29" w:name="_Hlk144658545"/>
            <w:r>
              <w:t>Núcleos</w:t>
            </w:r>
          </w:p>
        </w:tc>
        <w:tc>
          <w:tcPr>
            <w:tcW w:w="4508" w:type="dxa"/>
            <w:vAlign w:val="center"/>
          </w:tcPr>
          <w:p w14:paraId="1A4EBD00" w14:textId="77777777" w:rsidR="002D7B33" w:rsidRDefault="002D7B33" w:rsidP="002D7B33">
            <w:pPr>
              <w:ind w:firstLine="0"/>
              <w:jc w:val="center"/>
              <w:cnfStyle w:val="000000100000" w:firstRow="0" w:lastRow="0" w:firstColumn="0" w:lastColumn="0" w:oddVBand="0" w:evenVBand="0" w:oddHBand="1" w:evenHBand="0" w:firstRowFirstColumn="0" w:firstRowLastColumn="0" w:lastRowFirstColumn="0" w:lastRowLastColumn="0"/>
            </w:pPr>
            <w:r>
              <w:t xml:space="preserve">8 </w:t>
            </w:r>
            <w:r w:rsidRPr="002D7B33">
              <w:rPr>
                <w:lang w:val="es-AR"/>
              </w:rPr>
              <w:t>(db.m3.2xlarge)</w:t>
            </w:r>
          </w:p>
        </w:tc>
      </w:tr>
      <w:tr w:rsidR="00820E3B" w14:paraId="1093CEBD" w14:textId="77777777" w:rsidTr="002D7B33">
        <w:tc>
          <w:tcPr>
            <w:cnfStyle w:val="001000000000" w:firstRow="0" w:lastRow="0" w:firstColumn="1" w:lastColumn="0" w:oddVBand="0" w:evenVBand="0" w:oddHBand="0" w:evenHBand="0" w:firstRowFirstColumn="0" w:firstRowLastColumn="0" w:lastRowFirstColumn="0" w:lastRowLastColumn="0"/>
            <w:tcW w:w="4508" w:type="dxa"/>
            <w:vAlign w:val="center"/>
          </w:tcPr>
          <w:p w14:paraId="20BB5324" w14:textId="4BCFD073" w:rsidR="00820E3B" w:rsidRDefault="002D7B33" w:rsidP="002D7B33">
            <w:pPr>
              <w:ind w:firstLine="0"/>
            </w:pPr>
            <w:r>
              <w:t>Almacenamiento (backups)</w:t>
            </w:r>
          </w:p>
        </w:tc>
        <w:tc>
          <w:tcPr>
            <w:tcW w:w="4508" w:type="dxa"/>
            <w:vAlign w:val="center"/>
          </w:tcPr>
          <w:p w14:paraId="4D7159EE" w14:textId="00EA9A76" w:rsidR="00820E3B" w:rsidRDefault="002D7B33" w:rsidP="002D7B33">
            <w:pPr>
              <w:ind w:firstLine="0"/>
              <w:jc w:val="center"/>
              <w:cnfStyle w:val="000000000000" w:firstRow="0" w:lastRow="0" w:firstColumn="0" w:lastColumn="0" w:oddVBand="0" w:evenVBand="0" w:oddHBand="0" w:evenHBand="0" w:firstRowFirstColumn="0" w:firstRowLastColumn="0" w:lastRowFirstColumn="0" w:lastRowLastColumn="0"/>
            </w:pPr>
            <w:r>
              <w:t>40 GB</w:t>
            </w:r>
          </w:p>
        </w:tc>
      </w:tr>
      <w:tr w:rsidR="00820E3B" w14:paraId="575F9643" w14:textId="77777777" w:rsidTr="002D7B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7996E686" w14:textId="1D02DB09" w:rsidR="00820E3B" w:rsidRDefault="002D7B33" w:rsidP="002D7B33">
            <w:pPr>
              <w:ind w:firstLine="0"/>
            </w:pPr>
            <w:r>
              <w:t>Almacenamiento (snapshots)</w:t>
            </w:r>
          </w:p>
        </w:tc>
        <w:tc>
          <w:tcPr>
            <w:tcW w:w="4508" w:type="dxa"/>
            <w:vAlign w:val="center"/>
          </w:tcPr>
          <w:p w14:paraId="2D169BB1" w14:textId="38B0EEA6" w:rsidR="00820E3B" w:rsidRDefault="002D7B33" w:rsidP="002D7B33">
            <w:pPr>
              <w:ind w:firstLine="0"/>
              <w:jc w:val="center"/>
              <w:cnfStyle w:val="000000100000" w:firstRow="0" w:lastRow="0" w:firstColumn="0" w:lastColumn="0" w:oddVBand="0" w:evenVBand="0" w:oddHBand="1" w:evenHBand="0" w:firstRowFirstColumn="0" w:firstRowLastColumn="0" w:lastRowFirstColumn="0" w:lastRowLastColumn="0"/>
            </w:pPr>
            <w:r>
              <w:t>40 GB</w:t>
            </w:r>
          </w:p>
        </w:tc>
      </w:tr>
      <w:tr w:rsidR="002D7B33" w14:paraId="4AF7C452" w14:textId="77777777" w:rsidTr="002D7B33">
        <w:tc>
          <w:tcPr>
            <w:cnfStyle w:val="001000000000" w:firstRow="0" w:lastRow="0" w:firstColumn="1" w:lastColumn="0" w:oddVBand="0" w:evenVBand="0" w:oddHBand="0" w:evenHBand="0" w:firstRowFirstColumn="0" w:firstRowLastColumn="0" w:lastRowFirstColumn="0" w:lastRowLastColumn="0"/>
            <w:tcW w:w="4508" w:type="dxa"/>
            <w:vAlign w:val="center"/>
          </w:tcPr>
          <w:p w14:paraId="648ED227" w14:textId="5BF169E3" w:rsidR="002D7B33" w:rsidRDefault="002D7B33" w:rsidP="002D7B33">
            <w:pPr>
              <w:ind w:firstLine="0"/>
            </w:pPr>
            <w:r>
              <w:t>Almacenamiento (base de datos)</w:t>
            </w:r>
          </w:p>
        </w:tc>
        <w:tc>
          <w:tcPr>
            <w:tcW w:w="4508" w:type="dxa"/>
            <w:vAlign w:val="center"/>
          </w:tcPr>
          <w:p w14:paraId="5620FF87" w14:textId="77777777" w:rsidR="002D7B33" w:rsidRDefault="002D7B33" w:rsidP="002D7B33">
            <w:pPr>
              <w:ind w:firstLine="0"/>
              <w:jc w:val="center"/>
              <w:cnfStyle w:val="000000000000" w:firstRow="0" w:lastRow="0" w:firstColumn="0" w:lastColumn="0" w:oddVBand="0" w:evenVBand="0" w:oddHBand="0" w:evenHBand="0" w:firstRowFirstColumn="0" w:firstRowLastColumn="0" w:lastRowFirstColumn="0" w:lastRowLastColumn="0"/>
            </w:pPr>
            <w:r>
              <w:t>128 GB SSD (GP2)</w:t>
            </w:r>
          </w:p>
        </w:tc>
      </w:tr>
    </w:tbl>
    <w:bookmarkEnd w:id="29"/>
    <w:p w14:paraId="31033794" w14:textId="71DEC1BA" w:rsidR="00DD6F79" w:rsidRDefault="6A79F8CE" w:rsidP="00DD6F79">
      <w:pPr>
        <w:spacing w:before="200"/>
      </w:pPr>
      <w:r>
        <w:t>También se pueden considerar otras opciones ofrecidas por Amazon</w:t>
      </w:r>
      <w:r w:rsidR="00B80F5B">
        <w:t>, como</w:t>
      </w:r>
      <w:r w:rsidR="002D7B33">
        <w:t>:</w:t>
      </w:r>
    </w:p>
    <w:p w14:paraId="0AD680B7" w14:textId="57780567" w:rsidR="00DD6F79" w:rsidRDefault="6A79F8CE" w:rsidP="002F4C1C">
      <w:pPr>
        <w:pStyle w:val="Prrafodelista"/>
        <w:numPr>
          <w:ilvl w:val="0"/>
          <w:numId w:val="3"/>
        </w:numPr>
        <w:spacing w:before="200" w:after="100"/>
        <w:ind w:left="714" w:hanging="357"/>
        <w:contextualSpacing w:val="0"/>
      </w:pPr>
      <w:r w:rsidRPr="008F05D8">
        <w:rPr>
          <w:b/>
          <w:bCs/>
        </w:rPr>
        <w:t>Aurora</w:t>
      </w:r>
      <w:r w:rsidR="00B80F5B">
        <w:rPr>
          <w:b/>
          <w:bCs/>
        </w:rPr>
        <w:t>:</w:t>
      </w:r>
      <w:r>
        <w:t xml:space="preserve"> servicio similar a</w:t>
      </w:r>
      <w:r w:rsidR="00A42CE6">
        <w:t xml:space="preserve"> </w:t>
      </w:r>
      <w:r w:rsidR="002751FD" w:rsidRPr="002751FD">
        <w:t>Amazon RDS for MySQL</w:t>
      </w:r>
      <w:r>
        <w:t xml:space="preserve"> respecto a la administración y mantenimiento de la</w:t>
      </w:r>
      <w:r w:rsidR="00BB6DD3">
        <w:t>s</w:t>
      </w:r>
      <w:r>
        <w:t xml:space="preserve"> base de datos, aunque con una capa extra de seguridad que nos facilita su uso, tal y como podría ser el manejo del pool de conexiones, aunque para la concurrencia de usuarios que se presenta, no </w:t>
      </w:r>
      <w:r w:rsidR="00DD6F79">
        <w:t>justificaría</w:t>
      </w:r>
      <w:r>
        <w:t xml:space="preserve"> su precio. </w:t>
      </w:r>
    </w:p>
    <w:p w14:paraId="2E3FB927" w14:textId="48A52437" w:rsidR="00D20DAE" w:rsidRDefault="008F05D8" w:rsidP="00DD6F79">
      <w:pPr>
        <w:pStyle w:val="Prrafodelista"/>
        <w:numPr>
          <w:ilvl w:val="0"/>
          <w:numId w:val="3"/>
        </w:numPr>
        <w:spacing w:before="200"/>
      </w:pPr>
      <w:r w:rsidRPr="008F05D8">
        <w:rPr>
          <w:b/>
          <w:bCs/>
        </w:rPr>
        <w:t>I</w:t>
      </w:r>
      <w:r w:rsidR="00DD6F79" w:rsidRPr="008F05D8">
        <w:rPr>
          <w:b/>
          <w:bCs/>
        </w:rPr>
        <w:t>nstancia EC2</w:t>
      </w:r>
      <w:r w:rsidR="00B80F5B">
        <w:rPr>
          <w:b/>
          <w:bCs/>
        </w:rPr>
        <w:t>:</w:t>
      </w:r>
      <w:r w:rsidR="00DA3BCB">
        <w:t xml:space="preserve"> servicio que </w:t>
      </w:r>
      <w:r w:rsidR="00DD6F79">
        <w:t xml:space="preserve">nos permitiría tener control sobre el SO subyacente, aunque tendríamos que destinar un esfuerzo significativo de </w:t>
      </w:r>
      <w:r w:rsidR="002F4C1C">
        <w:t>despliegue</w:t>
      </w:r>
      <w:r w:rsidR="00DD6F79">
        <w:t xml:space="preserve"> y CI/CD</w:t>
      </w:r>
      <w:r w:rsidR="008817D5">
        <w:rPr>
          <w:rStyle w:val="Refdenotaalpie"/>
        </w:rPr>
        <w:footnoteReference w:id="11"/>
      </w:r>
      <w:r w:rsidR="00DD6F79">
        <w:t xml:space="preserve"> para poner en marcha la base de datos</w:t>
      </w:r>
      <w:r w:rsidR="000E706F">
        <w:t>.</w:t>
      </w:r>
      <w:r w:rsidR="00DD6F79">
        <w:t xml:space="preserve"> </w:t>
      </w:r>
      <w:r w:rsidR="000E706F">
        <w:t>S</w:t>
      </w:r>
      <w:r w:rsidR="00DD6F79">
        <w:t>i bien la inversión podría parecer menor, la propuesta</w:t>
      </w:r>
      <w:r w:rsidR="00614B6F">
        <w:t xml:space="preserve"> O</w:t>
      </w:r>
      <w:r w:rsidR="00DD6F79">
        <w:t>nDemand</w:t>
      </w:r>
      <w:r w:rsidR="00614B6F">
        <w:rPr>
          <w:rStyle w:val="Refdenotaalpie"/>
        </w:rPr>
        <w:footnoteReference w:id="12"/>
      </w:r>
      <w:r w:rsidR="00DD6F79">
        <w:t xml:space="preserve"> generaría costos adicionales </w:t>
      </w:r>
      <w:r w:rsidR="007F4834">
        <w:t>cuando el sistema se encuentre altamente demandado</w:t>
      </w:r>
      <w:r w:rsidR="00DD6F79">
        <w:t>.</w:t>
      </w:r>
    </w:p>
    <w:p w14:paraId="6F058E9D" w14:textId="51923E92" w:rsidR="00895D57" w:rsidRDefault="003702A5" w:rsidP="00794731">
      <w:pPr>
        <w:pStyle w:val="Ttulo3"/>
      </w:pPr>
      <w:bookmarkStart w:id="30" w:name="_Toc150523833"/>
      <w:r>
        <w:t>Google Cloud</w:t>
      </w:r>
      <w:r w:rsidR="00C96795">
        <w:t xml:space="preserve"> - </w:t>
      </w:r>
      <w:bookmarkStart w:id="31" w:name="_Hlk144658122"/>
      <w:r w:rsidR="00C96795">
        <w:t>Cloud SQL for MySQL</w:t>
      </w:r>
      <w:bookmarkEnd w:id="30"/>
      <w:bookmarkEnd w:id="31"/>
    </w:p>
    <w:p w14:paraId="78D4BD01" w14:textId="5B626905" w:rsidR="00D77C37" w:rsidRDefault="00DF4FA9" w:rsidP="1522A95F">
      <w:r>
        <w:t>D</w:t>
      </w:r>
      <w:r w:rsidR="00671BEE">
        <w:t xml:space="preserve">e </w:t>
      </w:r>
      <w:r w:rsidR="00ED4587">
        <w:t>los</w:t>
      </w:r>
      <w:r w:rsidR="00671BEE">
        <w:t xml:space="preserve"> servicios de bases de datos</w:t>
      </w:r>
      <w:r w:rsidR="00ED4587">
        <w:t xml:space="preserve"> en la </w:t>
      </w:r>
      <w:r w:rsidR="00D32E04">
        <w:t>N</w:t>
      </w:r>
      <w:r w:rsidR="00ED4587">
        <w:t>ube</w:t>
      </w:r>
      <w:r w:rsidR="00671BEE">
        <w:t xml:space="preserve"> ofrecidos por Google</w:t>
      </w:r>
      <w:r w:rsidR="00ED4587">
        <w:t xml:space="preserve"> Cloud</w:t>
      </w:r>
      <w:r w:rsidR="00DA74EA">
        <w:t>,</w:t>
      </w:r>
      <w:r w:rsidR="00ED4587">
        <w:t xml:space="preserve"> hemos</w:t>
      </w:r>
      <w:r w:rsidR="00671BEE">
        <w:t xml:space="preserve"> </w:t>
      </w:r>
      <w:r w:rsidR="009F67CB">
        <w:t>tomado la decisión de seleccionar el servicio</w:t>
      </w:r>
      <w:r w:rsidR="00ED4587">
        <w:t xml:space="preserve">: </w:t>
      </w:r>
      <w:r w:rsidR="00ED4587" w:rsidRPr="00ED4587">
        <w:t>Cloud SQL for MySQL</w:t>
      </w:r>
      <w:r w:rsidR="00ED4587">
        <w:t xml:space="preserve">, ya que permite utilizar el lenguaje MySQL </w:t>
      </w:r>
      <w:r w:rsidR="00887099">
        <w:t xml:space="preserve">que nos permite </w:t>
      </w:r>
      <w:r w:rsidR="00BB70F0">
        <w:t>configura</w:t>
      </w:r>
      <w:r w:rsidR="00887099">
        <w:t>r</w:t>
      </w:r>
      <w:r w:rsidR="00BB70F0">
        <w:t xml:space="preserve"> </w:t>
      </w:r>
      <w:r w:rsidR="00887099">
        <w:t xml:space="preserve">múltiples aspectos del servicio, pudiendo obtener un sistema </w:t>
      </w:r>
      <w:r w:rsidR="0062011B">
        <w:t>a la talla de</w:t>
      </w:r>
      <w:r w:rsidR="007E0B27">
        <w:t xml:space="preserve"> las necesidades de CURE S.A</w:t>
      </w:r>
      <w:r w:rsidR="006E08DE">
        <w:t>.</w:t>
      </w:r>
      <w:r w:rsidR="00F15706">
        <w:br w:type="page"/>
      </w:r>
    </w:p>
    <w:p w14:paraId="6A595A35" w14:textId="6CFBBB1B" w:rsidR="00302E17" w:rsidRDefault="00306764" w:rsidP="1522A95F">
      <w:r>
        <w:lastRenderedPageBreak/>
        <w:t xml:space="preserve">Al ingresar los requisitos del sistema, </w:t>
      </w:r>
      <w:r w:rsidR="0078004F">
        <w:t>el prepuesto para una base de datos</w:t>
      </w:r>
      <w:r w:rsidR="00671943">
        <w:t xml:space="preserve"> </w:t>
      </w:r>
      <w:r w:rsidR="005828DB">
        <w:t>con las siguientes características:</w:t>
      </w:r>
    </w:p>
    <w:tbl>
      <w:tblPr>
        <w:tblStyle w:val="Tablaconcuadrcula5oscura-nfasis5"/>
        <w:tblW w:w="0" w:type="auto"/>
        <w:tblLook w:val="0480" w:firstRow="0" w:lastRow="0" w:firstColumn="1" w:lastColumn="0" w:noHBand="0" w:noVBand="1"/>
      </w:tblPr>
      <w:tblGrid>
        <w:gridCol w:w="4508"/>
        <w:gridCol w:w="4508"/>
      </w:tblGrid>
      <w:tr w:rsidR="00BB6DD3" w:rsidRPr="00302E17" w14:paraId="54B5B2F0" w14:textId="77777777" w:rsidTr="00BB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27AEB89F" w14:textId="77777777" w:rsidR="00BB6DD3" w:rsidRDefault="00BB6DD3" w:rsidP="00BB6DD3">
            <w:pPr>
              <w:ind w:firstLine="0"/>
            </w:pPr>
            <w:r>
              <w:t>RAM</w:t>
            </w:r>
          </w:p>
        </w:tc>
        <w:tc>
          <w:tcPr>
            <w:tcW w:w="4508" w:type="dxa"/>
            <w:vAlign w:val="center"/>
          </w:tcPr>
          <w:p w14:paraId="74ED7530" w14:textId="77777777" w:rsidR="00BB6DD3" w:rsidRDefault="00BB6DD3" w:rsidP="00BB6DD3">
            <w:pPr>
              <w:ind w:firstLine="0"/>
              <w:jc w:val="center"/>
              <w:cnfStyle w:val="000000100000" w:firstRow="0" w:lastRow="0" w:firstColumn="0" w:lastColumn="0" w:oddVBand="0" w:evenVBand="0" w:oddHBand="1" w:evenHBand="0" w:firstRowFirstColumn="0" w:firstRowLastColumn="0" w:lastRowFirstColumn="0" w:lastRowLastColumn="0"/>
            </w:pPr>
            <w:r>
              <w:t>32 GB</w:t>
            </w:r>
          </w:p>
        </w:tc>
      </w:tr>
      <w:tr w:rsidR="00BB6DD3" w:rsidRPr="00302E17" w14:paraId="37E781E6" w14:textId="77777777" w:rsidTr="00BB6DD3">
        <w:tc>
          <w:tcPr>
            <w:cnfStyle w:val="001000000000" w:firstRow="0" w:lastRow="0" w:firstColumn="1" w:lastColumn="0" w:oddVBand="0" w:evenVBand="0" w:oddHBand="0" w:evenHBand="0" w:firstRowFirstColumn="0" w:firstRowLastColumn="0" w:lastRowFirstColumn="0" w:lastRowLastColumn="0"/>
            <w:tcW w:w="4508" w:type="dxa"/>
            <w:vAlign w:val="center"/>
          </w:tcPr>
          <w:p w14:paraId="24E4F8EE" w14:textId="77777777" w:rsidR="00302E17" w:rsidRPr="00302E17" w:rsidRDefault="00302E17" w:rsidP="00BB6DD3">
            <w:pPr>
              <w:ind w:firstLine="0"/>
            </w:pPr>
            <w:r w:rsidRPr="00302E17">
              <w:t>Núcleos</w:t>
            </w:r>
          </w:p>
        </w:tc>
        <w:tc>
          <w:tcPr>
            <w:tcW w:w="4508" w:type="dxa"/>
            <w:vAlign w:val="center"/>
          </w:tcPr>
          <w:p w14:paraId="7F2E8D16" w14:textId="5F669B55" w:rsidR="00302E17" w:rsidRPr="00302E17" w:rsidRDefault="00302E17" w:rsidP="00BB6DD3">
            <w:pPr>
              <w:ind w:firstLine="0"/>
              <w:jc w:val="center"/>
              <w:cnfStyle w:val="000000000000" w:firstRow="0" w:lastRow="0" w:firstColumn="0" w:lastColumn="0" w:oddVBand="0" w:evenVBand="0" w:oddHBand="0" w:evenHBand="0" w:firstRowFirstColumn="0" w:firstRowLastColumn="0" w:lastRowFirstColumn="0" w:lastRowLastColumn="0"/>
            </w:pPr>
            <w:r w:rsidRPr="00302E17">
              <w:t>8</w:t>
            </w:r>
          </w:p>
        </w:tc>
      </w:tr>
      <w:tr w:rsidR="00BB6DD3" w:rsidRPr="00302E17" w14:paraId="4348AEF3" w14:textId="77777777" w:rsidTr="00BB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329E8834" w14:textId="77777777" w:rsidR="00BB6DD3" w:rsidRPr="00302E17" w:rsidRDefault="00BB6DD3" w:rsidP="00BB6DD3">
            <w:pPr>
              <w:ind w:firstLine="0"/>
              <w:rPr>
                <w:b w:val="0"/>
                <w:bCs w:val="0"/>
              </w:rPr>
            </w:pPr>
            <w:r>
              <w:t>Ubicación</w:t>
            </w:r>
          </w:p>
        </w:tc>
        <w:tc>
          <w:tcPr>
            <w:tcW w:w="4508" w:type="dxa"/>
            <w:vAlign w:val="center"/>
          </w:tcPr>
          <w:p w14:paraId="06DC0F6E" w14:textId="77777777" w:rsidR="00BB6DD3" w:rsidRPr="00302E17" w:rsidRDefault="00BB6DD3" w:rsidP="00BB6DD3">
            <w:pPr>
              <w:ind w:firstLine="0"/>
              <w:jc w:val="center"/>
              <w:cnfStyle w:val="000000100000" w:firstRow="0" w:lastRow="0" w:firstColumn="0" w:lastColumn="0" w:oddVBand="0" w:evenVBand="0" w:oddHBand="1" w:evenHBand="0" w:firstRowFirstColumn="0" w:firstRowLastColumn="0" w:lastRowFirstColumn="0" w:lastRowLastColumn="0"/>
            </w:pPr>
            <w:r>
              <w:t>Sao Paulo - Brasil</w:t>
            </w:r>
          </w:p>
        </w:tc>
      </w:tr>
      <w:tr w:rsidR="00BB6DD3" w:rsidRPr="00302E17" w14:paraId="4B20868C" w14:textId="77777777" w:rsidTr="00BB6DD3">
        <w:tc>
          <w:tcPr>
            <w:cnfStyle w:val="001000000000" w:firstRow="0" w:lastRow="0" w:firstColumn="1" w:lastColumn="0" w:oddVBand="0" w:evenVBand="0" w:oddHBand="0" w:evenHBand="0" w:firstRowFirstColumn="0" w:firstRowLastColumn="0" w:lastRowFirstColumn="0" w:lastRowLastColumn="0"/>
            <w:tcW w:w="4508" w:type="dxa"/>
            <w:vAlign w:val="center"/>
          </w:tcPr>
          <w:p w14:paraId="476F269A" w14:textId="77777777" w:rsidR="00302E17" w:rsidRPr="00302E17" w:rsidRDefault="00302E17" w:rsidP="00BB6DD3">
            <w:pPr>
              <w:ind w:firstLine="0"/>
            </w:pPr>
            <w:r w:rsidRPr="00302E17">
              <w:t>Almacenamiento (backups)</w:t>
            </w:r>
          </w:p>
        </w:tc>
        <w:tc>
          <w:tcPr>
            <w:tcW w:w="4508" w:type="dxa"/>
            <w:vAlign w:val="center"/>
          </w:tcPr>
          <w:p w14:paraId="0E28B7D1" w14:textId="2E9F8564" w:rsidR="00302E17" w:rsidRPr="00302E17" w:rsidRDefault="001577D1" w:rsidP="00BB6DD3">
            <w:pPr>
              <w:ind w:firstLine="0"/>
              <w:jc w:val="center"/>
              <w:cnfStyle w:val="000000000000" w:firstRow="0" w:lastRow="0" w:firstColumn="0" w:lastColumn="0" w:oddVBand="0" w:evenVBand="0" w:oddHBand="0" w:evenHBand="0" w:firstRowFirstColumn="0" w:firstRowLastColumn="0" w:lastRowFirstColumn="0" w:lastRowLastColumn="0"/>
            </w:pPr>
            <w:r>
              <w:t>148</w:t>
            </w:r>
            <w:r w:rsidR="00302E17" w:rsidRPr="00302E17">
              <w:t xml:space="preserve"> GB</w:t>
            </w:r>
          </w:p>
        </w:tc>
      </w:tr>
      <w:tr w:rsidR="00302E17" w:rsidRPr="00302E17" w14:paraId="7D08A2BF" w14:textId="77777777" w:rsidTr="00BB6D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vAlign w:val="center"/>
          </w:tcPr>
          <w:p w14:paraId="116B9033" w14:textId="32741563" w:rsidR="00302E17" w:rsidRPr="00302E17" w:rsidRDefault="00302E17" w:rsidP="00BB6DD3">
            <w:pPr>
              <w:ind w:firstLine="0"/>
            </w:pPr>
            <w:r w:rsidRPr="00302E17">
              <w:t>Almacenamiento (base de datos)</w:t>
            </w:r>
          </w:p>
        </w:tc>
        <w:tc>
          <w:tcPr>
            <w:tcW w:w="4508" w:type="dxa"/>
            <w:vAlign w:val="center"/>
          </w:tcPr>
          <w:p w14:paraId="6687A66D" w14:textId="20EE9951" w:rsidR="00302E17" w:rsidRPr="00302E17" w:rsidRDefault="00302E17" w:rsidP="00BB6DD3">
            <w:pPr>
              <w:ind w:firstLine="0"/>
              <w:jc w:val="center"/>
              <w:cnfStyle w:val="000000100000" w:firstRow="0" w:lastRow="0" w:firstColumn="0" w:lastColumn="0" w:oddVBand="0" w:evenVBand="0" w:oddHBand="1" w:evenHBand="0" w:firstRowFirstColumn="0" w:firstRowLastColumn="0" w:lastRowFirstColumn="0" w:lastRowLastColumn="0"/>
            </w:pPr>
            <w:r w:rsidRPr="00302E17">
              <w:t>1</w:t>
            </w:r>
            <w:r w:rsidR="001577D1">
              <w:t>4</w:t>
            </w:r>
            <w:r w:rsidRPr="00302E17">
              <w:t>8 GB SSD</w:t>
            </w:r>
          </w:p>
        </w:tc>
      </w:tr>
    </w:tbl>
    <w:p w14:paraId="0BF38A25" w14:textId="77777777" w:rsidR="00F15706" w:rsidRDefault="00BB6DD3" w:rsidP="0082646C">
      <w:pPr>
        <w:spacing w:before="200"/>
      </w:pPr>
      <w:r>
        <w:t xml:space="preserve">asumirá un costo mensual de </w:t>
      </w:r>
      <w:r w:rsidR="00710DDE">
        <w:t>$511,02 USD</w:t>
      </w:r>
      <w:r>
        <w:t xml:space="preserve"> (3/9/2023)</w:t>
      </w:r>
      <w:r w:rsidR="00710DDE">
        <w:t>, empleando la edición</w:t>
      </w:r>
      <w:r w:rsidR="001474C1">
        <w:t xml:space="preserve"> Enterprise</w:t>
      </w:r>
      <w:r w:rsidR="00710DDE">
        <w:t>.</w:t>
      </w:r>
    </w:p>
    <w:p w14:paraId="166031C0" w14:textId="1D2E264F" w:rsidR="00D20DAE" w:rsidRPr="0082646C" w:rsidRDefault="00794731" w:rsidP="0082646C">
      <w:pPr>
        <w:spacing w:before="200"/>
      </w:pPr>
      <w:r>
        <w:t>A continuación</w:t>
      </w:r>
      <w:r w:rsidR="2834D582">
        <w:t>,</w:t>
      </w:r>
      <w:r>
        <w:t xml:space="preserve"> se encuentra la imagen de</w:t>
      </w:r>
      <w:r w:rsidR="006E01AB">
        <w:t>l</w:t>
      </w:r>
      <w:r w:rsidR="2391E3C7">
        <w:t xml:space="preserve"> presupuesto</w:t>
      </w:r>
      <w:r w:rsidR="006E01AB">
        <w:t xml:space="preserve"> mencionado</w:t>
      </w:r>
      <w:r>
        <w:t>:</w:t>
      </w:r>
    </w:p>
    <w:p w14:paraId="3E316CDA" w14:textId="75465067" w:rsidR="5CCF37CE" w:rsidRDefault="00794731" w:rsidP="5CCF37CE">
      <w:r>
        <w:rPr>
          <w:noProof/>
        </w:rPr>
        <w:drawing>
          <wp:inline distT="0" distB="0" distL="0" distR="0" wp14:anchorId="58497259" wp14:editId="27D1FCB9">
            <wp:extent cx="5245100" cy="2762250"/>
            <wp:effectExtent l="38100" t="38100" r="31750" b="38100"/>
            <wp:docPr id="43554917" name="Imagen 435549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219" t="4885" r="5105" b="32615"/>
                    <a:stretch/>
                  </pic:blipFill>
                  <pic:spPr bwMode="auto">
                    <a:xfrm>
                      <a:off x="0" y="0"/>
                      <a:ext cx="5245100" cy="2762250"/>
                    </a:xfrm>
                    <a:prstGeom prst="rect">
                      <a:avLst/>
                    </a:prstGeom>
                    <a:ln w="38100" cap="sq" cmpd="sng" algn="ctr">
                      <a:solidFill>
                        <a:sysClr val="window" lastClr="FFFFFF">
                          <a:lumMod val="50000"/>
                        </a:sysClr>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4D361D3F" w14:textId="016D14F2" w:rsidR="00CC19F6" w:rsidRDefault="00CC19F6" w:rsidP="00CC19F6">
      <w:pPr>
        <w:pStyle w:val="Ttulo2"/>
      </w:pPr>
      <w:bookmarkStart w:id="32" w:name="_Toc144654431"/>
      <w:bookmarkStart w:id="33" w:name="_Toc150523834"/>
      <w:r>
        <w:t>Conclusiones</w:t>
      </w:r>
      <w:bookmarkEnd w:id="32"/>
      <w:bookmarkEnd w:id="33"/>
    </w:p>
    <w:p w14:paraId="7A061701" w14:textId="48D58087" w:rsidR="00CC19F6" w:rsidRDefault="186C2B08" w:rsidP="00CC19F6">
      <w:r w:rsidRPr="7A718CC7">
        <w:rPr>
          <w:rFonts w:ascii="Calibri" w:eastAsia="Calibri" w:hAnsi="Calibri" w:cs="Calibri"/>
        </w:rPr>
        <w:t xml:space="preserve">Luego de </w:t>
      </w:r>
      <w:r w:rsidRPr="19082B19">
        <w:rPr>
          <w:rFonts w:ascii="Calibri" w:eastAsia="Calibri" w:hAnsi="Calibri" w:cs="Calibri"/>
        </w:rPr>
        <w:t>analizar</w:t>
      </w:r>
      <w:r w:rsidRPr="7A718CC7">
        <w:rPr>
          <w:rFonts w:ascii="Calibri" w:eastAsia="Calibri" w:hAnsi="Calibri" w:cs="Calibri"/>
        </w:rPr>
        <w:t xml:space="preserve"> los servicios de bases de datos SQL en la nube proporcionados por Microsoft</w:t>
      </w:r>
      <w:r w:rsidR="002F2991">
        <w:rPr>
          <w:rFonts w:ascii="Calibri" w:eastAsia="Calibri" w:hAnsi="Calibri" w:cs="Calibri"/>
        </w:rPr>
        <w:t xml:space="preserve"> </w:t>
      </w:r>
      <w:r w:rsidRPr="7A718CC7">
        <w:rPr>
          <w:rFonts w:ascii="Calibri" w:eastAsia="Calibri" w:hAnsi="Calibri" w:cs="Calibri"/>
        </w:rPr>
        <w:t xml:space="preserve">Azure, </w:t>
      </w:r>
      <w:r w:rsidR="000A3BFA">
        <w:rPr>
          <w:rFonts w:ascii="Calibri" w:eastAsia="Calibri" w:hAnsi="Calibri" w:cs="Calibri"/>
        </w:rPr>
        <w:t>AWS</w:t>
      </w:r>
      <w:r w:rsidRPr="7A718CC7">
        <w:rPr>
          <w:rFonts w:ascii="Calibri" w:eastAsia="Calibri" w:hAnsi="Calibri" w:cs="Calibri"/>
        </w:rPr>
        <w:t xml:space="preserve"> y Google Cloud, llegamos a la conclusión de que Google Cloud emerge como la opción más económica y adecuada para nuestras necesidades. Con su paquete de </w:t>
      </w:r>
      <w:r w:rsidR="001C428D">
        <w:rPr>
          <w:rFonts w:ascii="Calibri" w:eastAsia="Calibri" w:hAnsi="Calibri" w:cs="Calibri"/>
        </w:rPr>
        <w:t>$</w:t>
      </w:r>
      <w:r w:rsidRPr="7A718CC7">
        <w:rPr>
          <w:rFonts w:ascii="Calibri" w:eastAsia="Calibri" w:hAnsi="Calibri" w:cs="Calibri"/>
        </w:rPr>
        <w:t>511</w:t>
      </w:r>
      <w:r w:rsidR="001C428D">
        <w:rPr>
          <w:rFonts w:ascii="Calibri" w:eastAsia="Calibri" w:hAnsi="Calibri" w:cs="Calibri"/>
        </w:rPr>
        <w:t xml:space="preserve"> U</w:t>
      </w:r>
      <w:r w:rsidR="0060360A">
        <w:rPr>
          <w:rFonts w:ascii="Calibri" w:eastAsia="Calibri" w:hAnsi="Calibri" w:cs="Calibri"/>
        </w:rPr>
        <w:t>SD (3/9/2023)</w:t>
      </w:r>
      <w:r w:rsidRPr="7A718CC7">
        <w:rPr>
          <w:rFonts w:ascii="Calibri" w:eastAsia="Calibri" w:hAnsi="Calibri" w:cs="Calibri"/>
        </w:rPr>
        <w:t>, encontramos una solución que cumple con nuestros requisitos sin la necesidad de optar por la alta disponibilidad, la cual resulta costosa y no es esencial</w:t>
      </w:r>
      <w:r w:rsidR="003636FA">
        <w:rPr>
          <w:rFonts w:ascii="Calibri" w:eastAsia="Calibri" w:hAnsi="Calibri" w:cs="Calibri"/>
        </w:rPr>
        <w:t xml:space="preserve"> actualmente para el sistema</w:t>
      </w:r>
      <w:r w:rsidRPr="7A718CC7">
        <w:rPr>
          <w:rFonts w:ascii="Calibri" w:eastAsia="Calibri" w:hAnsi="Calibri" w:cs="Calibri"/>
        </w:rPr>
        <w:t xml:space="preserve">. En consecuencia, consideramos que </w:t>
      </w:r>
      <w:r w:rsidR="00342D3A">
        <w:rPr>
          <w:rFonts w:ascii="Calibri" w:eastAsia="Calibri" w:hAnsi="Calibri" w:cs="Calibri"/>
        </w:rPr>
        <w:t xml:space="preserve">el servicio </w:t>
      </w:r>
      <w:r w:rsidR="00342D3A" w:rsidRPr="00342D3A">
        <w:rPr>
          <w:rFonts w:ascii="Calibri" w:eastAsia="Calibri" w:hAnsi="Calibri" w:cs="Calibri"/>
        </w:rPr>
        <w:t>Cloud SQL for MySQL</w:t>
      </w:r>
      <w:r w:rsidRPr="7A718CC7">
        <w:rPr>
          <w:rFonts w:ascii="Calibri" w:eastAsia="Calibri" w:hAnsi="Calibri" w:cs="Calibri"/>
        </w:rPr>
        <w:t xml:space="preserve"> de Google Cloud </w:t>
      </w:r>
      <w:r w:rsidR="002E3F6C">
        <w:rPr>
          <w:rFonts w:ascii="Calibri" w:eastAsia="Calibri" w:hAnsi="Calibri" w:cs="Calibri"/>
        </w:rPr>
        <w:t>es</w:t>
      </w:r>
      <w:r w:rsidRPr="7A718CC7">
        <w:rPr>
          <w:rFonts w:ascii="Calibri" w:eastAsia="Calibri" w:hAnsi="Calibri" w:cs="Calibri"/>
        </w:rPr>
        <w:t xml:space="preserve"> la elección más idónea para </w:t>
      </w:r>
      <w:r w:rsidR="00B42422">
        <w:rPr>
          <w:rFonts w:ascii="Calibri" w:eastAsia="Calibri" w:hAnsi="Calibri" w:cs="Calibri"/>
        </w:rPr>
        <w:t>las necesidades del sistema de CURE S.A</w:t>
      </w:r>
      <w:r w:rsidRPr="7A718CC7">
        <w:rPr>
          <w:rFonts w:ascii="Calibri" w:eastAsia="Calibri" w:hAnsi="Calibri" w:cs="Calibri"/>
        </w:rPr>
        <w:t>.</w:t>
      </w:r>
    </w:p>
    <w:p w14:paraId="56AD69D0" w14:textId="77777777" w:rsidR="00CC19F6" w:rsidRDefault="00CC19F6" w:rsidP="00CC19F6">
      <w:pPr>
        <w:pStyle w:val="Ttulo2"/>
      </w:pPr>
      <w:bookmarkStart w:id="34" w:name="_Toc144654432"/>
      <w:bookmarkStart w:id="35" w:name="_Toc150523835"/>
      <w:r>
        <w:t>Bibliografía</w:t>
      </w:r>
      <w:bookmarkEnd w:id="34"/>
      <w:bookmarkEnd w:id="35"/>
      <w:r>
        <w:t xml:space="preserve"> </w:t>
      </w:r>
    </w:p>
    <w:p w14:paraId="778F8155" w14:textId="2FE1E746" w:rsidR="00CC19F6" w:rsidRDefault="00525A51" w:rsidP="002F7261">
      <w:pPr>
        <w:rPr>
          <w:rStyle w:val="Hipervnculo"/>
        </w:rPr>
      </w:pPr>
      <w:r>
        <w:t>Presupuesto de  AWS (</w:t>
      </w:r>
      <w:r w:rsidRPr="00525A51">
        <w:t>Amazon RDS for MySQL</w:t>
      </w:r>
      <w:r>
        <w:t xml:space="preserve">): </w:t>
      </w:r>
      <w:hyperlink r:id="rId16" w:anchor="/estimate?id=c7cdfeb535a3c1de6f320357c0d11087d2cea096">
        <w:r w:rsidR="247130F0" w:rsidRPr="13860EB5">
          <w:rPr>
            <w:rStyle w:val="Hipervnculo"/>
          </w:rPr>
          <w:t>https://calculator.aws/#/estimate?id=c7cdfeb535a3c1de6f320357c0d11087d2cea096</w:t>
        </w:r>
        <w:r w:rsidR="6F443FB4">
          <w:br/>
        </w:r>
      </w:hyperlink>
      <w:r>
        <w:t>Presupuesto de AWS (</w:t>
      </w:r>
      <w:r w:rsidRPr="00F34E39">
        <w:rPr>
          <w:bCs/>
        </w:rPr>
        <w:t>I</w:t>
      </w:r>
      <w:r w:rsidR="00F34E39" w:rsidRPr="00F34E39">
        <w:rPr>
          <w:bCs/>
        </w:rPr>
        <w:t>nstancia EC2</w:t>
      </w:r>
      <w:r>
        <w:t xml:space="preserve">): </w:t>
      </w:r>
      <w:hyperlink r:id="rId17" w:anchor="/estimate?id=e5bc1546d2da20ae35f2deec906e4159dffcf36c" w:history="1">
        <w:r w:rsidR="00F03287" w:rsidRPr="000F4F4D">
          <w:rPr>
            <w:rStyle w:val="Hipervnculo"/>
          </w:rPr>
          <w:t>https://calculator.aws/#/estimate?id=e5bc1546d2da20ae35f2deec906e4159dffcf36c</w:t>
        </w:r>
        <w:r w:rsidR="00F03287" w:rsidRPr="000F4F4D">
          <w:rPr>
            <w:rStyle w:val="Hipervnculo"/>
          </w:rPr>
          <w:br/>
        </w:r>
      </w:hyperlink>
      <w:r w:rsidR="00885C99">
        <w:t>Presupuesto de Google Cloud (</w:t>
      </w:r>
      <w:r w:rsidR="00885C99" w:rsidRPr="00885C99">
        <w:t>Cloud SQL for MySQL</w:t>
      </w:r>
      <w:r w:rsidR="00885C99">
        <w:t xml:space="preserve">): </w:t>
      </w:r>
      <w:hyperlink r:id="rId18" w:anchor="id=20218ad9-083f-4ded-8935-bf93cc871a40" w:history="1">
        <w:r w:rsidR="00885C99" w:rsidRPr="000F4F4D">
          <w:rPr>
            <w:rStyle w:val="Hipervnculo"/>
          </w:rPr>
          <w:t>https://cloud.google.com/products/calculator#id=20218ad9-083f-4ded-8935-bf93cc871a40</w:t>
        </w:r>
      </w:hyperlink>
    </w:p>
    <w:p w14:paraId="072620D3" w14:textId="3CB403A1" w:rsidR="00771800" w:rsidRDefault="00771800" w:rsidP="00771800">
      <w:pPr>
        <w:pStyle w:val="Ttulo1"/>
      </w:pPr>
      <w:bookmarkStart w:id="36" w:name="_Toc150523836"/>
      <w:r>
        <w:t>Tercer informe – Documentación del DBMS</w:t>
      </w:r>
      <w:bookmarkEnd w:id="36"/>
    </w:p>
    <w:p w14:paraId="40098282" w14:textId="6037C964" w:rsidR="00771800" w:rsidRDefault="00771800" w:rsidP="00771800">
      <w:pPr>
        <w:pStyle w:val="Ttulo2"/>
      </w:pPr>
      <w:bookmarkStart w:id="37" w:name="_Toc150523837"/>
      <w:r>
        <w:t>¿Qué es un DBMS?</w:t>
      </w:r>
      <w:bookmarkEnd w:id="37"/>
    </w:p>
    <w:p w14:paraId="4998A19C" w14:textId="02B9C99B" w:rsidR="00771800" w:rsidRDefault="00771800" w:rsidP="00771800">
      <w:r w:rsidRPr="00771800">
        <w:t xml:space="preserve">Un DBMS (Sistema de Gestión de Bases de Datos) es un software que proporciona una interfaz entre la base de datos y los </w:t>
      </w:r>
      <w:r w:rsidRPr="00771800">
        <w:rPr>
          <w:rFonts w:ascii="Calibri" w:eastAsia="Calibri" w:hAnsi="Calibri" w:cs="Calibri"/>
        </w:rPr>
        <w:t>usuarios</w:t>
      </w:r>
      <w:r w:rsidRPr="00771800">
        <w:t xml:space="preserve">. </w:t>
      </w:r>
      <w:r w:rsidRPr="00771800">
        <w:rPr>
          <w:rFonts w:ascii="Calibri" w:eastAsia="Calibri" w:hAnsi="Calibri" w:cs="Calibri"/>
        </w:rPr>
        <w:t>Su</w:t>
      </w:r>
      <w:r w:rsidRPr="00771800">
        <w:t xml:space="preserve"> función principal es gestionar eficientemente la creación, manipulación y </w:t>
      </w:r>
      <w:r w:rsidRPr="00771800">
        <w:rPr>
          <w:rFonts w:ascii="Calibri" w:eastAsia="Calibri" w:hAnsi="Calibri" w:cs="Calibri"/>
        </w:rPr>
        <w:t>administración</w:t>
      </w:r>
      <w:r w:rsidRPr="00771800">
        <w:t xml:space="preserve"> de bases de datos.</w:t>
      </w:r>
      <w:r>
        <w:t xml:space="preserve"> Además, el DBMS protege al sistema en caso de fallas de software/</w:t>
      </w:r>
      <w:r w:rsidRPr="00771800">
        <w:rPr>
          <w:rFonts w:ascii="Calibri" w:eastAsia="Calibri" w:hAnsi="Calibri" w:cs="Calibri"/>
        </w:rPr>
        <w:t>hardware</w:t>
      </w:r>
      <w:r>
        <w:t xml:space="preserve">, </w:t>
      </w:r>
      <w:r w:rsidRPr="00771800">
        <w:rPr>
          <w:rFonts w:ascii="Calibri" w:eastAsia="Calibri" w:hAnsi="Calibri" w:cs="Calibri"/>
        </w:rPr>
        <w:t>permitiendo</w:t>
      </w:r>
      <w:r>
        <w:t xml:space="preserve"> el acceso multiusuario a las bases de datos que se encuentran bajo </w:t>
      </w:r>
      <w:r w:rsidR="004757B9">
        <w:t xml:space="preserve">su </w:t>
      </w:r>
      <w:r>
        <w:t>resguardo.</w:t>
      </w:r>
    </w:p>
    <w:p w14:paraId="08E107AC" w14:textId="4504C6DE" w:rsidR="00F44BC3" w:rsidRDefault="00F44BC3" w:rsidP="00771800">
      <w:r>
        <w:t xml:space="preserve">Para CURE S.A se empleará el DBMS: </w:t>
      </w:r>
      <w:r w:rsidR="004757B9">
        <w:t>“</w:t>
      </w:r>
      <w:r w:rsidRPr="00F44BC3">
        <w:t>SQL Server</w:t>
      </w:r>
      <w:r w:rsidR="004757B9">
        <w:t>”</w:t>
      </w:r>
      <w:r>
        <w:t xml:space="preserve">, en la siguiente sección se detallarán las configuraciones de este. Con el objetivo de conocer las capacidades y funcionalidades avanzadas que se han implementado </w:t>
      </w:r>
      <w:r w:rsidR="009D432E">
        <w:t xml:space="preserve">al momento </w:t>
      </w:r>
      <w:r w:rsidR="004757B9">
        <w:t xml:space="preserve">de </w:t>
      </w:r>
      <w:r w:rsidR="009D432E">
        <w:t>instalar</w:t>
      </w:r>
      <w:r w:rsidR="004757B9">
        <w:t>lo</w:t>
      </w:r>
      <w:r>
        <w:t>.</w:t>
      </w:r>
    </w:p>
    <w:p w14:paraId="3B9E56F6" w14:textId="5AB39124" w:rsidR="00771800" w:rsidRDefault="00F44BC3" w:rsidP="00F44BC3">
      <w:pPr>
        <w:pStyle w:val="Ttulo2"/>
      </w:pPr>
      <w:bookmarkStart w:id="38" w:name="_Toc150523838"/>
      <w:r>
        <w:t>Documentación – Configuraciones del SQL Server</w:t>
      </w:r>
      <w:bookmarkEnd w:id="38"/>
    </w:p>
    <w:p w14:paraId="282CECFB" w14:textId="2D2567A2" w:rsidR="00595B50" w:rsidRDefault="00F44BC3" w:rsidP="009D432E">
      <w:r>
        <w:t xml:space="preserve">En la presente sección se </w:t>
      </w:r>
      <w:r w:rsidR="004757B9">
        <w:t xml:space="preserve">nombrarán </w:t>
      </w:r>
      <w:r>
        <w:t xml:space="preserve">las configuraciones </w:t>
      </w:r>
      <w:r w:rsidR="004757B9">
        <w:t>empleadas</w:t>
      </w:r>
      <w:r>
        <w:t xml:space="preserve"> </w:t>
      </w:r>
      <w:r w:rsidR="009D432E">
        <w:t>al momento de instalar</w:t>
      </w:r>
      <w:r>
        <w:t xml:space="preserve"> </w:t>
      </w:r>
      <w:r w:rsidR="004757B9">
        <w:t>el DBMS “</w:t>
      </w:r>
      <w:r>
        <w:t>SQL Serve</w:t>
      </w:r>
      <w:r w:rsidR="009D432E">
        <w:t>r</w:t>
      </w:r>
      <w:r w:rsidR="004757B9">
        <w:t>”</w:t>
      </w:r>
      <w:r>
        <w:t>:</w:t>
      </w:r>
    </w:p>
    <w:p w14:paraId="04B45FB6" w14:textId="777BD70F" w:rsidR="0064591D" w:rsidRDefault="0064591D" w:rsidP="0064591D">
      <w:pPr>
        <w:pStyle w:val="Prrafodelista"/>
        <w:numPr>
          <w:ilvl w:val="0"/>
          <w:numId w:val="6"/>
        </w:numPr>
      </w:pPr>
      <w:r>
        <w:t>Edición: Express.</w:t>
      </w:r>
    </w:p>
    <w:p w14:paraId="2A87AC78" w14:textId="32D9DB68" w:rsidR="0064591D" w:rsidRDefault="004757B9" w:rsidP="0064591D">
      <w:pPr>
        <w:pStyle w:val="Prrafodelista"/>
        <w:numPr>
          <w:ilvl w:val="0"/>
          <w:numId w:val="6"/>
        </w:numPr>
      </w:pPr>
      <w:r>
        <w:t>S</w:t>
      </w:r>
      <w:r w:rsidR="0064591D">
        <w:t>ervicios</w:t>
      </w:r>
      <w:r w:rsidR="00CF5D32">
        <w:t xml:space="preserve"> implementados</w:t>
      </w:r>
      <w:r w:rsidR="0064591D">
        <w:t>:</w:t>
      </w:r>
    </w:p>
    <w:p w14:paraId="31F02F91" w14:textId="77777777" w:rsidR="0064591D" w:rsidRDefault="0064591D" w:rsidP="0064591D">
      <w:pPr>
        <w:pStyle w:val="Prrafodelista"/>
        <w:numPr>
          <w:ilvl w:val="1"/>
          <w:numId w:val="6"/>
        </w:numPr>
      </w:pPr>
      <w:r>
        <w:t>SQL Server Replication.</w:t>
      </w:r>
    </w:p>
    <w:p w14:paraId="4B579D92" w14:textId="5F041A37" w:rsidR="00CF5D32" w:rsidRDefault="00CF5D32" w:rsidP="00CF5D32">
      <w:pPr>
        <w:pStyle w:val="Prrafodelista"/>
        <w:numPr>
          <w:ilvl w:val="0"/>
          <w:numId w:val="6"/>
        </w:numPr>
      </w:pPr>
      <w:r>
        <w:t>Servicios no implementados:</w:t>
      </w:r>
    </w:p>
    <w:p w14:paraId="06A39BFA" w14:textId="77777777" w:rsidR="00CF5D32" w:rsidRDefault="00CF5D32" w:rsidP="00CF5D32">
      <w:pPr>
        <w:pStyle w:val="Prrafodelista"/>
        <w:numPr>
          <w:ilvl w:val="1"/>
          <w:numId w:val="6"/>
        </w:numPr>
      </w:pPr>
      <w:r>
        <w:t>Data Quality Services.</w:t>
      </w:r>
    </w:p>
    <w:p w14:paraId="048EEE6E" w14:textId="77777777" w:rsidR="00CF5D32" w:rsidRDefault="00CF5D32" w:rsidP="00CF5D32">
      <w:pPr>
        <w:pStyle w:val="Prrafodelista"/>
        <w:numPr>
          <w:ilvl w:val="1"/>
          <w:numId w:val="6"/>
        </w:numPr>
      </w:pPr>
      <w:r>
        <w:t>Machine Learning Services.</w:t>
      </w:r>
    </w:p>
    <w:p w14:paraId="725A12C4" w14:textId="77777777" w:rsidR="00CF5D32" w:rsidRDefault="00CF5D32" w:rsidP="00CF5D32">
      <w:pPr>
        <w:pStyle w:val="Prrafodelista"/>
        <w:numPr>
          <w:ilvl w:val="1"/>
          <w:numId w:val="6"/>
        </w:numPr>
      </w:pPr>
      <w:r>
        <w:t>Búsqueda de texto completo.</w:t>
      </w:r>
    </w:p>
    <w:p w14:paraId="4DA383DC" w14:textId="7A5DA3EF" w:rsidR="00CF5D32" w:rsidRDefault="00CF5D32" w:rsidP="00CF5D32">
      <w:pPr>
        <w:pStyle w:val="Prrafodelista"/>
        <w:numPr>
          <w:ilvl w:val="1"/>
          <w:numId w:val="6"/>
        </w:numPr>
      </w:pPr>
      <w:r>
        <w:t>Servicio de consultas PolyBase.</w:t>
      </w:r>
    </w:p>
    <w:p w14:paraId="4747DF82" w14:textId="77777777" w:rsidR="00CF5D32" w:rsidRDefault="00CF5D32" w:rsidP="00CF5D32">
      <w:pPr>
        <w:pStyle w:val="Prrafodelista"/>
        <w:numPr>
          <w:ilvl w:val="0"/>
          <w:numId w:val="6"/>
        </w:numPr>
      </w:pPr>
      <w:r>
        <w:t>Se deshabilito la extensión de Azure para SQL Server.</w:t>
      </w:r>
    </w:p>
    <w:p w14:paraId="5CF8B0F9" w14:textId="77777777" w:rsidR="0064591D" w:rsidRDefault="0064591D" w:rsidP="0064591D">
      <w:pPr>
        <w:pStyle w:val="Prrafodelista"/>
        <w:numPr>
          <w:ilvl w:val="0"/>
          <w:numId w:val="6"/>
        </w:numPr>
      </w:pPr>
      <w:r>
        <w:t>Se nombro a la instancia bajo el nombre “ExpressCURESA”.</w:t>
      </w:r>
    </w:p>
    <w:p w14:paraId="4BAA1666" w14:textId="3227F4F6" w:rsidR="0064591D" w:rsidRDefault="0064591D" w:rsidP="0064591D">
      <w:pPr>
        <w:pStyle w:val="Prrafodelista"/>
        <w:numPr>
          <w:ilvl w:val="0"/>
          <w:numId w:val="6"/>
        </w:numPr>
      </w:pPr>
      <w:r>
        <w:t>Se le asigno al servidor</w:t>
      </w:r>
      <w:r w:rsidR="004757B9">
        <w:t xml:space="preserve">, inicialmente, </w:t>
      </w:r>
      <w:r>
        <w:t>una memoria máxima de 8 GB.</w:t>
      </w:r>
    </w:p>
    <w:p w14:paraId="1D68C311" w14:textId="77777777" w:rsidR="0064591D" w:rsidRDefault="0064591D" w:rsidP="0064591D">
      <w:pPr>
        <w:pStyle w:val="Prrafodelista"/>
        <w:numPr>
          <w:ilvl w:val="0"/>
          <w:numId w:val="6"/>
        </w:numPr>
      </w:pPr>
      <w:r>
        <w:t>Se configuro la base de datos temporal con un tamaño inicial de 8 MB, y con un máximo de 64 MB.</w:t>
      </w:r>
    </w:p>
    <w:p w14:paraId="63996449" w14:textId="64F6454C" w:rsidR="009D432E" w:rsidRDefault="009D432E" w:rsidP="009D432E">
      <w:pPr>
        <w:pStyle w:val="Prrafodelista"/>
        <w:numPr>
          <w:ilvl w:val="0"/>
          <w:numId w:val="6"/>
        </w:numPr>
      </w:pPr>
      <w:r>
        <w:t>Ubicación</w:t>
      </w:r>
      <w:r w:rsidR="0064591D">
        <w:t xml:space="preserve"> del DBMS</w:t>
      </w:r>
      <w:r>
        <w:t>: “</w:t>
      </w:r>
      <w:r w:rsidR="003707E5" w:rsidRPr="003707E5">
        <w:t>C:\Program Files\Microsoft SQL Server</w:t>
      </w:r>
      <w:r>
        <w:t>”</w:t>
      </w:r>
      <w:r w:rsidR="0064591D">
        <w:t>.</w:t>
      </w:r>
    </w:p>
    <w:p w14:paraId="415581F5" w14:textId="56CD4F59" w:rsidR="003707E5" w:rsidRDefault="003707E5" w:rsidP="009D432E">
      <w:pPr>
        <w:pStyle w:val="Prrafodelista"/>
        <w:numPr>
          <w:ilvl w:val="0"/>
          <w:numId w:val="6"/>
        </w:numPr>
      </w:pPr>
      <w:r>
        <w:t>Ubicación de</w:t>
      </w:r>
      <w:r w:rsidR="0064591D">
        <w:t>l</w:t>
      </w:r>
      <w:r>
        <w:t xml:space="preserve"> directorio: “</w:t>
      </w:r>
      <w:r w:rsidRPr="003707E5">
        <w:t>C:\Program Files\Microsoft SQL Server\MSSQL16.MSSQLSERVER\MSSQL\Data</w:t>
      </w:r>
      <w:r>
        <w:t>”</w:t>
      </w:r>
      <w:r w:rsidR="0064591D">
        <w:t>.</w:t>
      </w:r>
    </w:p>
    <w:p w14:paraId="04F5BA58" w14:textId="1D69E1E6" w:rsidR="003707E5" w:rsidRDefault="003707E5" w:rsidP="009D432E">
      <w:pPr>
        <w:pStyle w:val="Prrafodelista"/>
        <w:numPr>
          <w:ilvl w:val="0"/>
          <w:numId w:val="6"/>
        </w:numPr>
      </w:pPr>
      <w:r>
        <w:t>Ubicación de los registros</w:t>
      </w:r>
      <w:r w:rsidR="0064591D">
        <w:t xml:space="preserve"> (logs)</w:t>
      </w:r>
      <w:r>
        <w:t>: “</w:t>
      </w:r>
      <w:r w:rsidRPr="003707E5">
        <w:t>C:\Program Files\Microsoft SQL</w:t>
      </w:r>
      <w:r>
        <w:t xml:space="preserve"> </w:t>
      </w:r>
      <w:r w:rsidRPr="003707E5">
        <w:t>Server\MSSQL16.MSSQLSERVER\MSSQL\Data</w:t>
      </w:r>
      <w:r>
        <w:t>”</w:t>
      </w:r>
      <w:r w:rsidR="0064591D">
        <w:t>.</w:t>
      </w:r>
    </w:p>
    <w:p w14:paraId="349B6B19" w14:textId="020C02DC" w:rsidR="0064591D" w:rsidRDefault="0064591D" w:rsidP="0064591D">
      <w:pPr>
        <w:pStyle w:val="Prrafodelista"/>
        <w:numPr>
          <w:ilvl w:val="0"/>
          <w:numId w:val="6"/>
        </w:numPr>
      </w:pPr>
      <w:r>
        <w:t>Ubicación de los respaldos (backups): “</w:t>
      </w:r>
      <w:r w:rsidRPr="003707E5">
        <w:t>C:\Program Files\Microsoft SQL Server\MSSQL16.MSSQLSERVER\MSSQL\Backup</w:t>
      </w:r>
      <w:r>
        <w:t>”.</w:t>
      </w:r>
    </w:p>
    <w:p w14:paraId="59BEAC3A" w14:textId="60074C41" w:rsidR="000C12EB" w:rsidRPr="00F44BC3" w:rsidRDefault="0064591D" w:rsidP="0064591D">
      <w:pPr>
        <w:ind w:left="360"/>
      </w:pPr>
      <w:r>
        <w:t>Además</w:t>
      </w:r>
      <w:r w:rsidR="000C12EB">
        <w:t xml:space="preserve">, se </w:t>
      </w:r>
      <w:r>
        <w:t>optó</w:t>
      </w:r>
      <w:r w:rsidR="000C12EB">
        <w:t xml:space="preserve"> por instalar el SQL Server Management Studio (SSMS) en caso de que el sistema no pueda ser accedido por un cliente externo</w:t>
      </w:r>
      <w:r w:rsidR="00CF5D32">
        <w:t xml:space="preserve">. Funcionando como una </w:t>
      </w:r>
      <w:r w:rsidR="004757B9">
        <w:t xml:space="preserve">“puerta trasera” en caso de un bloqueo de </w:t>
      </w:r>
      <w:r w:rsidR="00CF5D32">
        <w:t>clientes/</w:t>
      </w:r>
      <w:r w:rsidR="004757B9">
        <w:t>conexiones remotas</w:t>
      </w:r>
      <w:r w:rsidR="00CF5D32">
        <w:t xml:space="preserve"> que comprometa la operabilidad del sistema de CURE S.A</w:t>
      </w:r>
      <w:r w:rsidR="000C12EB">
        <w:t>.</w:t>
      </w:r>
    </w:p>
    <w:sectPr w:rsidR="000C12EB" w:rsidRPr="00F44BC3" w:rsidSect="000B34FB">
      <w:footerReference w:type="default" r:id="rId19"/>
      <w:pgSz w:w="11906" w:h="16838" w:code="9"/>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68D4C" w14:textId="77777777" w:rsidR="004B00E0" w:rsidRDefault="004B00E0" w:rsidP="00CC19F6">
      <w:pPr>
        <w:spacing w:after="0" w:line="240" w:lineRule="auto"/>
      </w:pPr>
      <w:r>
        <w:separator/>
      </w:r>
    </w:p>
  </w:endnote>
  <w:endnote w:type="continuationSeparator" w:id="0">
    <w:p w14:paraId="2EE713CD" w14:textId="77777777" w:rsidR="004B00E0" w:rsidRDefault="004B00E0" w:rsidP="00CC19F6">
      <w:pPr>
        <w:spacing w:after="0" w:line="240" w:lineRule="auto"/>
      </w:pPr>
      <w:r>
        <w:continuationSeparator/>
      </w:r>
    </w:p>
  </w:endnote>
  <w:endnote w:type="continuationNotice" w:id="1">
    <w:p w14:paraId="0833A496" w14:textId="77777777" w:rsidR="004B00E0" w:rsidRDefault="004B00E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A25BB" w14:textId="77777777" w:rsidR="00CC19F6" w:rsidRDefault="00CC19F6" w:rsidP="00CC19F6">
    <w:pPr>
      <w:pStyle w:val="Piedepgina"/>
      <w:jc w:val="right"/>
    </w:pPr>
    <w:r>
      <w:rPr>
        <w:noProof/>
        <w:color w:val="4472C4" w:themeColor="accent1"/>
      </w:rPr>
      <mc:AlternateContent>
        <mc:Choice Requires="wps">
          <w:drawing>
            <wp:anchor distT="0" distB="0" distL="114300" distR="114300" simplePos="0" relativeHeight="251658240" behindDoc="0" locked="0" layoutInCell="1" allowOverlap="1" wp14:anchorId="544215F1" wp14:editId="0650B1DF">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9846D9F" id="Rectángulo 452" o:spid="_x0000_s1026" style="position:absolute;margin-left:0;margin-top:0;width:579.9pt;height:750.3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lang w:val="es-MX"/>
      </w:rPr>
      <w:t xml:space="preserve"> </w:t>
    </w:r>
    <w:r>
      <w:rPr>
        <w:rFonts w:asciiTheme="majorHAnsi" w:eastAsiaTheme="majorEastAsia" w:hAnsiTheme="majorHAnsi" w:cstheme="majorBidi"/>
        <w:color w:val="4472C4" w:themeColor="accent1"/>
        <w:sz w:val="20"/>
        <w:szCs w:val="20"/>
        <w:lang w:val="es-MX"/>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lang w:val="es-MX"/>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EEDF8" w14:textId="77777777" w:rsidR="004B00E0" w:rsidRDefault="004B00E0" w:rsidP="00CC19F6">
      <w:pPr>
        <w:spacing w:after="0" w:line="240" w:lineRule="auto"/>
      </w:pPr>
      <w:r>
        <w:separator/>
      </w:r>
    </w:p>
  </w:footnote>
  <w:footnote w:type="continuationSeparator" w:id="0">
    <w:p w14:paraId="6695207B" w14:textId="77777777" w:rsidR="004B00E0" w:rsidRDefault="004B00E0" w:rsidP="00CC19F6">
      <w:pPr>
        <w:spacing w:after="0" w:line="240" w:lineRule="auto"/>
      </w:pPr>
      <w:r>
        <w:continuationSeparator/>
      </w:r>
    </w:p>
  </w:footnote>
  <w:footnote w:type="continuationNotice" w:id="1">
    <w:p w14:paraId="2170857D" w14:textId="77777777" w:rsidR="004B00E0" w:rsidRDefault="004B00E0">
      <w:pPr>
        <w:spacing w:after="0" w:line="240" w:lineRule="auto"/>
      </w:pPr>
    </w:p>
  </w:footnote>
  <w:footnote w:id="2">
    <w:p w14:paraId="2234B1AC" w14:textId="0611947C" w:rsidR="00BD5FE8" w:rsidRDefault="00BD5FE8">
      <w:pPr>
        <w:pStyle w:val="Textonotapie"/>
      </w:pPr>
      <w:r>
        <w:rPr>
          <w:rStyle w:val="Refdenotaalpie"/>
        </w:rPr>
        <w:footnoteRef/>
      </w:r>
      <w:r>
        <w:t xml:space="preserve"> </w:t>
      </w:r>
      <w:r w:rsidR="007B45F8">
        <w:t>MySQL: sistema de gestión de bases de datos relacional desarrollado por Oracle Corporation.</w:t>
      </w:r>
    </w:p>
  </w:footnote>
  <w:footnote w:id="3">
    <w:p w14:paraId="2A6D0D84" w14:textId="27EE9870" w:rsidR="007B45F8" w:rsidRDefault="007B45F8">
      <w:pPr>
        <w:pStyle w:val="Textonotapie"/>
      </w:pPr>
      <w:r>
        <w:rPr>
          <w:rStyle w:val="Refdenotaalpie"/>
        </w:rPr>
        <w:footnoteRef/>
      </w:r>
      <w:r>
        <w:t xml:space="preserve"> </w:t>
      </w:r>
      <w:r w:rsidR="00FB26AE">
        <w:t>DBMS: sistema de gestión de bases de datos, software que permite administrar una base de datos.</w:t>
      </w:r>
    </w:p>
  </w:footnote>
  <w:footnote w:id="4">
    <w:p w14:paraId="3D545DB6" w14:textId="34B5BA87" w:rsidR="0005673E" w:rsidRDefault="0005673E">
      <w:pPr>
        <w:pStyle w:val="Textonotapie"/>
      </w:pPr>
      <w:r>
        <w:rPr>
          <w:rStyle w:val="Refdenotaalpie"/>
        </w:rPr>
        <w:footnoteRef/>
      </w:r>
      <w:r>
        <w:t xml:space="preserve"> </w:t>
      </w:r>
      <w:r w:rsidR="005C1377" w:rsidRPr="005C1377">
        <w:t>SO: sistema operativo.</w:t>
      </w:r>
    </w:p>
  </w:footnote>
  <w:footnote w:id="5">
    <w:p w14:paraId="26F9968B" w14:textId="6241210F" w:rsidR="006D03BB" w:rsidRDefault="006D03BB">
      <w:pPr>
        <w:pStyle w:val="Textonotapie"/>
      </w:pPr>
      <w:r>
        <w:rPr>
          <w:rStyle w:val="Refdenotaalpie"/>
        </w:rPr>
        <w:footnoteRef/>
      </w:r>
      <w:r>
        <w:t xml:space="preserve"> </w:t>
      </w:r>
      <w:r w:rsidR="00CF7341" w:rsidRPr="00CF7341">
        <w:t>DBA: administrador de base de datos responsable de los aspectos técnicos y tecnológicos</w:t>
      </w:r>
      <w:r w:rsidR="00CF7341">
        <w:t xml:space="preserve"> de una base de datos</w:t>
      </w:r>
      <w:r w:rsidR="00CF7341" w:rsidRPr="00CF7341">
        <w:t>.</w:t>
      </w:r>
    </w:p>
  </w:footnote>
  <w:footnote w:id="6">
    <w:p w14:paraId="44EDE51F" w14:textId="0AAFA56D" w:rsidR="001A46D6" w:rsidRDefault="001A46D6">
      <w:pPr>
        <w:pStyle w:val="Textonotapie"/>
      </w:pPr>
      <w:r>
        <w:rPr>
          <w:rStyle w:val="Refdenotaalpie"/>
        </w:rPr>
        <w:footnoteRef/>
      </w:r>
      <w:r>
        <w:t xml:space="preserve"> </w:t>
      </w:r>
      <w:r w:rsidR="00BB7155">
        <w:t xml:space="preserve">Nube: </w:t>
      </w:r>
      <w:r w:rsidR="00BB7155" w:rsidRPr="00BB7155">
        <w:t>modelo de almacenamiento de datos que está basado en redes de computadoras</w:t>
      </w:r>
      <w:r w:rsidR="00BB7155">
        <w:t>.</w:t>
      </w:r>
    </w:p>
  </w:footnote>
  <w:footnote w:id="7">
    <w:p w14:paraId="10881128" w14:textId="5053A9BA" w:rsidR="00E0160F" w:rsidRDefault="00E0160F">
      <w:pPr>
        <w:pStyle w:val="Textonotapie"/>
      </w:pPr>
      <w:r>
        <w:rPr>
          <w:rStyle w:val="Refdenotaalpie"/>
        </w:rPr>
        <w:footnoteRef/>
      </w:r>
      <w:r>
        <w:t xml:space="preserve"> On-premise: </w:t>
      </w:r>
      <w:r w:rsidR="00312FC6">
        <w:t xml:space="preserve">software instalado </w:t>
      </w:r>
      <w:r w:rsidR="00F30D7E">
        <w:t xml:space="preserve">en </w:t>
      </w:r>
      <w:r w:rsidR="00E57915">
        <w:t>sistemas</w:t>
      </w:r>
      <w:r w:rsidR="00F30D7E">
        <w:t xml:space="preserve"> dentro de las instalaciones </w:t>
      </w:r>
      <w:r w:rsidR="0016043F">
        <w:t xml:space="preserve">de la </w:t>
      </w:r>
      <w:r w:rsidR="00B27255">
        <w:t xml:space="preserve">persona u </w:t>
      </w:r>
      <w:r w:rsidR="0016043F">
        <w:t>organización</w:t>
      </w:r>
      <w:r w:rsidR="00A434F8">
        <w:t>.</w:t>
      </w:r>
    </w:p>
  </w:footnote>
  <w:footnote w:id="8">
    <w:p w14:paraId="58A54A68" w14:textId="647E13B7" w:rsidR="00E0160F" w:rsidRDefault="00E0160F">
      <w:pPr>
        <w:pStyle w:val="Textonotapie"/>
      </w:pPr>
      <w:r>
        <w:rPr>
          <w:rStyle w:val="Refdenotaalpie"/>
        </w:rPr>
        <w:footnoteRef/>
      </w:r>
      <w:r>
        <w:t xml:space="preserve"> Data Center: centro de datos.</w:t>
      </w:r>
    </w:p>
  </w:footnote>
  <w:footnote w:id="9">
    <w:p w14:paraId="5DBB53A6" w14:textId="24314D66" w:rsidR="004F5D5B" w:rsidRDefault="004F5D5B">
      <w:pPr>
        <w:pStyle w:val="Textonotapie"/>
      </w:pPr>
      <w:r>
        <w:rPr>
          <w:rStyle w:val="Refdenotaalpie"/>
        </w:rPr>
        <w:footnoteRef/>
      </w:r>
      <w:r>
        <w:t xml:space="preserve"> </w:t>
      </w:r>
      <w:r w:rsidR="007206CC">
        <w:t>Latencia: r</w:t>
      </w:r>
      <w:r w:rsidR="007206CC" w:rsidRPr="007206CC">
        <w:t>etardos temporales dentro de una red</w:t>
      </w:r>
      <w:r w:rsidR="008863CB">
        <w:t>.</w:t>
      </w:r>
    </w:p>
  </w:footnote>
  <w:footnote w:id="10">
    <w:p w14:paraId="688A651D" w14:textId="2412B28D" w:rsidR="00793208" w:rsidRDefault="00793208">
      <w:pPr>
        <w:pStyle w:val="Textonotapie"/>
      </w:pPr>
      <w:r>
        <w:rPr>
          <w:rStyle w:val="Refdenotaalpie"/>
        </w:rPr>
        <w:footnoteRef/>
      </w:r>
      <w:r>
        <w:t xml:space="preserve"> </w:t>
      </w:r>
      <w:r w:rsidRPr="00793208">
        <w:t>DBaaS</w:t>
      </w:r>
      <w:r>
        <w:t>: data base as a service.</w:t>
      </w:r>
    </w:p>
  </w:footnote>
  <w:footnote w:id="11">
    <w:p w14:paraId="6F321DF3" w14:textId="77E08CAC" w:rsidR="008817D5" w:rsidRDefault="008817D5">
      <w:pPr>
        <w:pStyle w:val="Textonotapie"/>
      </w:pPr>
      <w:r>
        <w:rPr>
          <w:rStyle w:val="Refdenotaalpie"/>
        </w:rPr>
        <w:footnoteRef/>
      </w:r>
      <w:r>
        <w:t xml:space="preserve"> </w:t>
      </w:r>
      <w:r w:rsidR="00824C4A">
        <w:t xml:space="preserve">CI/CD: </w:t>
      </w:r>
      <w:r w:rsidR="007126CC">
        <w:t>métodos de integración continua.</w:t>
      </w:r>
    </w:p>
  </w:footnote>
  <w:footnote w:id="12">
    <w:p w14:paraId="2CAE10ED" w14:textId="0B2B6950" w:rsidR="00614B6F" w:rsidRDefault="00614B6F">
      <w:pPr>
        <w:pStyle w:val="Textonotapie"/>
      </w:pPr>
      <w:r>
        <w:rPr>
          <w:rStyle w:val="Refdenotaalpie"/>
        </w:rPr>
        <w:footnoteRef/>
      </w:r>
      <w:r>
        <w:t xml:space="preserve"> OnDemand: bajo demanda.</w:t>
      </w:r>
    </w:p>
  </w:footnote>
</w:footnotes>
</file>

<file path=word/intelligence2.xml><?xml version="1.0" encoding="utf-8"?>
<int2:intelligence xmlns:int2="http://schemas.microsoft.com/office/intelligence/2020/intelligence" xmlns:oel="http://schemas.microsoft.com/office/2019/extlst">
  <int2:observations>
    <int2:textHash int2:hashCode="laM6LDOiCcrbjp" int2:id="2pFOwm28">
      <int2:state int2:value="Rejected" int2:type="AugLoop_Text_Critique"/>
    </int2:textHash>
    <int2:textHash int2:hashCode="cjP7NoP0CYzQqH" int2:id="6wXNgEwn">
      <int2:state int2:value="Rejected" int2:type="AugLoop_Text_Critique"/>
    </int2:textHash>
    <int2:textHash int2:hashCode="gp6XdBTBL8o5aP" int2:id="7OuLYfEB">
      <int2:state int2:value="Rejected" int2:type="AugLoop_Text_Critique"/>
    </int2:textHash>
    <int2:textHash int2:hashCode="k+UJ8s69GVWpdw" int2:id="IzLvJl5h">
      <int2:state int2:value="Rejected" int2:type="AugLoop_Text_Critique"/>
    </int2:textHash>
    <int2:textHash int2:hashCode="4bRn13tYRwg5M0" int2:id="Kh6ArfMZ">
      <int2:state int2:value="Rejected" int2:type="AugLoop_Text_Critique"/>
    </int2:textHash>
    <int2:textHash int2:hashCode="+hlb3EB60C6zAk" int2:id="YlvLPGJZ">
      <int2:state int2:value="Rejected" int2:type="AugLoop_Text_Critique"/>
    </int2:textHash>
    <int2:textHash int2:hashCode="Q+75piq7ix4WVP" int2:id="dBXytMtq">
      <int2:state int2:value="Rejected" int2:type="AugLoop_Text_Critique"/>
    </int2:textHash>
    <int2:textHash int2:hashCode="khVLNBFxW+AzmB" int2:id="qBXJTNyX">
      <int2:state int2:value="Rejected" int2:type="AugLoop_Text_Critique"/>
    </int2:textHash>
    <int2:textHash int2:hashCode="AA55PbcMWTCfpv" int2:id="y6jnIbvY">
      <int2:state int2:value="Rejected" int2:type="AugLoop_Text_Critique"/>
    </int2:textHash>
    <int2:bookmark int2:bookmarkName="_Int_7wLSi9BT" int2:invalidationBookmarkName="" int2:hashCode="uy3RqL7I8wX0jt" int2:id="1y4dar8k">
      <int2:state int2:value="Rejected" int2:type="AugLoop_Text_Critique"/>
    </int2:bookmark>
    <int2:bookmark int2:bookmarkName="_Int_a2oOrIgC" int2:invalidationBookmarkName="" int2:hashCode="tXuH8fdAQNkWba" int2:id="36foIEzf">
      <int2:state int2:value="Rejected" int2:type="AugLoop_Text_Critique"/>
    </int2:bookmark>
    <int2:bookmark int2:bookmarkName="_Int_GFKOgTbQ" int2:invalidationBookmarkName="" int2:hashCode="paBIGtYGM+sjns" int2:id="8Ik8UuzN">
      <int2:state int2:value="Rejected" int2:type="AugLoop_Text_Critique"/>
    </int2:bookmark>
    <int2:bookmark int2:bookmarkName="_Int_UaaimGoz" int2:invalidationBookmarkName="" int2:hashCode="ZKuzzxVZdlIazH" int2:id="bH8d96JM">
      <int2:state int2:value="Rejected" int2:type="AugLoop_Text_Critique"/>
    </int2:bookmark>
    <int2:bookmark int2:bookmarkName="_Int_RAHGqTAE" int2:invalidationBookmarkName="" int2:hashCode="XL1YQEaGO8e3U+" int2:id="qP6ifNCw">
      <int2:state int2:value="Rejected" int2:type="AugLoop_Text_Critique"/>
    </int2:bookmark>
    <int2:bookmark int2:bookmarkName="_Int_8dv1x0BO" int2:invalidationBookmarkName="" int2:hashCode="j95I8xr/IfllIG" int2:id="ynJdlGt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A1C43"/>
    <w:multiLevelType w:val="hybridMultilevel"/>
    <w:tmpl w:val="CCA6AFA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7EC1897"/>
    <w:multiLevelType w:val="hybridMultilevel"/>
    <w:tmpl w:val="FFFFFFFF"/>
    <w:lvl w:ilvl="0" w:tplc="5454A2EC">
      <w:start w:val="1"/>
      <w:numFmt w:val="bullet"/>
      <w:lvlText w:val=""/>
      <w:lvlJc w:val="left"/>
      <w:pPr>
        <w:ind w:left="720" w:hanging="360"/>
      </w:pPr>
      <w:rPr>
        <w:rFonts w:ascii="Symbol" w:hAnsi="Symbol" w:hint="default"/>
      </w:rPr>
    </w:lvl>
    <w:lvl w:ilvl="1" w:tplc="A2C85A28">
      <w:start w:val="1"/>
      <w:numFmt w:val="bullet"/>
      <w:lvlText w:val="o"/>
      <w:lvlJc w:val="left"/>
      <w:pPr>
        <w:ind w:left="1440" w:hanging="360"/>
      </w:pPr>
      <w:rPr>
        <w:rFonts w:ascii="Courier New" w:hAnsi="Courier New" w:hint="default"/>
      </w:rPr>
    </w:lvl>
    <w:lvl w:ilvl="2" w:tplc="4D28738A">
      <w:start w:val="1"/>
      <w:numFmt w:val="bullet"/>
      <w:lvlText w:val=""/>
      <w:lvlJc w:val="left"/>
      <w:pPr>
        <w:ind w:left="2160" w:hanging="360"/>
      </w:pPr>
      <w:rPr>
        <w:rFonts w:ascii="Wingdings" w:hAnsi="Wingdings" w:hint="default"/>
      </w:rPr>
    </w:lvl>
    <w:lvl w:ilvl="3" w:tplc="05A87714">
      <w:start w:val="1"/>
      <w:numFmt w:val="bullet"/>
      <w:lvlText w:val=""/>
      <w:lvlJc w:val="left"/>
      <w:pPr>
        <w:ind w:left="2880" w:hanging="360"/>
      </w:pPr>
      <w:rPr>
        <w:rFonts w:ascii="Symbol" w:hAnsi="Symbol" w:hint="default"/>
      </w:rPr>
    </w:lvl>
    <w:lvl w:ilvl="4" w:tplc="9B7C5A84">
      <w:start w:val="1"/>
      <w:numFmt w:val="bullet"/>
      <w:lvlText w:val="o"/>
      <w:lvlJc w:val="left"/>
      <w:pPr>
        <w:ind w:left="3600" w:hanging="360"/>
      </w:pPr>
      <w:rPr>
        <w:rFonts w:ascii="Courier New" w:hAnsi="Courier New" w:hint="default"/>
      </w:rPr>
    </w:lvl>
    <w:lvl w:ilvl="5" w:tplc="CBCA91D2">
      <w:start w:val="1"/>
      <w:numFmt w:val="bullet"/>
      <w:lvlText w:val=""/>
      <w:lvlJc w:val="left"/>
      <w:pPr>
        <w:ind w:left="4320" w:hanging="360"/>
      </w:pPr>
      <w:rPr>
        <w:rFonts w:ascii="Wingdings" w:hAnsi="Wingdings" w:hint="default"/>
      </w:rPr>
    </w:lvl>
    <w:lvl w:ilvl="6" w:tplc="B0E84390">
      <w:start w:val="1"/>
      <w:numFmt w:val="bullet"/>
      <w:lvlText w:val=""/>
      <w:lvlJc w:val="left"/>
      <w:pPr>
        <w:ind w:left="5040" w:hanging="360"/>
      </w:pPr>
      <w:rPr>
        <w:rFonts w:ascii="Symbol" w:hAnsi="Symbol" w:hint="default"/>
      </w:rPr>
    </w:lvl>
    <w:lvl w:ilvl="7" w:tplc="3D2E8710">
      <w:start w:val="1"/>
      <w:numFmt w:val="bullet"/>
      <w:lvlText w:val="o"/>
      <w:lvlJc w:val="left"/>
      <w:pPr>
        <w:ind w:left="5760" w:hanging="360"/>
      </w:pPr>
      <w:rPr>
        <w:rFonts w:ascii="Courier New" w:hAnsi="Courier New" w:hint="default"/>
      </w:rPr>
    </w:lvl>
    <w:lvl w:ilvl="8" w:tplc="001C70FE">
      <w:start w:val="1"/>
      <w:numFmt w:val="bullet"/>
      <w:lvlText w:val=""/>
      <w:lvlJc w:val="left"/>
      <w:pPr>
        <w:ind w:left="6480" w:hanging="360"/>
      </w:pPr>
      <w:rPr>
        <w:rFonts w:ascii="Wingdings" w:hAnsi="Wingdings" w:hint="default"/>
      </w:rPr>
    </w:lvl>
  </w:abstractNum>
  <w:abstractNum w:abstractNumId="2" w15:restartNumberingAfterBreak="0">
    <w:nsid w:val="1DB67FBA"/>
    <w:multiLevelType w:val="hybridMultilevel"/>
    <w:tmpl w:val="A7B086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4374E15"/>
    <w:multiLevelType w:val="hybridMultilevel"/>
    <w:tmpl w:val="8A88ED1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B420153"/>
    <w:multiLevelType w:val="hybridMultilevel"/>
    <w:tmpl w:val="E638B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31B5DD2"/>
    <w:multiLevelType w:val="hybridMultilevel"/>
    <w:tmpl w:val="23DAD2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12615778">
    <w:abstractNumId w:val="1"/>
  </w:num>
  <w:num w:numId="2" w16cid:durableId="871306635">
    <w:abstractNumId w:val="2"/>
  </w:num>
  <w:num w:numId="3" w16cid:durableId="40983078">
    <w:abstractNumId w:val="3"/>
  </w:num>
  <w:num w:numId="4" w16cid:durableId="1191988968">
    <w:abstractNumId w:val="5"/>
  </w:num>
  <w:num w:numId="5" w16cid:durableId="1702707712">
    <w:abstractNumId w:val="4"/>
  </w:num>
  <w:num w:numId="6" w16cid:durableId="670909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37F"/>
    <w:rsid w:val="00011446"/>
    <w:rsid w:val="00013FC8"/>
    <w:rsid w:val="0001460D"/>
    <w:rsid w:val="00014C6E"/>
    <w:rsid w:val="0003069B"/>
    <w:rsid w:val="000319A0"/>
    <w:rsid w:val="00032367"/>
    <w:rsid w:val="000372D1"/>
    <w:rsid w:val="000374A1"/>
    <w:rsid w:val="00037A33"/>
    <w:rsid w:val="00040BFC"/>
    <w:rsid w:val="0004115E"/>
    <w:rsid w:val="00043F8E"/>
    <w:rsid w:val="000445C3"/>
    <w:rsid w:val="00051631"/>
    <w:rsid w:val="0005387E"/>
    <w:rsid w:val="000565C5"/>
    <w:rsid w:val="0005673E"/>
    <w:rsid w:val="00061828"/>
    <w:rsid w:val="0006550E"/>
    <w:rsid w:val="000706C2"/>
    <w:rsid w:val="000727D9"/>
    <w:rsid w:val="0007698B"/>
    <w:rsid w:val="000775F9"/>
    <w:rsid w:val="0008033B"/>
    <w:rsid w:val="00080FE0"/>
    <w:rsid w:val="00082289"/>
    <w:rsid w:val="000822D9"/>
    <w:rsid w:val="00082347"/>
    <w:rsid w:val="00082BF4"/>
    <w:rsid w:val="00091904"/>
    <w:rsid w:val="00092BCB"/>
    <w:rsid w:val="00092C80"/>
    <w:rsid w:val="00097231"/>
    <w:rsid w:val="000A0BA3"/>
    <w:rsid w:val="000A0BE4"/>
    <w:rsid w:val="000A2907"/>
    <w:rsid w:val="000A3BFA"/>
    <w:rsid w:val="000A7E5C"/>
    <w:rsid w:val="000B34FB"/>
    <w:rsid w:val="000B70B3"/>
    <w:rsid w:val="000C12EB"/>
    <w:rsid w:val="000C236C"/>
    <w:rsid w:val="000D18B5"/>
    <w:rsid w:val="000D6A26"/>
    <w:rsid w:val="000D6D47"/>
    <w:rsid w:val="000E1431"/>
    <w:rsid w:val="000E706F"/>
    <w:rsid w:val="000F0674"/>
    <w:rsid w:val="000F37D0"/>
    <w:rsid w:val="000F39CD"/>
    <w:rsid w:val="001039E5"/>
    <w:rsid w:val="00106569"/>
    <w:rsid w:val="00110E28"/>
    <w:rsid w:val="001111BF"/>
    <w:rsid w:val="0011319B"/>
    <w:rsid w:val="00116795"/>
    <w:rsid w:val="00120122"/>
    <w:rsid w:val="001366A1"/>
    <w:rsid w:val="001372C4"/>
    <w:rsid w:val="001374F4"/>
    <w:rsid w:val="0014126F"/>
    <w:rsid w:val="001474C1"/>
    <w:rsid w:val="00150F0C"/>
    <w:rsid w:val="001532DD"/>
    <w:rsid w:val="001577D1"/>
    <w:rsid w:val="001603CD"/>
    <w:rsid w:val="0016043F"/>
    <w:rsid w:val="0016206C"/>
    <w:rsid w:val="00163214"/>
    <w:rsid w:val="00163D7D"/>
    <w:rsid w:val="00166F12"/>
    <w:rsid w:val="00170C6E"/>
    <w:rsid w:val="0017135E"/>
    <w:rsid w:val="00171F7F"/>
    <w:rsid w:val="00172F41"/>
    <w:rsid w:val="00174501"/>
    <w:rsid w:val="001767FC"/>
    <w:rsid w:val="00177AA1"/>
    <w:rsid w:val="00180EB9"/>
    <w:rsid w:val="001812D1"/>
    <w:rsid w:val="00185EE3"/>
    <w:rsid w:val="001908A3"/>
    <w:rsid w:val="00193C39"/>
    <w:rsid w:val="00196742"/>
    <w:rsid w:val="001A46D6"/>
    <w:rsid w:val="001A55DC"/>
    <w:rsid w:val="001A6E00"/>
    <w:rsid w:val="001B2E66"/>
    <w:rsid w:val="001B68BD"/>
    <w:rsid w:val="001C1A3A"/>
    <w:rsid w:val="001C1BCD"/>
    <w:rsid w:val="001C26EE"/>
    <w:rsid w:val="001C428D"/>
    <w:rsid w:val="001C5610"/>
    <w:rsid w:val="001C7205"/>
    <w:rsid w:val="001D06BE"/>
    <w:rsid w:val="001D265F"/>
    <w:rsid w:val="001E14F3"/>
    <w:rsid w:val="001E44A3"/>
    <w:rsid w:val="001EA7F5"/>
    <w:rsid w:val="001F1F37"/>
    <w:rsid w:val="001F7E41"/>
    <w:rsid w:val="002079B1"/>
    <w:rsid w:val="00212267"/>
    <w:rsid w:val="0022247D"/>
    <w:rsid w:val="0022405D"/>
    <w:rsid w:val="00226A00"/>
    <w:rsid w:val="00227867"/>
    <w:rsid w:val="002323AB"/>
    <w:rsid w:val="0023409C"/>
    <w:rsid w:val="002352C2"/>
    <w:rsid w:val="00235935"/>
    <w:rsid w:val="002434ED"/>
    <w:rsid w:val="00243D06"/>
    <w:rsid w:val="00245556"/>
    <w:rsid w:val="00246DA2"/>
    <w:rsid w:val="00253FF5"/>
    <w:rsid w:val="002574E8"/>
    <w:rsid w:val="00262E84"/>
    <w:rsid w:val="002721C1"/>
    <w:rsid w:val="002751FD"/>
    <w:rsid w:val="0027673A"/>
    <w:rsid w:val="00281D32"/>
    <w:rsid w:val="00286CB2"/>
    <w:rsid w:val="002936BA"/>
    <w:rsid w:val="0029528A"/>
    <w:rsid w:val="0029551D"/>
    <w:rsid w:val="002A10C2"/>
    <w:rsid w:val="002A36F2"/>
    <w:rsid w:val="002A61C4"/>
    <w:rsid w:val="002A7E8D"/>
    <w:rsid w:val="002B136F"/>
    <w:rsid w:val="002B34FD"/>
    <w:rsid w:val="002C0396"/>
    <w:rsid w:val="002C52CD"/>
    <w:rsid w:val="002D1C87"/>
    <w:rsid w:val="002D7B33"/>
    <w:rsid w:val="002E2AFC"/>
    <w:rsid w:val="002E3F6C"/>
    <w:rsid w:val="002E4AC1"/>
    <w:rsid w:val="002E5688"/>
    <w:rsid w:val="002E5F20"/>
    <w:rsid w:val="002E69F9"/>
    <w:rsid w:val="002E7E6D"/>
    <w:rsid w:val="002F0D3E"/>
    <w:rsid w:val="002F2991"/>
    <w:rsid w:val="002F2D35"/>
    <w:rsid w:val="002F2E44"/>
    <w:rsid w:val="002F4C1C"/>
    <w:rsid w:val="002F527B"/>
    <w:rsid w:val="002F7261"/>
    <w:rsid w:val="00300F83"/>
    <w:rsid w:val="00302E17"/>
    <w:rsid w:val="0030312A"/>
    <w:rsid w:val="00306764"/>
    <w:rsid w:val="00307BD7"/>
    <w:rsid w:val="00312A57"/>
    <w:rsid w:val="00312FC6"/>
    <w:rsid w:val="00313F88"/>
    <w:rsid w:val="00323DEB"/>
    <w:rsid w:val="00325123"/>
    <w:rsid w:val="00330335"/>
    <w:rsid w:val="00331BFF"/>
    <w:rsid w:val="00336976"/>
    <w:rsid w:val="00336A93"/>
    <w:rsid w:val="00342D3A"/>
    <w:rsid w:val="003542BC"/>
    <w:rsid w:val="0036003A"/>
    <w:rsid w:val="00360254"/>
    <w:rsid w:val="00361366"/>
    <w:rsid w:val="00362935"/>
    <w:rsid w:val="00362F6E"/>
    <w:rsid w:val="003636FA"/>
    <w:rsid w:val="00364811"/>
    <w:rsid w:val="00364AFD"/>
    <w:rsid w:val="003702A5"/>
    <w:rsid w:val="003707E5"/>
    <w:rsid w:val="00370B71"/>
    <w:rsid w:val="0038142E"/>
    <w:rsid w:val="003823E9"/>
    <w:rsid w:val="00385323"/>
    <w:rsid w:val="00395325"/>
    <w:rsid w:val="00395377"/>
    <w:rsid w:val="0039575C"/>
    <w:rsid w:val="00396A04"/>
    <w:rsid w:val="00396F5B"/>
    <w:rsid w:val="003970C9"/>
    <w:rsid w:val="003A090A"/>
    <w:rsid w:val="003A1495"/>
    <w:rsid w:val="003A16BA"/>
    <w:rsid w:val="003A2520"/>
    <w:rsid w:val="003A549D"/>
    <w:rsid w:val="003A6703"/>
    <w:rsid w:val="003B0CF3"/>
    <w:rsid w:val="003B2B13"/>
    <w:rsid w:val="003B719E"/>
    <w:rsid w:val="003B75FE"/>
    <w:rsid w:val="003C4EA4"/>
    <w:rsid w:val="003C4F4C"/>
    <w:rsid w:val="003C6621"/>
    <w:rsid w:val="003C7462"/>
    <w:rsid w:val="003D0E62"/>
    <w:rsid w:val="003D116D"/>
    <w:rsid w:val="003E2CD2"/>
    <w:rsid w:val="003F64F0"/>
    <w:rsid w:val="003F7A6D"/>
    <w:rsid w:val="004037E0"/>
    <w:rsid w:val="004039A7"/>
    <w:rsid w:val="00407C69"/>
    <w:rsid w:val="00411889"/>
    <w:rsid w:val="0041273A"/>
    <w:rsid w:val="0041462D"/>
    <w:rsid w:val="00416AF5"/>
    <w:rsid w:val="00417202"/>
    <w:rsid w:val="0042683F"/>
    <w:rsid w:val="004273AC"/>
    <w:rsid w:val="0043100D"/>
    <w:rsid w:val="00433641"/>
    <w:rsid w:val="00445812"/>
    <w:rsid w:val="00446754"/>
    <w:rsid w:val="00447431"/>
    <w:rsid w:val="00452A84"/>
    <w:rsid w:val="00452E7E"/>
    <w:rsid w:val="00455C09"/>
    <w:rsid w:val="00456B2B"/>
    <w:rsid w:val="00460395"/>
    <w:rsid w:val="004609AC"/>
    <w:rsid w:val="004618F0"/>
    <w:rsid w:val="004621A0"/>
    <w:rsid w:val="00466C52"/>
    <w:rsid w:val="004733EA"/>
    <w:rsid w:val="004757B9"/>
    <w:rsid w:val="0048104F"/>
    <w:rsid w:val="004832EB"/>
    <w:rsid w:val="00490166"/>
    <w:rsid w:val="004903C4"/>
    <w:rsid w:val="004922EE"/>
    <w:rsid w:val="004A27AA"/>
    <w:rsid w:val="004A309F"/>
    <w:rsid w:val="004A5438"/>
    <w:rsid w:val="004A7113"/>
    <w:rsid w:val="004A73CE"/>
    <w:rsid w:val="004B00E0"/>
    <w:rsid w:val="004B08CC"/>
    <w:rsid w:val="004B2B47"/>
    <w:rsid w:val="004B3746"/>
    <w:rsid w:val="004C0459"/>
    <w:rsid w:val="004C37BC"/>
    <w:rsid w:val="004C3818"/>
    <w:rsid w:val="004C61C1"/>
    <w:rsid w:val="004C7A09"/>
    <w:rsid w:val="004D0157"/>
    <w:rsid w:val="004D441A"/>
    <w:rsid w:val="004D4704"/>
    <w:rsid w:val="004E587F"/>
    <w:rsid w:val="004F1397"/>
    <w:rsid w:val="004F5D5B"/>
    <w:rsid w:val="004F61CB"/>
    <w:rsid w:val="004F6E42"/>
    <w:rsid w:val="00506113"/>
    <w:rsid w:val="00507079"/>
    <w:rsid w:val="005142C9"/>
    <w:rsid w:val="00517176"/>
    <w:rsid w:val="005206EC"/>
    <w:rsid w:val="00521A55"/>
    <w:rsid w:val="00521B73"/>
    <w:rsid w:val="00525A51"/>
    <w:rsid w:val="00526864"/>
    <w:rsid w:val="005318D3"/>
    <w:rsid w:val="00531BA5"/>
    <w:rsid w:val="0053468C"/>
    <w:rsid w:val="00535409"/>
    <w:rsid w:val="00537598"/>
    <w:rsid w:val="00540F92"/>
    <w:rsid w:val="00541ED8"/>
    <w:rsid w:val="0054260F"/>
    <w:rsid w:val="00542787"/>
    <w:rsid w:val="00543531"/>
    <w:rsid w:val="00543F8B"/>
    <w:rsid w:val="00544090"/>
    <w:rsid w:val="0055078D"/>
    <w:rsid w:val="0055138D"/>
    <w:rsid w:val="00552F9F"/>
    <w:rsid w:val="00553562"/>
    <w:rsid w:val="00556B89"/>
    <w:rsid w:val="00557D98"/>
    <w:rsid w:val="00560205"/>
    <w:rsid w:val="00565A83"/>
    <w:rsid w:val="00565E6D"/>
    <w:rsid w:val="00570171"/>
    <w:rsid w:val="00575A4D"/>
    <w:rsid w:val="0057653C"/>
    <w:rsid w:val="0057661B"/>
    <w:rsid w:val="00576F6C"/>
    <w:rsid w:val="005828DB"/>
    <w:rsid w:val="0058AAF3"/>
    <w:rsid w:val="00591FEE"/>
    <w:rsid w:val="00595B50"/>
    <w:rsid w:val="0059704A"/>
    <w:rsid w:val="005A2783"/>
    <w:rsid w:val="005A2ED0"/>
    <w:rsid w:val="005A4876"/>
    <w:rsid w:val="005B286D"/>
    <w:rsid w:val="005B7F87"/>
    <w:rsid w:val="005C1377"/>
    <w:rsid w:val="005C1DD1"/>
    <w:rsid w:val="005C4AAE"/>
    <w:rsid w:val="005C7C79"/>
    <w:rsid w:val="005D2FF0"/>
    <w:rsid w:val="005D3900"/>
    <w:rsid w:val="005D46D6"/>
    <w:rsid w:val="005E1254"/>
    <w:rsid w:val="005E4C49"/>
    <w:rsid w:val="005E701F"/>
    <w:rsid w:val="005F4FEF"/>
    <w:rsid w:val="005F6098"/>
    <w:rsid w:val="00602702"/>
    <w:rsid w:val="00602FB9"/>
    <w:rsid w:val="0060360A"/>
    <w:rsid w:val="00604832"/>
    <w:rsid w:val="00604F3D"/>
    <w:rsid w:val="00614B6F"/>
    <w:rsid w:val="00617155"/>
    <w:rsid w:val="0062011B"/>
    <w:rsid w:val="0062080A"/>
    <w:rsid w:val="00627BB9"/>
    <w:rsid w:val="00631716"/>
    <w:rsid w:val="006329A5"/>
    <w:rsid w:val="00632F45"/>
    <w:rsid w:val="00633324"/>
    <w:rsid w:val="0063404C"/>
    <w:rsid w:val="00635BB4"/>
    <w:rsid w:val="00640FCA"/>
    <w:rsid w:val="00641407"/>
    <w:rsid w:val="00642302"/>
    <w:rsid w:val="0064591D"/>
    <w:rsid w:val="006476A6"/>
    <w:rsid w:val="0065038D"/>
    <w:rsid w:val="00655B57"/>
    <w:rsid w:val="0065641E"/>
    <w:rsid w:val="00660A72"/>
    <w:rsid w:val="00661C42"/>
    <w:rsid w:val="00671943"/>
    <w:rsid w:val="00671BEE"/>
    <w:rsid w:val="006802B2"/>
    <w:rsid w:val="00683D4C"/>
    <w:rsid w:val="00684484"/>
    <w:rsid w:val="006912C5"/>
    <w:rsid w:val="006920AF"/>
    <w:rsid w:val="006929F1"/>
    <w:rsid w:val="00693147"/>
    <w:rsid w:val="00694167"/>
    <w:rsid w:val="0069451E"/>
    <w:rsid w:val="00696C2C"/>
    <w:rsid w:val="006A306C"/>
    <w:rsid w:val="006A7890"/>
    <w:rsid w:val="006B2CB0"/>
    <w:rsid w:val="006B3D8F"/>
    <w:rsid w:val="006B6EDE"/>
    <w:rsid w:val="006C241F"/>
    <w:rsid w:val="006C330D"/>
    <w:rsid w:val="006C39B4"/>
    <w:rsid w:val="006C4627"/>
    <w:rsid w:val="006D03BB"/>
    <w:rsid w:val="006D1348"/>
    <w:rsid w:val="006D4064"/>
    <w:rsid w:val="006D5A7A"/>
    <w:rsid w:val="006D694B"/>
    <w:rsid w:val="006E01AB"/>
    <w:rsid w:val="006E08DE"/>
    <w:rsid w:val="006E16AB"/>
    <w:rsid w:val="006E2493"/>
    <w:rsid w:val="006E3CA6"/>
    <w:rsid w:val="006E5FB8"/>
    <w:rsid w:val="006E6066"/>
    <w:rsid w:val="006E6175"/>
    <w:rsid w:val="006F35B8"/>
    <w:rsid w:val="006F7E89"/>
    <w:rsid w:val="007000F8"/>
    <w:rsid w:val="00702169"/>
    <w:rsid w:val="00702173"/>
    <w:rsid w:val="00710DDE"/>
    <w:rsid w:val="007126CC"/>
    <w:rsid w:val="00713FEB"/>
    <w:rsid w:val="00715276"/>
    <w:rsid w:val="007206CC"/>
    <w:rsid w:val="00724D53"/>
    <w:rsid w:val="00725435"/>
    <w:rsid w:val="0072637F"/>
    <w:rsid w:val="00730FBC"/>
    <w:rsid w:val="00734466"/>
    <w:rsid w:val="0073561C"/>
    <w:rsid w:val="00735D4A"/>
    <w:rsid w:val="00740F3C"/>
    <w:rsid w:val="00741713"/>
    <w:rsid w:val="0074398A"/>
    <w:rsid w:val="00744D74"/>
    <w:rsid w:val="00745C20"/>
    <w:rsid w:val="00745DB8"/>
    <w:rsid w:val="0074678F"/>
    <w:rsid w:val="007504F4"/>
    <w:rsid w:val="007510A2"/>
    <w:rsid w:val="00756704"/>
    <w:rsid w:val="00756B36"/>
    <w:rsid w:val="007602C9"/>
    <w:rsid w:val="00760F96"/>
    <w:rsid w:val="007627A6"/>
    <w:rsid w:val="00764D28"/>
    <w:rsid w:val="007661F1"/>
    <w:rsid w:val="00771800"/>
    <w:rsid w:val="00777CB8"/>
    <w:rsid w:val="0078004F"/>
    <w:rsid w:val="00782DE5"/>
    <w:rsid w:val="0078510C"/>
    <w:rsid w:val="0078557E"/>
    <w:rsid w:val="00787D5A"/>
    <w:rsid w:val="00790445"/>
    <w:rsid w:val="00793208"/>
    <w:rsid w:val="00794731"/>
    <w:rsid w:val="007949E5"/>
    <w:rsid w:val="00796779"/>
    <w:rsid w:val="00797B44"/>
    <w:rsid w:val="007A490C"/>
    <w:rsid w:val="007A6CCB"/>
    <w:rsid w:val="007A724B"/>
    <w:rsid w:val="007B0549"/>
    <w:rsid w:val="007B1651"/>
    <w:rsid w:val="007B45F8"/>
    <w:rsid w:val="007C1F1B"/>
    <w:rsid w:val="007C42AF"/>
    <w:rsid w:val="007C6DE5"/>
    <w:rsid w:val="007D787B"/>
    <w:rsid w:val="007E0514"/>
    <w:rsid w:val="007E0B27"/>
    <w:rsid w:val="007E1054"/>
    <w:rsid w:val="007F13DA"/>
    <w:rsid w:val="007F2064"/>
    <w:rsid w:val="007F2246"/>
    <w:rsid w:val="007F2EDD"/>
    <w:rsid w:val="007F4834"/>
    <w:rsid w:val="0080102A"/>
    <w:rsid w:val="008015F9"/>
    <w:rsid w:val="00806698"/>
    <w:rsid w:val="00806FD2"/>
    <w:rsid w:val="008110EA"/>
    <w:rsid w:val="008117D9"/>
    <w:rsid w:val="00820E3B"/>
    <w:rsid w:val="00821EED"/>
    <w:rsid w:val="00822FD3"/>
    <w:rsid w:val="008242B8"/>
    <w:rsid w:val="00824C4A"/>
    <w:rsid w:val="008254BD"/>
    <w:rsid w:val="0082646C"/>
    <w:rsid w:val="008271CC"/>
    <w:rsid w:val="00827E32"/>
    <w:rsid w:val="008306A0"/>
    <w:rsid w:val="00832B2B"/>
    <w:rsid w:val="0083347D"/>
    <w:rsid w:val="008334C8"/>
    <w:rsid w:val="008348E5"/>
    <w:rsid w:val="00835259"/>
    <w:rsid w:val="00835BBF"/>
    <w:rsid w:val="00835CC6"/>
    <w:rsid w:val="008503BF"/>
    <w:rsid w:val="008520F3"/>
    <w:rsid w:val="00852927"/>
    <w:rsid w:val="00854B12"/>
    <w:rsid w:val="008559EC"/>
    <w:rsid w:val="00855A76"/>
    <w:rsid w:val="008579DD"/>
    <w:rsid w:val="00857BB7"/>
    <w:rsid w:val="008633F6"/>
    <w:rsid w:val="008656EE"/>
    <w:rsid w:val="00871F32"/>
    <w:rsid w:val="008724B6"/>
    <w:rsid w:val="00872BC9"/>
    <w:rsid w:val="00874F78"/>
    <w:rsid w:val="008776EE"/>
    <w:rsid w:val="008817D5"/>
    <w:rsid w:val="00883182"/>
    <w:rsid w:val="00885C99"/>
    <w:rsid w:val="008863CB"/>
    <w:rsid w:val="00886BCD"/>
    <w:rsid w:val="00887099"/>
    <w:rsid w:val="00890BC6"/>
    <w:rsid w:val="00890C56"/>
    <w:rsid w:val="0089365D"/>
    <w:rsid w:val="00894D71"/>
    <w:rsid w:val="00895D57"/>
    <w:rsid w:val="008A03DC"/>
    <w:rsid w:val="008A09B3"/>
    <w:rsid w:val="008A152E"/>
    <w:rsid w:val="008A5B13"/>
    <w:rsid w:val="008B127A"/>
    <w:rsid w:val="008B2057"/>
    <w:rsid w:val="008B377C"/>
    <w:rsid w:val="008B58C4"/>
    <w:rsid w:val="008B6811"/>
    <w:rsid w:val="008B7E3B"/>
    <w:rsid w:val="008C4266"/>
    <w:rsid w:val="008C501B"/>
    <w:rsid w:val="008C5149"/>
    <w:rsid w:val="008C5DF8"/>
    <w:rsid w:val="008D1FC2"/>
    <w:rsid w:val="008D4623"/>
    <w:rsid w:val="008D534B"/>
    <w:rsid w:val="008D5E45"/>
    <w:rsid w:val="008D6C7B"/>
    <w:rsid w:val="008F05D8"/>
    <w:rsid w:val="008F235C"/>
    <w:rsid w:val="008F550A"/>
    <w:rsid w:val="009115AB"/>
    <w:rsid w:val="00913F71"/>
    <w:rsid w:val="0091447C"/>
    <w:rsid w:val="0091499F"/>
    <w:rsid w:val="00924D10"/>
    <w:rsid w:val="009265ED"/>
    <w:rsid w:val="00926756"/>
    <w:rsid w:val="009273E2"/>
    <w:rsid w:val="00930F90"/>
    <w:rsid w:val="0093171B"/>
    <w:rsid w:val="00931A56"/>
    <w:rsid w:val="00935300"/>
    <w:rsid w:val="0093591D"/>
    <w:rsid w:val="00937804"/>
    <w:rsid w:val="00943FC0"/>
    <w:rsid w:val="009449CD"/>
    <w:rsid w:val="00947B42"/>
    <w:rsid w:val="00950010"/>
    <w:rsid w:val="009520B1"/>
    <w:rsid w:val="00956908"/>
    <w:rsid w:val="00962E6E"/>
    <w:rsid w:val="0096478D"/>
    <w:rsid w:val="00965EC3"/>
    <w:rsid w:val="009660D1"/>
    <w:rsid w:val="00967C56"/>
    <w:rsid w:val="00972CEA"/>
    <w:rsid w:val="00972D27"/>
    <w:rsid w:val="009747F8"/>
    <w:rsid w:val="00975D27"/>
    <w:rsid w:val="00981328"/>
    <w:rsid w:val="009841DB"/>
    <w:rsid w:val="00987590"/>
    <w:rsid w:val="00987D6B"/>
    <w:rsid w:val="009A2F30"/>
    <w:rsid w:val="009A5679"/>
    <w:rsid w:val="009A59F7"/>
    <w:rsid w:val="009A6D86"/>
    <w:rsid w:val="009B27BF"/>
    <w:rsid w:val="009B79D6"/>
    <w:rsid w:val="009C3BCD"/>
    <w:rsid w:val="009D0DBE"/>
    <w:rsid w:val="009D12DD"/>
    <w:rsid w:val="009D2277"/>
    <w:rsid w:val="009D432E"/>
    <w:rsid w:val="009D4E69"/>
    <w:rsid w:val="009E1F30"/>
    <w:rsid w:val="009E2391"/>
    <w:rsid w:val="009E529A"/>
    <w:rsid w:val="009E54DE"/>
    <w:rsid w:val="009F032C"/>
    <w:rsid w:val="009F4189"/>
    <w:rsid w:val="009F5BC1"/>
    <w:rsid w:val="009F619D"/>
    <w:rsid w:val="009F67CB"/>
    <w:rsid w:val="009F686C"/>
    <w:rsid w:val="00A006C7"/>
    <w:rsid w:val="00A010EF"/>
    <w:rsid w:val="00A011C1"/>
    <w:rsid w:val="00A069F0"/>
    <w:rsid w:val="00A11F2B"/>
    <w:rsid w:val="00A124EA"/>
    <w:rsid w:val="00A21C95"/>
    <w:rsid w:val="00A234DD"/>
    <w:rsid w:val="00A25939"/>
    <w:rsid w:val="00A314D3"/>
    <w:rsid w:val="00A31988"/>
    <w:rsid w:val="00A31D06"/>
    <w:rsid w:val="00A351DB"/>
    <w:rsid w:val="00A42CE6"/>
    <w:rsid w:val="00A434F8"/>
    <w:rsid w:val="00A43666"/>
    <w:rsid w:val="00A52074"/>
    <w:rsid w:val="00A532E1"/>
    <w:rsid w:val="00A53C94"/>
    <w:rsid w:val="00A564C9"/>
    <w:rsid w:val="00A577EB"/>
    <w:rsid w:val="00A67786"/>
    <w:rsid w:val="00A72B92"/>
    <w:rsid w:val="00A7307D"/>
    <w:rsid w:val="00A81AED"/>
    <w:rsid w:val="00A93F9B"/>
    <w:rsid w:val="00A96C04"/>
    <w:rsid w:val="00AA63F7"/>
    <w:rsid w:val="00AB1244"/>
    <w:rsid w:val="00AB221D"/>
    <w:rsid w:val="00AB4369"/>
    <w:rsid w:val="00AB4B92"/>
    <w:rsid w:val="00AC5E0D"/>
    <w:rsid w:val="00AC6DDB"/>
    <w:rsid w:val="00AC7B58"/>
    <w:rsid w:val="00AD0476"/>
    <w:rsid w:val="00AD1681"/>
    <w:rsid w:val="00AD3170"/>
    <w:rsid w:val="00AD4FCF"/>
    <w:rsid w:val="00AE090F"/>
    <w:rsid w:val="00AE77FA"/>
    <w:rsid w:val="00AF157D"/>
    <w:rsid w:val="00AF778E"/>
    <w:rsid w:val="00B0090F"/>
    <w:rsid w:val="00B011EC"/>
    <w:rsid w:val="00B030F5"/>
    <w:rsid w:val="00B033E1"/>
    <w:rsid w:val="00B10945"/>
    <w:rsid w:val="00B13305"/>
    <w:rsid w:val="00B171D7"/>
    <w:rsid w:val="00B220B3"/>
    <w:rsid w:val="00B229FC"/>
    <w:rsid w:val="00B24456"/>
    <w:rsid w:val="00B27255"/>
    <w:rsid w:val="00B3121F"/>
    <w:rsid w:val="00B3245D"/>
    <w:rsid w:val="00B34CA0"/>
    <w:rsid w:val="00B35566"/>
    <w:rsid w:val="00B42422"/>
    <w:rsid w:val="00B45526"/>
    <w:rsid w:val="00B45652"/>
    <w:rsid w:val="00B46256"/>
    <w:rsid w:val="00B4745D"/>
    <w:rsid w:val="00B525C9"/>
    <w:rsid w:val="00B542A7"/>
    <w:rsid w:val="00B54C64"/>
    <w:rsid w:val="00B56FA7"/>
    <w:rsid w:val="00B605FB"/>
    <w:rsid w:val="00B62B2A"/>
    <w:rsid w:val="00B63297"/>
    <w:rsid w:val="00B70F73"/>
    <w:rsid w:val="00B730F0"/>
    <w:rsid w:val="00B774C5"/>
    <w:rsid w:val="00B77C2A"/>
    <w:rsid w:val="00B80221"/>
    <w:rsid w:val="00B80F5B"/>
    <w:rsid w:val="00B8411C"/>
    <w:rsid w:val="00B865C5"/>
    <w:rsid w:val="00B873FC"/>
    <w:rsid w:val="00B910B2"/>
    <w:rsid w:val="00B9236F"/>
    <w:rsid w:val="00B968C1"/>
    <w:rsid w:val="00BA13FE"/>
    <w:rsid w:val="00BA23EE"/>
    <w:rsid w:val="00BB5D0B"/>
    <w:rsid w:val="00BB6C99"/>
    <w:rsid w:val="00BB6DD3"/>
    <w:rsid w:val="00BB70F0"/>
    <w:rsid w:val="00BB7155"/>
    <w:rsid w:val="00BB7F8F"/>
    <w:rsid w:val="00BC04F8"/>
    <w:rsid w:val="00BC08E4"/>
    <w:rsid w:val="00BC44FD"/>
    <w:rsid w:val="00BC4D44"/>
    <w:rsid w:val="00BD0907"/>
    <w:rsid w:val="00BD0F87"/>
    <w:rsid w:val="00BD139F"/>
    <w:rsid w:val="00BD4013"/>
    <w:rsid w:val="00BD5FE8"/>
    <w:rsid w:val="00BE1294"/>
    <w:rsid w:val="00BE612F"/>
    <w:rsid w:val="00BF0634"/>
    <w:rsid w:val="00BF112D"/>
    <w:rsid w:val="00BF1C7C"/>
    <w:rsid w:val="00BF33BF"/>
    <w:rsid w:val="00BF37CF"/>
    <w:rsid w:val="00C00A71"/>
    <w:rsid w:val="00C00FD6"/>
    <w:rsid w:val="00C0308B"/>
    <w:rsid w:val="00C05A22"/>
    <w:rsid w:val="00C05FAB"/>
    <w:rsid w:val="00C10C16"/>
    <w:rsid w:val="00C10D7F"/>
    <w:rsid w:val="00C148DD"/>
    <w:rsid w:val="00C21CD7"/>
    <w:rsid w:val="00C325BF"/>
    <w:rsid w:val="00C40024"/>
    <w:rsid w:val="00C40E66"/>
    <w:rsid w:val="00C435B5"/>
    <w:rsid w:val="00C5144C"/>
    <w:rsid w:val="00C52A40"/>
    <w:rsid w:val="00C70E6D"/>
    <w:rsid w:val="00C718D4"/>
    <w:rsid w:val="00C76F79"/>
    <w:rsid w:val="00C779D6"/>
    <w:rsid w:val="00C80200"/>
    <w:rsid w:val="00C80EFB"/>
    <w:rsid w:val="00C83A2A"/>
    <w:rsid w:val="00C92028"/>
    <w:rsid w:val="00C949A6"/>
    <w:rsid w:val="00C96795"/>
    <w:rsid w:val="00C96ED7"/>
    <w:rsid w:val="00C97E53"/>
    <w:rsid w:val="00CA1158"/>
    <w:rsid w:val="00CA5FCA"/>
    <w:rsid w:val="00CA7D63"/>
    <w:rsid w:val="00CB2009"/>
    <w:rsid w:val="00CB24C7"/>
    <w:rsid w:val="00CB2AE0"/>
    <w:rsid w:val="00CB7B04"/>
    <w:rsid w:val="00CC1386"/>
    <w:rsid w:val="00CC19F6"/>
    <w:rsid w:val="00CC2054"/>
    <w:rsid w:val="00CC6028"/>
    <w:rsid w:val="00CD08AB"/>
    <w:rsid w:val="00CE18E6"/>
    <w:rsid w:val="00CE5816"/>
    <w:rsid w:val="00CE75C4"/>
    <w:rsid w:val="00CF457E"/>
    <w:rsid w:val="00CF4976"/>
    <w:rsid w:val="00CF51A8"/>
    <w:rsid w:val="00CF56B5"/>
    <w:rsid w:val="00CF5D32"/>
    <w:rsid w:val="00CF610F"/>
    <w:rsid w:val="00CF7341"/>
    <w:rsid w:val="00D00FC1"/>
    <w:rsid w:val="00D026F7"/>
    <w:rsid w:val="00D02FBA"/>
    <w:rsid w:val="00D03E5E"/>
    <w:rsid w:val="00D076FB"/>
    <w:rsid w:val="00D101FB"/>
    <w:rsid w:val="00D14138"/>
    <w:rsid w:val="00D20DAE"/>
    <w:rsid w:val="00D26A1F"/>
    <w:rsid w:val="00D3146F"/>
    <w:rsid w:val="00D32E04"/>
    <w:rsid w:val="00D347D0"/>
    <w:rsid w:val="00D40C8C"/>
    <w:rsid w:val="00D41B9A"/>
    <w:rsid w:val="00D4423C"/>
    <w:rsid w:val="00D47AD3"/>
    <w:rsid w:val="00D47D94"/>
    <w:rsid w:val="00D545BE"/>
    <w:rsid w:val="00D5648F"/>
    <w:rsid w:val="00D618E0"/>
    <w:rsid w:val="00D64AA7"/>
    <w:rsid w:val="00D701C7"/>
    <w:rsid w:val="00D71CB0"/>
    <w:rsid w:val="00D77C37"/>
    <w:rsid w:val="00D8230B"/>
    <w:rsid w:val="00D8455A"/>
    <w:rsid w:val="00D9050E"/>
    <w:rsid w:val="00D97A32"/>
    <w:rsid w:val="00DA20A5"/>
    <w:rsid w:val="00DA3BCB"/>
    <w:rsid w:val="00DA63F3"/>
    <w:rsid w:val="00DA7076"/>
    <w:rsid w:val="00DA74EA"/>
    <w:rsid w:val="00DB2B84"/>
    <w:rsid w:val="00DB2D7F"/>
    <w:rsid w:val="00DB6163"/>
    <w:rsid w:val="00DB6358"/>
    <w:rsid w:val="00DB7959"/>
    <w:rsid w:val="00DC217B"/>
    <w:rsid w:val="00DC2E4A"/>
    <w:rsid w:val="00DC7C03"/>
    <w:rsid w:val="00DD0356"/>
    <w:rsid w:val="00DD1D09"/>
    <w:rsid w:val="00DD6F79"/>
    <w:rsid w:val="00DE1F5D"/>
    <w:rsid w:val="00DE2D99"/>
    <w:rsid w:val="00DE5E21"/>
    <w:rsid w:val="00DE7B15"/>
    <w:rsid w:val="00DF1BD9"/>
    <w:rsid w:val="00DF2D5A"/>
    <w:rsid w:val="00DF4FA9"/>
    <w:rsid w:val="00DF5C8B"/>
    <w:rsid w:val="00DF739E"/>
    <w:rsid w:val="00E01109"/>
    <w:rsid w:val="00E0160F"/>
    <w:rsid w:val="00E024B1"/>
    <w:rsid w:val="00E02FBC"/>
    <w:rsid w:val="00E05A12"/>
    <w:rsid w:val="00E05D0B"/>
    <w:rsid w:val="00E0726E"/>
    <w:rsid w:val="00E106FD"/>
    <w:rsid w:val="00E10BA6"/>
    <w:rsid w:val="00E14BA4"/>
    <w:rsid w:val="00E1619B"/>
    <w:rsid w:val="00E3399E"/>
    <w:rsid w:val="00E36C5E"/>
    <w:rsid w:val="00E3709E"/>
    <w:rsid w:val="00E3A6FE"/>
    <w:rsid w:val="00E42630"/>
    <w:rsid w:val="00E42B99"/>
    <w:rsid w:val="00E44C28"/>
    <w:rsid w:val="00E45DA7"/>
    <w:rsid w:val="00E477CF"/>
    <w:rsid w:val="00E509E8"/>
    <w:rsid w:val="00E53FEB"/>
    <w:rsid w:val="00E57915"/>
    <w:rsid w:val="00E6084F"/>
    <w:rsid w:val="00E6291D"/>
    <w:rsid w:val="00E64576"/>
    <w:rsid w:val="00E6649E"/>
    <w:rsid w:val="00E6795A"/>
    <w:rsid w:val="00E753EF"/>
    <w:rsid w:val="00E75526"/>
    <w:rsid w:val="00E768FE"/>
    <w:rsid w:val="00E76C92"/>
    <w:rsid w:val="00E84FD1"/>
    <w:rsid w:val="00E85501"/>
    <w:rsid w:val="00E93CF7"/>
    <w:rsid w:val="00E953A2"/>
    <w:rsid w:val="00EA01F5"/>
    <w:rsid w:val="00EA1B97"/>
    <w:rsid w:val="00EA235A"/>
    <w:rsid w:val="00EA2F76"/>
    <w:rsid w:val="00EA3809"/>
    <w:rsid w:val="00EB05EB"/>
    <w:rsid w:val="00EB38DA"/>
    <w:rsid w:val="00EB6F4D"/>
    <w:rsid w:val="00EC17E6"/>
    <w:rsid w:val="00EC1D37"/>
    <w:rsid w:val="00EC1DC4"/>
    <w:rsid w:val="00EC400A"/>
    <w:rsid w:val="00EC6E54"/>
    <w:rsid w:val="00ED11C6"/>
    <w:rsid w:val="00ED21EC"/>
    <w:rsid w:val="00ED2DB9"/>
    <w:rsid w:val="00ED446A"/>
    <w:rsid w:val="00ED4587"/>
    <w:rsid w:val="00ED6AD1"/>
    <w:rsid w:val="00EE17F9"/>
    <w:rsid w:val="00EE242F"/>
    <w:rsid w:val="00EE711D"/>
    <w:rsid w:val="00EF4236"/>
    <w:rsid w:val="00EF4299"/>
    <w:rsid w:val="00F020E4"/>
    <w:rsid w:val="00F03287"/>
    <w:rsid w:val="00F12269"/>
    <w:rsid w:val="00F153A6"/>
    <w:rsid w:val="00F15706"/>
    <w:rsid w:val="00F16677"/>
    <w:rsid w:val="00F17DBF"/>
    <w:rsid w:val="00F2212F"/>
    <w:rsid w:val="00F23C8E"/>
    <w:rsid w:val="00F30D7E"/>
    <w:rsid w:val="00F32D79"/>
    <w:rsid w:val="00F33F75"/>
    <w:rsid w:val="00F34760"/>
    <w:rsid w:val="00F34E39"/>
    <w:rsid w:val="00F34FCF"/>
    <w:rsid w:val="00F4427E"/>
    <w:rsid w:val="00F44BC3"/>
    <w:rsid w:val="00F44C9A"/>
    <w:rsid w:val="00F56947"/>
    <w:rsid w:val="00F636D5"/>
    <w:rsid w:val="00F662D5"/>
    <w:rsid w:val="00F67FF2"/>
    <w:rsid w:val="00F731D9"/>
    <w:rsid w:val="00F74D13"/>
    <w:rsid w:val="00F75B2F"/>
    <w:rsid w:val="00F81FBD"/>
    <w:rsid w:val="00F82759"/>
    <w:rsid w:val="00F84ED2"/>
    <w:rsid w:val="00F90C06"/>
    <w:rsid w:val="00F9254B"/>
    <w:rsid w:val="00F92683"/>
    <w:rsid w:val="00F94126"/>
    <w:rsid w:val="00F95779"/>
    <w:rsid w:val="00FA099B"/>
    <w:rsid w:val="00FA236B"/>
    <w:rsid w:val="00FA341B"/>
    <w:rsid w:val="00FA3F60"/>
    <w:rsid w:val="00FA5216"/>
    <w:rsid w:val="00FA5E0D"/>
    <w:rsid w:val="00FA7E37"/>
    <w:rsid w:val="00FB1853"/>
    <w:rsid w:val="00FB1B5F"/>
    <w:rsid w:val="00FB26AE"/>
    <w:rsid w:val="00FB2A6C"/>
    <w:rsid w:val="00FB5915"/>
    <w:rsid w:val="00FB7ABC"/>
    <w:rsid w:val="00FC5352"/>
    <w:rsid w:val="00FD2926"/>
    <w:rsid w:val="00FD4279"/>
    <w:rsid w:val="00FD7DA0"/>
    <w:rsid w:val="00FE061D"/>
    <w:rsid w:val="00FE7E6D"/>
    <w:rsid w:val="00FF11D2"/>
    <w:rsid w:val="00FF344F"/>
    <w:rsid w:val="00FF35F4"/>
    <w:rsid w:val="00FF3864"/>
    <w:rsid w:val="00FF6FFB"/>
    <w:rsid w:val="00FF76BB"/>
    <w:rsid w:val="01224F91"/>
    <w:rsid w:val="017D514C"/>
    <w:rsid w:val="01B82609"/>
    <w:rsid w:val="01BD7846"/>
    <w:rsid w:val="01EC789E"/>
    <w:rsid w:val="023E5541"/>
    <w:rsid w:val="02E5099B"/>
    <w:rsid w:val="02F7601D"/>
    <w:rsid w:val="0328D735"/>
    <w:rsid w:val="0379F7ED"/>
    <w:rsid w:val="039BAEE5"/>
    <w:rsid w:val="040EA854"/>
    <w:rsid w:val="051830C6"/>
    <w:rsid w:val="05B027B5"/>
    <w:rsid w:val="05EAAC00"/>
    <w:rsid w:val="06526947"/>
    <w:rsid w:val="06735478"/>
    <w:rsid w:val="06D70E4D"/>
    <w:rsid w:val="0769BD97"/>
    <w:rsid w:val="0821E27F"/>
    <w:rsid w:val="08744B07"/>
    <w:rsid w:val="087AA3FB"/>
    <w:rsid w:val="08B77255"/>
    <w:rsid w:val="08E5A800"/>
    <w:rsid w:val="09624B83"/>
    <w:rsid w:val="0991423E"/>
    <w:rsid w:val="09C26DA5"/>
    <w:rsid w:val="09C82489"/>
    <w:rsid w:val="0A0E7D39"/>
    <w:rsid w:val="0A893316"/>
    <w:rsid w:val="0AE563C1"/>
    <w:rsid w:val="0AE5FB39"/>
    <w:rsid w:val="0B017BDB"/>
    <w:rsid w:val="0B22C834"/>
    <w:rsid w:val="0BB9CCA1"/>
    <w:rsid w:val="0BD8352D"/>
    <w:rsid w:val="0BEDFF6E"/>
    <w:rsid w:val="0BF4FB33"/>
    <w:rsid w:val="0C3504C6"/>
    <w:rsid w:val="0C961D42"/>
    <w:rsid w:val="0CA8813B"/>
    <w:rsid w:val="0CB53FB1"/>
    <w:rsid w:val="0CC54B98"/>
    <w:rsid w:val="0CCB7D4E"/>
    <w:rsid w:val="0D5072FE"/>
    <w:rsid w:val="0DD60ABE"/>
    <w:rsid w:val="0DF6882E"/>
    <w:rsid w:val="0F8840F5"/>
    <w:rsid w:val="0FFA62FE"/>
    <w:rsid w:val="107F8FBD"/>
    <w:rsid w:val="10851E68"/>
    <w:rsid w:val="10E2D90D"/>
    <w:rsid w:val="115F2281"/>
    <w:rsid w:val="1221E050"/>
    <w:rsid w:val="12A79EFC"/>
    <w:rsid w:val="12B14BC6"/>
    <w:rsid w:val="130F87B8"/>
    <w:rsid w:val="13860EB5"/>
    <w:rsid w:val="1399BFA3"/>
    <w:rsid w:val="13EF0EE9"/>
    <w:rsid w:val="14028AFA"/>
    <w:rsid w:val="147B326E"/>
    <w:rsid w:val="14B0821D"/>
    <w:rsid w:val="14FCE44A"/>
    <w:rsid w:val="150CE425"/>
    <w:rsid w:val="1522A95F"/>
    <w:rsid w:val="1522DB35"/>
    <w:rsid w:val="15D9F966"/>
    <w:rsid w:val="1690A75D"/>
    <w:rsid w:val="16BDE248"/>
    <w:rsid w:val="17476A84"/>
    <w:rsid w:val="17F36969"/>
    <w:rsid w:val="183DEFFE"/>
    <w:rsid w:val="186C2B08"/>
    <w:rsid w:val="18BF31A0"/>
    <w:rsid w:val="19082B19"/>
    <w:rsid w:val="19317588"/>
    <w:rsid w:val="19588955"/>
    <w:rsid w:val="19FBBB3B"/>
    <w:rsid w:val="1A34EA53"/>
    <w:rsid w:val="1B68AC07"/>
    <w:rsid w:val="1D17229D"/>
    <w:rsid w:val="1D2DAFB1"/>
    <w:rsid w:val="1D8B1047"/>
    <w:rsid w:val="1EF5F1AF"/>
    <w:rsid w:val="1F78B1B8"/>
    <w:rsid w:val="1F78EF21"/>
    <w:rsid w:val="1FCC8452"/>
    <w:rsid w:val="1FF463B4"/>
    <w:rsid w:val="205A4752"/>
    <w:rsid w:val="20A59830"/>
    <w:rsid w:val="20A75D9D"/>
    <w:rsid w:val="21DD80D2"/>
    <w:rsid w:val="224BE4D2"/>
    <w:rsid w:val="227CD3CB"/>
    <w:rsid w:val="228A1293"/>
    <w:rsid w:val="22942DA6"/>
    <w:rsid w:val="22A11A79"/>
    <w:rsid w:val="22B2237A"/>
    <w:rsid w:val="22D374D0"/>
    <w:rsid w:val="22D727EE"/>
    <w:rsid w:val="231F1FBD"/>
    <w:rsid w:val="23482BC8"/>
    <w:rsid w:val="2391E3C7"/>
    <w:rsid w:val="23C04EF6"/>
    <w:rsid w:val="24134757"/>
    <w:rsid w:val="247130F0"/>
    <w:rsid w:val="24855C86"/>
    <w:rsid w:val="25D0690E"/>
    <w:rsid w:val="26607E0A"/>
    <w:rsid w:val="266D8AFC"/>
    <w:rsid w:val="27119C5B"/>
    <w:rsid w:val="2834D582"/>
    <w:rsid w:val="283C7E2C"/>
    <w:rsid w:val="28B607D2"/>
    <w:rsid w:val="28F62CE9"/>
    <w:rsid w:val="294C9CC7"/>
    <w:rsid w:val="297C5C21"/>
    <w:rsid w:val="2B491B7B"/>
    <w:rsid w:val="2B894E2B"/>
    <w:rsid w:val="2BEB6672"/>
    <w:rsid w:val="2C092CEE"/>
    <w:rsid w:val="2C9A6FDF"/>
    <w:rsid w:val="2CA2C20C"/>
    <w:rsid w:val="2CF7603B"/>
    <w:rsid w:val="2D06862E"/>
    <w:rsid w:val="2D5AFE31"/>
    <w:rsid w:val="2DDC4FD4"/>
    <w:rsid w:val="2DE0CD30"/>
    <w:rsid w:val="2E9C7EE8"/>
    <w:rsid w:val="2EB699E3"/>
    <w:rsid w:val="2F67CC4D"/>
    <w:rsid w:val="2FDAC775"/>
    <w:rsid w:val="301DF7FC"/>
    <w:rsid w:val="3037522F"/>
    <w:rsid w:val="3052938D"/>
    <w:rsid w:val="30566ED9"/>
    <w:rsid w:val="305A3817"/>
    <w:rsid w:val="306EFFBE"/>
    <w:rsid w:val="30A1E6F5"/>
    <w:rsid w:val="30E22DB7"/>
    <w:rsid w:val="31264FC5"/>
    <w:rsid w:val="3137635E"/>
    <w:rsid w:val="32066F69"/>
    <w:rsid w:val="322D1E8F"/>
    <w:rsid w:val="32DFDB0F"/>
    <w:rsid w:val="331B29A3"/>
    <w:rsid w:val="33B293B2"/>
    <w:rsid w:val="33E8DF80"/>
    <w:rsid w:val="34B6955D"/>
    <w:rsid w:val="34DF64FA"/>
    <w:rsid w:val="350BF242"/>
    <w:rsid w:val="353AE8FD"/>
    <w:rsid w:val="35EEDF05"/>
    <w:rsid w:val="36347804"/>
    <w:rsid w:val="363CA5A3"/>
    <w:rsid w:val="36498E27"/>
    <w:rsid w:val="365CE4A6"/>
    <w:rsid w:val="36B0AC48"/>
    <w:rsid w:val="36ED8E73"/>
    <w:rsid w:val="375B5404"/>
    <w:rsid w:val="38360D7B"/>
    <w:rsid w:val="3862F8F0"/>
    <w:rsid w:val="388E1999"/>
    <w:rsid w:val="38A419CD"/>
    <w:rsid w:val="3923A09A"/>
    <w:rsid w:val="3926B298"/>
    <w:rsid w:val="3996C3FB"/>
    <w:rsid w:val="3A0382D5"/>
    <w:rsid w:val="3AEB1FC5"/>
    <w:rsid w:val="3AF574C8"/>
    <w:rsid w:val="3AFC6534"/>
    <w:rsid w:val="3BD9E98F"/>
    <w:rsid w:val="3C234CC7"/>
    <w:rsid w:val="3C273D43"/>
    <w:rsid w:val="3C9F380F"/>
    <w:rsid w:val="3C9FECF1"/>
    <w:rsid w:val="3D136227"/>
    <w:rsid w:val="3DCBF749"/>
    <w:rsid w:val="3E0E85C0"/>
    <w:rsid w:val="3ECC5389"/>
    <w:rsid w:val="3EDE0C9D"/>
    <w:rsid w:val="4086E8F5"/>
    <w:rsid w:val="40DDC85E"/>
    <w:rsid w:val="412DC86E"/>
    <w:rsid w:val="413D7DAA"/>
    <w:rsid w:val="414267DC"/>
    <w:rsid w:val="4149B8B9"/>
    <w:rsid w:val="4155570D"/>
    <w:rsid w:val="415E8496"/>
    <w:rsid w:val="41924F66"/>
    <w:rsid w:val="41938675"/>
    <w:rsid w:val="41F690B5"/>
    <w:rsid w:val="420C197F"/>
    <w:rsid w:val="42600123"/>
    <w:rsid w:val="42935799"/>
    <w:rsid w:val="42AB1E35"/>
    <w:rsid w:val="42F5A6D5"/>
    <w:rsid w:val="43275279"/>
    <w:rsid w:val="432D13F5"/>
    <w:rsid w:val="43C87A13"/>
    <w:rsid w:val="4429AE7F"/>
    <w:rsid w:val="4431F8F5"/>
    <w:rsid w:val="447E9C25"/>
    <w:rsid w:val="45F4CEAF"/>
    <w:rsid w:val="4641A791"/>
    <w:rsid w:val="4676ECA8"/>
    <w:rsid w:val="46CE628E"/>
    <w:rsid w:val="46FE873E"/>
    <w:rsid w:val="46FF5187"/>
    <w:rsid w:val="47676034"/>
    <w:rsid w:val="478A2FF1"/>
    <w:rsid w:val="47E6AA99"/>
    <w:rsid w:val="47F9E840"/>
    <w:rsid w:val="48955F71"/>
    <w:rsid w:val="48F8441A"/>
    <w:rsid w:val="49BA4333"/>
    <w:rsid w:val="4BFBB853"/>
    <w:rsid w:val="4C24C590"/>
    <w:rsid w:val="4C26BEC9"/>
    <w:rsid w:val="4C2E9B49"/>
    <w:rsid w:val="4C6E5006"/>
    <w:rsid w:val="4C874592"/>
    <w:rsid w:val="4CD1FDFD"/>
    <w:rsid w:val="4CEEBCC7"/>
    <w:rsid w:val="4D201067"/>
    <w:rsid w:val="4D7B8DEF"/>
    <w:rsid w:val="4DAAE10C"/>
    <w:rsid w:val="4E08DADC"/>
    <w:rsid w:val="4EEAE21B"/>
    <w:rsid w:val="4F14E44D"/>
    <w:rsid w:val="4F662F70"/>
    <w:rsid w:val="4F811D3A"/>
    <w:rsid w:val="4FD685B2"/>
    <w:rsid w:val="503B33F0"/>
    <w:rsid w:val="5049DAE9"/>
    <w:rsid w:val="516FF1F5"/>
    <w:rsid w:val="521AFAF9"/>
    <w:rsid w:val="5268A8BC"/>
    <w:rsid w:val="530012CB"/>
    <w:rsid w:val="5335D02C"/>
    <w:rsid w:val="534A1718"/>
    <w:rsid w:val="53A884E0"/>
    <w:rsid w:val="5474427F"/>
    <w:rsid w:val="54B702CC"/>
    <w:rsid w:val="54F8093F"/>
    <w:rsid w:val="550CDA83"/>
    <w:rsid w:val="55B44B9C"/>
    <w:rsid w:val="5679507D"/>
    <w:rsid w:val="5731F6B2"/>
    <w:rsid w:val="5750867C"/>
    <w:rsid w:val="57786492"/>
    <w:rsid w:val="582D1A4B"/>
    <w:rsid w:val="587AF9FC"/>
    <w:rsid w:val="58E4D991"/>
    <w:rsid w:val="590DD06C"/>
    <w:rsid w:val="59256532"/>
    <w:rsid w:val="59861ECC"/>
    <w:rsid w:val="59E6A595"/>
    <w:rsid w:val="5A1FE5C0"/>
    <w:rsid w:val="5B086229"/>
    <w:rsid w:val="5CCF37CE"/>
    <w:rsid w:val="5CE9CA27"/>
    <w:rsid w:val="5D79B84C"/>
    <w:rsid w:val="5DA05CDA"/>
    <w:rsid w:val="5DEA01C9"/>
    <w:rsid w:val="5E0C096A"/>
    <w:rsid w:val="5E25AC99"/>
    <w:rsid w:val="5E3CC924"/>
    <w:rsid w:val="5E5C8EE4"/>
    <w:rsid w:val="5ED95095"/>
    <w:rsid w:val="5F26AE54"/>
    <w:rsid w:val="5F970F2E"/>
    <w:rsid w:val="604A0917"/>
    <w:rsid w:val="60B8C02F"/>
    <w:rsid w:val="610E7B84"/>
    <w:rsid w:val="6122F9EB"/>
    <w:rsid w:val="613D3492"/>
    <w:rsid w:val="61B59405"/>
    <w:rsid w:val="61DE5194"/>
    <w:rsid w:val="61F2E66A"/>
    <w:rsid w:val="62008E85"/>
    <w:rsid w:val="62247678"/>
    <w:rsid w:val="6270533B"/>
    <w:rsid w:val="62862199"/>
    <w:rsid w:val="62C004CF"/>
    <w:rsid w:val="63AE42B4"/>
    <w:rsid w:val="63F264C2"/>
    <w:rsid w:val="64A76D14"/>
    <w:rsid w:val="6519D83A"/>
    <w:rsid w:val="65540C3A"/>
    <w:rsid w:val="664AA496"/>
    <w:rsid w:val="6664DF3D"/>
    <w:rsid w:val="66D15346"/>
    <w:rsid w:val="66F2261F"/>
    <w:rsid w:val="670B2643"/>
    <w:rsid w:val="67CA6F03"/>
    <w:rsid w:val="689BE966"/>
    <w:rsid w:val="6A3E5D59"/>
    <w:rsid w:val="6A48B0BA"/>
    <w:rsid w:val="6A79F8CE"/>
    <w:rsid w:val="6B52CDF0"/>
    <w:rsid w:val="6C55BDB8"/>
    <w:rsid w:val="6C6D6747"/>
    <w:rsid w:val="6CB25E36"/>
    <w:rsid w:val="6D2BE61E"/>
    <w:rsid w:val="6DC3A941"/>
    <w:rsid w:val="6DDE0B26"/>
    <w:rsid w:val="6DF116FD"/>
    <w:rsid w:val="6E356BDC"/>
    <w:rsid w:val="6E95CB67"/>
    <w:rsid w:val="6EA86704"/>
    <w:rsid w:val="6F443FB4"/>
    <w:rsid w:val="6F7A104F"/>
    <w:rsid w:val="6FB514EB"/>
    <w:rsid w:val="7036B09C"/>
    <w:rsid w:val="7115FC10"/>
    <w:rsid w:val="71ACE326"/>
    <w:rsid w:val="72345779"/>
    <w:rsid w:val="725BD763"/>
    <w:rsid w:val="72A7DF81"/>
    <w:rsid w:val="72EDBC64"/>
    <w:rsid w:val="72EE86AD"/>
    <w:rsid w:val="73BAD031"/>
    <w:rsid w:val="74092004"/>
    <w:rsid w:val="7418F91A"/>
    <w:rsid w:val="74433510"/>
    <w:rsid w:val="749A6000"/>
    <w:rsid w:val="74E9E1B8"/>
    <w:rsid w:val="75406D8D"/>
    <w:rsid w:val="756485E7"/>
    <w:rsid w:val="75EE0AA1"/>
    <w:rsid w:val="75FC3F0D"/>
    <w:rsid w:val="7658E66D"/>
    <w:rsid w:val="765ED8B3"/>
    <w:rsid w:val="7669B205"/>
    <w:rsid w:val="769BB24D"/>
    <w:rsid w:val="76DF3CE3"/>
    <w:rsid w:val="7716B7A1"/>
    <w:rsid w:val="77A3188F"/>
    <w:rsid w:val="77F1F447"/>
    <w:rsid w:val="7802BFDF"/>
    <w:rsid w:val="78420A82"/>
    <w:rsid w:val="7851CA01"/>
    <w:rsid w:val="79092A02"/>
    <w:rsid w:val="793F1BC1"/>
    <w:rsid w:val="79791AA2"/>
    <w:rsid w:val="7A3134F2"/>
    <w:rsid w:val="7A718CC7"/>
    <w:rsid w:val="7AC2B54C"/>
    <w:rsid w:val="7AD46EAC"/>
    <w:rsid w:val="7AE107AD"/>
    <w:rsid w:val="7B1EB421"/>
    <w:rsid w:val="7B39A1EB"/>
    <w:rsid w:val="7B675E23"/>
    <w:rsid w:val="7C0D7DEB"/>
    <w:rsid w:val="7C49E63F"/>
    <w:rsid w:val="7CAC599F"/>
    <w:rsid w:val="7CF75082"/>
    <w:rsid w:val="7CFB73CF"/>
    <w:rsid w:val="7D683E3C"/>
    <w:rsid w:val="7D9BD21B"/>
    <w:rsid w:val="7E9F6F1F"/>
    <w:rsid w:val="7EA29330"/>
    <w:rsid w:val="7F1CB4B2"/>
    <w:rsid w:val="7F45AB8D"/>
    <w:rsid w:val="7F7F9FF8"/>
    <w:rsid w:val="7FC28C79"/>
    <w:rsid w:val="7FEE76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67BEAA36"/>
  <w15:chartTrackingRefBased/>
  <w15:docId w15:val="{F0F5B96D-5155-43BB-9D30-493CED6C6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853"/>
    <w:pPr>
      <w:spacing w:after="200" w:line="276" w:lineRule="auto"/>
    </w:pPr>
    <w:rPr>
      <w14:ligatures w14:val="none"/>
    </w:rPr>
  </w:style>
  <w:style w:type="paragraph" w:styleId="Ttulo1">
    <w:name w:val="heading 1"/>
    <w:basedOn w:val="Normal"/>
    <w:next w:val="Normal"/>
    <w:link w:val="Ttulo1Car"/>
    <w:uiPriority w:val="9"/>
    <w:qFormat/>
    <w:rsid w:val="00CC19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C19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E4AC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79473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C19F6"/>
    <w:pPr>
      <w:spacing w:after="0" w:line="240" w:lineRule="auto"/>
    </w:pPr>
    <w:rP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CC19F6"/>
    <w:rPr>
      <w:rFonts w:asciiTheme="majorHAnsi" w:eastAsiaTheme="majorEastAsia" w:hAnsiTheme="majorHAnsi" w:cstheme="majorBidi"/>
      <w:color w:val="2F5496" w:themeColor="accent1" w:themeShade="BF"/>
      <w:sz w:val="32"/>
      <w:szCs w:val="32"/>
      <w14:ligatures w14:val="none"/>
    </w:rPr>
  </w:style>
  <w:style w:type="character" w:customStyle="1" w:styleId="Ttulo2Car">
    <w:name w:val="Título 2 Car"/>
    <w:basedOn w:val="Fuentedeprrafopredeter"/>
    <w:link w:val="Ttulo2"/>
    <w:uiPriority w:val="9"/>
    <w:rsid w:val="00CC19F6"/>
    <w:rPr>
      <w:rFonts w:asciiTheme="majorHAnsi" w:eastAsiaTheme="majorEastAsia" w:hAnsiTheme="majorHAnsi" w:cstheme="majorBidi"/>
      <w:color w:val="2F5496" w:themeColor="accent1" w:themeShade="BF"/>
      <w:sz w:val="26"/>
      <w:szCs w:val="26"/>
      <w14:ligatures w14:val="none"/>
    </w:rPr>
  </w:style>
  <w:style w:type="paragraph" w:styleId="Encabezado">
    <w:name w:val="header"/>
    <w:basedOn w:val="Normal"/>
    <w:link w:val="EncabezadoCar"/>
    <w:uiPriority w:val="99"/>
    <w:unhideWhenUsed/>
    <w:rsid w:val="00CC19F6"/>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CC19F6"/>
    <w:rPr>
      <w14:ligatures w14:val="none"/>
    </w:rPr>
  </w:style>
  <w:style w:type="paragraph" w:styleId="Piedepgina">
    <w:name w:val="footer"/>
    <w:basedOn w:val="Normal"/>
    <w:link w:val="PiedepginaCar"/>
    <w:uiPriority w:val="99"/>
    <w:unhideWhenUsed/>
    <w:rsid w:val="00CC19F6"/>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CC19F6"/>
    <w:rPr>
      <w14:ligatures w14:val="none"/>
    </w:rPr>
  </w:style>
  <w:style w:type="paragraph" w:styleId="TtuloTDC">
    <w:name w:val="TOC Heading"/>
    <w:basedOn w:val="Ttulo1"/>
    <w:next w:val="Normal"/>
    <w:uiPriority w:val="39"/>
    <w:unhideWhenUsed/>
    <w:qFormat/>
    <w:rsid w:val="00CC19F6"/>
    <w:pPr>
      <w:spacing w:line="259" w:lineRule="auto"/>
      <w:outlineLvl w:val="9"/>
    </w:pPr>
    <w:rPr>
      <w:lang w:eastAsia="es-AR"/>
    </w:rPr>
  </w:style>
  <w:style w:type="paragraph" w:styleId="TDC1">
    <w:name w:val="toc 1"/>
    <w:basedOn w:val="Normal"/>
    <w:next w:val="Normal"/>
    <w:autoRedefine/>
    <w:uiPriority w:val="39"/>
    <w:unhideWhenUsed/>
    <w:rsid w:val="00CC19F6"/>
    <w:pPr>
      <w:spacing w:after="100"/>
    </w:pPr>
  </w:style>
  <w:style w:type="paragraph" w:styleId="TDC2">
    <w:name w:val="toc 2"/>
    <w:basedOn w:val="Normal"/>
    <w:next w:val="Normal"/>
    <w:autoRedefine/>
    <w:uiPriority w:val="39"/>
    <w:unhideWhenUsed/>
    <w:rsid w:val="00CC19F6"/>
    <w:pPr>
      <w:spacing w:after="100"/>
      <w:ind w:left="220"/>
    </w:pPr>
  </w:style>
  <w:style w:type="character" w:styleId="Hipervnculo">
    <w:name w:val="Hyperlink"/>
    <w:basedOn w:val="Fuentedeprrafopredeter"/>
    <w:uiPriority w:val="99"/>
    <w:unhideWhenUsed/>
    <w:rsid w:val="00CC19F6"/>
    <w:rPr>
      <w:color w:val="0563C1" w:themeColor="hyperlink"/>
      <w:u w:val="single"/>
    </w:rPr>
  </w:style>
  <w:style w:type="paragraph" w:styleId="Textonotapie">
    <w:name w:val="footnote text"/>
    <w:basedOn w:val="Normal"/>
    <w:link w:val="TextonotapieCar"/>
    <w:uiPriority w:val="99"/>
    <w:semiHidden/>
    <w:unhideWhenUsed/>
    <w:rsid w:val="001A46D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1A46D6"/>
    <w:rPr>
      <w:sz w:val="20"/>
      <w:szCs w:val="20"/>
      <w14:ligatures w14:val="none"/>
    </w:rPr>
  </w:style>
  <w:style w:type="character" w:styleId="Refdenotaalpie">
    <w:name w:val="footnote reference"/>
    <w:basedOn w:val="Fuentedeprrafopredeter"/>
    <w:uiPriority w:val="99"/>
    <w:semiHidden/>
    <w:unhideWhenUsed/>
    <w:rsid w:val="001A46D6"/>
    <w:rPr>
      <w:vertAlign w:val="superscript"/>
    </w:rPr>
  </w:style>
  <w:style w:type="character" w:styleId="Mencinsinresolver">
    <w:name w:val="Unresolved Mention"/>
    <w:basedOn w:val="Fuentedeprrafopredeter"/>
    <w:uiPriority w:val="99"/>
    <w:semiHidden/>
    <w:unhideWhenUsed/>
    <w:rsid w:val="00BD5FE8"/>
    <w:rPr>
      <w:color w:val="605E5C"/>
      <w:shd w:val="clear" w:color="auto" w:fill="E1DFDD"/>
    </w:rPr>
  </w:style>
  <w:style w:type="character" w:customStyle="1" w:styleId="Ttulo3Car">
    <w:name w:val="Título 3 Car"/>
    <w:basedOn w:val="Fuentedeprrafopredeter"/>
    <w:link w:val="Ttulo3"/>
    <w:uiPriority w:val="9"/>
    <w:rsid w:val="002E4AC1"/>
    <w:rPr>
      <w:rFonts w:asciiTheme="majorHAnsi" w:eastAsiaTheme="majorEastAsia" w:hAnsiTheme="majorHAnsi" w:cstheme="majorBidi"/>
      <w:color w:val="1F3763" w:themeColor="accent1" w:themeShade="7F"/>
      <w:sz w:val="24"/>
      <w:szCs w:val="24"/>
      <w14:ligatures w14:val="none"/>
    </w:rPr>
  </w:style>
  <w:style w:type="paragraph" w:styleId="TDC3">
    <w:name w:val="toc 3"/>
    <w:basedOn w:val="Normal"/>
    <w:next w:val="Normal"/>
    <w:autoRedefine/>
    <w:uiPriority w:val="39"/>
    <w:unhideWhenUsed/>
    <w:rsid w:val="00A31D06"/>
    <w:pPr>
      <w:spacing w:after="100"/>
      <w:ind w:left="440"/>
    </w:pPr>
  </w:style>
  <w:style w:type="paragraph" w:styleId="Sinespaciado">
    <w:name w:val="No Spacing"/>
    <w:aliases w:val="No Indent"/>
    <w:link w:val="SinespaciadoCar"/>
    <w:uiPriority w:val="1"/>
    <w:qFormat/>
    <w:rsid w:val="009A2F30"/>
    <w:pPr>
      <w:spacing w:after="0" w:line="480" w:lineRule="auto"/>
    </w:pPr>
    <w:rPr>
      <w:rFonts w:eastAsiaTheme="minorEastAsia"/>
      <w:color w:val="000000" w:themeColor="text1"/>
      <w:sz w:val="24"/>
      <w:szCs w:val="24"/>
      <w:lang w:val="es-ES" w:eastAsia="ja-JP"/>
      <w14:ligatures w14:val="none"/>
    </w:rPr>
  </w:style>
  <w:style w:type="character" w:customStyle="1" w:styleId="SinespaciadoCar">
    <w:name w:val="Sin espaciado Car"/>
    <w:aliases w:val="No Indent Car"/>
    <w:basedOn w:val="Fuentedeprrafopredeter"/>
    <w:link w:val="Sinespaciado"/>
    <w:uiPriority w:val="1"/>
    <w:rsid w:val="009A2F30"/>
    <w:rPr>
      <w:rFonts w:eastAsiaTheme="minorEastAsia"/>
      <w:color w:val="000000" w:themeColor="text1"/>
      <w:sz w:val="24"/>
      <w:szCs w:val="24"/>
      <w:lang w:val="es-ES" w:eastAsia="ja-JP"/>
      <w14:ligatures w14:val="none"/>
    </w:rPr>
  </w:style>
  <w:style w:type="table" w:styleId="Tablaconcuadrcula5oscura-nfasis5">
    <w:name w:val="Grid Table 5 Dark Accent 5"/>
    <w:basedOn w:val="Tablanormal"/>
    <w:uiPriority w:val="50"/>
    <w:rsid w:val="009A2F30"/>
    <w:pPr>
      <w:spacing w:after="0" w:line="240" w:lineRule="auto"/>
      <w:ind w:firstLine="720"/>
    </w:pPr>
    <w:rPr>
      <w:rFonts w:eastAsiaTheme="minorEastAsia"/>
      <w:color w:val="000000" w:themeColor="text1"/>
      <w:sz w:val="24"/>
      <w:szCs w:val="24"/>
      <w:lang w:val="es-ES" w:eastAsia="ja-JP"/>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1">
    <w:name w:val="Grid Table 5 Dark Accent 1"/>
    <w:basedOn w:val="Tablanormal"/>
    <w:uiPriority w:val="50"/>
    <w:rsid w:val="008254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Prrafodelista">
    <w:name w:val="List Paragraph"/>
    <w:basedOn w:val="Normal"/>
    <w:uiPriority w:val="34"/>
    <w:qFormat/>
    <w:rsid w:val="00756704"/>
    <w:pPr>
      <w:ind w:left="720"/>
      <w:contextualSpacing/>
    </w:pPr>
  </w:style>
  <w:style w:type="character" w:customStyle="1" w:styleId="Ttulo4Car">
    <w:name w:val="Título 4 Car"/>
    <w:basedOn w:val="Fuentedeprrafopredeter"/>
    <w:link w:val="Ttulo4"/>
    <w:uiPriority w:val="9"/>
    <w:rsid w:val="00794731"/>
    <w:rPr>
      <w:rFonts w:asciiTheme="majorHAnsi" w:eastAsiaTheme="majorEastAsia" w:hAnsiTheme="majorHAnsi" w:cstheme="majorBidi"/>
      <w:i/>
      <w:iCs/>
      <w:color w:val="2F5496" w:themeColor="accent1" w:themeShade="BF"/>
      <w14:ligatures w14:val="none"/>
    </w:rPr>
  </w:style>
  <w:style w:type="character" w:styleId="Hipervnculovisitado">
    <w:name w:val="FollowedHyperlink"/>
    <w:basedOn w:val="Fuentedeprrafopredeter"/>
    <w:uiPriority w:val="99"/>
    <w:semiHidden/>
    <w:unhideWhenUsed/>
    <w:rsid w:val="00185EE3"/>
    <w:rPr>
      <w:color w:val="954F72" w:themeColor="followedHyperlink"/>
      <w:u w:val="single"/>
    </w:rPr>
  </w:style>
  <w:style w:type="paragraph" w:styleId="TDC4">
    <w:name w:val="toc 4"/>
    <w:basedOn w:val="Normal"/>
    <w:next w:val="Normal"/>
    <w:autoRedefine/>
    <w:uiPriority w:val="39"/>
    <w:unhideWhenUsed/>
    <w:rsid w:val="00FF35F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506905">
      <w:bodyDiv w:val="1"/>
      <w:marLeft w:val="0"/>
      <w:marRight w:val="0"/>
      <w:marTop w:val="0"/>
      <w:marBottom w:val="0"/>
      <w:divBdr>
        <w:top w:val="none" w:sz="0" w:space="0" w:color="auto"/>
        <w:left w:val="none" w:sz="0" w:space="0" w:color="auto"/>
        <w:bottom w:val="none" w:sz="0" w:space="0" w:color="auto"/>
        <w:right w:val="none" w:sz="0" w:space="0" w:color="auto"/>
      </w:divBdr>
    </w:div>
    <w:div w:id="1171411687">
      <w:bodyDiv w:val="1"/>
      <w:marLeft w:val="0"/>
      <w:marRight w:val="0"/>
      <w:marTop w:val="0"/>
      <w:marBottom w:val="0"/>
      <w:divBdr>
        <w:top w:val="none" w:sz="0" w:space="0" w:color="auto"/>
        <w:left w:val="none" w:sz="0" w:space="0" w:color="auto"/>
        <w:bottom w:val="none" w:sz="0" w:space="0" w:color="auto"/>
        <w:right w:val="none" w:sz="0" w:space="0" w:color="auto"/>
      </w:divBdr>
    </w:div>
    <w:div w:id="1381899361">
      <w:bodyDiv w:val="1"/>
      <w:marLeft w:val="0"/>
      <w:marRight w:val="0"/>
      <w:marTop w:val="0"/>
      <w:marBottom w:val="0"/>
      <w:divBdr>
        <w:top w:val="none" w:sz="0" w:space="0" w:color="auto"/>
        <w:left w:val="none" w:sz="0" w:space="0" w:color="auto"/>
        <w:bottom w:val="none" w:sz="0" w:space="0" w:color="auto"/>
        <w:right w:val="none" w:sz="0" w:space="0" w:color="auto"/>
      </w:divBdr>
    </w:div>
    <w:div w:id="180141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yperlink" Target="https://cloud.google.com/products/calculator"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www.mysql.com" TargetMode="External"/><Relationship Id="rId17" Type="http://schemas.openxmlformats.org/officeDocument/2006/relationships/hyperlink" Target="https://calculator.aws/" TargetMode="External"/><Relationship Id="rId2" Type="http://schemas.openxmlformats.org/officeDocument/2006/relationships/customXml" Target="../customXml/item2.xml"/><Relationship Id="rId16" Type="http://schemas.openxmlformats.org/officeDocument/2006/relationships/hyperlink" Target="https://calculator.aw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microsoft.com/office/2020/10/relationships/intelligence" Target="intelligence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zlu\Downloads\Plantilla--TP-BBDD-Aplicad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16DD7D6EFE29949AF93DC6C1DFC0189" ma:contentTypeVersion="11" ma:contentTypeDescription="Crear nuevo documento." ma:contentTypeScope="" ma:versionID="4508d8f9930fee2fd887364566a72709">
  <xsd:schema xmlns:xsd="http://www.w3.org/2001/XMLSchema" xmlns:xs="http://www.w3.org/2001/XMLSchema" xmlns:p="http://schemas.microsoft.com/office/2006/metadata/properties" xmlns:ns3="e44eab91-2317-4444-9e91-ea43c7060a1e" xmlns:ns4="20767d71-897b-41c2-8e93-b02194719f1d" targetNamespace="http://schemas.microsoft.com/office/2006/metadata/properties" ma:root="true" ma:fieldsID="27e7003b3442844a50c02545f982c7d7" ns3:_="" ns4:_="">
    <xsd:import namespace="e44eab91-2317-4444-9e91-ea43c7060a1e"/>
    <xsd:import namespace="20767d71-897b-41c2-8e93-b02194719f1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eab91-2317-4444-9e91-ea43c7060a1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0767d71-897b-41c2-8e93-b02194719f1d"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DA369-52B0-4B1B-B8EF-062411AC43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9387074-1AD0-4B74-BB3D-6633FC6B369D}">
  <ds:schemaRefs>
    <ds:schemaRef ds:uri="http://schemas.microsoft.com/sharepoint/v3/contenttype/forms"/>
  </ds:schemaRefs>
</ds:datastoreItem>
</file>

<file path=customXml/itemProps3.xml><?xml version="1.0" encoding="utf-8"?>
<ds:datastoreItem xmlns:ds="http://schemas.openxmlformats.org/officeDocument/2006/customXml" ds:itemID="{74737C28-7672-4021-AFFA-244CD6D2F0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eab91-2317-4444-9e91-ea43c7060a1e"/>
    <ds:schemaRef ds:uri="20767d71-897b-41c2-8e93-b02194719f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EA78C3-65FF-40BB-A582-0CFFCDF7E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Plantilla--TP-BBDD-Aplicada-</Template>
  <TotalTime>106</TotalTime>
  <Pages>12</Pages>
  <Words>2383</Words>
  <Characters>13110</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15463</CharactersWithSpaces>
  <SharedDoc>false</SharedDoc>
  <HLinks>
    <vt:vector size="132" baseType="variant">
      <vt:variant>
        <vt:i4>2228277</vt:i4>
      </vt:variant>
      <vt:variant>
        <vt:i4>123</vt:i4>
      </vt:variant>
      <vt:variant>
        <vt:i4>0</vt:i4>
      </vt:variant>
      <vt:variant>
        <vt:i4>5</vt:i4>
      </vt:variant>
      <vt:variant>
        <vt:lpwstr>https://cloud.google.com/products/calculator</vt:lpwstr>
      </vt:variant>
      <vt:variant>
        <vt:lpwstr>id=20218ad9-083f-4ded-8935-bf93cc871a40</vt:lpwstr>
      </vt:variant>
      <vt:variant>
        <vt:i4>6357041</vt:i4>
      </vt:variant>
      <vt:variant>
        <vt:i4>120</vt:i4>
      </vt:variant>
      <vt:variant>
        <vt:i4>0</vt:i4>
      </vt:variant>
      <vt:variant>
        <vt:i4>5</vt:i4>
      </vt:variant>
      <vt:variant>
        <vt:lpwstr>https://calculator.aws/</vt:lpwstr>
      </vt:variant>
      <vt:variant>
        <vt:lpwstr>/estimate?id=e5bc1546d2da20ae35f2deec906e4159dffcf36c</vt:lpwstr>
      </vt:variant>
      <vt:variant>
        <vt:i4>3670120</vt:i4>
      </vt:variant>
      <vt:variant>
        <vt:i4>117</vt:i4>
      </vt:variant>
      <vt:variant>
        <vt:i4>0</vt:i4>
      </vt:variant>
      <vt:variant>
        <vt:i4>5</vt:i4>
      </vt:variant>
      <vt:variant>
        <vt:lpwstr>https://calculator.aws/</vt:lpwstr>
      </vt:variant>
      <vt:variant>
        <vt:lpwstr>/estimate?id=c7cdfeb535a3c1de6f320357c0d11087d2cea096</vt:lpwstr>
      </vt:variant>
      <vt:variant>
        <vt:i4>5701657</vt:i4>
      </vt:variant>
      <vt:variant>
        <vt:i4>114</vt:i4>
      </vt:variant>
      <vt:variant>
        <vt:i4>0</vt:i4>
      </vt:variant>
      <vt:variant>
        <vt:i4>5</vt:i4>
      </vt:variant>
      <vt:variant>
        <vt:lpwstr>http://www.mysql.com/</vt:lpwstr>
      </vt:variant>
      <vt:variant>
        <vt:lpwstr/>
      </vt:variant>
      <vt:variant>
        <vt:i4>1245235</vt:i4>
      </vt:variant>
      <vt:variant>
        <vt:i4>107</vt:i4>
      </vt:variant>
      <vt:variant>
        <vt:i4>0</vt:i4>
      </vt:variant>
      <vt:variant>
        <vt:i4>5</vt:i4>
      </vt:variant>
      <vt:variant>
        <vt:lpwstr/>
      </vt:variant>
      <vt:variant>
        <vt:lpwstr>_Toc144663058</vt:lpwstr>
      </vt:variant>
      <vt:variant>
        <vt:i4>1245235</vt:i4>
      </vt:variant>
      <vt:variant>
        <vt:i4>101</vt:i4>
      </vt:variant>
      <vt:variant>
        <vt:i4>0</vt:i4>
      </vt:variant>
      <vt:variant>
        <vt:i4>5</vt:i4>
      </vt:variant>
      <vt:variant>
        <vt:lpwstr/>
      </vt:variant>
      <vt:variant>
        <vt:lpwstr>_Toc144663057</vt:lpwstr>
      </vt:variant>
      <vt:variant>
        <vt:i4>1245235</vt:i4>
      </vt:variant>
      <vt:variant>
        <vt:i4>95</vt:i4>
      </vt:variant>
      <vt:variant>
        <vt:i4>0</vt:i4>
      </vt:variant>
      <vt:variant>
        <vt:i4>5</vt:i4>
      </vt:variant>
      <vt:variant>
        <vt:lpwstr/>
      </vt:variant>
      <vt:variant>
        <vt:lpwstr>_Toc144663056</vt:lpwstr>
      </vt:variant>
      <vt:variant>
        <vt:i4>1245235</vt:i4>
      </vt:variant>
      <vt:variant>
        <vt:i4>89</vt:i4>
      </vt:variant>
      <vt:variant>
        <vt:i4>0</vt:i4>
      </vt:variant>
      <vt:variant>
        <vt:i4>5</vt:i4>
      </vt:variant>
      <vt:variant>
        <vt:lpwstr/>
      </vt:variant>
      <vt:variant>
        <vt:lpwstr>_Toc144663055</vt:lpwstr>
      </vt:variant>
      <vt:variant>
        <vt:i4>1245235</vt:i4>
      </vt:variant>
      <vt:variant>
        <vt:i4>83</vt:i4>
      </vt:variant>
      <vt:variant>
        <vt:i4>0</vt:i4>
      </vt:variant>
      <vt:variant>
        <vt:i4>5</vt:i4>
      </vt:variant>
      <vt:variant>
        <vt:lpwstr/>
      </vt:variant>
      <vt:variant>
        <vt:lpwstr>_Toc144663054</vt:lpwstr>
      </vt:variant>
      <vt:variant>
        <vt:i4>1245235</vt:i4>
      </vt:variant>
      <vt:variant>
        <vt:i4>77</vt:i4>
      </vt:variant>
      <vt:variant>
        <vt:i4>0</vt:i4>
      </vt:variant>
      <vt:variant>
        <vt:i4>5</vt:i4>
      </vt:variant>
      <vt:variant>
        <vt:lpwstr/>
      </vt:variant>
      <vt:variant>
        <vt:lpwstr>_Toc144663053</vt:lpwstr>
      </vt:variant>
      <vt:variant>
        <vt:i4>1245235</vt:i4>
      </vt:variant>
      <vt:variant>
        <vt:i4>71</vt:i4>
      </vt:variant>
      <vt:variant>
        <vt:i4>0</vt:i4>
      </vt:variant>
      <vt:variant>
        <vt:i4>5</vt:i4>
      </vt:variant>
      <vt:variant>
        <vt:lpwstr/>
      </vt:variant>
      <vt:variant>
        <vt:lpwstr>_Toc144663052</vt:lpwstr>
      </vt:variant>
      <vt:variant>
        <vt:i4>1245235</vt:i4>
      </vt:variant>
      <vt:variant>
        <vt:i4>65</vt:i4>
      </vt:variant>
      <vt:variant>
        <vt:i4>0</vt:i4>
      </vt:variant>
      <vt:variant>
        <vt:i4>5</vt:i4>
      </vt:variant>
      <vt:variant>
        <vt:lpwstr/>
      </vt:variant>
      <vt:variant>
        <vt:lpwstr>_Toc144663051</vt:lpwstr>
      </vt:variant>
      <vt:variant>
        <vt:i4>1245235</vt:i4>
      </vt:variant>
      <vt:variant>
        <vt:i4>59</vt:i4>
      </vt:variant>
      <vt:variant>
        <vt:i4>0</vt:i4>
      </vt:variant>
      <vt:variant>
        <vt:i4>5</vt:i4>
      </vt:variant>
      <vt:variant>
        <vt:lpwstr/>
      </vt:variant>
      <vt:variant>
        <vt:lpwstr>_Toc144663050</vt:lpwstr>
      </vt:variant>
      <vt:variant>
        <vt:i4>1179699</vt:i4>
      </vt:variant>
      <vt:variant>
        <vt:i4>53</vt:i4>
      </vt:variant>
      <vt:variant>
        <vt:i4>0</vt:i4>
      </vt:variant>
      <vt:variant>
        <vt:i4>5</vt:i4>
      </vt:variant>
      <vt:variant>
        <vt:lpwstr/>
      </vt:variant>
      <vt:variant>
        <vt:lpwstr>_Toc144663049</vt:lpwstr>
      </vt:variant>
      <vt:variant>
        <vt:i4>1179699</vt:i4>
      </vt:variant>
      <vt:variant>
        <vt:i4>47</vt:i4>
      </vt:variant>
      <vt:variant>
        <vt:i4>0</vt:i4>
      </vt:variant>
      <vt:variant>
        <vt:i4>5</vt:i4>
      </vt:variant>
      <vt:variant>
        <vt:lpwstr/>
      </vt:variant>
      <vt:variant>
        <vt:lpwstr>_Toc144663048</vt:lpwstr>
      </vt:variant>
      <vt:variant>
        <vt:i4>1179699</vt:i4>
      </vt:variant>
      <vt:variant>
        <vt:i4>41</vt:i4>
      </vt:variant>
      <vt:variant>
        <vt:i4>0</vt:i4>
      </vt:variant>
      <vt:variant>
        <vt:i4>5</vt:i4>
      </vt:variant>
      <vt:variant>
        <vt:lpwstr/>
      </vt:variant>
      <vt:variant>
        <vt:lpwstr>_Toc144663047</vt:lpwstr>
      </vt:variant>
      <vt:variant>
        <vt:i4>1179699</vt:i4>
      </vt:variant>
      <vt:variant>
        <vt:i4>35</vt:i4>
      </vt:variant>
      <vt:variant>
        <vt:i4>0</vt:i4>
      </vt:variant>
      <vt:variant>
        <vt:i4>5</vt:i4>
      </vt:variant>
      <vt:variant>
        <vt:lpwstr/>
      </vt:variant>
      <vt:variant>
        <vt:lpwstr>_Toc144663046</vt:lpwstr>
      </vt:variant>
      <vt:variant>
        <vt:i4>1179699</vt:i4>
      </vt:variant>
      <vt:variant>
        <vt:i4>29</vt:i4>
      </vt:variant>
      <vt:variant>
        <vt:i4>0</vt:i4>
      </vt:variant>
      <vt:variant>
        <vt:i4>5</vt:i4>
      </vt:variant>
      <vt:variant>
        <vt:lpwstr/>
      </vt:variant>
      <vt:variant>
        <vt:lpwstr>_Toc144663045</vt:lpwstr>
      </vt:variant>
      <vt:variant>
        <vt:i4>1179699</vt:i4>
      </vt:variant>
      <vt:variant>
        <vt:i4>23</vt:i4>
      </vt:variant>
      <vt:variant>
        <vt:i4>0</vt:i4>
      </vt:variant>
      <vt:variant>
        <vt:i4>5</vt:i4>
      </vt:variant>
      <vt:variant>
        <vt:lpwstr/>
      </vt:variant>
      <vt:variant>
        <vt:lpwstr>_Toc144663044</vt:lpwstr>
      </vt:variant>
      <vt:variant>
        <vt:i4>1179699</vt:i4>
      </vt:variant>
      <vt:variant>
        <vt:i4>17</vt:i4>
      </vt:variant>
      <vt:variant>
        <vt:i4>0</vt:i4>
      </vt:variant>
      <vt:variant>
        <vt:i4>5</vt:i4>
      </vt:variant>
      <vt:variant>
        <vt:lpwstr/>
      </vt:variant>
      <vt:variant>
        <vt:lpwstr>_Toc144663043</vt:lpwstr>
      </vt:variant>
      <vt:variant>
        <vt:i4>1179699</vt:i4>
      </vt:variant>
      <vt:variant>
        <vt:i4>11</vt:i4>
      </vt:variant>
      <vt:variant>
        <vt:i4>0</vt:i4>
      </vt:variant>
      <vt:variant>
        <vt:i4>5</vt:i4>
      </vt:variant>
      <vt:variant>
        <vt:lpwstr/>
      </vt:variant>
      <vt:variant>
        <vt:lpwstr>_Toc144663042</vt:lpwstr>
      </vt:variant>
      <vt:variant>
        <vt:i4>1179699</vt:i4>
      </vt:variant>
      <vt:variant>
        <vt:i4>5</vt:i4>
      </vt:variant>
      <vt:variant>
        <vt:i4>0</vt:i4>
      </vt:variant>
      <vt:variant>
        <vt:i4>5</vt:i4>
      </vt:variant>
      <vt:variant>
        <vt:lpwstr/>
      </vt:variant>
      <vt:variant>
        <vt:lpwstr>_Toc144663041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hoz</dc:creator>
  <cp:keywords/>
  <dc:description/>
  <cp:lastModifiedBy>HOZ LUCAS NAHUEL</cp:lastModifiedBy>
  <cp:revision>13</cp:revision>
  <cp:lastPrinted>2023-10-14T05:11:00Z</cp:lastPrinted>
  <dcterms:created xsi:type="dcterms:W3CDTF">2023-09-04T01:22:00Z</dcterms:created>
  <dcterms:modified xsi:type="dcterms:W3CDTF">2023-11-10T18:50:00Z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2023-08-31T14:47:32Z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65308518-6171-498a-977b-f1b0accad456</vt:lpwstr>
  </property>
  <property fmtid="{D5CDD505-2E9C-101B-9397-08002B2CF9AE}" pid="8" name="MSIP_Label_e463cba9-5f6c-478d-9329-7b2295e4e8ed_ContentBits">
    <vt:lpwstr>0</vt:lpwstr>
  </property>
  <property fmtid="{D5CDD505-2E9C-101B-9397-08002B2CF9AE}" pid="9" name="ContentTypeId">
    <vt:lpwstr>0x010100116DD7D6EFE29949AF93DC6C1DFC0189</vt:lpwstr>
  </property>
</Properties>
</file>