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jc w:val="center"/>
      </w:pPr>
      <w:r>
        <w:rPr>
          <w:rFonts w:ascii="Arial" w:cs="Arial" w:eastAsia="Arial" w:hAnsi="Arial"/>
          <w:b/>
          <w:bCs/>
          <w:color w:val="0B1A2A"/>
          <w:spacing w:val="60"/>
          <w:sz w:val="56"/>
          <w:szCs w:val="56"/>
        </w:rPr>
        <w:t xml:space="preserve">APEXER</w:t>
      </w:r>
    </w:p>
    <w:p>
      <w:pPr>
        <w:spacing w:after="200"/>
        <w:jc w:val="center"/>
      </w:pPr>
      <w:r>
        <w:rPr>
          <w:rFonts w:ascii="Arial" w:cs="Arial" w:eastAsia="Arial" w:hAnsi="Arial"/>
          <w:b/>
          <w:bCs/>
          <w:color w:val="B08A3E"/>
          <w:spacing w:val="80"/>
          <w:sz w:val="90"/>
          <w:szCs w:val="90"/>
        </w:rPr>
        <w:t xml:space="preserve">FORGERON</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2"/>
          <w:szCs w:val="22"/>
        </w:rPr>
        <w:t xml:space="preserve">FORMATION ET CERTIFICATION MAÎTRE-FORGERON FONDATEUR</w:t>
      </w:r>
    </w:p>
    <w:p>
      <w:pPr>
        <w:spacing w:after="800"/>
        <w:jc w:val="center"/>
      </w:pPr>
      <w:r>
        <w:rPr>
          <w:rFonts w:ascii="Georgia" w:cs="Georgia" w:eastAsia="Georgia" w:hAnsi="Georgia"/>
          <w:i/>
          <w:iCs/>
          <w:color w:val="6B6F76"/>
          <w:sz w:val="22"/>
          <w:szCs w:val="22"/>
        </w:rPr>
        <w:t xml:space="preserve">Devenir l'opérateur territorial du système APEXER</w:t>
      </w:r>
    </w:p>
    <w:p>
      <w:pPr>
        <w:spacing w:after="80" w:line="380"/>
        <w:ind w:left="720" w:right="720"/>
        <w:jc w:val="center"/>
      </w:pPr>
      <w:r>
        <w:rPr>
          <w:rFonts w:ascii="Georgia" w:cs="Georgia" w:eastAsia="Georgia" w:hAnsi="Georgia"/>
          <w:i/>
          <w:iCs/>
          <w:color w:val="0B1A2A"/>
          <w:sz w:val="26"/>
          <w:szCs w:val="26"/>
        </w:rPr>
        <w:t xml:space="preserve">« Un Maître-Forgeron Fondateur installe le système APEXER.</w:t>
      </w:r>
    </w:p>
    <w:p>
      <w:pPr>
        <w:spacing w:after="1200" w:line="380"/>
        <w:ind w:left="720" w:right="720"/>
        <w:jc w:val="center"/>
      </w:pPr>
      <w:r>
        <w:rPr>
          <w:rFonts w:ascii="Georgia" w:cs="Georgia" w:eastAsia="Georgia" w:hAnsi="Georgia"/>
          <w:i/>
          <w:iCs/>
          <w:color w:val="0B1A2A"/>
          <w:sz w:val="26"/>
          <w:szCs w:val="26"/>
        </w:rPr>
        <w:t xml:space="preserve">Il ne le réinvente pas. Il ne le dilue pas. Il le porte. »</w:t>
      </w:r>
    </w:p>
    <w:p>
      <w:pPr>
        <w:jc w:val="center"/>
      </w:pPr>
      <w:r>
        <w:rPr>
          <w:rFonts w:ascii="Arial" w:cs="Arial" w:eastAsia="Arial" w:hAnsi="Arial"/>
          <w:color w:val="6B6F76"/>
          <w:sz w:val="18"/>
          <w:szCs w:val="18"/>
        </w:rPr>
        <w:t xml:space="preserve">Vague 3 — Programmes APEXER · Document 8 sur 8</w:t>
      </w:r>
    </w:p>
    <w:p>
      <w:pPr>
        <w:jc w:val="center"/>
      </w:pPr>
      <w:r>
        <w:rPr>
          <w:rFonts w:ascii="Arial" w:cs="Arial" w:eastAsia="Arial" w:hAnsi="Arial"/>
          <w:color w:val="6B6F76"/>
          <w:sz w:val="18"/>
          <w:szCs w:val="18"/>
        </w:rPr>
        <w:t xml:space="preserve">KAHP SAS · Mai 2026 · v1.0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Positionnement</w:t>
      </w:r>
    </w:p>
    <w:p>
      <w:pPr>
        <w:spacing w:after="200" w:before="80"/>
      </w:pPr>
      <w:r>
        <w:rPr>
          <w:rFonts w:ascii="Arial" w:cs="Arial" w:eastAsia="Arial" w:hAnsi="Arial"/>
          <w:i/>
          <w:iCs/>
          <w:color w:val="6B6F76"/>
          <w:sz w:val="18"/>
          <w:szCs w:val="18"/>
        </w:rPr>
        <w:t xml:space="preserve">Ce qu'est FORGERON, comment il s'articule avec la Vague 2 (statut et contrat), pourquoi c'est le pivot stratégique de tout l'écosystème.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programme qui produit les opérateurs territoriaux</w:t>
      </w:r>
    </w:p>
    <w:p>
      <w:pPr>
        <w:spacing w:after="120" w:line="320"/>
        <w:jc w:val="both"/>
      </w:pPr>
      <w:r>
        <w:rPr>
          <w:rFonts w:ascii="Georgia" w:cs="Georgia" w:eastAsia="Georgia" w:hAnsi="Georgia"/>
          <w:b w:val="false"/>
          <w:bCs w:val="false"/>
          <w:i w:val="false"/>
          <w:iCs w:val="false"/>
          <w:color w:val="1A1A1A"/>
          <w:sz w:val="22"/>
          <w:szCs w:val="22"/>
        </w:rPr>
        <w:t xml:space="preserve">APEXER FORGERON est le programme de formation et de certification qui produit les Maîtres-Forgerons Fondateurs. C'est le pivot stratégique de tout l'écosystème APEXER : sans Maîtres-Forgerons formés à un standard cohérent, les 200 Pionniers ne peuvent ni ouvrir leurs Forges ni vendre les programmes ni porter la marque sur leur territoire.</w:t>
      </w:r>
    </w:p>
    <w:p>
      <w:pPr>
        <w:spacing w:after="120" w:line="320"/>
        <w:jc w:val="both"/>
      </w:pPr>
      <w:r>
        <w:rPr>
          <w:rFonts w:ascii="Georgia" w:cs="Georgia" w:eastAsia="Georgia" w:hAnsi="Georgia"/>
          <w:b w:val="false"/>
          <w:bCs w:val="false"/>
          <w:i w:val="false"/>
          <w:iCs w:val="false"/>
          <w:color w:val="1A1A1A"/>
          <w:sz w:val="22"/>
          <w:szCs w:val="22"/>
        </w:rPr>
        <w:t xml:space="preserve">FORGERON ne se confond ni avec le statut (qui se gagne par le contrat de licence et le paiement du droit d'entrée), ni avec la candidature (tunnel décrit dans le Kit Maître-Forgeron Vague 2). FORGERON est la formation initiale et continue qui donne au candidat sélectionné la maîtrise opérationnelle nécessaire pour tenir la promesse APEXER auprès de ses Forgerons.</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Statut + Contrat + Formation = Maître-Forgeron Fondateur. La Vague 2 traite du statut et du contrat. FORGERON traite de la formation. Les trois ensemble produisent le Maître-Forgeron Fondateur opérationnel.</w:t>
      </w:r>
    </w:p>
    <w:p>
      <w:pPr>
        <w:pStyle w:val="Heading2"/>
        <w:spacing w:after="200" w:before="360"/>
      </w:pPr>
      <w:r>
        <w:rPr>
          <w:rFonts w:ascii="Georgia" w:cs="Georgia" w:eastAsia="Georgia" w:hAnsi="Georgia"/>
          <w:b/>
          <w:bCs/>
          <w:color w:val="0B1A2A"/>
          <w:sz w:val="30"/>
          <w:szCs w:val="30"/>
        </w:rPr>
        <w:t xml:space="preserve">Articulation avec le Kit Maître-Forgeron (Vague 2)</w:t>
      </w:r>
    </w:p>
    <w:p>
      <w:pPr>
        <w:spacing w:after="120" w:line="320"/>
        <w:jc w:val="both"/>
      </w:pPr>
      <w:r>
        <w:rPr>
          <w:rFonts w:ascii="Georgia" w:cs="Georgia" w:eastAsia="Georgia" w:hAnsi="Georgia"/>
          <w:b w:val="false"/>
          <w:bCs w:val="false"/>
          <w:i w:val="false"/>
          <w:iCs w:val="false"/>
          <w:color w:val="1A1A1A"/>
          <w:sz w:val="22"/>
          <w:szCs w:val="22"/>
        </w:rPr>
        <w:t xml:space="preserve">Pour ne pas dupliquer ni contredire le Kit Maître-Forgeron Vague 2, voici l'articulation explicite des deux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DIMENSION</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VAGUE 2 — KIT MFF</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VAGUE 3 — PROGRAMME FORGERON</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Statut</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Définit le statut, les 3 vagues (Pionniers / Bâtisseurs / Compagnons), le découpage territorial.</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Pas couvert (renvoi à Vague 2).</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Économie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Définit le modèle (2 500 € + 149 €/mois + 25%), conditions Pionniers, partage des revenus.</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Pas couvert (renvoi à Vague 2).</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Contrat</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Définit les obligations contractuelles, durée, sortie, non-concurrence.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Pas couvert (renvoi à Vague 2).</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Candidature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Définit le tunnel de candidature standard en 6 étapes (formulaire, étude, entretien, signature).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Définit le tunnel accéléré HIMALAYA (2 entretiens au lieu de 4) et la passerelle YOUNG / TEAM.</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Formation initiale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Mentionne 5 jours présentiels + 12 modules en ligne, sans détailler le contenu.</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Détaille intégralement : programme jour par jour, modules en ligne, validation finale.</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Charte MFF</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Pas couvert.</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Définit la Charte du Maître-Forgeron Fondateur, signée à la certification.</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Certifications complémentaires</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6B6F76"/>
                <w:sz w:val="21"/>
                <w:szCs w:val="21"/>
              </w:rPr>
              <w:t xml:space="preserve">Pas couvert.</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Définit les certifications TEAM (5 jours) et YOUNG (3 jours), conditions et tarifs.</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Formation continue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Mentionne visioconférence mensuelle et séminaire annuel.</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Détaille le dispositif annuel : visios mensuelles thématiques, séminaire de 2 jours, audits.</w:t>
            </w:r>
          </w:p>
        </w:tc>
      </w:tr>
    </w:tbl>
    <w:p>
      <w:pPr>
        <w:pStyle w:val="Heading2"/>
        <w:spacing w:after="200" w:before="360"/>
      </w:pPr>
      <w:r>
        <w:rPr>
          <w:rFonts w:ascii="Georgia" w:cs="Georgia" w:eastAsia="Georgia" w:hAnsi="Georgia"/>
          <w:b/>
          <w:bCs/>
          <w:color w:val="0B1A2A"/>
          <w:sz w:val="30"/>
          <w:szCs w:val="30"/>
        </w:rPr>
        <w:t xml:space="preserve">La promesse FORGERON</w:t>
      </w:r>
    </w:p>
    <w:p>
      <w:pPr>
        <w:spacing w:after="120" w:line="320"/>
        <w:jc w:val="both"/>
      </w:pPr>
      <w:r>
        <w:rPr>
          <w:rFonts w:ascii="Georgia" w:cs="Georgia" w:eastAsia="Georgia" w:hAnsi="Georgia"/>
          <w:b w:val="false"/>
          <w:bCs w:val="false"/>
          <w:i w:val="false"/>
          <w:iCs w:val="false"/>
          <w:color w:val="1A1A1A"/>
          <w:sz w:val="22"/>
          <w:szCs w:val="22"/>
        </w:rPr>
        <w:t xml:space="preserve">À l'issue de la formation initiale FORGERON, le Maître-Forgeron Fondateur certifié possède quatre capacités opérationnelles.</w:t>
      </w:r>
    </w:p>
    <w:p>
      <w:pPr>
        <w:pStyle w:val="ListParagraph"/>
        <w:numPr>
          <w:ilvl w:val="0"/>
          <w:numId w:val="2"/>
        </w:numPr>
        <w:spacing w:after="80" w:line="300"/>
      </w:pPr>
      <w:r>
        <w:rPr>
          <w:rFonts w:ascii="Georgia" w:cs="Georgia" w:eastAsia="Georgia" w:hAnsi="Georgia"/>
          <w:color w:val="1A1A1A"/>
          <w:sz w:val="22"/>
          <w:szCs w:val="22"/>
        </w:rPr>
        <w:t xml:space="preserve">Animer une Forge hebdomadaire selon le format propriétaire en 6 séquences sur 90 minutes, à un standard reproductible et auditable.</w:t>
      </w:r>
    </w:p>
    <w:p>
      <w:pPr>
        <w:pStyle w:val="ListParagraph"/>
        <w:numPr>
          <w:ilvl w:val="0"/>
          <w:numId w:val="2"/>
        </w:numPr>
        <w:spacing w:after="80" w:line="300"/>
      </w:pPr>
      <w:r>
        <w:rPr>
          <w:rFonts w:ascii="Georgia" w:cs="Georgia" w:eastAsia="Georgia" w:hAnsi="Georgia"/>
          <w:color w:val="1A1A1A"/>
          <w:sz w:val="22"/>
          <w:szCs w:val="22"/>
        </w:rPr>
        <w:t xml:space="preserve">Vendre les programmes APEXER à son écosystème : entretiens découverte, traitement des objections, signature, intégration en Forge.</w:t>
      </w:r>
    </w:p>
    <w:p>
      <w:pPr>
        <w:pStyle w:val="ListParagraph"/>
        <w:numPr>
          <w:ilvl w:val="0"/>
          <w:numId w:val="2"/>
        </w:numPr>
        <w:spacing w:after="80" w:line="300"/>
      </w:pPr>
      <w:r>
        <w:rPr>
          <w:rFonts w:ascii="Georgia" w:cs="Georgia" w:eastAsia="Georgia" w:hAnsi="Georgia"/>
          <w:color w:val="1A1A1A"/>
          <w:sz w:val="22"/>
          <w:szCs w:val="22"/>
        </w:rPr>
        <w:t xml:space="preserve">Piloter son activité de Maître-Forgeron : Cockpit MFF dans l'application, indicateurs de pilotage, alertes Forgerons, reporting trimestriel à APEXER central.</w:t>
      </w:r>
    </w:p>
    <w:p>
      <w:pPr>
        <w:pStyle w:val="ListParagraph"/>
        <w:numPr>
          <w:ilvl w:val="0"/>
          <w:numId w:val="2"/>
        </w:numPr>
        <w:spacing w:after="80" w:line="300"/>
      </w:pPr>
      <w:r>
        <w:rPr>
          <w:rFonts w:ascii="Georgia" w:cs="Georgia" w:eastAsia="Georgia" w:hAnsi="Georgia"/>
          <w:color w:val="1A1A1A"/>
          <w:sz w:val="22"/>
          <w:szCs w:val="22"/>
        </w:rPr>
        <w:t xml:space="preserve">Représenter la marque APEXER sur son territoire : prise de parole publique, contenu LinkedIn, événements locaux, presse économique régionale, le tout dans le respect strict de la charte verbale et graphique.</w:t>
      </w:r>
    </w:p>
    <w:p>
      <w:pPr>
        <w:pStyle w:val="Heading2"/>
        <w:spacing w:after="200" w:before="360"/>
      </w:pPr>
      <w:r>
        <w:rPr>
          <w:rFonts w:ascii="Georgia" w:cs="Georgia" w:eastAsia="Georgia" w:hAnsi="Georgia"/>
          <w:b/>
          <w:bCs/>
          <w:color w:val="0B1A2A"/>
          <w:sz w:val="30"/>
          <w:szCs w:val="30"/>
        </w:rPr>
        <w:t xml:space="preserve">Cibles précises (candidats à FORGERON)</w:t>
      </w:r>
    </w:p>
    <w:p>
      <w:pPr>
        <w:spacing w:after="120" w:line="320"/>
        <w:jc w:val="both"/>
      </w:pPr>
      <w:r>
        <w:rPr>
          <w:rFonts w:ascii="Georgia" w:cs="Georgia" w:eastAsia="Georgia" w:hAnsi="Georgia"/>
          <w:b w:val="false"/>
          <w:bCs w:val="false"/>
          <w:i w:val="false"/>
          <w:iCs w:val="false"/>
          <w:color w:val="1A1A1A"/>
          <w:sz w:val="22"/>
          <w:szCs w:val="22"/>
        </w:rPr>
        <w:t xml:space="preserve">FORGERON s'adresse uniquement aux candidats sélectionnés à l'issue du tunnel de candidature Maître-Forgeron Fondateur — soit le tunnel standard décrit en Vague 2, soit le tunnel accéléré pour les candidats issus d'HIMALAYA. Trois profils-types convergent vers FORGERON.</w:t>
      </w:r>
    </w:p>
    <w:p>
      <w:pPr>
        <w:pStyle w:val="ListParagraph"/>
        <w:numPr>
          <w:ilvl w:val="0"/>
          <w:numId w:val="2"/>
        </w:numPr>
        <w:spacing w:after="80" w:line="300"/>
      </w:pPr>
      <w:r>
        <w:rPr>
          <w:rFonts w:ascii="Georgia" w:cs="Georgia" w:eastAsia="Georgia" w:hAnsi="Georgia"/>
          <w:color w:val="1A1A1A"/>
          <w:sz w:val="22"/>
          <w:szCs w:val="22"/>
        </w:rPr>
        <w:t xml:space="preserve">Le candidat issu du tunnel standard : opérateur commercial, profil leadership ou pédagogue opérationnel, sélectionné après les 4 entretiens du tunnel standard. Représente la majorité des Maîtres-Forgerons (typiquement 70%).</w:t>
      </w:r>
    </w:p>
    <w:p>
      <w:pPr>
        <w:pStyle w:val="ListParagraph"/>
        <w:numPr>
          <w:ilvl w:val="0"/>
          <w:numId w:val="2"/>
        </w:numPr>
        <w:spacing w:after="80" w:line="300"/>
      </w:pPr>
      <w:r>
        <w:rPr>
          <w:rFonts w:ascii="Georgia" w:cs="Georgia" w:eastAsia="Georgia" w:hAnsi="Georgia"/>
          <w:color w:val="1A1A1A"/>
          <w:sz w:val="22"/>
          <w:szCs w:val="22"/>
        </w:rPr>
        <w:t xml:space="preserve">Le candidat HIMALAYA validé : Forgeron Confirmé ou Maître ayant validé le sceau HIMALAYA, qui candidate via le tunnel accéléré (2 entretiens). Représente une minorité numérique mais qualitativement les plus solides (typiquement 20%).</w:t>
      </w:r>
    </w:p>
    <w:p>
      <w:pPr>
        <w:pStyle w:val="ListParagraph"/>
        <w:numPr>
          <w:ilvl w:val="0"/>
          <w:numId w:val="2"/>
        </w:numPr>
        <w:spacing w:after="80" w:line="300"/>
      </w:pPr>
      <w:r>
        <w:rPr>
          <w:rFonts w:ascii="Georgia" w:cs="Georgia" w:eastAsia="Georgia" w:hAnsi="Georgia"/>
          <w:color w:val="1A1A1A"/>
          <w:sz w:val="22"/>
          <w:szCs w:val="22"/>
        </w:rPr>
        <w:t xml:space="preserve">Le candidat Pionnier sélectionné à la main : pour les 30 premiers Maîtres-Forgerons, sélection directe par HP sans passer par tous les filtres standards. Représente les 10% restants, à l'amorçage.</w:t>
      </w:r>
    </w:p>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Architecture de la formation initiale</w:t>
      </w:r>
    </w:p>
    <w:p>
      <w:pPr>
        <w:spacing w:after="200" w:before="80"/>
      </w:pPr>
      <w:r>
        <w:rPr>
          <w:rFonts w:ascii="Arial" w:cs="Arial" w:eastAsia="Arial" w:hAnsi="Arial"/>
          <w:i/>
          <w:iCs/>
          <w:color w:val="6B6F76"/>
          <w:sz w:val="18"/>
          <w:szCs w:val="18"/>
        </w:rPr>
        <w:t xml:space="preserve">Le parcours pédagogique complet : 5 jours présentiels + 12 modules en ligne + jury final + onboarding.</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Vue d'ensemble</w:t>
      </w:r>
    </w:p>
    <w:p>
      <w:pPr>
        <w:spacing w:after="120" w:line="320"/>
        <w:jc w:val="both"/>
      </w:pPr>
      <w:r>
        <w:rPr>
          <w:rFonts w:ascii="Georgia" w:cs="Georgia" w:eastAsia="Georgia" w:hAnsi="Georgia"/>
          <w:b w:val="false"/>
          <w:bCs w:val="false"/>
          <w:i w:val="false"/>
          <w:iCs w:val="false"/>
          <w:color w:val="1A1A1A"/>
          <w:sz w:val="22"/>
          <w:szCs w:val="22"/>
        </w:rPr>
        <w:t xml:space="preserve">La formation initiale FORGERON dure environ 8 semaines à compter de la signature du contrat de licence. Elle s'articule en quatre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360"/>
        <w:gridCol w:w="2600"/>
      </w:tblGrid>
      <w:tr>
        <w:tc>
          <w:tcPr>
            <w:tcW w:type="dxa" w:w="6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w:t>
            </w:r>
          </w:p>
        </w:tc>
        <w:tc>
          <w:tcPr>
            <w:tcW w:type="dxa" w:w="18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PHASE</w:t>
            </w:r>
          </w:p>
        </w:tc>
        <w:tc>
          <w:tcPr>
            <w:tcW w:type="dxa" w:w="43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w:t>
            </w:r>
          </w:p>
        </w:tc>
        <w:tc>
          <w:tcPr>
            <w:tcW w:type="dxa" w:w="26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DURÉE</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1</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Modules en ligne</w:t>
            </w:r>
          </w:p>
        </w:tc>
        <w:tc>
          <w:tcPr>
            <w:tcW w:type="dxa" w:w="4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12 modules vidéo asynchrones à compléter avant le présentiel. Validation par QCM.</w:t>
            </w:r>
          </w:p>
        </w:tc>
        <w:tc>
          <w:tcPr>
            <w:tcW w:type="dxa" w:w="2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Semaines 1 à 4 (en autonomie)</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2</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Présentiel</w:t>
            </w:r>
          </w:p>
        </w:tc>
        <w:tc>
          <w:tcPr>
            <w:tcW w:type="dxa" w:w="4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5 jours intensifs à Paris (ou Lyon en alternance) avec HP et l'équipe centrale.</w:t>
            </w:r>
          </w:p>
        </w:tc>
        <w:tc>
          <w:tcPr>
            <w:tcW w:type="dxa" w:w="2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Semaine 5 (lundi au vendredi)</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3</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Jury final</w:t>
            </w:r>
          </w:p>
        </w:tc>
        <w:tc>
          <w:tcPr>
            <w:tcW w:type="dxa" w:w="4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Validation devant un jury de 3 membres du Cercle. Délivrance du sceau MFF.</w:t>
            </w:r>
          </w:p>
        </w:tc>
        <w:tc>
          <w:tcPr>
            <w:tcW w:type="dxa" w:w="2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Vendredi semaine 5 (après-midi)</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4</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Onboarding</w:t>
            </w:r>
          </w:p>
        </w:tc>
        <w:tc>
          <w:tcPr>
            <w:tcW w:type="dxa" w:w="4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Configuration des outils, prise en main du Cockpit MFF, premier accompagnement.</w:t>
            </w:r>
          </w:p>
        </w:tc>
        <w:tc>
          <w:tcPr>
            <w:tcW w:type="dxa" w:w="26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Semaines 6 à 8</w:t>
            </w:r>
          </w:p>
        </w:tc>
      </w:tr>
    </w:tbl>
    <w:p>
      <w:pPr>
        <w:pStyle w:val="Heading2"/>
        <w:spacing w:after="200" w:before="360"/>
      </w:pPr>
      <w:r>
        <w:rPr>
          <w:rFonts w:ascii="Georgia" w:cs="Georgia" w:eastAsia="Georgia" w:hAnsi="Georgia"/>
          <w:b/>
          <w:bCs/>
          <w:color w:val="0B1A2A"/>
          <w:sz w:val="30"/>
          <w:szCs w:val="30"/>
        </w:rPr>
        <w:t xml:space="preserve">Phase 1 — Les 12 modules en ligne (semaines 1 à 4)</w:t>
      </w:r>
    </w:p>
    <w:p>
      <w:pPr>
        <w:spacing w:after="120" w:line="320"/>
        <w:jc w:val="both"/>
      </w:pPr>
      <w:r>
        <w:rPr>
          <w:rFonts w:ascii="Georgia" w:cs="Georgia" w:eastAsia="Georgia" w:hAnsi="Georgia"/>
          <w:b w:val="false"/>
          <w:bCs w:val="false"/>
          <w:i w:val="false"/>
          <w:iCs w:val="false"/>
          <w:color w:val="1A1A1A"/>
          <w:sz w:val="22"/>
          <w:szCs w:val="22"/>
        </w:rPr>
        <w:t xml:space="preserve">Les 12 modules sont à compléter en autonomie avant le présentiel. Ils transmettent le socle de connaissances qui rendra les 5 jours présentiels possibles : si le candidat arrive sans avoir fait les modules, le présentiel ne peut pas se tenir.</w:t>
      </w:r>
    </w:p>
    <w:p>
      <w:pPr>
        <w:pStyle w:val="ListParagraph"/>
        <w:numPr>
          <w:ilvl w:val="0"/>
          <w:numId w:val="2"/>
        </w:numPr>
        <w:spacing w:after="80" w:line="300"/>
      </w:pPr>
      <w:r>
        <w:rPr>
          <w:rFonts w:ascii="Georgia" w:cs="Georgia" w:eastAsia="Georgia" w:hAnsi="Georgia"/>
          <w:color w:val="1A1A1A"/>
          <w:sz w:val="22"/>
          <w:szCs w:val="22"/>
        </w:rPr>
        <w:t xml:space="preserve">Module 1 — L'enquête fondatrice : la genèse APEXER, l'étude des 16 top performers français, les 7 pratiques convergentes, la double rupture (anti-développement-personnel, anti-club-business-classique).</w:t>
      </w:r>
    </w:p>
    <w:p>
      <w:pPr>
        <w:pStyle w:val="ListParagraph"/>
        <w:numPr>
          <w:ilvl w:val="0"/>
          <w:numId w:val="2"/>
        </w:numPr>
        <w:spacing w:after="80" w:line="300"/>
      </w:pPr>
      <w:r>
        <w:rPr>
          <w:rFonts w:ascii="Georgia" w:cs="Georgia" w:eastAsia="Georgia" w:hAnsi="Georgia"/>
          <w:color w:val="1A1A1A"/>
          <w:sz w:val="22"/>
          <w:szCs w:val="22"/>
        </w:rPr>
        <w:t xml:space="preserve">Module 2 — Le manifeste APEXER : la charte verbale, le vocabulaire propriétaire, le ton APEXER, les choses qu'on ne dit pas.</w:t>
      </w:r>
    </w:p>
    <w:p>
      <w:pPr>
        <w:pStyle w:val="ListParagraph"/>
        <w:numPr>
          <w:ilvl w:val="0"/>
          <w:numId w:val="2"/>
        </w:numPr>
        <w:spacing w:after="80" w:line="300"/>
      </w:pPr>
      <w:r>
        <w:rPr>
          <w:rFonts w:ascii="Georgia" w:cs="Georgia" w:eastAsia="Georgia" w:hAnsi="Georgia"/>
          <w:color w:val="1A1A1A"/>
          <w:sz w:val="22"/>
          <w:szCs w:val="22"/>
        </w:rPr>
        <w:t xml:space="preserve">Module 3 — Le format Forge : décomposition des 6 séquences sur 90 minutes, ratios temps, transitions, pièges classiques.</w:t>
      </w:r>
    </w:p>
    <w:p>
      <w:pPr>
        <w:pStyle w:val="ListParagraph"/>
        <w:numPr>
          <w:ilvl w:val="0"/>
          <w:numId w:val="2"/>
        </w:numPr>
        <w:spacing w:after="80" w:line="300"/>
      </w:pPr>
      <w:r>
        <w:rPr>
          <w:rFonts w:ascii="Georgia" w:cs="Georgia" w:eastAsia="Georgia" w:hAnsi="Georgia"/>
          <w:color w:val="1A1A1A"/>
          <w:sz w:val="22"/>
          <w:szCs w:val="22"/>
        </w:rPr>
        <w:t xml:space="preserve">Module 4 — Les 7 pratiques convergentes en détail : routine matinale, planning hebdomadaire, Cockpit, recommandation systématique, recommandabilité, hygiène de performance, Bilan hebdomadaire.</w:t>
      </w:r>
    </w:p>
    <w:p>
      <w:pPr>
        <w:pStyle w:val="ListParagraph"/>
        <w:numPr>
          <w:ilvl w:val="0"/>
          <w:numId w:val="2"/>
        </w:numPr>
        <w:spacing w:after="80" w:line="300"/>
      </w:pPr>
      <w:r>
        <w:rPr>
          <w:rFonts w:ascii="Georgia" w:cs="Georgia" w:eastAsia="Georgia" w:hAnsi="Georgia"/>
          <w:color w:val="1A1A1A"/>
          <w:sz w:val="22"/>
          <w:szCs w:val="22"/>
        </w:rPr>
        <w:t xml:space="preserve">Module 5 — L'application APEXER côté Forgeron : Scoreboard, Engagement public, communauté, score d'énergie, ce que voit le Forgeron au quotidien.</w:t>
      </w:r>
    </w:p>
    <w:p>
      <w:pPr>
        <w:pStyle w:val="ListParagraph"/>
        <w:numPr>
          <w:ilvl w:val="0"/>
          <w:numId w:val="2"/>
        </w:numPr>
        <w:spacing w:after="80" w:line="300"/>
      </w:pPr>
      <w:r>
        <w:rPr>
          <w:rFonts w:ascii="Georgia" w:cs="Georgia" w:eastAsia="Georgia" w:hAnsi="Georgia"/>
          <w:color w:val="1A1A1A"/>
          <w:sz w:val="22"/>
          <w:szCs w:val="22"/>
        </w:rPr>
        <w:t xml:space="preserve">Module 6 — L'application APEXER côté Maître-Forgeron : le Cockpit MFF, les alertes, les indicateurs collectifs et individuels, le reporting trimestriel.</w:t>
      </w:r>
    </w:p>
    <w:p>
      <w:pPr>
        <w:pStyle w:val="ListParagraph"/>
        <w:numPr>
          <w:ilvl w:val="0"/>
          <w:numId w:val="2"/>
        </w:numPr>
        <w:spacing w:after="80" w:line="300"/>
      </w:pPr>
      <w:r>
        <w:rPr>
          <w:rFonts w:ascii="Georgia" w:cs="Georgia" w:eastAsia="Georgia" w:hAnsi="Georgia"/>
          <w:color w:val="1A1A1A"/>
          <w:sz w:val="22"/>
          <w:szCs w:val="22"/>
        </w:rPr>
        <w:t xml:space="preserve">Module 7 — Les 8 programmes APEXER : positionnement et tarifs (CONNECT, FORGE, MONT BLANC, KILIMANDJARO, HIMALAYA, TEAM, YOUNG, FORGERON), articulations et passerelles.</w:t>
      </w:r>
    </w:p>
    <w:p>
      <w:pPr>
        <w:pStyle w:val="ListParagraph"/>
        <w:numPr>
          <w:ilvl w:val="0"/>
          <w:numId w:val="2"/>
        </w:numPr>
        <w:spacing w:after="80" w:line="300"/>
      </w:pPr>
      <w:r>
        <w:rPr>
          <w:rFonts w:ascii="Georgia" w:cs="Georgia" w:eastAsia="Georgia" w:hAnsi="Georgia"/>
          <w:color w:val="1A1A1A"/>
          <w:sz w:val="22"/>
          <w:szCs w:val="22"/>
        </w:rPr>
        <w:t xml:space="preserve">Module 8 — La vente APEXER : entretien découverte type, traitement des objections récurrentes, scripts LinkedIn, principes de la communication territoriale.</w:t>
      </w:r>
    </w:p>
    <w:p>
      <w:pPr>
        <w:pStyle w:val="ListParagraph"/>
        <w:numPr>
          <w:ilvl w:val="0"/>
          <w:numId w:val="2"/>
        </w:numPr>
        <w:spacing w:after="80" w:line="300"/>
      </w:pPr>
      <w:r>
        <w:rPr>
          <w:rFonts w:ascii="Georgia" w:cs="Georgia" w:eastAsia="Georgia" w:hAnsi="Georgia"/>
          <w:color w:val="1A1A1A"/>
          <w:sz w:val="22"/>
          <w:szCs w:val="22"/>
        </w:rPr>
        <w:t xml:space="preserve">Module 9 — La pédagogie APEXER : transmettre sans imposer, distribuer la parole, gérer le silence, traiter le déversement émotionnel, refuser le coaching.</w:t>
      </w:r>
    </w:p>
    <w:p>
      <w:pPr>
        <w:pStyle w:val="ListParagraph"/>
        <w:numPr>
          <w:ilvl w:val="0"/>
          <w:numId w:val="2"/>
        </w:numPr>
        <w:spacing w:after="80" w:line="300"/>
      </w:pPr>
      <w:r>
        <w:rPr>
          <w:rFonts w:ascii="Georgia" w:cs="Georgia" w:eastAsia="Georgia" w:hAnsi="Georgia"/>
          <w:color w:val="1A1A1A"/>
          <w:sz w:val="22"/>
          <w:szCs w:val="22"/>
        </w:rPr>
        <w:t xml:space="preserve">Module 10 — Le pilotage de la marque sur le territoire : ce qu'on dit, ce qu'on ne dit pas, comment on parle des concurrents, comment on traite la presse locale, les pièges classiques.</w:t>
      </w:r>
    </w:p>
    <w:p>
      <w:pPr>
        <w:pStyle w:val="ListParagraph"/>
        <w:numPr>
          <w:ilvl w:val="0"/>
          <w:numId w:val="2"/>
        </w:numPr>
        <w:spacing w:after="80" w:line="300"/>
      </w:pPr>
      <w:r>
        <w:rPr>
          <w:rFonts w:ascii="Georgia" w:cs="Georgia" w:eastAsia="Georgia" w:hAnsi="Georgia"/>
          <w:color w:val="1A1A1A"/>
          <w:sz w:val="22"/>
          <w:szCs w:val="22"/>
        </w:rPr>
        <w:t xml:space="preserve">Module 11 — La conformité : ce que dit le contrat de licence en pratique, RGPD, droits d'auteur sur les contenus APEXER, charte graphique.</w:t>
      </w:r>
    </w:p>
    <w:p>
      <w:pPr>
        <w:pStyle w:val="ListParagraph"/>
        <w:numPr>
          <w:ilvl w:val="0"/>
          <w:numId w:val="2"/>
        </w:numPr>
        <w:spacing w:after="80" w:line="300"/>
      </w:pPr>
      <w:r>
        <w:rPr>
          <w:rFonts w:ascii="Georgia" w:cs="Georgia" w:eastAsia="Georgia" w:hAnsi="Georgia"/>
          <w:color w:val="1A1A1A"/>
          <w:sz w:val="22"/>
          <w:szCs w:val="22"/>
        </w:rPr>
        <w:t xml:space="preserve">Module 12 — Les 90 premiers jours en tant que MFF : roadmap concrète, indicateurs de pilotage, signaux d'alerte, ressources d'appui.</w:t>
      </w:r>
    </w:p>
    <w:p>
      <w:pPr>
        <w:spacing w:after="120" w:line="320"/>
        <w:jc w:val="both"/>
      </w:pPr>
      <w:r>
        <w:rPr>
          <w:rFonts w:ascii="Georgia" w:cs="Georgia" w:eastAsia="Georgia" w:hAnsi="Georgia"/>
          <w:b w:val="false"/>
          <w:bCs w:val="false"/>
          <w:i w:val="false"/>
          <w:iCs w:val="false"/>
          <w:color w:val="1A1A1A"/>
          <w:sz w:val="22"/>
          <w:szCs w:val="22"/>
        </w:rPr>
        <w:t xml:space="preserve">Chaque module dure entre 30 et 50 minutes. Validation par QCM en fin de module (8/10 minimum exigé pour valider). Ré-essai possible. Un module non validé bloque l'accès au présentiel.</w:t>
      </w:r>
    </w:p>
    <w:p>
      <w:pPr>
        <w:pStyle w:val="Heading2"/>
        <w:spacing w:after="200" w:before="360"/>
      </w:pPr>
      <w:r>
        <w:rPr>
          <w:rFonts w:ascii="Georgia" w:cs="Georgia" w:eastAsia="Georgia" w:hAnsi="Georgia"/>
          <w:b/>
          <w:bCs/>
          <w:color w:val="0B1A2A"/>
          <w:sz w:val="30"/>
          <w:szCs w:val="30"/>
        </w:rPr>
        <w:t xml:space="preserve">Phase 2 — Les 5 jours présentiels (semaine 5)</w:t>
      </w:r>
    </w:p>
    <w:p>
      <w:pPr>
        <w:spacing w:after="120" w:line="320"/>
        <w:jc w:val="both"/>
      </w:pPr>
      <w:r>
        <w:rPr>
          <w:rFonts w:ascii="Georgia" w:cs="Georgia" w:eastAsia="Georgia" w:hAnsi="Georgia"/>
          <w:b w:val="false"/>
          <w:bCs w:val="false"/>
          <w:i w:val="false"/>
          <w:iCs w:val="false"/>
          <w:color w:val="1A1A1A"/>
          <w:sz w:val="22"/>
          <w:szCs w:val="22"/>
        </w:rPr>
        <w:t xml:space="preserve">Les 5 jours présentiels se tiennent à Paris ou à Lyon selon les sessions, avec HP en présence permanente sauf demi-journées thématiques où interviennent des membres du Cercle des Pionniers.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J.</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THÈME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MISES EN SITUATION</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J1</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L'identité APEXER</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Matin : intervention HP sur l'enquête fondatrice, le manifeste, la double rupture. Après-midi : charte verbale, posture, ce qui distingue APEXER de tout ce qui se vend ailleurs.</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Test de restitution du manifeste en 90 secondes devant le groupe. Feedback du jury sur le ton, la précision, la posture.</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J2</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Forge animée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Matin : décomposition complète des 6 séquences. Après-midi : observation d'une vraie Forge tenue par HP avec des Forgerons volontaires (en visio depuis le présentiel).</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Animation de chaque séquence en sous-groupe, par roulement. Restitution et feedback collectif. Pièges identifiés.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J3</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Forge animée (suite) et la pédagogie APEXER</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Matin : animation complète d'une Forge en simulation par chaque candidat (Forge fictive avec pairs candidats jouant les Forgerons). Après-midi : pédagogie APEXER, posture, refus du coaching.</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Chaque candidat anime une Forge complète de 90 minutes. Évaluation par les pairs et HP. Identification des forces et faiblesses individuelles.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J4</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vente et le pilotage de la marque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Matin : entretien découverte type, traitement des 12 objections récurrentes, scripts. Après-midi : pilotage de la marque, communication territoriale, presse locale.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Simulation d'entretiens découverte en duo (un candidat joue le prospect, un autre le MFF). Rotation. Restitution avec correction immédiate.</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J5</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pilotage opérationnel et le jury final</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Matin : prise en main du Cockpit MFF, indicateurs de pilotage, signaux d'alerte. Après-midi : jury final individuel.</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Jury final : oral de 30 minutes par candidat, devant 3 membres du Cercle dont un Pionnier. Évaluation sur 5 dimensions.</w:t>
            </w:r>
          </w:p>
        </w:tc>
      </w:tr>
    </w:tbl>
    <w:p>
      <w:pPr>
        <w:pStyle w:val="Heading2"/>
        <w:spacing w:after="200" w:before="360"/>
      </w:pPr>
      <w:r>
        <w:rPr>
          <w:rFonts w:ascii="Georgia" w:cs="Georgia" w:eastAsia="Georgia" w:hAnsi="Georgia"/>
          <w:b/>
          <w:bCs/>
          <w:color w:val="0B1A2A"/>
          <w:sz w:val="30"/>
          <w:szCs w:val="30"/>
        </w:rPr>
        <w:t xml:space="preserve">Phase 3 — Le jury final (vendredi semaine 5)</w:t>
      </w:r>
    </w:p>
    <w:p>
      <w:pPr>
        <w:spacing w:after="120" w:line="320"/>
        <w:jc w:val="both"/>
      </w:pPr>
      <w:r>
        <w:rPr>
          <w:rFonts w:ascii="Georgia" w:cs="Georgia" w:eastAsia="Georgia" w:hAnsi="Georgia"/>
          <w:b w:val="false"/>
          <w:bCs w:val="false"/>
          <w:i w:val="false"/>
          <w:iCs w:val="false"/>
          <w:color w:val="1A1A1A"/>
          <w:sz w:val="22"/>
          <w:szCs w:val="22"/>
        </w:rPr>
        <w:t xml:space="preserve">Le jury final est composé de 3 membres : un Pionnier (toujours), un Maître-Forgeron senior actif depuis au moins 18 mois, et HP ou un membre désigné de l'équipe centrale APEXER.</w:t>
      </w:r>
    </w:p>
    <w:p>
      <w:pPr>
        <w:spacing w:after="120" w:line="320"/>
        <w:jc w:val="both"/>
      </w:pPr>
      <w:r>
        <w:rPr>
          <w:rFonts w:ascii="Georgia" w:cs="Georgia" w:eastAsia="Georgia" w:hAnsi="Georgia"/>
          <w:b w:val="false"/>
          <w:bCs w:val="false"/>
          <w:i w:val="false"/>
          <w:iCs w:val="false"/>
          <w:color w:val="1A1A1A"/>
          <w:sz w:val="22"/>
          <w:szCs w:val="22"/>
        </w:rPr>
        <w:t xml:space="preserve">L'oral dure 30 minutes par candidat, structuré en 4 séquences.</w:t>
      </w:r>
    </w:p>
    <w:p>
      <w:pPr>
        <w:pStyle w:val="ListParagraph"/>
        <w:numPr>
          <w:ilvl w:val="0"/>
          <w:numId w:val="2"/>
        </w:numPr>
        <w:spacing w:after="80" w:line="300"/>
      </w:pPr>
      <w:r>
        <w:rPr>
          <w:rFonts w:ascii="Georgia" w:cs="Georgia" w:eastAsia="Georgia" w:hAnsi="Georgia"/>
          <w:color w:val="1A1A1A"/>
          <w:sz w:val="22"/>
          <w:szCs w:val="22"/>
        </w:rPr>
        <w:t xml:space="preserve">5 minutes — Pitch : présentation par le candidat de son projet de Maître-Forgeron Fondateur (territoire, positionnement, plan 90 jours).</w:t>
      </w:r>
    </w:p>
    <w:p>
      <w:pPr>
        <w:pStyle w:val="ListParagraph"/>
        <w:numPr>
          <w:ilvl w:val="0"/>
          <w:numId w:val="2"/>
        </w:numPr>
        <w:spacing w:after="80" w:line="300"/>
      </w:pPr>
      <w:r>
        <w:rPr>
          <w:rFonts w:ascii="Georgia" w:cs="Georgia" w:eastAsia="Georgia" w:hAnsi="Georgia"/>
          <w:color w:val="1A1A1A"/>
          <w:sz w:val="22"/>
          <w:szCs w:val="22"/>
        </w:rPr>
        <w:t xml:space="preserve">10 minutes — Mise en situation : tirage au sort d'une situation type (ex. animer une séquence Cas business avec un Forgeron qui dévie en déversement émotionnel ; traiter une objection prix d'un prospect FORGE), traitement à voix haute.</w:t>
      </w:r>
    </w:p>
    <w:p>
      <w:pPr>
        <w:pStyle w:val="ListParagraph"/>
        <w:numPr>
          <w:ilvl w:val="0"/>
          <w:numId w:val="2"/>
        </w:numPr>
        <w:spacing w:after="80" w:line="300"/>
      </w:pPr>
      <w:r>
        <w:rPr>
          <w:rFonts w:ascii="Georgia" w:cs="Georgia" w:eastAsia="Georgia" w:hAnsi="Georgia"/>
          <w:color w:val="1A1A1A"/>
          <w:sz w:val="22"/>
          <w:szCs w:val="22"/>
        </w:rPr>
        <w:t xml:space="preserve">10 minutes — Questions du jury : approfondissement sur la maîtrise de la méthode, du vocabulaire, du modèle économique, des cas limites.</w:t>
      </w:r>
    </w:p>
    <w:p>
      <w:pPr>
        <w:pStyle w:val="ListParagraph"/>
        <w:numPr>
          <w:ilvl w:val="0"/>
          <w:numId w:val="2"/>
        </w:numPr>
        <w:spacing w:after="80" w:line="300"/>
      </w:pPr>
      <w:r>
        <w:rPr>
          <w:rFonts w:ascii="Georgia" w:cs="Georgia" w:eastAsia="Georgia" w:hAnsi="Georgia"/>
          <w:color w:val="1A1A1A"/>
          <w:sz w:val="22"/>
          <w:szCs w:val="22"/>
        </w:rPr>
        <w:t xml:space="preserve">5 minutes — Évaluation et délibération à huis clos par le jury, restitution au candidat.</w:t>
      </w:r>
    </w:p>
    <w:p>
      <w:pPr>
        <w:spacing w:after="120" w:line="320"/>
        <w:jc w:val="both"/>
      </w:pPr>
      <w:r>
        <w:rPr>
          <w:rFonts w:ascii="Georgia" w:cs="Georgia" w:eastAsia="Georgia" w:hAnsi="Georgia"/>
          <w:b w:val="false"/>
          <w:bCs w:val="false"/>
          <w:i w:val="false"/>
          <w:iCs w:val="false"/>
          <w:color w:val="1A1A1A"/>
          <w:sz w:val="22"/>
          <w:szCs w:val="22"/>
        </w:rPr>
        <w:t xml:space="preserve">Trois issues possibles.</w:t>
      </w:r>
    </w:p>
    <w:p>
      <w:pPr>
        <w:pStyle w:val="ListParagraph"/>
        <w:numPr>
          <w:ilvl w:val="0"/>
          <w:numId w:val="2"/>
        </w:numPr>
        <w:spacing w:after="80" w:line="300"/>
      </w:pPr>
      <w:r>
        <w:rPr>
          <w:rFonts w:ascii="Georgia" w:cs="Georgia" w:eastAsia="Georgia" w:hAnsi="Georgia"/>
          <w:color w:val="1A1A1A"/>
          <w:sz w:val="22"/>
          <w:szCs w:val="22"/>
        </w:rPr>
        <w:t xml:space="preserve">Validation immédiate : le sceau Maître-Forgeron Fondateur est délivré, le candidat entre en phase d'onboarding.</w:t>
      </w:r>
    </w:p>
    <w:p>
      <w:pPr>
        <w:pStyle w:val="ListParagraph"/>
        <w:numPr>
          <w:ilvl w:val="0"/>
          <w:numId w:val="2"/>
        </w:numPr>
        <w:spacing w:after="80" w:line="300"/>
      </w:pPr>
      <w:r>
        <w:rPr>
          <w:rFonts w:ascii="Georgia" w:cs="Georgia" w:eastAsia="Georgia" w:hAnsi="Georgia"/>
          <w:color w:val="1A1A1A"/>
          <w:sz w:val="22"/>
          <w:szCs w:val="22"/>
        </w:rPr>
        <w:t xml:space="preserve">Validation conditionnelle : le candidat doit corriger 1 ou 2 points spécifiques sous 30 jours, avec un membre du jury comme parrain. Validation par revue à distance, sans représenter de jury.</w:t>
      </w:r>
    </w:p>
    <w:p>
      <w:pPr>
        <w:pStyle w:val="ListParagraph"/>
        <w:numPr>
          <w:ilvl w:val="0"/>
          <w:numId w:val="2"/>
        </w:numPr>
        <w:spacing w:after="80" w:line="300"/>
      </w:pPr>
      <w:r>
        <w:rPr>
          <w:rFonts w:ascii="Georgia" w:cs="Georgia" w:eastAsia="Georgia" w:hAnsi="Georgia"/>
          <w:color w:val="1A1A1A"/>
          <w:sz w:val="22"/>
          <w:szCs w:val="22"/>
        </w:rPr>
        <w:t xml:space="preserve">Non-validation : situation rare mais possible. Le candidat ne peut pas devenir Maître-Forgeron Fondateur dans cette session. Remboursement des frais de formation au prorata moins 500 € de frais d'instruction. Possibilité de représenter le jury dans 6 mois sous conditions.</w:t>
      </w:r>
    </w:p>
    <w:p>
      <w:pPr>
        <w:pStyle w:val="Heading2"/>
        <w:spacing w:after="200" w:before="360"/>
      </w:pPr>
      <w:r>
        <w:rPr>
          <w:rFonts w:ascii="Georgia" w:cs="Georgia" w:eastAsia="Georgia" w:hAnsi="Georgia"/>
          <w:b/>
          <w:bCs/>
          <w:color w:val="0B1A2A"/>
          <w:sz w:val="30"/>
          <w:szCs w:val="30"/>
        </w:rPr>
        <w:t xml:space="preserve">Phase 4 — Onboarding (semaines 6 à 8)</w:t>
      </w:r>
    </w:p>
    <w:p>
      <w:pPr>
        <w:pStyle w:val="ListParagraph"/>
        <w:numPr>
          <w:ilvl w:val="0"/>
          <w:numId w:val="2"/>
        </w:numPr>
        <w:spacing w:after="80" w:line="300"/>
      </w:pPr>
      <w:r>
        <w:rPr>
          <w:rFonts w:ascii="Georgia" w:cs="Georgia" w:eastAsia="Georgia" w:hAnsi="Georgia"/>
          <w:color w:val="1A1A1A"/>
          <w:sz w:val="22"/>
          <w:szCs w:val="22"/>
        </w:rPr>
        <w:t xml:space="preserve">Configuration de l'application APEXER côté Maître-Forgeron : Cockpit MFF, paramétrage du territoire, accès aux contenus, accès au forum privé du Cercle.</w:t>
      </w:r>
    </w:p>
    <w:p>
      <w:pPr>
        <w:pStyle w:val="ListParagraph"/>
        <w:numPr>
          <w:ilvl w:val="0"/>
          <w:numId w:val="2"/>
        </w:numPr>
        <w:spacing w:after="80" w:line="300"/>
      </w:pPr>
      <w:r>
        <w:rPr>
          <w:rFonts w:ascii="Georgia" w:cs="Georgia" w:eastAsia="Georgia" w:hAnsi="Georgia"/>
          <w:color w:val="1A1A1A"/>
          <w:sz w:val="22"/>
          <w:szCs w:val="22"/>
        </w:rPr>
        <w:t xml:space="preserve">Premier RDV one-to-one (60 minutes) avec le parrain désigné — un Pionnier ou un Maître-Forgeron senior. Cadrage du plan 90 jours détaillé dans le Kit MFF Vague 2.</w:t>
      </w:r>
    </w:p>
    <w:p>
      <w:pPr>
        <w:pStyle w:val="ListParagraph"/>
        <w:numPr>
          <w:ilvl w:val="0"/>
          <w:numId w:val="2"/>
        </w:numPr>
        <w:spacing w:after="80" w:line="300"/>
      </w:pPr>
      <w:r>
        <w:rPr>
          <w:rFonts w:ascii="Georgia" w:cs="Georgia" w:eastAsia="Georgia" w:hAnsi="Georgia"/>
          <w:color w:val="1A1A1A"/>
          <w:sz w:val="22"/>
          <w:szCs w:val="22"/>
        </w:rPr>
        <w:t xml:space="preserve">Annonce officielle sur LinkedIn (post type fourni) et inscription au prochain séminaire annuel APEXER (réservation gratuite incluse dans la formation initiale).</w:t>
      </w:r>
    </w:p>
    <w:p>
      <w:pPr>
        <w:pStyle w:val="ListParagraph"/>
        <w:numPr>
          <w:ilvl w:val="0"/>
          <w:numId w:val="2"/>
        </w:numPr>
        <w:spacing w:after="80" w:line="300"/>
      </w:pPr>
      <w:r>
        <w:rPr>
          <w:rFonts w:ascii="Georgia" w:cs="Georgia" w:eastAsia="Georgia" w:hAnsi="Georgia"/>
          <w:color w:val="1A1A1A"/>
          <w:sz w:val="22"/>
          <w:szCs w:val="22"/>
        </w:rPr>
        <w:t xml:space="preserve">Remise de la Charte du Maître-Forgeron à signer (cf. Partie 4).</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Certifications complémentaires</w:t>
      </w:r>
    </w:p>
    <w:p>
      <w:pPr>
        <w:spacing w:after="200" w:before="80"/>
      </w:pPr>
      <w:r>
        <w:rPr>
          <w:rFonts w:ascii="Arial" w:cs="Arial" w:eastAsia="Arial" w:hAnsi="Arial"/>
          <w:i/>
          <w:iCs/>
          <w:color w:val="6B6F76"/>
          <w:sz w:val="18"/>
          <w:szCs w:val="18"/>
        </w:rPr>
        <w:t xml:space="preserve">Les deux certifications optionnelles que peut acquérir le Maître-Forgeron Fondateur pour se positionner sur les offres TEAM et YOUNG.</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Certification TEAM (5 jours)</w:t>
      </w:r>
    </w:p>
    <w:p>
      <w:pPr>
        <w:spacing w:after="120" w:line="320"/>
        <w:jc w:val="both"/>
      </w:pPr>
      <w:r>
        <w:rPr>
          <w:rFonts w:ascii="Georgia" w:cs="Georgia" w:eastAsia="Georgia" w:hAnsi="Georgia"/>
          <w:b w:val="false"/>
          <w:bCs w:val="false"/>
          <w:i w:val="false"/>
          <w:iCs w:val="false"/>
          <w:color w:val="1A1A1A"/>
          <w:sz w:val="22"/>
          <w:szCs w:val="22"/>
        </w:rPr>
        <w:t xml:space="preserve">La certification TEAM est obligatoire pour qu'un Maître-Forgeron Fondateur puisse piloter un déploiement TEAM en entreprise. Sans cette certification, l'accès aux contrats TEAM est fermé dans l'application APEXER.</w:t>
      </w:r>
    </w:p>
    <w:p>
      <w:pPr>
        <w:pStyle w:val="ListParagraph"/>
        <w:numPr>
          <w:ilvl w:val="0"/>
          <w:numId w:val="2"/>
        </w:numPr>
        <w:spacing w:after="80" w:line="300"/>
      </w:pPr>
      <w:r>
        <w:rPr>
          <w:rFonts w:ascii="Georgia" w:cs="Georgia" w:eastAsia="Georgia" w:hAnsi="Georgia"/>
          <w:color w:val="1A1A1A"/>
          <w:sz w:val="22"/>
          <w:szCs w:val="22"/>
        </w:rPr>
        <w:t xml:space="preserve">Durée : 5 jours présentiels à Paris ou Lyon, sur 2 sessions de 2 et 3 jours, espacées de 6 semaines pour permettre des mises en situation réelles entre les deux.</w:t>
      </w:r>
    </w:p>
    <w:p>
      <w:pPr>
        <w:pStyle w:val="ListParagraph"/>
        <w:numPr>
          <w:ilvl w:val="0"/>
          <w:numId w:val="2"/>
        </w:numPr>
        <w:spacing w:after="80" w:line="300"/>
      </w:pPr>
      <w:r>
        <w:rPr>
          <w:rFonts w:ascii="Georgia" w:cs="Georgia" w:eastAsia="Georgia" w:hAnsi="Georgia"/>
          <w:color w:val="1A1A1A"/>
          <w:sz w:val="22"/>
          <w:szCs w:val="22"/>
        </w:rPr>
        <w:t xml:space="preserve">Conditions : avoir validé la formation initiale FORGERON depuis au moins 6 mois et animé au moins 50 séances de Forge dans son territoire.</w:t>
      </w:r>
    </w:p>
    <w:p>
      <w:pPr>
        <w:pStyle w:val="ListParagraph"/>
        <w:numPr>
          <w:ilvl w:val="0"/>
          <w:numId w:val="2"/>
        </w:numPr>
        <w:spacing w:after="80" w:line="300"/>
      </w:pPr>
      <w:r>
        <w:rPr>
          <w:rFonts w:ascii="Georgia" w:cs="Georgia" w:eastAsia="Georgia" w:hAnsi="Georgia"/>
          <w:color w:val="1A1A1A"/>
          <w:sz w:val="22"/>
          <w:szCs w:val="22"/>
        </w:rPr>
        <w:t xml:space="preserve">Tarif : 1 800 € HT pour le Maître-Forgeron certifié (paiement unique). Inclus dans le tarif Pionniers automatiquement pour les MFF Pionniers qui en font la demande dans les 12 premiers mois.</w:t>
      </w:r>
    </w:p>
    <w:p>
      <w:pPr>
        <w:pStyle w:val="ListParagraph"/>
        <w:numPr>
          <w:ilvl w:val="0"/>
          <w:numId w:val="2"/>
        </w:numPr>
        <w:spacing w:after="80" w:line="300"/>
      </w:pPr>
      <w:r>
        <w:rPr>
          <w:rFonts w:ascii="Georgia" w:cs="Georgia" w:eastAsia="Georgia" w:hAnsi="Georgia"/>
          <w:color w:val="1A1A1A"/>
          <w:sz w:val="22"/>
          <w:szCs w:val="22"/>
        </w:rPr>
        <w:t xml:space="preserve">Contenu : la vente B2B (cycle long, multi-décideurs, dossiers d'appel d'offres), la conduite d'un cadrage avec une direction commerciale, l'animation d'une Forge interne adaptée, la confidentialité commerciale, le reporting direction, la gestion des cas business confidentiels, la relation client B2B sur 12 mois.</w:t>
      </w:r>
    </w:p>
    <w:p>
      <w:pPr>
        <w:pStyle w:val="ListParagraph"/>
        <w:numPr>
          <w:ilvl w:val="0"/>
          <w:numId w:val="2"/>
        </w:numPr>
        <w:spacing w:after="80" w:line="300"/>
      </w:pPr>
      <w:r>
        <w:rPr>
          <w:rFonts w:ascii="Georgia" w:cs="Georgia" w:eastAsia="Georgia" w:hAnsi="Georgia"/>
          <w:color w:val="1A1A1A"/>
          <w:sz w:val="22"/>
          <w:szCs w:val="22"/>
        </w:rPr>
        <w:t xml:space="preserve">Validation : oral final devant un jury élargi (membre du Cercle + Maître-Forgeron certifié TEAM senior + représentant d'un client TEAM ayant accepté de témoigner). Mises en situation sur cas réels anonymisés.</w:t>
      </w:r>
    </w:p>
    <w:p>
      <w:pPr>
        <w:pStyle w:val="Heading2"/>
        <w:spacing w:after="200" w:before="360"/>
      </w:pPr>
      <w:r>
        <w:rPr>
          <w:rFonts w:ascii="Georgia" w:cs="Georgia" w:eastAsia="Georgia" w:hAnsi="Georgia"/>
          <w:b/>
          <w:bCs/>
          <w:color w:val="0B1A2A"/>
          <w:sz w:val="30"/>
          <w:szCs w:val="30"/>
        </w:rPr>
        <w:t xml:space="preserve">Certification YOUNG (3 jours)</w:t>
      </w:r>
    </w:p>
    <w:p>
      <w:pPr>
        <w:spacing w:after="120" w:line="320"/>
        <w:jc w:val="both"/>
      </w:pPr>
      <w:r>
        <w:rPr>
          <w:rFonts w:ascii="Georgia" w:cs="Georgia" w:eastAsia="Georgia" w:hAnsi="Georgia"/>
          <w:b w:val="false"/>
          <w:bCs w:val="false"/>
          <w:i w:val="false"/>
          <w:iCs w:val="false"/>
          <w:color w:val="1A1A1A"/>
          <w:sz w:val="22"/>
          <w:szCs w:val="22"/>
        </w:rPr>
        <w:t xml:space="preserve">La certification YOUNG est obligatoire pour qu'un Maître-Forgeron Fondateur puisse animer une cohorte YOUNG en structure d'accueil. Mêmes principes que TEAM, format plus court.</w:t>
      </w:r>
    </w:p>
    <w:p>
      <w:pPr>
        <w:pStyle w:val="ListParagraph"/>
        <w:numPr>
          <w:ilvl w:val="0"/>
          <w:numId w:val="2"/>
        </w:numPr>
        <w:spacing w:after="80" w:line="300"/>
      </w:pPr>
      <w:r>
        <w:rPr>
          <w:rFonts w:ascii="Georgia" w:cs="Georgia" w:eastAsia="Georgia" w:hAnsi="Georgia"/>
          <w:color w:val="1A1A1A"/>
          <w:sz w:val="22"/>
          <w:szCs w:val="22"/>
        </w:rPr>
        <w:t xml:space="preserve">Durée : 3 jours présentiels à Paris ou Lyon, sur une session unique.</w:t>
      </w:r>
    </w:p>
    <w:p>
      <w:pPr>
        <w:pStyle w:val="ListParagraph"/>
        <w:numPr>
          <w:ilvl w:val="0"/>
          <w:numId w:val="2"/>
        </w:numPr>
        <w:spacing w:after="80" w:line="300"/>
      </w:pPr>
      <w:r>
        <w:rPr>
          <w:rFonts w:ascii="Georgia" w:cs="Georgia" w:eastAsia="Georgia" w:hAnsi="Georgia"/>
          <w:color w:val="1A1A1A"/>
          <w:sz w:val="22"/>
          <w:szCs w:val="22"/>
        </w:rPr>
        <w:t xml:space="preserve">Conditions : avoir validé la formation initiale FORGERON depuis au moins 6 mois. Pas d'exigence d'animation préalable de Forge — la pédagogie jeune est suffisamment spécifique pour qu'une expérience préalable de Forge adulte ne soit pas un prérequis.</w:t>
      </w:r>
    </w:p>
    <w:p>
      <w:pPr>
        <w:pStyle w:val="ListParagraph"/>
        <w:numPr>
          <w:ilvl w:val="0"/>
          <w:numId w:val="2"/>
        </w:numPr>
        <w:spacing w:after="80" w:line="300"/>
      </w:pPr>
      <w:r>
        <w:rPr>
          <w:rFonts w:ascii="Georgia" w:cs="Georgia" w:eastAsia="Georgia" w:hAnsi="Georgia"/>
          <w:color w:val="1A1A1A"/>
          <w:sz w:val="22"/>
          <w:szCs w:val="22"/>
        </w:rPr>
        <w:t xml:space="preserve">Tarif : 950 € HT pour le Maître-Forgeron certifié (paiement unique).</w:t>
      </w:r>
    </w:p>
    <w:p>
      <w:pPr>
        <w:pStyle w:val="ListParagraph"/>
        <w:numPr>
          <w:ilvl w:val="0"/>
          <w:numId w:val="2"/>
        </w:numPr>
        <w:spacing w:after="80" w:line="300"/>
      </w:pPr>
      <w:r>
        <w:rPr>
          <w:rFonts w:ascii="Georgia" w:cs="Georgia" w:eastAsia="Georgia" w:hAnsi="Georgia"/>
          <w:color w:val="1A1A1A"/>
          <w:sz w:val="22"/>
          <w:szCs w:val="22"/>
        </w:rPr>
        <w:t xml:space="preserve">Contenu : la pédagogie jeunes 16-25 ans (différences avec adultes, ce qu'il faut adapter), le co-portage avec un référent de structure d'accueil, l'adaptation du vocabulaire et du format, la gestion des situations difficiles propres au public jeune (décrochage, conflit, problème personnel), la relation avec les structures d'accueil (mission locale, CFA, club sportif, etc.).</w:t>
      </w:r>
    </w:p>
    <w:p>
      <w:pPr>
        <w:pStyle w:val="ListParagraph"/>
        <w:numPr>
          <w:ilvl w:val="0"/>
          <w:numId w:val="2"/>
        </w:numPr>
        <w:spacing w:after="80" w:line="300"/>
      </w:pPr>
      <w:r>
        <w:rPr>
          <w:rFonts w:ascii="Georgia" w:cs="Georgia" w:eastAsia="Georgia" w:hAnsi="Georgia"/>
          <w:color w:val="1A1A1A"/>
          <w:sz w:val="22"/>
          <w:szCs w:val="22"/>
        </w:rPr>
        <w:t xml:space="preserve">Validation : mise en situation d'animation d'une mini-Forge YOUNG avec un panel de 6 jeunes volontaires (recrutés par APEXER central pour cet examen). Évaluation par un Maître-Forgeron certifié YOUNG senior et un référent de structure d'accueil partenaire.</w:t>
      </w:r>
    </w:p>
    <w:p>
      <w:pPr>
        <w:pStyle w:val="Heading2"/>
        <w:spacing w:after="200" w:before="360"/>
      </w:pPr>
      <w:r>
        <w:rPr>
          <w:rFonts w:ascii="Georgia" w:cs="Georgia" w:eastAsia="Georgia" w:hAnsi="Georgia"/>
          <w:b/>
          <w:bCs/>
          <w:color w:val="0B1A2A"/>
          <w:sz w:val="30"/>
          <w:szCs w:val="30"/>
        </w:rPr>
        <w:t xml:space="preserve">Articulation avec le revenu du MFF</w:t>
      </w:r>
    </w:p>
    <w:p>
      <w:pPr>
        <w:spacing w:after="120" w:line="320"/>
        <w:jc w:val="both"/>
      </w:pPr>
      <w:r>
        <w:rPr>
          <w:rFonts w:ascii="Georgia" w:cs="Georgia" w:eastAsia="Georgia" w:hAnsi="Georgia"/>
          <w:b w:val="false"/>
          <w:bCs w:val="false"/>
          <w:i w:val="false"/>
          <w:iCs w:val="false"/>
          <w:color w:val="1A1A1A"/>
          <w:sz w:val="22"/>
          <w:szCs w:val="22"/>
        </w:rPr>
        <w:t xml:space="preserve">Les deux certifications sont rentabilisées rapidement pour les Maîtres-Forgerons qui se positionnent activement sur ces offres.</w:t>
      </w:r>
    </w:p>
    <w:p>
      <w:pPr>
        <w:pStyle w:val="ListParagraph"/>
        <w:numPr>
          <w:ilvl w:val="0"/>
          <w:numId w:val="2"/>
        </w:numPr>
        <w:spacing w:after="80" w:line="300"/>
      </w:pPr>
      <w:r>
        <w:rPr>
          <w:rFonts w:ascii="Georgia" w:cs="Georgia" w:eastAsia="Georgia" w:hAnsi="Georgia"/>
          <w:color w:val="1A1A1A"/>
          <w:sz w:val="22"/>
          <w:szCs w:val="22"/>
        </w:rPr>
        <w:t xml:space="preserve">Certification TEAM (1 800 €) : rentabilisée sur le premier contrat TEAM signé. Pour un contrat type équipe de 10 commerciaux à 18 900 €/an, le MFF certifié reçoit 60% sur le forfait déploiement (2 700 €) + 50% sur la licence annuelle (7 200 €), soit 9 900 €. Un seul contrat couvre plus de 5 fois le coût de certification.</w:t>
      </w:r>
    </w:p>
    <w:p>
      <w:pPr>
        <w:pStyle w:val="ListParagraph"/>
        <w:numPr>
          <w:ilvl w:val="0"/>
          <w:numId w:val="2"/>
        </w:numPr>
        <w:spacing w:after="80" w:line="300"/>
      </w:pPr>
      <w:r>
        <w:rPr>
          <w:rFonts w:ascii="Georgia" w:cs="Georgia" w:eastAsia="Georgia" w:hAnsi="Georgia"/>
          <w:color w:val="1A1A1A"/>
          <w:sz w:val="22"/>
          <w:szCs w:val="22"/>
        </w:rPr>
        <w:t xml:space="preserve">Certification YOUNG (950 €) : rentabilisée sur la première cohorte YOUNG animée. Pour une cohorte standard à 2 800 €, le MFF certifié reçoit 65% (1 820 €). Une seule cohorte couvre plus de 1,9 fois le coût de certification.</w:t>
      </w:r>
    </w:p>
    <w:p>
      <w:pPr>
        <w:spacing w:after="120" w:line="320"/>
        <w:jc w:val="both"/>
      </w:pPr>
      <w:r>
        <w:rPr>
          <w:rFonts w:ascii="Georgia" w:cs="Georgia" w:eastAsia="Georgia" w:hAnsi="Georgia"/>
          <w:b w:val="false"/>
          <w:bCs w:val="false"/>
          <w:i w:val="false"/>
          <w:iCs w:val="false"/>
          <w:color w:val="1A1A1A"/>
          <w:sz w:val="22"/>
          <w:szCs w:val="22"/>
        </w:rPr>
        <w:t xml:space="preserve">APEXER central recommande, sans imposer, que les Maîtres-Forgerons s'orientent vers une spécialisation en fonction de leur profil et de leur territoire. Tous les MFF n'ont pas vocation à porter les trois activités (FORGE individuel, TEAM, YOUNG) — certains se concentreront sur leur cœur d'activité.</w:t>
      </w:r>
    </w:p>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Charte du Maître-Forgeron Fondateur</w:t>
      </w:r>
    </w:p>
    <w:p>
      <w:pPr>
        <w:spacing w:after="200" w:before="80"/>
      </w:pPr>
      <w:r>
        <w:rPr>
          <w:rFonts w:ascii="Arial" w:cs="Arial" w:eastAsia="Arial" w:hAnsi="Arial"/>
          <w:i/>
          <w:iCs/>
          <w:color w:val="6B6F76"/>
          <w:sz w:val="18"/>
          <w:szCs w:val="18"/>
        </w:rPr>
        <w:t xml:space="preserve">Document signé à la délivrance du sceau MFF, après validation du jury final. Encadre les standards de tenue de la marque APEXER sur le territoire.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Préambule</w:t>
      </w:r>
    </w:p>
    <w:p>
      <w:pPr>
        <w:spacing w:after="120" w:line="320"/>
        <w:jc w:val="both"/>
      </w:pPr>
      <w:r>
        <w:rPr>
          <w:rFonts w:ascii="Georgia" w:cs="Georgia" w:eastAsia="Georgia" w:hAnsi="Georgia"/>
          <w:b w:val="false"/>
          <w:bCs w:val="false"/>
          <w:i w:val="false"/>
          <w:iCs w:val="false"/>
          <w:color w:val="1A1A1A"/>
          <w:sz w:val="22"/>
          <w:szCs w:val="22"/>
        </w:rPr>
        <w:t xml:space="preserve">En signant la présente Charte, le Maître-Forgeron Fondateur reconnaît avoir lu, compris et accepté les standards d'engagement qui régissent son activité auprès des Forgerons, des entreprises clientes (TEAM), des structures d'accueil (YOUNG), de la communauté APEXER, et du grand public sur son territoire concédé.</w:t>
      </w:r>
    </w:p>
    <w:p>
      <w:pPr>
        <w:spacing w:after="120" w:line="320"/>
        <w:jc w:val="both"/>
      </w:pPr>
      <w:r>
        <w:rPr>
          <w:rFonts w:ascii="Georgia" w:cs="Georgia" w:eastAsia="Georgia" w:hAnsi="Georgia"/>
          <w:b w:val="false"/>
          <w:bCs w:val="false"/>
          <w:i w:val="false"/>
          <w:iCs w:val="false"/>
          <w:color w:val="1A1A1A"/>
          <w:sz w:val="22"/>
          <w:szCs w:val="22"/>
        </w:rPr>
        <w:t xml:space="preserve">La Charte du Maître-Forgeron Fondateur est constitutive du contrat de licence (cf. Vague 2). Elle s'applique pendant toute la durée du contrat et continue à produire ses effets pour les engagements de confidentialité et de non-concurrence pendant les 24 mois post-contrat.</w:t>
      </w:r>
    </w:p>
    <w:p>
      <w:pPr>
        <w:spacing w:after="200" w:before="200" w:line="320"/>
        <w:ind w:left="720" w:right="720"/>
        <w:jc w:val="center"/>
      </w:pPr>
      <w:r>
        <w:rPr>
          <w:rFonts w:ascii="Georgia" w:cs="Georgia" w:eastAsia="Georgia" w:hAnsi="Georgia"/>
          <w:i/>
          <w:iCs/>
          <w:color w:val="0B1A2A"/>
          <w:sz w:val="26"/>
          <w:szCs w:val="26"/>
        </w:rPr>
        <w:t xml:space="preserve">« Un Maître-Forgeron Fondateur ne porte pas APEXER. Il en est le garant local. »</w:t>
      </w:r>
    </w:p>
    <w:p>
      <w:pPr>
        <w:pStyle w:val="Heading2"/>
        <w:spacing w:after="200" w:before="360"/>
      </w:pPr>
      <w:r>
        <w:rPr>
          <w:rFonts w:ascii="Georgia" w:cs="Georgia" w:eastAsia="Georgia" w:hAnsi="Georgia"/>
          <w:b/>
          <w:bCs/>
          <w:color w:val="0B1A2A"/>
          <w:sz w:val="30"/>
          <w:szCs w:val="30"/>
        </w:rPr>
        <w:t xml:space="preserve">Engagements du Maître-Forgeron Fondateur</w:t>
      </w:r>
    </w:p>
    <w:p>
      <w:pPr>
        <w:spacing w:after="120" w:before="240"/>
      </w:pPr>
      <w:r>
        <w:rPr>
          <w:rFonts w:ascii="Arial" w:cs="Arial" w:eastAsia="Arial" w:hAnsi="Arial"/>
          <w:b/>
          <w:bCs/>
          <w:color w:val="0B1A2A"/>
          <w:sz w:val="24"/>
          <w:szCs w:val="24"/>
        </w:rPr>
        <w:t xml:space="preserve">1. Tenue du standard</w:t>
      </w:r>
    </w:p>
    <w:p>
      <w:pPr>
        <w:pStyle w:val="ListParagraph"/>
        <w:numPr>
          <w:ilvl w:val="0"/>
          <w:numId w:val="2"/>
        </w:numPr>
        <w:spacing w:after="80" w:line="300"/>
      </w:pPr>
      <w:r>
        <w:rPr>
          <w:rFonts w:ascii="Georgia" w:cs="Georgia" w:eastAsia="Georgia" w:hAnsi="Georgia"/>
          <w:color w:val="1A1A1A"/>
          <w:sz w:val="22"/>
          <w:szCs w:val="22"/>
        </w:rPr>
        <w:t xml:space="preserve">Je m'engage à tenir le format Forge propriétaire APEXER en 6 séquences sur 90 minutes, sans modification, sans raccourci, sans extension non autorisée.</w:t>
      </w:r>
    </w:p>
    <w:p>
      <w:pPr>
        <w:pStyle w:val="ListParagraph"/>
        <w:numPr>
          <w:ilvl w:val="0"/>
          <w:numId w:val="2"/>
        </w:numPr>
        <w:spacing w:after="80" w:line="300"/>
      </w:pPr>
      <w:r>
        <w:rPr>
          <w:rFonts w:ascii="Georgia" w:cs="Georgia" w:eastAsia="Georgia" w:hAnsi="Georgia"/>
          <w:color w:val="1A1A1A"/>
          <w:sz w:val="22"/>
          <w:szCs w:val="22"/>
        </w:rPr>
        <w:t xml:space="preserve">Je m'engage à utiliser le vocabulaire propriétaire APEXER dans toutes mes communications, internes et externes : Forge, Forgeron, Maître-Forgeron Fondateur, Trempe, Apex, Scoreboard, Recommandabilité, Demande précise, Cas business, Engagement public, Cockpit, Standard, Cercle des Fondateurs.</w:t>
      </w:r>
    </w:p>
    <w:p>
      <w:pPr>
        <w:pStyle w:val="ListParagraph"/>
        <w:numPr>
          <w:ilvl w:val="0"/>
          <w:numId w:val="2"/>
        </w:numPr>
        <w:spacing w:after="80" w:line="300"/>
      </w:pPr>
      <w:r>
        <w:rPr>
          <w:rFonts w:ascii="Georgia" w:cs="Georgia" w:eastAsia="Georgia" w:hAnsi="Georgia"/>
          <w:color w:val="1A1A1A"/>
          <w:sz w:val="22"/>
          <w:szCs w:val="22"/>
        </w:rPr>
        <w:t xml:space="preserve">Je m'engage à respecter strictement la charte verbale APEXER : pas de promesse de gain rapide, pas de discours type MLM, pas de mélange avec d'autres méthodes, pas d'attaque directe contre des concurrents nommés.</w:t>
      </w:r>
    </w:p>
    <w:p>
      <w:pPr>
        <w:spacing w:after="120" w:before="240"/>
      </w:pPr>
      <w:r>
        <w:rPr>
          <w:rFonts w:ascii="Arial" w:cs="Arial" w:eastAsia="Arial" w:hAnsi="Arial"/>
          <w:b/>
          <w:bCs/>
          <w:color w:val="0B1A2A"/>
          <w:sz w:val="24"/>
          <w:szCs w:val="24"/>
        </w:rPr>
        <w:t xml:space="preserve">2. Loyauté envers la marque</w:t>
      </w:r>
    </w:p>
    <w:p>
      <w:pPr>
        <w:pStyle w:val="ListParagraph"/>
        <w:numPr>
          <w:ilvl w:val="0"/>
          <w:numId w:val="2"/>
        </w:numPr>
        <w:spacing w:after="80" w:line="300"/>
      </w:pPr>
      <w:r>
        <w:rPr>
          <w:rFonts w:ascii="Georgia" w:cs="Georgia" w:eastAsia="Georgia" w:hAnsi="Georgia"/>
          <w:color w:val="1A1A1A"/>
          <w:sz w:val="22"/>
          <w:szCs w:val="22"/>
        </w:rPr>
        <w:t xml:space="preserve">Je m'engage à ne pas créer ni vendre, pendant la durée du contrat et 24 mois après son terme, de méthode, programme ou réseau directement concurrent du système APEXER (cf. clause de non-concurrence Vague 2).</w:t>
      </w:r>
    </w:p>
    <w:p>
      <w:pPr>
        <w:pStyle w:val="ListParagraph"/>
        <w:numPr>
          <w:ilvl w:val="0"/>
          <w:numId w:val="2"/>
        </w:numPr>
        <w:spacing w:after="80" w:line="300"/>
      </w:pPr>
      <w:r>
        <w:rPr>
          <w:rFonts w:ascii="Georgia" w:cs="Georgia" w:eastAsia="Georgia" w:hAnsi="Georgia"/>
          <w:color w:val="1A1A1A"/>
          <w:sz w:val="22"/>
          <w:szCs w:val="22"/>
        </w:rPr>
        <w:t xml:space="preserve">Je m'engage à présenter chaque programme APEXER (CONNECT, FORGE, APEX, TEAM, YOUNG, FORGERON) selon son positionnement officiel défini par APEXER central, sans inventer de positionnement parallèle.</w:t>
      </w:r>
    </w:p>
    <w:p>
      <w:pPr>
        <w:pStyle w:val="ListParagraph"/>
        <w:numPr>
          <w:ilvl w:val="0"/>
          <w:numId w:val="2"/>
        </w:numPr>
        <w:spacing w:after="80" w:line="300"/>
      </w:pPr>
      <w:r>
        <w:rPr>
          <w:rFonts w:ascii="Georgia" w:cs="Georgia" w:eastAsia="Georgia" w:hAnsi="Georgia"/>
          <w:color w:val="1A1A1A"/>
          <w:sz w:val="22"/>
          <w:szCs w:val="22"/>
        </w:rPr>
        <w:t xml:space="preserve">Je m'engage à orienter mes Forgerons vers le bon programme selon leur situation, sans privilégier mes intérêts financiers immédiats au détriment de leur intérêt pédagogique.</w:t>
      </w:r>
    </w:p>
    <w:p>
      <w:pPr>
        <w:spacing w:after="120" w:before="240"/>
      </w:pPr>
      <w:r>
        <w:rPr>
          <w:rFonts w:ascii="Arial" w:cs="Arial" w:eastAsia="Arial" w:hAnsi="Arial"/>
          <w:b/>
          <w:bCs/>
          <w:color w:val="0B1A2A"/>
          <w:sz w:val="24"/>
          <w:szCs w:val="24"/>
        </w:rPr>
        <w:t xml:space="preserve">3. Animation des Forgerons</w:t>
      </w:r>
    </w:p>
    <w:p>
      <w:pPr>
        <w:pStyle w:val="ListParagraph"/>
        <w:numPr>
          <w:ilvl w:val="0"/>
          <w:numId w:val="2"/>
        </w:numPr>
        <w:spacing w:after="80" w:line="300"/>
      </w:pPr>
      <w:r>
        <w:rPr>
          <w:rFonts w:ascii="Georgia" w:cs="Georgia" w:eastAsia="Georgia" w:hAnsi="Georgia"/>
          <w:color w:val="1A1A1A"/>
          <w:sz w:val="22"/>
          <w:szCs w:val="22"/>
        </w:rPr>
        <w:t xml:space="preserve">Je m'engage à animer ma première Forge dans les 6 mois suivant la signature, et à recruter au moins 6 Forgerons d'ici le mois 12.</w:t>
      </w:r>
    </w:p>
    <w:p>
      <w:pPr>
        <w:pStyle w:val="ListParagraph"/>
        <w:numPr>
          <w:ilvl w:val="0"/>
          <w:numId w:val="2"/>
        </w:numPr>
        <w:spacing w:after="80" w:line="300"/>
      </w:pPr>
      <w:r>
        <w:rPr>
          <w:rFonts w:ascii="Georgia" w:cs="Georgia" w:eastAsia="Georgia" w:hAnsi="Georgia"/>
          <w:color w:val="1A1A1A"/>
          <w:sz w:val="22"/>
          <w:szCs w:val="22"/>
        </w:rPr>
        <w:t xml:space="preserve">Je m'engage à tenir la Charte du Forgeron auprès de mes Forgerons, y compris les sanctions graduées (entretien, avertissement, exclusion) en cas de manquement répété.</w:t>
      </w:r>
    </w:p>
    <w:p>
      <w:pPr>
        <w:pStyle w:val="ListParagraph"/>
        <w:numPr>
          <w:ilvl w:val="0"/>
          <w:numId w:val="2"/>
        </w:numPr>
        <w:spacing w:after="80" w:line="300"/>
      </w:pPr>
      <w:r>
        <w:rPr>
          <w:rFonts w:ascii="Georgia" w:cs="Georgia" w:eastAsia="Georgia" w:hAnsi="Georgia"/>
          <w:color w:val="1A1A1A"/>
          <w:sz w:val="22"/>
          <w:szCs w:val="22"/>
        </w:rPr>
        <w:t xml:space="preserve">Je m'engage à ne pas exploiter commercialement, à des fins extérieures à APEXER, les informations confidentielles partagées par mes Forgerons en Forge (cas business, données commerciales, stratégies).</w:t>
      </w:r>
    </w:p>
    <w:p>
      <w:pPr>
        <w:spacing w:after="120" w:before="240"/>
      </w:pPr>
      <w:r>
        <w:rPr>
          <w:rFonts w:ascii="Arial" w:cs="Arial" w:eastAsia="Arial" w:hAnsi="Arial"/>
          <w:b/>
          <w:bCs/>
          <w:color w:val="0B1A2A"/>
          <w:sz w:val="24"/>
          <w:szCs w:val="24"/>
        </w:rPr>
        <w:t xml:space="preserve">4. Représentation publique</w:t>
      </w:r>
    </w:p>
    <w:p>
      <w:pPr>
        <w:pStyle w:val="ListParagraph"/>
        <w:numPr>
          <w:ilvl w:val="0"/>
          <w:numId w:val="2"/>
        </w:numPr>
        <w:spacing w:after="80" w:line="300"/>
      </w:pPr>
      <w:r>
        <w:rPr>
          <w:rFonts w:ascii="Georgia" w:cs="Georgia" w:eastAsia="Georgia" w:hAnsi="Georgia"/>
          <w:color w:val="1A1A1A"/>
          <w:sz w:val="22"/>
          <w:szCs w:val="22"/>
        </w:rPr>
        <w:t xml:space="preserve">Je m'engage à respecter la charte graphique APEXER dans toutes mes communications publiques (logo, couleurs, typographies, ton).</w:t>
      </w:r>
    </w:p>
    <w:p>
      <w:pPr>
        <w:pStyle w:val="ListParagraph"/>
        <w:numPr>
          <w:ilvl w:val="0"/>
          <w:numId w:val="2"/>
        </w:numPr>
        <w:spacing w:after="80" w:line="300"/>
      </w:pPr>
      <w:r>
        <w:rPr>
          <w:rFonts w:ascii="Georgia" w:cs="Georgia" w:eastAsia="Georgia" w:hAnsi="Georgia"/>
          <w:color w:val="1A1A1A"/>
          <w:sz w:val="22"/>
          <w:szCs w:val="22"/>
        </w:rPr>
        <w:t xml:space="preserve">Je m'engage à soumettre à APEXER central, pour validation, toute communication majeure de presse (interview, tribune, intervention publique de plus de 30 minutes) avant publication.</w:t>
      </w:r>
    </w:p>
    <w:p>
      <w:pPr>
        <w:pStyle w:val="ListParagraph"/>
        <w:numPr>
          <w:ilvl w:val="0"/>
          <w:numId w:val="2"/>
        </w:numPr>
        <w:spacing w:after="80" w:line="300"/>
      </w:pPr>
      <w:r>
        <w:rPr>
          <w:rFonts w:ascii="Georgia" w:cs="Georgia" w:eastAsia="Georgia" w:hAnsi="Georgia"/>
          <w:color w:val="1A1A1A"/>
          <w:sz w:val="22"/>
          <w:szCs w:val="22"/>
        </w:rPr>
        <w:t xml:space="preserve">Je m'engage à mentionner mon statut de Maître-Forgeron Fondateur certifié APEXER dans mes signatures professionnelles et profils en ligne, et à ne pas usurper de titres APEXER que je n'aurais pas obtenus (par exemple, me dire certifié TEAM si je ne le suis pas).</w:t>
      </w:r>
    </w:p>
    <w:p>
      <w:pPr>
        <w:spacing w:after="120" w:before="240"/>
      </w:pPr>
      <w:r>
        <w:rPr>
          <w:rFonts w:ascii="Arial" w:cs="Arial" w:eastAsia="Arial" w:hAnsi="Arial"/>
          <w:b/>
          <w:bCs/>
          <w:color w:val="0B1A2A"/>
          <w:sz w:val="24"/>
          <w:szCs w:val="24"/>
        </w:rPr>
        <w:t xml:space="preserve">5. Confidentialité</w:t>
      </w:r>
    </w:p>
    <w:p>
      <w:pPr>
        <w:pStyle w:val="ListParagraph"/>
        <w:numPr>
          <w:ilvl w:val="0"/>
          <w:numId w:val="2"/>
        </w:numPr>
        <w:spacing w:after="80" w:line="300"/>
      </w:pPr>
      <w:r>
        <w:rPr>
          <w:rFonts w:ascii="Georgia" w:cs="Georgia" w:eastAsia="Georgia" w:hAnsi="Georgia"/>
          <w:color w:val="1A1A1A"/>
          <w:sz w:val="22"/>
          <w:szCs w:val="22"/>
        </w:rPr>
        <w:t xml:space="preserve">Je m'engage à ne pas divulguer hors du Cercle les informations confidentielles internes APEXER : roadmap produit, données financières, identité de candidats en cours d'instruction, conflits internes, etc.</w:t>
      </w:r>
    </w:p>
    <w:p>
      <w:pPr>
        <w:pStyle w:val="ListParagraph"/>
        <w:numPr>
          <w:ilvl w:val="0"/>
          <w:numId w:val="2"/>
        </w:numPr>
        <w:spacing w:after="80" w:line="300"/>
      </w:pPr>
      <w:r>
        <w:rPr>
          <w:rFonts w:ascii="Georgia" w:cs="Georgia" w:eastAsia="Georgia" w:hAnsi="Georgia"/>
          <w:color w:val="1A1A1A"/>
          <w:sz w:val="22"/>
          <w:szCs w:val="22"/>
        </w:rPr>
        <w:t xml:space="preserve">Je m'engage à signer les NDA spécifiques requis pour les déploiements TEAM dans les entreprises clientes.</w:t>
      </w:r>
    </w:p>
    <w:p>
      <w:pPr>
        <w:pStyle w:val="ListParagraph"/>
        <w:numPr>
          <w:ilvl w:val="0"/>
          <w:numId w:val="2"/>
        </w:numPr>
        <w:spacing w:after="80" w:line="300"/>
      </w:pPr>
      <w:r>
        <w:rPr>
          <w:rFonts w:ascii="Georgia" w:cs="Georgia" w:eastAsia="Georgia" w:hAnsi="Georgia"/>
          <w:color w:val="1A1A1A"/>
          <w:sz w:val="22"/>
          <w:szCs w:val="22"/>
        </w:rPr>
        <w:t xml:space="preserve">Je m'engage à respecter le RGPD et la confidentialité des données personnelles de mes Forgerons.</w:t>
      </w:r>
    </w:p>
    <w:p>
      <w:pPr>
        <w:spacing w:after="120" w:before="240"/>
      </w:pPr>
      <w:r>
        <w:rPr>
          <w:rFonts w:ascii="Arial" w:cs="Arial" w:eastAsia="Arial" w:hAnsi="Arial"/>
          <w:b/>
          <w:bCs/>
          <w:color w:val="0B1A2A"/>
          <w:sz w:val="24"/>
          <w:szCs w:val="24"/>
        </w:rPr>
        <w:t xml:space="preserve">6. Engagement à la formation continue</w:t>
      </w:r>
    </w:p>
    <w:p>
      <w:pPr>
        <w:pStyle w:val="ListParagraph"/>
        <w:numPr>
          <w:ilvl w:val="0"/>
          <w:numId w:val="2"/>
        </w:numPr>
        <w:spacing w:after="80" w:line="300"/>
      </w:pPr>
      <w:r>
        <w:rPr>
          <w:rFonts w:ascii="Georgia" w:cs="Georgia" w:eastAsia="Georgia" w:hAnsi="Georgia"/>
          <w:color w:val="1A1A1A"/>
          <w:sz w:val="22"/>
          <w:szCs w:val="22"/>
        </w:rPr>
        <w:t xml:space="preserve">Je m'engage à participer à au moins 80% des visioconférences mensuelles du Cercle (10 sur 12 par an minimum).</w:t>
      </w:r>
    </w:p>
    <w:p>
      <w:pPr>
        <w:pStyle w:val="ListParagraph"/>
        <w:numPr>
          <w:ilvl w:val="0"/>
          <w:numId w:val="2"/>
        </w:numPr>
        <w:spacing w:after="80" w:line="300"/>
      </w:pPr>
      <w:r>
        <w:rPr>
          <w:rFonts w:ascii="Georgia" w:cs="Georgia" w:eastAsia="Georgia" w:hAnsi="Georgia"/>
          <w:color w:val="1A1A1A"/>
          <w:sz w:val="22"/>
          <w:szCs w:val="22"/>
        </w:rPr>
        <w:t xml:space="preserve">Je m'engage à participer au séminaire annuel APEXER (2 jours présentiels par an).</w:t>
      </w:r>
    </w:p>
    <w:p>
      <w:pPr>
        <w:pStyle w:val="ListParagraph"/>
        <w:numPr>
          <w:ilvl w:val="0"/>
          <w:numId w:val="2"/>
        </w:numPr>
        <w:spacing w:after="80" w:line="300"/>
      </w:pPr>
      <w:r>
        <w:rPr>
          <w:rFonts w:ascii="Georgia" w:cs="Georgia" w:eastAsia="Georgia" w:hAnsi="Georgia"/>
          <w:color w:val="1A1A1A"/>
          <w:sz w:val="22"/>
          <w:szCs w:val="22"/>
        </w:rPr>
        <w:t xml:space="preserve">Je m'engage à accepter les audits de qualité annuels organisés par APEXER central (cf. Partie 5) et à mettre en œuvre les recommandations qui en découlent.</w:t>
      </w:r>
    </w:p>
    <w:p>
      <w:pPr>
        <w:spacing w:after="120" w:before="240"/>
      </w:pPr>
      <w:r>
        <w:rPr>
          <w:rFonts w:ascii="Arial" w:cs="Arial" w:eastAsia="Arial" w:hAnsi="Arial"/>
          <w:b/>
          <w:bCs/>
          <w:color w:val="0B1A2A"/>
          <w:sz w:val="24"/>
          <w:szCs w:val="24"/>
        </w:rPr>
        <w:t xml:space="preserve">7. Reversement et reporting</w:t>
      </w:r>
    </w:p>
    <w:p>
      <w:pPr>
        <w:pStyle w:val="ListParagraph"/>
        <w:numPr>
          <w:ilvl w:val="0"/>
          <w:numId w:val="2"/>
        </w:numPr>
        <w:spacing w:after="80" w:line="300"/>
      </w:pPr>
      <w:r>
        <w:rPr>
          <w:rFonts w:ascii="Georgia" w:cs="Georgia" w:eastAsia="Georgia" w:hAnsi="Georgia"/>
          <w:color w:val="1A1A1A"/>
          <w:sz w:val="22"/>
          <w:szCs w:val="22"/>
        </w:rPr>
        <w:t xml:space="preserve">Je m'engage à respecter le mécanisme de reversement défini en Vague 2 : APEXER central encaisse 100% des paiements clients, reverse 75% (ou 80% pour les Pionniers) au Maître-Forgeron en fin de mois civil. Aucun encaissement direct par le Maître-Forgeron sur des contrats APEXER n'est autorisé.</w:t>
      </w:r>
    </w:p>
    <w:p>
      <w:pPr>
        <w:pStyle w:val="ListParagraph"/>
        <w:numPr>
          <w:ilvl w:val="0"/>
          <w:numId w:val="2"/>
        </w:numPr>
        <w:spacing w:after="80" w:line="300"/>
      </w:pPr>
      <w:r>
        <w:rPr>
          <w:rFonts w:ascii="Georgia" w:cs="Georgia" w:eastAsia="Georgia" w:hAnsi="Georgia"/>
          <w:color w:val="1A1A1A"/>
          <w:sz w:val="22"/>
          <w:szCs w:val="22"/>
        </w:rPr>
        <w:t xml:space="preserve">Je m'engage à fournir à APEXER central, sur simple demande et au moins une fois par trimestre, les indicateurs de pilotage de mon activité (nombre de Forgerons actifs, taux de présence, taux de conversion, événements territoriaux).</w:t>
      </w:r>
    </w:p>
    <w:p>
      <w:pPr>
        <w:pStyle w:val="Heading2"/>
        <w:spacing w:after="200" w:before="360"/>
      </w:pPr>
      <w:r>
        <w:rPr>
          <w:rFonts w:ascii="Georgia" w:cs="Georgia" w:eastAsia="Georgia" w:hAnsi="Georgia"/>
          <w:b/>
          <w:bCs/>
          <w:color w:val="0B1A2A"/>
          <w:sz w:val="30"/>
          <w:szCs w:val="30"/>
        </w:rPr>
        <w:t xml:space="preserve">Sanctions en cas de manquement</w:t>
      </w:r>
    </w:p>
    <w:p>
      <w:pPr>
        <w:spacing w:after="120" w:line="320"/>
        <w:jc w:val="both"/>
      </w:pPr>
      <w:r>
        <w:rPr>
          <w:rFonts w:ascii="Georgia" w:cs="Georgia" w:eastAsia="Georgia" w:hAnsi="Georgia"/>
          <w:b w:val="false"/>
          <w:bCs w:val="false"/>
          <w:i w:val="false"/>
          <w:iCs w:val="false"/>
          <w:color w:val="1A1A1A"/>
          <w:sz w:val="22"/>
          <w:szCs w:val="22"/>
        </w:rPr>
        <w:t xml:space="preserve">Les sanctions sont graduées en fonction de la gravité du manquement et de sa répétition.</w:t>
      </w:r>
    </w:p>
    <w:p>
      <w:pPr>
        <w:pStyle w:val="ListParagraph"/>
        <w:numPr>
          <w:ilvl w:val="0"/>
          <w:numId w:val="2"/>
        </w:numPr>
        <w:spacing w:after="80" w:line="300"/>
      </w:pPr>
      <w:r>
        <w:rPr>
          <w:rFonts w:ascii="Georgia" w:cs="Georgia" w:eastAsia="Georgia" w:hAnsi="Georgia"/>
          <w:color w:val="1A1A1A"/>
          <w:sz w:val="22"/>
          <w:szCs w:val="22"/>
        </w:rPr>
        <w:t xml:space="preserve">Manquement mineur (par exemple : oubli ponctuel du vocabulaire propriétaire, absence à une visio mensuelle non justifiée) : rappel à l'ordre par le parrain ou le Cercle, sans formalisation.</w:t>
      </w:r>
    </w:p>
    <w:p>
      <w:pPr>
        <w:pStyle w:val="ListParagraph"/>
        <w:numPr>
          <w:ilvl w:val="0"/>
          <w:numId w:val="2"/>
        </w:numPr>
        <w:spacing w:after="80" w:line="300"/>
      </w:pPr>
      <w:r>
        <w:rPr>
          <w:rFonts w:ascii="Georgia" w:cs="Georgia" w:eastAsia="Georgia" w:hAnsi="Georgia"/>
          <w:color w:val="1A1A1A"/>
          <w:sz w:val="22"/>
          <w:szCs w:val="22"/>
        </w:rPr>
        <w:t xml:space="preserve">Manquement majeur ou répété (par exemple : modification du format Forge, communication publique non conforme à la charte, non-tenue de l'animation Forge sur 8 semaines consécutives) : avertissement formel écrit d'APEXER central, plan de redressement de 30 jours.</w:t>
      </w:r>
    </w:p>
    <w:p>
      <w:pPr>
        <w:pStyle w:val="ListParagraph"/>
        <w:numPr>
          <w:ilvl w:val="0"/>
          <w:numId w:val="2"/>
        </w:numPr>
        <w:spacing w:after="80" w:line="300"/>
      </w:pPr>
      <w:r>
        <w:rPr>
          <w:rFonts w:ascii="Georgia" w:cs="Georgia" w:eastAsia="Georgia" w:hAnsi="Georgia"/>
          <w:color w:val="1A1A1A"/>
          <w:sz w:val="22"/>
          <w:szCs w:val="22"/>
        </w:rPr>
        <w:t xml:space="preserve">Manquement grave (par exemple : création d'une méthode concurrente, violation de la confidentialité, usurpation de certification, mensonge sur les indicateurs reportés à APEXER central) : mise en demeure préalable de 30 jours puis résiliation du contrat de licence pour faute grave, sans remboursement, avec maintien des clauses de non-concurrence et confidentialité.</w:t>
      </w:r>
    </w:p>
    <w:p>
      <w:pPr>
        <w:spacing w:after="120" w:line="320"/>
        <w:jc w:val="both"/>
      </w:pPr>
      <w:r>
        <w:rPr>
          <w:rFonts w:ascii="Georgia" w:cs="Georgia" w:eastAsia="Georgia" w:hAnsi="Georgia"/>
          <w:b w:val="false"/>
          <w:bCs w:val="false"/>
          <w:i w:val="false"/>
          <w:iCs w:val="false"/>
          <w:color w:val="1A1A1A"/>
          <w:sz w:val="22"/>
          <w:szCs w:val="22"/>
        </w:rPr>
        <w:t xml:space="preserve">La procédure respecte le contradictoire : tout MFF mis en cause peut présenter ses observations par écrit avant toute sanction formalisée.</w:t>
      </w:r>
    </w:p>
    <w:p>
      <w:pPr>
        <w:pStyle w:val="Heading2"/>
        <w:spacing w:after="200" w:before="360"/>
      </w:pPr>
      <w:r>
        <w:rPr>
          <w:rFonts w:ascii="Georgia" w:cs="Georgia" w:eastAsia="Georgia" w:hAnsi="Georgia"/>
          <w:b/>
          <w:bCs/>
          <w:color w:val="0B1A2A"/>
          <w:sz w:val="30"/>
          <w:szCs w:val="30"/>
        </w:rPr>
        <w:t xml:space="preserve">Signature et durée</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La signature de la Charte du Maître-Forgeron Fondateur intervient au moment de la délivrance du sceau MFF, à l'issue du jury final. Elle se fait par signature électronique. Le Maître-Forgeron en reçoit une copie signée. La Charte s'applique pendant la durée du contrat de licence et certaines clauses (non-concurrence, confidentialité) continuent à s'appliquer 24 mois après son terme.</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Formation continue et audits</w:t>
      </w:r>
    </w:p>
    <w:p>
      <w:pPr>
        <w:spacing w:after="200" w:before="80"/>
      </w:pPr>
      <w:r>
        <w:rPr>
          <w:rFonts w:ascii="Arial" w:cs="Arial" w:eastAsia="Arial" w:hAnsi="Arial"/>
          <w:i/>
          <w:iCs/>
          <w:color w:val="6B6F76"/>
          <w:sz w:val="18"/>
          <w:szCs w:val="18"/>
        </w:rPr>
        <w:t xml:space="preserve">Le dispositif annuel qui maintient le standard de qualité des Maîtres-Forgerons Fondateurs au fil du temps.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rythme annuel d'un Maître-Forgeron Fondateur certifié</w:t>
      </w:r>
    </w:p>
    <w:p>
      <w:pPr>
        <w:spacing w:after="120" w:line="320"/>
        <w:jc w:val="both"/>
      </w:pPr>
      <w:r>
        <w:rPr>
          <w:rFonts w:ascii="Georgia" w:cs="Georgia" w:eastAsia="Georgia" w:hAnsi="Georgia"/>
          <w:b w:val="false"/>
          <w:bCs w:val="false"/>
          <w:i w:val="false"/>
          <w:iCs w:val="false"/>
          <w:color w:val="1A1A1A"/>
          <w:sz w:val="22"/>
          <w:szCs w:val="22"/>
        </w:rPr>
        <w:t xml:space="preserve">Une fois certifié, un Maître-Forgeron Fondateur participe à un dispositif de formation continue organisé sur l'année, qui combine quatre composantes.</w:t>
      </w:r>
    </w:p>
    <w:p>
      <w:pPr>
        <w:spacing w:after="120" w:before="240"/>
      </w:pPr>
      <w:r>
        <w:rPr>
          <w:rFonts w:ascii="Arial" w:cs="Arial" w:eastAsia="Arial" w:hAnsi="Arial"/>
          <w:b/>
          <w:bCs/>
          <w:color w:val="0B1A2A"/>
          <w:sz w:val="24"/>
          <w:szCs w:val="24"/>
        </w:rPr>
        <w:t xml:space="preserve">1. Visioconférence mensuelle thématique (1h30)</w:t>
      </w:r>
    </w:p>
    <w:p>
      <w:pPr>
        <w:pStyle w:val="ListParagraph"/>
        <w:numPr>
          <w:ilvl w:val="0"/>
          <w:numId w:val="2"/>
        </w:numPr>
        <w:spacing w:after="80" w:line="300"/>
      </w:pPr>
      <w:r>
        <w:rPr>
          <w:rFonts w:ascii="Georgia" w:cs="Georgia" w:eastAsia="Georgia" w:hAnsi="Georgia"/>
          <w:color w:val="1A1A1A"/>
          <w:sz w:val="22"/>
          <w:szCs w:val="22"/>
        </w:rPr>
        <w:t xml:space="preserve">Une visioconférence par mois animée par HP ou un membre du Cercle des Pionniers, sur un thème précis.</w:t>
      </w:r>
    </w:p>
    <w:p>
      <w:pPr>
        <w:pStyle w:val="ListParagraph"/>
        <w:numPr>
          <w:ilvl w:val="0"/>
          <w:numId w:val="2"/>
        </w:numPr>
        <w:spacing w:after="80" w:line="300"/>
      </w:pPr>
      <w:r>
        <w:rPr>
          <w:rFonts w:ascii="Georgia" w:cs="Georgia" w:eastAsia="Georgia" w:hAnsi="Georgia"/>
          <w:color w:val="1A1A1A"/>
          <w:sz w:val="22"/>
          <w:szCs w:val="22"/>
        </w:rPr>
        <w:t xml:space="preserve">Format : 30 minutes d'intervention thématique + 60 minutes de Q&amp;R et partage entre Maîtres-Forgerons.</w:t>
      </w:r>
    </w:p>
    <w:p>
      <w:pPr>
        <w:pStyle w:val="ListParagraph"/>
        <w:numPr>
          <w:ilvl w:val="0"/>
          <w:numId w:val="2"/>
        </w:numPr>
        <w:spacing w:after="80" w:line="300"/>
      </w:pPr>
      <w:r>
        <w:rPr>
          <w:rFonts w:ascii="Georgia" w:cs="Georgia" w:eastAsia="Georgia" w:hAnsi="Georgia"/>
          <w:color w:val="1A1A1A"/>
          <w:sz w:val="22"/>
          <w:szCs w:val="22"/>
        </w:rPr>
        <w:t xml:space="preserve">Thématiques tournantes : actualisation produit (lancement de nouveau programme, évolution tarifaire), retour d'expérience d'un Pionnier, approfondissement méthodologique (animation d'une séquence difficile, traitement d'un cas limite), invité externe (sociologue du commerce, dirigeant inspirant, expert RGPD, etc.).</w:t>
      </w:r>
    </w:p>
    <w:p>
      <w:pPr>
        <w:pStyle w:val="ListParagraph"/>
        <w:numPr>
          <w:ilvl w:val="0"/>
          <w:numId w:val="2"/>
        </w:numPr>
        <w:spacing w:after="80" w:line="300"/>
      </w:pPr>
      <w:r>
        <w:rPr>
          <w:rFonts w:ascii="Georgia" w:cs="Georgia" w:eastAsia="Georgia" w:hAnsi="Georgia"/>
          <w:color w:val="1A1A1A"/>
          <w:sz w:val="22"/>
          <w:szCs w:val="22"/>
        </w:rPr>
        <w:t xml:space="preserve">Présence comptabilisée. Présence inférieure à 80% sur l'année (moins de 10 visios sur 12) : signal d'alerte traité en audit annuel.</w:t>
      </w:r>
    </w:p>
    <w:p>
      <w:pPr>
        <w:spacing w:after="120" w:before="240"/>
      </w:pPr>
      <w:r>
        <w:rPr>
          <w:rFonts w:ascii="Arial" w:cs="Arial" w:eastAsia="Arial" w:hAnsi="Arial"/>
          <w:b/>
          <w:bCs/>
          <w:color w:val="0B1A2A"/>
          <w:sz w:val="24"/>
          <w:szCs w:val="24"/>
        </w:rPr>
        <w:t xml:space="preserve">2. Forum privé du Cercle</w:t>
      </w:r>
    </w:p>
    <w:p>
      <w:pPr>
        <w:pStyle w:val="ListParagraph"/>
        <w:numPr>
          <w:ilvl w:val="0"/>
          <w:numId w:val="2"/>
        </w:numPr>
        <w:spacing w:after="80" w:line="300"/>
      </w:pPr>
      <w:r>
        <w:rPr>
          <w:rFonts w:ascii="Georgia" w:cs="Georgia" w:eastAsia="Georgia" w:hAnsi="Georgia"/>
          <w:color w:val="1A1A1A"/>
          <w:sz w:val="22"/>
          <w:szCs w:val="22"/>
        </w:rPr>
        <w:t xml:space="preserve">Plateforme privée accessible 24/7, modérée par APEXER central.</w:t>
      </w:r>
    </w:p>
    <w:p>
      <w:pPr>
        <w:pStyle w:val="ListParagraph"/>
        <w:numPr>
          <w:ilvl w:val="0"/>
          <w:numId w:val="2"/>
        </w:numPr>
        <w:spacing w:after="80" w:line="300"/>
      </w:pPr>
      <w:r>
        <w:rPr>
          <w:rFonts w:ascii="Georgia" w:cs="Georgia" w:eastAsia="Georgia" w:hAnsi="Georgia"/>
          <w:color w:val="1A1A1A"/>
          <w:sz w:val="22"/>
          <w:szCs w:val="22"/>
        </w:rPr>
        <w:t xml:space="preserve">Espaces : annonces APEXER central, retours d'expérience, demandes d'aide entre pairs, proposition de cas business pour discussion, banque de ressources.</w:t>
      </w:r>
    </w:p>
    <w:p>
      <w:pPr>
        <w:pStyle w:val="ListParagraph"/>
        <w:numPr>
          <w:ilvl w:val="0"/>
          <w:numId w:val="2"/>
        </w:numPr>
        <w:spacing w:after="80" w:line="300"/>
      </w:pPr>
      <w:r>
        <w:rPr>
          <w:rFonts w:ascii="Georgia" w:cs="Georgia" w:eastAsia="Georgia" w:hAnsi="Georgia"/>
          <w:color w:val="1A1A1A"/>
          <w:sz w:val="22"/>
          <w:szCs w:val="22"/>
        </w:rPr>
        <w:t xml:space="preserve">Engagement : poster au moins une contribution par semaine (question, retour, ressource). Forum tracé. Inactivité prolongée signalée en audit annuel.</w:t>
      </w:r>
    </w:p>
    <w:p>
      <w:pPr>
        <w:spacing w:after="120" w:before="240"/>
      </w:pPr>
      <w:r>
        <w:rPr>
          <w:rFonts w:ascii="Arial" w:cs="Arial" w:eastAsia="Arial" w:hAnsi="Arial"/>
          <w:b/>
          <w:bCs/>
          <w:color w:val="0B1A2A"/>
          <w:sz w:val="24"/>
          <w:szCs w:val="24"/>
        </w:rPr>
        <w:t xml:space="preserve">3. Séminaire annuel (2 jours présentiels)</w:t>
      </w:r>
    </w:p>
    <w:p>
      <w:pPr>
        <w:pStyle w:val="ListParagraph"/>
        <w:numPr>
          <w:ilvl w:val="0"/>
          <w:numId w:val="2"/>
        </w:numPr>
        <w:spacing w:after="80" w:line="300"/>
      </w:pPr>
      <w:r>
        <w:rPr>
          <w:rFonts w:ascii="Georgia" w:cs="Georgia" w:eastAsia="Georgia" w:hAnsi="Georgia"/>
          <w:color w:val="1A1A1A"/>
          <w:sz w:val="22"/>
          <w:szCs w:val="22"/>
        </w:rPr>
        <w:t xml:space="preserve">Un séminaire annuel obligatoire de 2 jours présentiels, alternant entre Paris et Lyon.</w:t>
      </w:r>
    </w:p>
    <w:p>
      <w:pPr>
        <w:pStyle w:val="ListParagraph"/>
        <w:numPr>
          <w:ilvl w:val="0"/>
          <w:numId w:val="2"/>
        </w:numPr>
        <w:spacing w:after="80" w:line="300"/>
      </w:pPr>
      <w:r>
        <w:rPr>
          <w:rFonts w:ascii="Georgia" w:cs="Georgia" w:eastAsia="Georgia" w:hAnsi="Georgia"/>
          <w:color w:val="1A1A1A"/>
          <w:sz w:val="22"/>
          <w:szCs w:val="22"/>
        </w:rPr>
        <w:t xml:space="preserve">Format : intervention de HP sur la stratégie de l'année, table-ronde avec les Pionniers, ateliers thématiques en sous-groupes, soirée du Cercle, restitution collective.</w:t>
      </w:r>
    </w:p>
    <w:p>
      <w:pPr>
        <w:pStyle w:val="ListParagraph"/>
        <w:numPr>
          <w:ilvl w:val="0"/>
          <w:numId w:val="2"/>
        </w:numPr>
        <w:spacing w:after="80" w:line="300"/>
      </w:pPr>
      <w:r>
        <w:rPr>
          <w:rFonts w:ascii="Georgia" w:cs="Georgia" w:eastAsia="Georgia" w:hAnsi="Georgia"/>
          <w:color w:val="1A1A1A"/>
          <w:sz w:val="22"/>
          <w:szCs w:val="22"/>
        </w:rPr>
        <w:t xml:space="preserve">Réservation gratuite incluse dans la formation initiale FORGERON pour le premier séminaire suivant la certification. Les séminaires suivants : 350 € HT par MFF (tarif coûtant, hors hébergement).</w:t>
      </w:r>
    </w:p>
    <w:p>
      <w:pPr>
        <w:pStyle w:val="ListParagraph"/>
        <w:numPr>
          <w:ilvl w:val="0"/>
          <w:numId w:val="2"/>
        </w:numPr>
        <w:spacing w:after="80" w:line="300"/>
      </w:pPr>
      <w:r>
        <w:rPr>
          <w:rFonts w:ascii="Georgia" w:cs="Georgia" w:eastAsia="Georgia" w:hAnsi="Georgia"/>
          <w:color w:val="1A1A1A"/>
          <w:sz w:val="22"/>
          <w:szCs w:val="22"/>
        </w:rPr>
        <w:t xml:space="preserve">Présence obligatoire. Absence non justifiée : avertissement formel.</w:t>
      </w:r>
    </w:p>
    <w:p>
      <w:pPr>
        <w:spacing w:after="120" w:before="240"/>
      </w:pPr>
      <w:r>
        <w:rPr>
          <w:rFonts w:ascii="Arial" w:cs="Arial" w:eastAsia="Arial" w:hAnsi="Arial"/>
          <w:b/>
          <w:bCs/>
          <w:color w:val="0B1A2A"/>
          <w:sz w:val="24"/>
          <w:szCs w:val="24"/>
        </w:rPr>
        <w:t xml:space="preserve">4. Audit annuel individuel</w:t>
      </w:r>
    </w:p>
    <w:p>
      <w:pPr>
        <w:pStyle w:val="ListParagraph"/>
        <w:numPr>
          <w:ilvl w:val="0"/>
          <w:numId w:val="2"/>
        </w:numPr>
        <w:spacing w:after="80" w:line="300"/>
      </w:pPr>
      <w:r>
        <w:rPr>
          <w:rFonts w:ascii="Georgia" w:cs="Georgia" w:eastAsia="Georgia" w:hAnsi="Georgia"/>
          <w:color w:val="1A1A1A"/>
          <w:sz w:val="22"/>
          <w:szCs w:val="22"/>
        </w:rPr>
        <w:t xml:space="preserve">Une fois par an, chaque Maître-Forgeron Fondateur fait l'objet d'un audit individuel de qualité par APEXER central.</w:t>
      </w:r>
    </w:p>
    <w:p>
      <w:pPr>
        <w:pStyle w:val="ListParagraph"/>
        <w:numPr>
          <w:ilvl w:val="0"/>
          <w:numId w:val="2"/>
        </w:numPr>
        <w:spacing w:after="80" w:line="300"/>
      </w:pPr>
      <w:r>
        <w:rPr>
          <w:rFonts w:ascii="Georgia" w:cs="Georgia" w:eastAsia="Georgia" w:hAnsi="Georgia"/>
          <w:color w:val="1A1A1A"/>
          <w:sz w:val="22"/>
          <w:szCs w:val="22"/>
        </w:rPr>
        <w:t xml:space="preserve">L'audit dure 90 minutes en visioconférence avec un membre du Cercle (différent du parrain pour avoir un regard extérieur). Il porte sur : la tenue du format Forge (observation d'une Forge réelle en visio), la qualité des indicateurs de pilotage, le respect de la charte verbale et graphique, l'engagement dans la communauté, l'évolution de l'activité commerciale.</w:t>
      </w:r>
    </w:p>
    <w:p>
      <w:pPr>
        <w:pStyle w:val="ListParagraph"/>
        <w:numPr>
          <w:ilvl w:val="0"/>
          <w:numId w:val="2"/>
        </w:numPr>
        <w:spacing w:after="80" w:line="300"/>
      </w:pPr>
      <w:r>
        <w:rPr>
          <w:rFonts w:ascii="Georgia" w:cs="Georgia" w:eastAsia="Georgia" w:hAnsi="Georgia"/>
          <w:color w:val="1A1A1A"/>
          <w:sz w:val="22"/>
          <w:szCs w:val="22"/>
        </w:rPr>
        <w:t xml:space="preserve">Issue : trois statuts. Standard tenu (validé sans réserve), standard fragile (1 ou 2 points à corriger sous 60 jours, audit de revue à 3 mois), standard non tenu (plan de redressement formalisé, période d'observation de 6 mois, possibilité de résiliation si non-rétablissement).</w:t>
      </w:r>
    </w:p>
    <w:p>
      <w:pPr>
        <w:pStyle w:val="Heading2"/>
        <w:spacing w:after="200" w:before="360"/>
      </w:pPr>
      <w:r>
        <w:rPr>
          <w:rFonts w:ascii="Georgia" w:cs="Georgia" w:eastAsia="Georgia" w:hAnsi="Georgia"/>
          <w:b/>
          <w:bCs/>
          <w:color w:val="0B1A2A"/>
          <w:sz w:val="30"/>
          <w:szCs w:val="30"/>
        </w:rPr>
        <w:t xml:space="preserve">La progression du Maître-Forgeron au fil des années</w:t>
      </w:r>
    </w:p>
    <w:p>
      <w:pPr>
        <w:spacing w:after="120" w:line="320"/>
        <w:jc w:val="both"/>
      </w:pPr>
      <w:r>
        <w:rPr>
          <w:rFonts w:ascii="Georgia" w:cs="Georgia" w:eastAsia="Georgia" w:hAnsi="Georgia"/>
          <w:b w:val="false"/>
          <w:bCs w:val="false"/>
          <w:i w:val="false"/>
          <w:iCs w:val="false"/>
          <w:color w:val="1A1A1A"/>
          <w:sz w:val="22"/>
          <w:szCs w:val="22"/>
        </w:rPr>
        <w:t xml:space="preserve">Au-delà du maintien du standard, le Maître-Forgeron Fondateur progresse en visibilité et en responsabilités au fil des années. Quatre paliers de carrière sont reconnus dans l'écosystème APEXER.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PALIER</w:t>
            </w:r>
          </w:p>
        </w:tc>
        <w:tc>
          <w:tcPr>
            <w:tcW w:type="dxa" w:w="15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ANCIENNETÉ</w:t>
            </w:r>
          </w:p>
        </w:tc>
        <w:tc>
          <w:tcPr>
            <w:tcW w:type="dxa" w:w="54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RÔLE ÉTENDU</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MFF Junior</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0 à 12 mois</w:t>
            </w:r>
          </w:p>
        </w:tc>
        <w:tc>
          <w:tcPr>
            <w:tcW w:type="dxa" w:w="54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Animation de sa propre Forge, vente des programmes individuels (CONNECT, FORGE, APEX). Formation initiale validée.</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MFF Confirmé</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12 à 30 mois</w:t>
            </w:r>
          </w:p>
        </w:tc>
        <w:tc>
          <w:tcPr>
            <w:tcW w:type="dxa" w:w="54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Accès aux certifications TEAM et YOUNG. Possibilité d'ouvrir une seconde Forge sur le bassin (sous condition de saturation). Mentor de Forgeron HIMALAYA potentiel.</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MFF Senior</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30 à 60 mois</w:t>
            </w:r>
          </w:p>
        </w:tc>
        <w:tc>
          <w:tcPr>
            <w:tcW w:type="dxa" w:w="54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Animation de cohortes APEX en pair-formateur référent. Mentor HIMALAYA dédié. Membre potentiel d'un jury final FORGERON.</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MFF Maître</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60+ mois</w:t>
            </w:r>
          </w:p>
        </w:tc>
        <w:tc>
          <w:tcPr>
            <w:tcW w:type="dxa" w:w="54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Membre de droit du Cercle des Maîtres. Co-construction des évolutions méthodologiques APEXER. Représentation publique de la marque. Voix consultative sur les décisions stratégiques.</w:t>
            </w:r>
          </w:p>
        </w:tc>
      </w:tr>
    </w:tbl>
    <w:p>
      <w:pPr>
        <w:spacing w:after="120" w:line="320"/>
        <w:jc w:val="both"/>
      </w:pPr>
      <w:r>
        <w:rPr>
          <w:rFonts w:ascii="Georgia" w:cs="Georgia" w:eastAsia="Georgia" w:hAnsi="Georgia"/>
          <w:b w:val="false"/>
          <w:bCs w:val="false"/>
          <w:i w:val="false"/>
          <w:iCs w:val="false"/>
          <w:color w:val="1A1A1A"/>
          <w:sz w:val="22"/>
          <w:szCs w:val="22"/>
        </w:rPr>
        <w:t xml:space="preserve">Les Pionniers (30 premiers MFF) bénéficient d'une accélération de palier : ils accèdent à MFF Confirmé dès 6 mois, à MFF Senior dès 24 mois, et au Cercle des Maîtres dès 48 mois — sous réserve de tenue du standard, comme tout autre MFF.</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Prix et conditions</w:t>
      </w:r>
    </w:p>
    <w:p>
      <w:pPr>
        <w:spacing w:after="200" w:before="80"/>
      </w:pPr>
      <w:r>
        <w:rPr>
          <w:rFonts w:ascii="Arial" w:cs="Arial" w:eastAsia="Arial" w:hAnsi="Arial"/>
          <w:i/>
          <w:iCs/>
          <w:color w:val="6B6F76"/>
          <w:sz w:val="18"/>
          <w:szCs w:val="18"/>
        </w:rPr>
        <w:t xml:space="preserve">Le coût de la formation initiale FORGERON, inclus ou non dans le droit d'entrée Maître-Forgeron Fondateur, et les certifications complémentaires.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Inclusion dans le droit d'entrée Maître-Forgeron</w:t>
      </w:r>
    </w:p>
    <w:p>
      <w:pPr>
        <w:spacing w:after="120" w:line="320"/>
        <w:jc w:val="both"/>
      </w:pPr>
      <w:r>
        <w:rPr>
          <w:rFonts w:ascii="Georgia" w:cs="Georgia" w:eastAsia="Georgia" w:hAnsi="Georgia"/>
          <w:b w:val="false"/>
          <w:bCs w:val="false"/>
          <w:i w:val="false"/>
          <w:iCs w:val="false"/>
          <w:color w:val="1A1A1A"/>
          <w:sz w:val="22"/>
          <w:szCs w:val="22"/>
        </w:rPr>
        <w:t xml:space="preserve">La formation initiale FORGERON (12 modules en ligne + 5 jours présentiels + jury final + onboarding) est intégralement incluse dans le droit d'entrée du contrat de licence Maître-Forgeron Fondateur, défini en Vague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0B1A2A" w:val="clear"/>
            <w:tcMar>
              <w:top w:type="dxa" w:w="200"/>
              <w:left w:type="dxa" w:w="200"/>
              <w:bottom w:type="dxa" w:w="200"/>
              <w:right w:type="dxa" w:w="200"/>
            </w:tcMar>
          </w:tcPr>
          <w:p>
            <w:pPr>
              <w:jc w:val="center"/>
            </w:pPr>
            <w:r>
              <w:rPr>
                <w:rFonts w:ascii="Arial" w:cs="Arial" w:eastAsia="Arial" w:hAnsi="Arial"/>
                <w:b/>
                <w:bCs/>
                <w:color w:val="B08A3E"/>
                <w:sz w:val="20"/>
                <w:szCs w:val="20"/>
              </w:rPr>
              <w:t xml:space="preserve">Conditions standard</w:t>
            </w:r>
          </w:p>
          <w:p>
            <w:pPr>
              <w:spacing w:before="100"/>
              <w:jc w:val="center"/>
            </w:pPr>
            <w:r>
              <w:rPr>
                <w:rFonts w:ascii="Arial" w:cs="Arial" w:eastAsia="Arial" w:hAnsi="Arial"/>
                <w:b/>
                <w:bCs/>
                <w:color w:val="FFFFFF"/>
                <w:sz w:val="36"/>
                <w:szCs w:val="36"/>
              </w:rPr>
              <w:t xml:space="preserve">2 500 € HT</w:t>
            </w:r>
          </w:p>
          <w:p>
            <w:pPr>
              <w:jc w:val="center"/>
            </w:pPr>
            <w:r>
              <w:rPr>
                <w:rFonts w:ascii="Georgia" w:cs="Georgia" w:eastAsia="Georgia" w:hAnsi="Georgia"/>
                <w:i/>
                <w:iCs/>
                <w:color w:val="FFFFFF"/>
                <w:sz w:val="18"/>
                <w:szCs w:val="18"/>
              </w:rPr>
              <w:t xml:space="preserve">droit d'entrée incluant la formation initiale FORGERON complète</w:t>
            </w:r>
          </w:p>
        </w:tc>
        <w:tc>
          <w:tcPr>
            <w:tcW w:type="dxa" w:w="4680"/>
            <w:tcBorders>
              <w:top w:val="single" w:color="CCCCCC" w:sz="4"/>
              <w:left w:val="single" w:color="CCCCCC" w:sz="4"/>
              <w:bottom w:val="single" w:color="CCCCCC" w:sz="4"/>
              <w:right w:val="single" w:color="CCCCCC" w:sz="4"/>
            </w:tcBorders>
            <w:shd w:fill="B08A3E" w:val="clear"/>
            <w:tcMar>
              <w:top w:type="dxa" w:w="200"/>
              <w:left w:type="dxa" w:w="200"/>
              <w:bottom w:type="dxa" w:w="200"/>
              <w:right w:type="dxa" w:w="200"/>
            </w:tcMar>
          </w:tcPr>
          <w:p>
            <w:pPr>
              <w:jc w:val="center"/>
            </w:pPr>
            <w:r>
              <w:rPr>
                <w:rFonts w:ascii="Arial" w:cs="Arial" w:eastAsia="Arial" w:hAnsi="Arial"/>
                <w:b/>
                <w:bCs/>
                <w:color w:val="0B1A2A"/>
                <w:sz w:val="20"/>
                <w:szCs w:val="20"/>
              </w:rPr>
              <w:t xml:space="preserve">Conditions Pionniers (30 places)</w:t>
            </w:r>
          </w:p>
          <w:p>
            <w:pPr>
              <w:spacing w:before="100"/>
              <w:jc w:val="center"/>
            </w:pPr>
            <w:r>
              <w:rPr>
                <w:rFonts w:ascii="Arial" w:cs="Arial" w:eastAsia="Arial" w:hAnsi="Arial"/>
                <w:b/>
                <w:bCs/>
                <w:color w:val="0B1A2A"/>
                <w:sz w:val="36"/>
                <w:szCs w:val="36"/>
              </w:rPr>
              <w:t xml:space="preserve">1 750 € HT</w:t>
            </w:r>
          </w:p>
          <w:p>
            <w:pPr>
              <w:jc w:val="center"/>
            </w:pPr>
            <w:r>
              <w:rPr>
                <w:rFonts w:ascii="Georgia" w:cs="Georgia" w:eastAsia="Georgia" w:hAnsi="Georgia"/>
                <w:i/>
                <w:iCs/>
                <w:color w:val="0B1A2A"/>
                <w:sz w:val="18"/>
                <w:szCs w:val="18"/>
              </w:rPr>
              <w:t xml:space="preserve">droit d'entrée incluant la formation initiale FORGERON complète</w:t>
            </w:r>
          </w:p>
        </w:tc>
      </w:tr>
    </w:tbl>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Aucun coût additionnel n'est facturé pour la formation initiale au-delà du droit d'entrée. Les frais de transport et d'hébergement pour les 5 jours présentiels restent à la charge du Maître-Forgeron Fondateur en formation.</w:t>
      </w:r>
    </w:p>
    <w:p>
      <w:pPr>
        <w:pStyle w:val="Heading2"/>
        <w:spacing w:after="200" w:before="360"/>
      </w:pPr>
      <w:r>
        <w:rPr>
          <w:rFonts w:ascii="Georgia" w:cs="Georgia" w:eastAsia="Georgia" w:hAnsi="Georgia"/>
          <w:b/>
          <w:bCs/>
          <w:color w:val="0B1A2A"/>
          <w:sz w:val="30"/>
          <w:szCs w:val="30"/>
        </w:rPr>
        <w:t xml:space="preserve">Certifications complémentaires (récapitulatif)</w:t>
      </w:r>
    </w:p>
    <w:p>
      <w:pPr>
        <w:pStyle w:val="ListParagraph"/>
        <w:numPr>
          <w:ilvl w:val="0"/>
          <w:numId w:val="2"/>
        </w:numPr>
        <w:spacing w:after="80" w:line="300"/>
      </w:pPr>
      <w:r>
        <w:rPr>
          <w:rFonts w:ascii="Georgia" w:cs="Georgia" w:eastAsia="Georgia" w:hAnsi="Georgia"/>
          <w:color w:val="1A1A1A"/>
          <w:sz w:val="22"/>
          <w:szCs w:val="22"/>
        </w:rPr>
        <w:t xml:space="preserve">Certification TEAM : 1 800 € HT en paiement unique. Conditions : MFF certifié depuis au moins 6 mois et 50 séances de Forge animées.</w:t>
      </w:r>
    </w:p>
    <w:p>
      <w:pPr>
        <w:pStyle w:val="ListParagraph"/>
        <w:numPr>
          <w:ilvl w:val="0"/>
          <w:numId w:val="2"/>
        </w:numPr>
        <w:spacing w:after="80" w:line="300"/>
      </w:pPr>
      <w:r>
        <w:rPr>
          <w:rFonts w:ascii="Georgia" w:cs="Georgia" w:eastAsia="Georgia" w:hAnsi="Georgia"/>
          <w:color w:val="1A1A1A"/>
          <w:sz w:val="22"/>
          <w:szCs w:val="22"/>
        </w:rPr>
        <w:t xml:space="preserve">Certification YOUNG : 950 € HT en paiement unique. Conditions : MFF certifié depuis au moins 6 mois.</w:t>
      </w:r>
    </w:p>
    <w:p>
      <w:pPr>
        <w:pStyle w:val="ListParagraph"/>
        <w:numPr>
          <w:ilvl w:val="0"/>
          <w:numId w:val="2"/>
        </w:numPr>
        <w:spacing w:after="80" w:line="300"/>
      </w:pPr>
      <w:r>
        <w:rPr>
          <w:rFonts w:ascii="Georgia" w:cs="Georgia" w:eastAsia="Georgia" w:hAnsi="Georgia"/>
          <w:color w:val="1A1A1A"/>
          <w:sz w:val="22"/>
          <w:szCs w:val="22"/>
        </w:rPr>
        <w:t xml:space="preserve">Tarif Pionniers automatique sur les certifications : -25% pour les MFF Pionniers qui en font la demande dans les 12 premiers mois post-certification initiale (soit TEAM à 1 350 € et YOUNG à 712 €).</w:t>
      </w:r>
    </w:p>
    <w:p>
      <w:pPr>
        <w:pStyle w:val="Heading2"/>
        <w:spacing w:after="200" w:before="360"/>
      </w:pPr>
      <w:r>
        <w:rPr>
          <w:rFonts w:ascii="Georgia" w:cs="Georgia" w:eastAsia="Georgia" w:hAnsi="Georgia"/>
          <w:b/>
          <w:bCs/>
          <w:color w:val="0B1A2A"/>
          <w:sz w:val="30"/>
          <w:szCs w:val="30"/>
        </w:rPr>
        <w:t xml:space="preserve">Formation continue (récapitulatif)</w:t>
      </w:r>
    </w:p>
    <w:p>
      <w:pPr>
        <w:pStyle w:val="ListParagraph"/>
        <w:numPr>
          <w:ilvl w:val="0"/>
          <w:numId w:val="2"/>
        </w:numPr>
        <w:spacing w:after="80" w:line="300"/>
      </w:pPr>
      <w:r>
        <w:rPr>
          <w:rFonts w:ascii="Georgia" w:cs="Georgia" w:eastAsia="Georgia" w:hAnsi="Georgia"/>
          <w:color w:val="1A1A1A"/>
          <w:sz w:val="22"/>
          <w:szCs w:val="22"/>
        </w:rPr>
        <w:t xml:space="preserve">Visioconférences mensuelles : incluses dans la redevance mensuelle de 149 €/mois (cf. Vague 2).</w:t>
      </w:r>
    </w:p>
    <w:p>
      <w:pPr>
        <w:pStyle w:val="ListParagraph"/>
        <w:numPr>
          <w:ilvl w:val="0"/>
          <w:numId w:val="2"/>
        </w:numPr>
        <w:spacing w:after="80" w:line="300"/>
      </w:pPr>
      <w:r>
        <w:rPr>
          <w:rFonts w:ascii="Georgia" w:cs="Georgia" w:eastAsia="Georgia" w:hAnsi="Georgia"/>
          <w:color w:val="1A1A1A"/>
          <w:sz w:val="22"/>
          <w:szCs w:val="22"/>
        </w:rPr>
        <w:t xml:space="preserve">Forum privé du Cercle : inclus dans la redevance mensuelle.</w:t>
      </w:r>
    </w:p>
    <w:p>
      <w:pPr>
        <w:pStyle w:val="ListParagraph"/>
        <w:numPr>
          <w:ilvl w:val="0"/>
          <w:numId w:val="2"/>
        </w:numPr>
        <w:spacing w:after="80" w:line="300"/>
      </w:pPr>
      <w:r>
        <w:rPr>
          <w:rFonts w:ascii="Georgia" w:cs="Georgia" w:eastAsia="Georgia" w:hAnsi="Georgia"/>
          <w:color w:val="1A1A1A"/>
          <w:sz w:val="22"/>
          <w:szCs w:val="22"/>
        </w:rPr>
        <w:t xml:space="preserve">Audit annuel individuel : inclus dans la redevance mensuelle.</w:t>
      </w:r>
    </w:p>
    <w:p>
      <w:pPr>
        <w:pStyle w:val="ListParagraph"/>
        <w:numPr>
          <w:ilvl w:val="0"/>
          <w:numId w:val="2"/>
        </w:numPr>
        <w:spacing w:after="80" w:line="300"/>
      </w:pPr>
      <w:r>
        <w:rPr>
          <w:rFonts w:ascii="Georgia" w:cs="Georgia" w:eastAsia="Georgia" w:hAnsi="Georgia"/>
          <w:color w:val="1A1A1A"/>
          <w:sz w:val="22"/>
          <w:szCs w:val="22"/>
        </w:rPr>
        <w:t xml:space="preserve">Séminaire annuel : 1er séminaire gratuit (inclus dans le droit d'entrée), séminaires suivants : 350 € HT par MFF (tarif coûtant, hors hébergement).</w:t>
      </w:r>
    </w:p>
    <w:p>
      <w:pPr>
        <w:pStyle w:val="Heading2"/>
        <w:spacing w:after="200" w:before="360"/>
      </w:pPr>
      <w:r>
        <w:rPr>
          <w:rFonts w:ascii="Georgia" w:cs="Georgia" w:eastAsia="Georgia" w:hAnsi="Georgia"/>
          <w:b/>
          <w:bCs/>
          <w:color w:val="0B1A2A"/>
          <w:sz w:val="30"/>
          <w:szCs w:val="30"/>
        </w:rPr>
        <w:t xml:space="preserve">Représentation au jury en cas de non-validation initiale</w:t>
      </w:r>
    </w:p>
    <w:p>
      <w:pPr>
        <w:pStyle w:val="ListParagraph"/>
        <w:numPr>
          <w:ilvl w:val="0"/>
          <w:numId w:val="2"/>
        </w:numPr>
        <w:spacing w:after="80" w:line="300"/>
      </w:pPr>
      <w:r>
        <w:rPr>
          <w:rFonts w:ascii="Georgia" w:cs="Georgia" w:eastAsia="Georgia" w:hAnsi="Georgia"/>
          <w:color w:val="1A1A1A"/>
          <w:sz w:val="22"/>
          <w:szCs w:val="22"/>
        </w:rPr>
        <w:t xml:space="preserve">Frais de représentation au jury final FORGERON après non-validation initiale : 800 € HT.</w:t>
      </w:r>
    </w:p>
    <w:p>
      <w:pPr>
        <w:pStyle w:val="ListParagraph"/>
        <w:numPr>
          <w:ilvl w:val="0"/>
          <w:numId w:val="2"/>
        </w:numPr>
        <w:spacing w:after="80" w:line="300"/>
      </w:pPr>
      <w:r>
        <w:rPr>
          <w:rFonts w:ascii="Georgia" w:cs="Georgia" w:eastAsia="Georgia" w:hAnsi="Georgia"/>
          <w:color w:val="1A1A1A"/>
          <w:sz w:val="22"/>
          <w:szCs w:val="22"/>
        </w:rPr>
        <w:t xml:space="preserve">Conditions : représentation possible 6 mois après le premier passage, après mise en œuvre du plan de redressement formalisé par le jury.</w:t>
      </w:r>
    </w:p>
    <w:p>
      <w:pPr>
        <w:pStyle w:val="ListParagraph"/>
        <w:numPr>
          <w:ilvl w:val="0"/>
          <w:numId w:val="2"/>
        </w:numPr>
        <w:spacing w:after="80" w:line="300"/>
      </w:pPr>
      <w:r>
        <w:rPr>
          <w:rFonts w:ascii="Georgia" w:cs="Georgia" w:eastAsia="Georgia" w:hAnsi="Georgia"/>
          <w:color w:val="1A1A1A"/>
          <w:sz w:val="22"/>
          <w:szCs w:val="22"/>
        </w:rPr>
        <w:t xml:space="preserve">Si le candidat ne souhaite pas représenter : remboursement du droit d'entrée initialement versé moins 500 € de frais d'instruction et frais de formation déjà engagés au prorata.</w:t>
      </w:r>
    </w:p>
    <w:p>
      <w:r>
        <w:br w:type="page"/>
      </w:r>
    </w:p>
    <w:p>
      <w:pPr>
        <w:spacing w:after="80" w:before="240"/>
      </w:pPr>
      <w:r>
        <w:rPr>
          <w:rFonts w:ascii="Arial" w:cs="Arial" w:eastAsia="Arial" w:hAnsi="Arial"/>
          <w:b/>
          <w:bCs/>
          <w:color w:val="B08A3E"/>
          <w:spacing w:val="30"/>
          <w:sz w:val="18"/>
          <w:szCs w:val="18"/>
        </w:rPr>
        <w:t xml:space="preserve">PARTIE 7</w:t>
      </w:r>
    </w:p>
    <w:p>
      <w:pPr>
        <w:pStyle w:val="Heading1"/>
        <w:spacing w:after="200" w:before="360"/>
      </w:pPr>
      <w:r>
        <w:rPr>
          <w:rFonts w:ascii="Georgia" w:cs="Georgia" w:eastAsia="Georgia" w:hAnsi="Georgia"/>
          <w:b/>
          <w:bCs/>
          <w:color w:val="0B1A2A"/>
          <w:sz w:val="40"/>
          <w:szCs w:val="40"/>
        </w:rPr>
        <w:t xml:space="preserve">Argumentaire commercial pour FORGERON</w:t>
      </w:r>
    </w:p>
    <w:p>
      <w:pPr>
        <w:spacing w:after="200" w:before="80"/>
      </w:pPr>
      <w:r>
        <w:rPr>
          <w:rFonts w:ascii="Arial" w:cs="Arial" w:eastAsia="Arial" w:hAnsi="Arial"/>
          <w:i/>
          <w:iCs/>
          <w:color w:val="6B6F76"/>
          <w:sz w:val="18"/>
          <w:szCs w:val="18"/>
        </w:rPr>
        <w:t xml:space="preserve">FORGERON ne se vend pas comme les autres programmes — il s'inscrit dans le tunnel de candidature Maître-Forgeron Fondateur. L'argumentaire ici porte sur la cohérence de la formation et sa justification dans le tunnel.</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Argument central</w:t>
      </w:r>
    </w:p>
    <w:p>
      <w:pPr>
        <w:spacing w:after="200" w:before="200" w:line="320"/>
        <w:ind w:left="720" w:right="720"/>
        <w:jc w:val="center"/>
      </w:pPr>
      <w:r>
        <w:rPr>
          <w:rFonts w:ascii="Georgia" w:cs="Georgia" w:eastAsia="Georgia" w:hAnsi="Georgia"/>
          <w:i/>
          <w:iCs/>
          <w:color w:val="0B1A2A"/>
          <w:sz w:val="26"/>
          <w:szCs w:val="26"/>
        </w:rPr>
        <w:t xml:space="preserve">« FORGERON ne fait pas de vous un coach, ni un formateur, ni un consultant. FORGERON fait de vous l'opérateur territorial du système APEXER. »</w:t>
      </w:r>
    </w:p>
    <w:p>
      <w:pPr>
        <w:pStyle w:val="Heading2"/>
        <w:spacing w:after="200" w:before="360"/>
      </w:pPr>
      <w:r>
        <w:rPr>
          <w:rFonts w:ascii="Georgia" w:cs="Georgia" w:eastAsia="Georgia" w:hAnsi="Georgia"/>
          <w:b/>
          <w:bCs/>
          <w:color w:val="0B1A2A"/>
          <w:sz w:val="30"/>
          <w:szCs w:val="30"/>
        </w:rPr>
        <w:t xml:space="preserve">Argumentaires selon la phase de candidature</w:t>
      </w:r>
    </w:p>
    <w:p>
      <w:pPr>
        <w:spacing w:after="120" w:before="240"/>
      </w:pPr>
      <w:r>
        <w:rPr>
          <w:rFonts w:ascii="Arial" w:cs="Arial" w:eastAsia="Arial" w:hAnsi="Arial"/>
          <w:b/>
          <w:bCs/>
          <w:color w:val="0B1A2A"/>
          <w:sz w:val="24"/>
          <w:szCs w:val="24"/>
        </w:rPr>
        <w:t xml:space="preserve">Pour le candidat avant signature du contrat de licence</w:t>
      </w:r>
    </w:p>
    <w:p>
      <w:pPr>
        <w:spacing w:after="120" w:line="320"/>
        <w:jc w:val="both"/>
      </w:pPr>
      <w:r>
        <w:rPr>
          <w:rFonts w:ascii="Georgia" w:cs="Georgia" w:eastAsia="Georgia" w:hAnsi="Georgia"/>
          <w:b w:val="false"/>
          <w:bCs w:val="false"/>
          <w:i w:val="false"/>
          <w:iCs w:val="false"/>
          <w:color w:val="1A1A1A"/>
          <w:sz w:val="22"/>
          <w:szCs w:val="22"/>
        </w:rPr>
        <w:t xml:space="preserve">« Ce que vous achetez avec le droit d'entrée de 2 500 €, ce n'est pas une simple licence. C'est un dispositif intégré : le statut, le contrat, et la formation initiale FORGERON complète. La formation seule, si vous deviez l'acheter à part, vaudrait largement 4 000 à 6 000 €. C'est ce qui rend l'investissement initial très rentable une fois le système installé : le retour sur investissement se fait dans les 5 à 8 mois pour un Maître-Forgeron sérieusement engagé. »</w:t>
      </w:r>
    </w:p>
    <w:p>
      <w:pPr>
        <w:spacing w:after="120" w:before="240"/>
      </w:pPr>
      <w:r>
        <w:rPr>
          <w:rFonts w:ascii="Arial" w:cs="Arial" w:eastAsia="Arial" w:hAnsi="Arial"/>
          <w:b/>
          <w:bCs/>
          <w:color w:val="0B1A2A"/>
          <w:sz w:val="24"/>
          <w:szCs w:val="24"/>
        </w:rPr>
        <w:t xml:space="preserve">Pour le candidat HIMALAYA validé qui hésite à candidater</w:t>
      </w:r>
    </w:p>
    <w:p>
      <w:pPr>
        <w:spacing w:after="120" w:line="320"/>
        <w:jc w:val="both"/>
      </w:pPr>
      <w:r>
        <w:rPr>
          <w:rFonts w:ascii="Georgia" w:cs="Georgia" w:eastAsia="Georgia" w:hAnsi="Georgia"/>
          <w:b w:val="false"/>
          <w:bCs w:val="false"/>
          <w:i w:val="false"/>
          <w:iCs w:val="false"/>
          <w:color w:val="1A1A1A"/>
          <w:sz w:val="22"/>
          <w:szCs w:val="22"/>
        </w:rPr>
        <w:t xml:space="preserve">« Vous avez déjà investi 1 299 € dans HIMALAYA et 12 mois de pratique encadrée. Le tunnel accéléré FORGERON ne vous demande pas de tout recommencer : 2 entretiens au lieu de 4, les conditions Pionniers automatiques si vous êtes éligible (soit 750 € d'économie), et une intégration directe en formation initiale. Votre projet final HIMALAYA est valorisé en commission, votre mentorat de Forgeron en Trempe 1 est reconnu comme expérience pédagogique. La formation FORGERON dure les mêmes 8 semaines que pour les autres candidats — c'est non-négociable, pour préserver la cohérence du standard — mais vous y arrivez avec une longueur d'avance. »</w:t>
      </w:r>
    </w:p>
    <w:p>
      <w:pPr>
        <w:spacing w:after="120" w:before="240"/>
      </w:pPr>
      <w:r>
        <w:rPr>
          <w:rFonts w:ascii="Arial" w:cs="Arial" w:eastAsia="Arial" w:hAnsi="Arial"/>
          <w:b/>
          <w:bCs/>
          <w:color w:val="0B1A2A"/>
          <w:sz w:val="24"/>
          <w:szCs w:val="24"/>
        </w:rPr>
        <w:t xml:space="preserve">Pour le candidat qui s'interroge sur la durée et la densité</w:t>
      </w:r>
    </w:p>
    <w:p>
      <w:pPr>
        <w:spacing w:after="120" w:line="320"/>
        <w:jc w:val="both"/>
      </w:pPr>
      <w:r>
        <w:rPr>
          <w:rFonts w:ascii="Georgia" w:cs="Georgia" w:eastAsia="Georgia" w:hAnsi="Georgia"/>
          <w:b w:val="false"/>
          <w:bCs w:val="false"/>
          <w:i w:val="false"/>
          <w:iCs w:val="false"/>
          <w:color w:val="1A1A1A"/>
          <w:sz w:val="22"/>
          <w:szCs w:val="22"/>
        </w:rPr>
        <w:t xml:space="preserve">« Pourquoi 5 jours présentiels et 12 modules en ligne alors que beaucoup de programmes de licence se contentent de 2 ou 3 jours de séminaire ? Parce qu'un Maître-Forgeron Fondateur doit pouvoir tenir une Forge à un standard que tous les autres MFF de France tiennent à l'identique. Pour ça, il faut transmettre, faire pratiquer, valider. Un MFF qui anime une Forge approximative dilue la marque pour tous les autres. La formation initiale FORGERON est volontairement exigeante — c'est ce qui rend la marque APEXER fiable et donc rentable. C'est précisément la durée et la densité qui justifient le prix payé par les Forgerons à leur Maître-Forgeron. »</w:t>
      </w:r>
    </w:p>
    <w:p>
      <w:pPr>
        <w:pStyle w:val="Heading2"/>
        <w:spacing w:after="200" w:before="360"/>
      </w:pPr>
      <w:r>
        <w:rPr>
          <w:rFonts w:ascii="Georgia" w:cs="Georgia" w:eastAsia="Georgia" w:hAnsi="Georgia"/>
          <w:b/>
          <w:bCs/>
          <w:color w:val="0B1A2A"/>
          <w:sz w:val="30"/>
          <w:szCs w:val="30"/>
        </w:rPr>
        <w:t xml:space="preserve">Réponses aux objections récurrentes</w:t>
      </w:r>
    </w:p>
    <w:p>
      <w:pPr>
        <w:spacing w:after="80" w:before="240"/>
      </w:pPr>
      <w:r>
        <w:rPr>
          <w:rFonts w:ascii="Arial" w:cs="Arial" w:eastAsia="Arial" w:hAnsi="Arial"/>
          <w:b/>
          <w:bCs/>
          <w:color w:val="B08A3E"/>
          <w:spacing w:val="30"/>
          <w:sz w:val="18"/>
          <w:szCs w:val="18"/>
        </w:rPr>
        <w:t xml:space="preserve">« 5 JOURS PRÉSENTIELS, JE NE POURRAI PAS ME LIBÉRER »</w:t>
      </w:r>
    </w:p>
    <w:p>
      <w:pPr>
        <w:spacing w:after="120" w:line="320"/>
        <w:jc w:val="both"/>
      </w:pPr>
      <w:r>
        <w:rPr>
          <w:rFonts w:ascii="Georgia" w:cs="Georgia" w:eastAsia="Georgia" w:hAnsi="Georgia"/>
          <w:b w:val="false"/>
          <w:bCs w:val="false"/>
          <w:i w:val="false"/>
          <w:iCs w:val="false"/>
          <w:color w:val="1A1A1A"/>
          <w:sz w:val="22"/>
          <w:szCs w:val="22"/>
        </w:rPr>
        <w:t xml:space="preserve">« 5 jours, c'est long, et c'est volontaire. Aucun Maître-Forgeron certifié à distance n'a la maîtrise nécessaire — l'animation d'une Forge se travaille en mise en situation réelle, pas en visio. Les 5 jours sont planifiés sur une semaine entière (lundi-vendredi) pour minimiser l'impact sur votre activité. La date de la session est connue 6 à 8 semaines à l'avance, ce qui laisse le temps de bloquer son agenda. Si vous ne pouvez pas vous libérer 5 jours sur 8 semaines pour le projet qui va structurer votre activité pour les 3 prochaines années, c'est un signal — peut-être que le timing n'est pas le bon. »</w:t>
      </w:r>
    </w:p>
    <w:p>
      <w:pPr>
        <w:spacing w:after="80" w:before="240"/>
      </w:pPr>
      <w:r>
        <w:rPr>
          <w:rFonts w:ascii="Arial" w:cs="Arial" w:eastAsia="Arial" w:hAnsi="Arial"/>
          <w:b/>
          <w:bCs/>
          <w:color w:val="B08A3E"/>
          <w:spacing w:val="30"/>
          <w:sz w:val="18"/>
          <w:szCs w:val="18"/>
        </w:rPr>
        <w:t xml:space="preserve">« ET SI JE RATE LE JURY FINAL ? »</w:t>
      </w:r>
    </w:p>
    <w:p>
      <w:pPr>
        <w:spacing w:after="120" w:line="320"/>
        <w:jc w:val="both"/>
      </w:pPr>
      <w:r>
        <w:rPr>
          <w:rFonts w:ascii="Georgia" w:cs="Georgia" w:eastAsia="Georgia" w:hAnsi="Georgia"/>
          <w:b w:val="false"/>
          <w:bCs w:val="false"/>
          <w:i w:val="false"/>
          <w:iCs w:val="false"/>
          <w:color w:val="1A1A1A"/>
          <w:sz w:val="22"/>
          <w:szCs w:val="22"/>
        </w:rPr>
        <w:t xml:space="preserve">« C'est rare mais possible — environ 5% des candidats ne sont pas validés au premier passage. Trois cas. Validation conditionnelle (le plus fréquent) : 1 ou 2 points à corriger sous 30 jours, validation par revue à distance, sans représenter de jury. Non-validation : représentation possible 6 mois plus tard, 800 € de frais. Ou sortie : remboursement du droit d'entrée moins 500 € de frais d'instruction. Dans tous les cas, vous repartez avec un retour précis sur ce qui n'a pas été tenu et ce qu'il faudrait travailler — c'est une formation honnête, pas un tampon délivré contre signature. »</w:t>
      </w:r>
    </w:p>
    <w:p>
      <w:pPr>
        <w:spacing w:after="80" w:before="240"/>
      </w:pPr>
      <w:r>
        <w:rPr>
          <w:rFonts w:ascii="Arial" w:cs="Arial" w:eastAsia="Arial" w:hAnsi="Arial"/>
          <w:b/>
          <w:bCs/>
          <w:color w:val="B08A3E"/>
          <w:spacing w:val="30"/>
          <w:sz w:val="18"/>
          <w:szCs w:val="18"/>
        </w:rPr>
        <w:t xml:space="preserve">« LA FORMATION CONTINUE TOUTE L'ANNÉE, C'EST ENCORE DU TEMPS EN PLUS »</w:t>
      </w:r>
    </w:p>
    <w:p>
      <w:pPr>
        <w:spacing w:after="120" w:line="320"/>
        <w:jc w:val="both"/>
      </w:pPr>
      <w:r>
        <w:rPr>
          <w:rFonts w:ascii="Georgia" w:cs="Georgia" w:eastAsia="Georgia" w:hAnsi="Georgia"/>
          <w:b w:val="false"/>
          <w:bCs w:val="false"/>
          <w:i w:val="false"/>
          <w:iCs w:val="false"/>
          <w:color w:val="1A1A1A"/>
          <w:sz w:val="22"/>
          <w:szCs w:val="22"/>
        </w:rPr>
        <w:t xml:space="preserve">« C'est environ 3 heures par mois (visios mensuelles + forum + Audit annuel) plus 2 jours par an de séminaire. Au total, environ 50 heures par an. Pour un Maître-Forgeron qui anime sa Forge 2 heures par semaine et qui consacre par ailleurs son temps à son activité commerciale propre, c'est 1% de son temps annuel pour maintenir le standard de la marque dont il vit. C'est à la fois exigeant et raisonnable. Et c'est ce qui distingue APEXER d'un système où on signe une licence, on reçoit un kit, et on est seul ensuite. »</w:t>
      </w:r>
    </w:p>
    <w:p>
      <w:pPr>
        <w:spacing w:after="80" w:before="240"/>
      </w:pPr>
      <w:r>
        <w:rPr>
          <w:rFonts w:ascii="Arial" w:cs="Arial" w:eastAsia="Arial" w:hAnsi="Arial"/>
          <w:b/>
          <w:bCs/>
          <w:color w:val="B08A3E"/>
          <w:spacing w:val="30"/>
          <w:sz w:val="18"/>
          <w:szCs w:val="18"/>
        </w:rPr>
        <w:t xml:space="preserve">« POURQUOI DES CERTIFICATIONS COMPLÉMENTAIRES PAYANTES EN PLUS ? »</w:t>
      </w:r>
    </w:p>
    <w:p>
      <w:pPr>
        <w:spacing w:after="120" w:line="320"/>
        <w:jc w:val="both"/>
      </w:pPr>
      <w:r>
        <w:rPr>
          <w:rFonts w:ascii="Georgia" w:cs="Georgia" w:eastAsia="Georgia" w:hAnsi="Georgia"/>
          <w:b w:val="false"/>
          <w:bCs w:val="false"/>
          <w:i w:val="false"/>
          <w:iCs w:val="false"/>
          <w:color w:val="1A1A1A"/>
          <w:sz w:val="22"/>
          <w:szCs w:val="22"/>
        </w:rPr>
        <w:t xml:space="preserve">« TEAM et YOUNG sont des compétences spécifiques qui ne s'improvisent pas. Vendre et déployer en B2B (TEAM) ou animer un groupe de jeunes en mission locale (YOUNG), ce n'est pas la même posture que tenir une Forge d'adultes en quête de performance commerciale. Les certifications complémentaires garantissent que les MFF qui se positionnent sur ces offres ont les compétences pour les tenir. Et elles sont rentabilisées sur le premier contrat ou la première cohorte signée. Un MFF qui ne veut pas se positionner sur TEAM ou YOUNG n'a aucune obligation de les passer. »</w:t>
      </w:r>
    </w:p>
    <w:p>
      <w:r>
        <w:br w:type="page"/>
      </w:r>
    </w:p>
    <w:p>
      <w:pPr>
        <w:spacing w:after="80" w:before="240"/>
      </w:pPr>
      <w:r>
        <w:rPr>
          <w:rFonts w:ascii="Arial" w:cs="Arial" w:eastAsia="Arial" w:hAnsi="Arial"/>
          <w:b/>
          <w:bCs/>
          <w:color w:val="B08A3E"/>
          <w:spacing w:val="30"/>
          <w:sz w:val="18"/>
          <w:szCs w:val="18"/>
        </w:rPr>
        <w:t xml:space="preserve">PARTIE 8</w:t>
      </w:r>
    </w:p>
    <w:p>
      <w:pPr>
        <w:pStyle w:val="Heading1"/>
        <w:spacing w:after="200" w:before="360"/>
      </w:pPr>
      <w:r>
        <w:rPr>
          <w:rFonts w:ascii="Georgia" w:cs="Georgia" w:eastAsia="Georgia" w:hAnsi="Georgia"/>
          <w:b/>
          <w:bCs/>
          <w:color w:val="0B1A2A"/>
          <w:sz w:val="40"/>
          <w:szCs w:val="40"/>
        </w:rPr>
        <w:t xml:space="preserve">Validation et clôture de la Vague 3</w:t>
      </w:r>
    </w:p>
    <w:p>
      <w:pPr>
        <w:spacing w:after="200" w:before="80"/>
      </w:pPr>
      <w:r>
        <w:rPr>
          <w:rFonts w:ascii="Arial" w:cs="Arial" w:eastAsia="Arial" w:hAnsi="Arial"/>
          <w:i/>
          <w:iCs/>
          <w:color w:val="6B6F76"/>
          <w:sz w:val="18"/>
          <w:szCs w:val="18"/>
        </w:rPr>
        <w:t xml:space="preserve">Les points à valider sur FORGERON, et la synthèse des 8 programmes APEXER produits dans la Vague 3.</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tu valides sur FORGERON</w:t>
      </w:r>
    </w:p>
    <w:p>
      <w:pPr>
        <w:pStyle w:val="ListParagraph"/>
        <w:numPr>
          <w:ilvl w:val="0"/>
          <w:numId w:val="2"/>
        </w:numPr>
        <w:spacing w:after="80" w:line="300"/>
      </w:pPr>
      <w:r>
        <w:rPr>
          <w:rFonts w:ascii="Georgia" w:cs="Georgia" w:eastAsia="Georgia" w:hAnsi="Georgia"/>
          <w:color w:val="1A1A1A"/>
          <w:sz w:val="22"/>
          <w:szCs w:val="22"/>
        </w:rPr>
        <w:t xml:space="preserve">Le positionnement : pivot stratégique de l'écosystème, formation et certification du Maître-Forgeron Fondateur, articulation avec la Vague 2.</w:t>
      </w:r>
    </w:p>
    <w:p>
      <w:pPr>
        <w:pStyle w:val="ListParagraph"/>
        <w:numPr>
          <w:ilvl w:val="0"/>
          <w:numId w:val="2"/>
        </w:numPr>
        <w:spacing w:after="80" w:line="300"/>
      </w:pPr>
      <w:r>
        <w:rPr>
          <w:rFonts w:ascii="Georgia" w:cs="Georgia" w:eastAsia="Georgia" w:hAnsi="Georgia"/>
          <w:color w:val="1A1A1A"/>
          <w:sz w:val="22"/>
          <w:szCs w:val="22"/>
        </w:rPr>
        <w:t xml:space="preserve">L'architecture de la formation initiale : 4 phases (modules en ligne, 5 jours présentiels, jury final, onboarding), durée totale 8 semaines.</w:t>
      </w:r>
    </w:p>
    <w:p>
      <w:pPr>
        <w:pStyle w:val="ListParagraph"/>
        <w:numPr>
          <w:ilvl w:val="0"/>
          <w:numId w:val="2"/>
        </w:numPr>
        <w:spacing w:after="80" w:line="300"/>
      </w:pPr>
      <w:r>
        <w:rPr>
          <w:rFonts w:ascii="Georgia" w:cs="Georgia" w:eastAsia="Georgia" w:hAnsi="Georgia"/>
          <w:color w:val="1A1A1A"/>
          <w:sz w:val="22"/>
          <w:szCs w:val="22"/>
        </w:rPr>
        <w:t xml:space="preserve">Les 12 modules en ligne et leur contenu détaillé.</w:t>
      </w:r>
    </w:p>
    <w:p>
      <w:pPr>
        <w:pStyle w:val="ListParagraph"/>
        <w:numPr>
          <w:ilvl w:val="0"/>
          <w:numId w:val="2"/>
        </w:numPr>
        <w:spacing w:after="80" w:line="300"/>
      </w:pPr>
      <w:r>
        <w:rPr>
          <w:rFonts w:ascii="Georgia" w:cs="Georgia" w:eastAsia="Georgia" w:hAnsi="Georgia"/>
          <w:color w:val="1A1A1A"/>
          <w:sz w:val="22"/>
          <w:szCs w:val="22"/>
        </w:rPr>
        <w:t xml:space="preserve">Les 5 jours présentiels : programmation jour par jour, mises en situation, intervenants.</w:t>
      </w:r>
    </w:p>
    <w:p>
      <w:pPr>
        <w:pStyle w:val="ListParagraph"/>
        <w:numPr>
          <w:ilvl w:val="0"/>
          <w:numId w:val="2"/>
        </w:numPr>
        <w:spacing w:after="80" w:line="300"/>
      </w:pPr>
      <w:r>
        <w:rPr>
          <w:rFonts w:ascii="Georgia" w:cs="Georgia" w:eastAsia="Georgia" w:hAnsi="Georgia"/>
          <w:color w:val="1A1A1A"/>
          <w:sz w:val="22"/>
          <w:szCs w:val="22"/>
        </w:rPr>
        <w:t xml:space="preserve">Le jury final en 4 séquences (pitch, mise en situation, questions, évaluation) et les 3 issues possibles (validation, conditionnelle, non-validation).</w:t>
      </w:r>
    </w:p>
    <w:p>
      <w:pPr>
        <w:pStyle w:val="ListParagraph"/>
        <w:numPr>
          <w:ilvl w:val="0"/>
          <w:numId w:val="2"/>
        </w:numPr>
        <w:spacing w:after="80" w:line="300"/>
      </w:pPr>
      <w:r>
        <w:rPr>
          <w:rFonts w:ascii="Georgia" w:cs="Georgia" w:eastAsia="Georgia" w:hAnsi="Georgia"/>
          <w:color w:val="1A1A1A"/>
          <w:sz w:val="22"/>
          <w:szCs w:val="22"/>
        </w:rPr>
        <w:t xml:space="preserve">Les certifications complémentaires TEAM (5 jours, 1 800 €) et YOUNG (3 jours, 950 €), avec leurs conditions et tarifs.</w:t>
      </w:r>
    </w:p>
    <w:p>
      <w:pPr>
        <w:pStyle w:val="ListParagraph"/>
        <w:numPr>
          <w:ilvl w:val="0"/>
          <w:numId w:val="2"/>
        </w:numPr>
        <w:spacing w:after="80" w:line="300"/>
      </w:pPr>
      <w:r>
        <w:rPr>
          <w:rFonts w:ascii="Georgia" w:cs="Georgia" w:eastAsia="Georgia" w:hAnsi="Georgia"/>
          <w:color w:val="1A1A1A"/>
          <w:sz w:val="22"/>
          <w:szCs w:val="22"/>
        </w:rPr>
        <w:t xml:space="preserve">La Charte du Maître-Forgeron Fondateur en 7 engagements et le régime de sanctions graduées.</w:t>
      </w:r>
    </w:p>
    <w:p>
      <w:pPr>
        <w:pStyle w:val="ListParagraph"/>
        <w:numPr>
          <w:ilvl w:val="0"/>
          <w:numId w:val="2"/>
        </w:numPr>
        <w:spacing w:after="80" w:line="300"/>
      </w:pPr>
      <w:r>
        <w:rPr>
          <w:rFonts w:ascii="Georgia" w:cs="Georgia" w:eastAsia="Georgia" w:hAnsi="Georgia"/>
          <w:color w:val="1A1A1A"/>
          <w:sz w:val="22"/>
          <w:szCs w:val="22"/>
        </w:rPr>
        <w:t xml:space="preserve">Le dispositif annuel de formation continue (visios mensuelles, forum, séminaire, audit individuel) et la progression de carrière en 4 paliers.</w:t>
      </w:r>
    </w:p>
    <w:p>
      <w:pPr>
        <w:pStyle w:val="ListParagraph"/>
        <w:numPr>
          <w:ilvl w:val="0"/>
          <w:numId w:val="2"/>
        </w:numPr>
        <w:spacing w:after="80" w:line="300"/>
      </w:pPr>
      <w:r>
        <w:rPr>
          <w:rFonts w:ascii="Georgia" w:cs="Georgia" w:eastAsia="Georgia" w:hAnsi="Georgia"/>
          <w:color w:val="1A1A1A"/>
          <w:sz w:val="22"/>
          <w:szCs w:val="22"/>
        </w:rPr>
        <w:t xml:space="preserve">L'inclusion intégrale de la formation initiale dans le droit d'entrée (2 500 € standard, 1 750 € Pionniers), sans coût additionnel.</w:t>
      </w:r>
    </w:p>
    <w:p>
      <w:pPr>
        <w:pStyle w:val="ListParagraph"/>
        <w:numPr>
          <w:ilvl w:val="0"/>
          <w:numId w:val="2"/>
        </w:numPr>
        <w:spacing w:after="80" w:line="300"/>
      </w:pPr>
      <w:r>
        <w:rPr>
          <w:rFonts w:ascii="Georgia" w:cs="Georgia" w:eastAsia="Georgia" w:hAnsi="Georgia"/>
          <w:color w:val="1A1A1A"/>
          <w:sz w:val="22"/>
          <w:szCs w:val="22"/>
        </w:rPr>
        <w:t xml:space="preserve">Le tarif Pionniers automatique sur les certifications complémentaires (-25%) pour les MFF Pionniers.</w:t>
      </w:r>
    </w:p>
    <w:p>
      <w:pPr>
        <w:pStyle w:val="Heading2"/>
        <w:spacing w:after="200" w:before="360"/>
      </w:pPr>
      <w:r>
        <w:rPr>
          <w:rFonts w:ascii="Georgia" w:cs="Georgia" w:eastAsia="Georgia" w:hAnsi="Georgia"/>
          <w:b/>
          <w:bCs/>
          <w:color w:val="0B1A2A"/>
          <w:sz w:val="30"/>
          <w:szCs w:val="30"/>
        </w:rPr>
        <w:t xml:space="preserve">Comment tu valides</w:t>
      </w:r>
    </w:p>
    <w:p>
      <w:pPr>
        <w:pStyle w:val="ListParagraph"/>
        <w:numPr>
          <w:ilvl w:val="0"/>
          <w:numId w:val="2"/>
        </w:numPr>
        <w:spacing w:after="80" w:line="300"/>
      </w:pPr>
      <w:r>
        <w:rPr>
          <w:rFonts w:ascii="Georgia" w:cs="Georgia" w:eastAsia="Georgia" w:hAnsi="Georgia"/>
          <w:color w:val="1A1A1A"/>
          <w:sz w:val="22"/>
          <w:szCs w:val="22"/>
        </w:rPr>
        <w:t xml:space="preserve">« OK pour FORGERON, la Vague 3 est complète. »</w:t>
      </w:r>
    </w:p>
    <w:p>
      <w:pPr>
        <w:pStyle w:val="ListParagraph"/>
        <w:numPr>
          <w:ilvl w:val="0"/>
          <w:numId w:val="2"/>
        </w:numPr>
        <w:spacing w:after="80" w:line="300"/>
      </w:pPr>
      <w:r>
        <w:rPr>
          <w:rFonts w:ascii="Georgia" w:cs="Georgia" w:eastAsia="Georgia" w:hAnsi="Georgia"/>
          <w:color w:val="1A1A1A"/>
          <w:sz w:val="22"/>
          <w:szCs w:val="22"/>
        </w:rPr>
        <w:t xml:space="preserve">« OK sauf X, change Y. » Je corrige et la Vague 3 est ensuite complète.</w:t>
      </w:r>
    </w:p>
    <w:p>
      <w:pPr>
        <w:pStyle w:val="ListParagraph"/>
        <w:numPr>
          <w:ilvl w:val="0"/>
          <w:numId w:val="2"/>
        </w:numPr>
        <w:spacing w:after="80" w:line="300"/>
      </w:pPr>
      <w:r>
        <w:rPr>
          <w:rFonts w:ascii="Georgia" w:cs="Georgia" w:eastAsia="Georgia" w:hAnsi="Georgia"/>
          <w:color w:val="1A1A1A"/>
          <w:sz w:val="22"/>
          <w:szCs w:val="22"/>
        </w:rPr>
        <w:t xml:space="preserve">« On revoit Z. » On itère sur FORGERON.</w:t>
      </w:r>
    </w:p>
    <w:p>
      <w:pPr>
        <w:pStyle w:val="Heading2"/>
        <w:spacing w:after="200" w:before="360"/>
      </w:pPr>
      <w:r>
        <w:rPr>
          <w:rFonts w:ascii="Georgia" w:cs="Georgia" w:eastAsia="Georgia" w:hAnsi="Georgia"/>
          <w:b/>
          <w:bCs/>
          <w:color w:val="0B1A2A"/>
          <w:sz w:val="30"/>
          <w:szCs w:val="30"/>
        </w:rPr>
        <w:t xml:space="preserve">Synthèse de la Vague 3 — les 8 programmes APEXER</w:t>
      </w:r>
    </w:p>
    <w:p>
      <w:pPr>
        <w:spacing w:after="120" w:line="320"/>
        <w:jc w:val="both"/>
      </w:pPr>
      <w:r>
        <w:rPr>
          <w:rFonts w:ascii="Georgia" w:cs="Georgia" w:eastAsia="Georgia" w:hAnsi="Georgia"/>
          <w:b w:val="false"/>
          <w:bCs w:val="false"/>
          <w:i w:val="false"/>
          <w:iCs w:val="false"/>
          <w:color w:val="1A1A1A"/>
          <w:sz w:val="22"/>
          <w:szCs w:val="22"/>
        </w:rPr>
        <w:t xml:space="preserve">La Vague 3 est désormais complète. Les 8 programmes constituent l'intégralité de l'offre APEXER, articulée autour d'une logique d'élévation pédagogique pour les individus, d'un volet B2B entreprise, d'une dimension d'utilité publique pour les jeunes, et d'un pivot stratégique pour les Maîtres-Forgerons Fondateurs.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700"/>
        <w:gridCol w:w="2200"/>
        <w:gridCol w:w="1960"/>
      </w:tblGrid>
      <w:tr>
        <w:tc>
          <w:tcPr>
            <w:tcW w:type="dxa" w:w="6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w:t>
            </w:r>
          </w:p>
        </w:tc>
        <w:tc>
          <w:tcPr>
            <w:tcW w:type="dxa" w:w="1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PROGRAMME</w:t>
            </w:r>
          </w:p>
        </w:tc>
        <w:tc>
          <w:tcPr>
            <w:tcW w:type="dxa" w:w="27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CIBLE</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DURÉE</w:t>
            </w:r>
          </w:p>
        </w:tc>
        <w:tc>
          <w:tcPr>
            <w:tcW w:type="dxa" w:w="19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PRIX HT</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1</w:t>
            </w:r>
          </w:p>
        </w:tc>
        <w:tc>
          <w:tcPr>
            <w:tcW w:type="dxa" w:w="19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CONNECT</w:t>
            </w:r>
          </w:p>
        </w:tc>
        <w:tc>
          <w:tcPr>
            <w:tcW w:type="dxa" w:w="27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Individus, programme digital d'entrée</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Abonnement, dès 12 semaines</w:t>
            </w:r>
          </w:p>
        </w:tc>
        <w:tc>
          <w:tcPr>
            <w:tcW w:type="dxa" w:w="1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49 €/mois</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2</w:t>
            </w:r>
          </w:p>
        </w:tc>
        <w:tc>
          <w:tcPr>
            <w:tcW w:type="dxa" w:w="19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FORGE</w:t>
            </w:r>
          </w:p>
        </w:tc>
        <w:tc>
          <w:tcPr>
            <w:tcW w:type="dxa" w:w="27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Individus, programme central avec Forge</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Abonnement, min. 3 mois</w:t>
            </w:r>
          </w:p>
        </w:tc>
        <w:tc>
          <w:tcPr>
            <w:tcW w:type="dxa" w:w="1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129 €/mois</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3</w:t>
            </w:r>
          </w:p>
        </w:tc>
        <w:tc>
          <w:tcPr>
            <w:tcW w:type="dxa" w:w="19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APEX MONT BLANC</w:t>
            </w:r>
          </w:p>
        </w:tc>
        <w:tc>
          <w:tcPr>
            <w:tcW w:type="dxa" w:w="27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Individus, fondations APEX</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12 semaines</w:t>
            </w:r>
          </w:p>
        </w:tc>
        <w:tc>
          <w:tcPr>
            <w:tcW w:type="dxa" w:w="1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299 € unique</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4</w:t>
            </w:r>
          </w:p>
        </w:tc>
        <w:tc>
          <w:tcPr>
            <w:tcW w:type="dxa" w:w="19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APEX KILIMANDJARO</w:t>
            </w:r>
          </w:p>
        </w:tc>
        <w:tc>
          <w:tcPr>
            <w:tcW w:type="dxa" w:w="27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Individus, accélération</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24 semaines</w:t>
            </w:r>
          </w:p>
        </w:tc>
        <w:tc>
          <w:tcPr>
            <w:tcW w:type="dxa" w:w="1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549 € unique</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5</w:t>
            </w:r>
          </w:p>
        </w:tc>
        <w:tc>
          <w:tcPr>
            <w:tcW w:type="dxa" w:w="19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APEX HIMALAYA</w:t>
            </w:r>
          </w:p>
        </w:tc>
        <w:tc>
          <w:tcPr>
            <w:tcW w:type="dxa" w:w="27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Individus, maîtrise + voie FORGERON</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48 semaines</w:t>
            </w:r>
          </w:p>
        </w:tc>
        <w:tc>
          <w:tcPr>
            <w:tcW w:type="dxa" w:w="1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1 299 € unique</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6</w:t>
            </w:r>
          </w:p>
        </w:tc>
        <w:tc>
          <w:tcPr>
            <w:tcW w:type="dxa" w:w="19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TEAM</w:t>
            </w:r>
          </w:p>
        </w:tc>
        <w:tc>
          <w:tcPr>
            <w:tcW w:type="dxa" w:w="27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Entreprises, équipes commerciales</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12 mois reconductibles</w:t>
            </w:r>
          </w:p>
        </w:tc>
        <w:tc>
          <w:tcPr>
            <w:tcW w:type="dxa" w:w="1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18"/>
                <w:szCs w:val="18"/>
              </w:rPr>
              <w:t xml:space="preserve">4 500 € + 120 €/mois/cial</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7</w:t>
            </w:r>
          </w:p>
        </w:tc>
        <w:tc>
          <w:tcPr>
            <w:tcW w:type="dxa" w:w="19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YOUNG</w:t>
            </w:r>
          </w:p>
        </w:tc>
        <w:tc>
          <w:tcPr>
            <w:tcW w:type="dxa" w:w="27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Structures d'accueil, jeunes 16-25 ans</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8 semaines</w:t>
            </w:r>
          </w:p>
        </w:tc>
        <w:tc>
          <w:tcPr>
            <w:tcW w:type="dxa" w:w="1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2 800 €/cohorte</w:t>
            </w:r>
          </w:p>
        </w:tc>
      </w:tr>
      <w:tr>
        <w:tc>
          <w:tcPr>
            <w:tcW w:type="dxa" w:w="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8</w:t>
            </w:r>
          </w:p>
        </w:tc>
        <w:tc>
          <w:tcPr>
            <w:tcW w:type="dxa" w:w="19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B08A3E"/>
                <w:sz w:val="21"/>
                <w:szCs w:val="21"/>
              </w:rPr>
              <w:t xml:space="preserve">FORGERON</w:t>
            </w:r>
          </w:p>
        </w:tc>
        <w:tc>
          <w:tcPr>
            <w:tcW w:type="dxa" w:w="27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Maîtres-Forgerons Fondateurs</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8 semaines initiales + continu</w:t>
            </w:r>
          </w:p>
        </w:tc>
        <w:tc>
          <w:tcPr>
            <w:tcW w:type="dxa" w:w="1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18"/>
                <w:szCs w:val="18"/>
              </w:rPr>
              <w:t xml:space="preserve">Inclus dans droit d'entrée 2 500 €</w:t>
            </w:r>
          </w:p>
        </w:tc>
      </w:tr>
    </w:tbl>
    <w:p>
      <w:pPr>
        <w:pStyle w:val="Heading2"/>
        <w:spacing w:after="200" w:before="360"/>
      </w:pPr>
      <w:r>
        <w:rPr>
          <w:rFonts w:ascii="Georgia" w:cs="Georgia" w:eastAsia="Georgia" w:hAnsi="Georgia"/>
          <w:b/>
          <w:bCs/>
          <w:color w:val="0B1A2A"/>
          <w:sz w:val="30"/>
          <w:szCs w:val="30"/>
        </w:rPr>
        <w:t xml:space="preserve">Le dossier APEXER complet</w:t>
      </w:r>
    </w:p>
    <w:p>
      <w:pPr>
        <w:spacing w:after="120" w:line="320"/>
        <w:jc w:val="both"/>
      </w:pPr>
      <w:r>
        <w:rPr>
          <w:rFonts w:ascii="Georgia" w:cs="Georgia" w:eastAsia="Georgia" w:hAnsi="Georgia"/>
          <w:b w:val="false"/>
          <w:bCs w:val="false"/>
          <w:i w:val="false"/>
          <w:iCs w:val="false"/>
          <w:color w:val="1A1A1A"/>
          <w:sz w:val="22"/>
          <w:szCs w:val="22"/>
        </w:rPr>
        <w:t xml:space="preserve">À l'issue de la Vague 3 et en intégrant les Vagues 1 et 2 précédentes, le dossier fondateur APEXER se compose de 11 documents Word qui constituent l'intégralité de la propriété intellectuelle d'APEXER.</w:t>
      </w:r>
    </w:p>
    <w:p>
      <w:pPr>
        <w:pStyle w:val="ListParagraph"/>
        <w:numPr>
          <w:ilvl w:val="0"/>
          <w:numId w:val="2"/>
        </w:numPr>
        <w:spacing w:after="80" w:line="300"/>
      </w:pPr>
      <w:r>
        <w:rPr>
          <w:rFonts w:ascii="Georgia" w:cs="Georgia" w:eastAsia="Georgia" w:hAnsi="Georgia"/>
          <w:color w:val="1A1A1A"/>
          <w:sz w:val="22"/>
          <w:szCs w:val="22"/>
        </w:rPr>
        <w:t xml:space="preserve">Vague 1 — APEXER Document Fondateur v3 : manifeste, charte, vocabulaire, format Forge, copywriting site (487 paragraphes).</w:t>
      </w:r>
    </w:p>
    <w:p>
      <w:pPr>
        <w:pStyle w:val="ListParagraph"/>
        <w:numPr>
          <w:ilvl w:val="0"/>
          <w:numId w:val="2"/>
        </w:numPr>
        <w:spacing w:after="80" w:line="300"/>
      </w:pPr>
      <w:r>
        <w:rPr>
          <w:rFonts w:ascii="Georgia" w:cs="Georgia" w:eastAsia="Georgia" w:hAnsi="Georgia"/>
          <w:color w:val="1A1A1A"/>
          <w:sz w:val="22"/>
          <w:szCs w:val="22"/>
        </w:rPr>
        <w:t xml:space="preserve">Vague 2 — APEXER Kit Maître-Forgeron Fondateur v3 : statut, économie, contrat, candidature, pitch HP, kit commercial, playbook, tunnel (464 paragraphes).</w:t>
      </w:r>
    </w:p>
    <w:p>
      <w:pPr>
        <w:pStyle w:val="ListParagraph"/>
        <w:numPr>
          <w:ilvl w:val="0"/>
          <w:numId w:val="2"/>
        </w:numPr>
        <w:spacing w:after="80" w:line="300"/>
      </w:pPr>
      <w:r>
        <w:rPr>
          <w:rFonts w:ascii="Georgia" w:cs="Georgia" w:eastAsia="Georgia" w:hAnsi="Georgia"/>
          <w:color w:val="1A1A1A"/>
          <w:sz w:val="22"/>
          <w:szCs w:val="22"/>
        </w:rPr>
        <w:t xml:space="preserve">Vague 3 — APEXER CONNECT v1 : programme digital d'entrée (296 paragraphes).</w:t>
      </w:r>
    </w:p>
    <w:p>
      <w:pPr>
        <w:pStyle w:val="ListParagraph"/>
        <w:numPr>
          <w:ilvl w:val="0"/>
          <w:numId w:val="2"/>
        </w:numPr>
        <w:spacing w:after="80" w:line="300"/>
      </w:pPr>
      <w:r>
        <w:rPr>
          <w:rFonts w:ascii="Georgia" w:cs="Georgia" w:eastAsia="Georgia" w:hAnsi="Georgia"/>
          <w:color w:val="1A1A1A"/>
          <w:sz w:val="22"/>
          <w:szCs w:val="22"/>
        </w:rPr>
        <w:t xml:space="preserve">Vague 3 — APEXER FORGE v1 : programme central (403 paragraphes).</w:t>
      </w:r>
    </w:p>
    <w:p>
      <w:pPr>
        <w:pStyle w:val="ListParagraph"/>
        <w:numPr>
          <w:ilvl w:val="0"/>
          <w:numId w:val="2"/>
        </w:numPr>
        <w:spacing w:after="80" w:line="300"/>
      </w:pPr>
      <w:r>
        <w:rPr>
          <w:rFonts w:ascii="Georgia" w:cs="Georgia" w:eastAsia="Georgia" w:hAnsi="Georgia"/>
          <w:color w:val="1A1A1A"/>
          <w:sz w:val="22"/>
          <w:szCs w:val="22"/>
        </w:rPr>
        <w:t xml:space="preserve">Vague 3 — APEX MONT BLANC v1 : programme fondations (312 paragraphes).</w:t>
      </w:r>
    </w:p>
    <w:p>
      <w:pPr>
        <w:pStyle w:val="ListParagraph"/>
        <w:numPr>
          <w:ilvl w:val="0"/>
          <w:numId w:val="2"/>
        </w:numPr>
        <w:spacing w:after="80" w:line="300"/>
      </w:pPr>
      <w:r>
        <w:rPr>
          <w:rFonts w:ascii="Georgia" w:cs="Georgia" w:eastAsia="Georgia" w:hAnsi="Georgia"/>
          <w:color w:val="1A1A1A"/>
          <w:sz w:val="22"/>
          <w:szCs w:val="22"/>
        </w:rPr>
        <w:t xml:space="preserve">Vague 3 — APEX KILIMANDJARO v1 : programme accélération (310 paragraphes).</w:t>
      </w:r>
    </w:p>
    <w:p>
      <w:pPr>
        <w:pStyle w:val="ListParagraph"/>
        <w:numPr>
          <w:ilvl w:val="0"/>
          <w:numId w:val="2"/>
        </w:numPr>
        <w:spacing w:after="80" w:line="300"/>
      </w:pPr>
      <w:r>
        <w:rPr>
          <w:rFonts w:ascii="Georgia" w:cs="Georgia" w:eastAsia="Georgia" w:hAnsi="Georgia"/>
          <w:color w:val="1A1A1A"/>
          <w:sz w:val="22"/>
          <w:szCs w:val="22"/>
        </w:rPr>
        <w:t xml:space="preserve">Vague 3 — APEX HIMALAYA v1 : programme maîtrise (317 paragraphes).</w:t>
      </w:r>
    </w:p>
    <w:p>
      <w:pPr>
        <w:pStyle w:val="ListParagraph"/>
        <w:numPr>
          <w:ilvl w:val="0"/>
          <w:numId w:val="2"/>
        </w:numPr>
        <w:spacing w:after="80" w:line="300"/>
      </w:pPr>
      <w:r>
        <w:rPr>
          <w:rFonts w:ascii="Georgia" w:cs="Georgia" w:eastAsia="Georgia" w:hAnsi="Georgia"/>
          <w:color w:val="1A1A1A"/>
          <w:sz w:val="22"/>
          <w:szCs w:val="22"/>
        </w:rPr>
        <w:t xml:space="preserve">Vague 3 — APEXER TEAM v1 : offre B2B entreprise (296 paragraphes).</w:t>
      </w:r>
    </w:p>
    <w:p>
      <w:pPr>
        <w:pStyle w:val="ListParagraph"/>
        <w:numPr>
          <w:ilvl w:val="0"/>
          <w:numId w:val="2"/>
        </w:numPr>
        <w:spacing w:after="80" w:line="300"/>
      </w:pPr>
      <w:r>
        <w:rPr>
          <w:rFonts w:ascii="Georgia" w:cs="Georgia" w:eastAsia="Georgia" w:hAnsi="Georgia"/>
          <w:color w:val="1A1A1A"/>
          <w:sz w:val="22"/>
          <w:szCs w:val="22"/>
        </w:rPr>
        <w:t xml:space="preserve">Vague 3 — APEXER YOUNG v1 : offre jeunes 16-25 ans (313 paragraphes).</w:t>
      </w:r>
    </w:p>
    <w:p>
      <w:pPr>
        <w:pStyle w:val="ListParagraph"/>
        <w:numPr>
          <w:ilvl w:val="0"/>
          <w:numId w:val="2"/>
        </w:numPr>
        <w:spacing w:after="80" w:line="300"/>
      </w:pPr>
      <w:r>
        <w:rPr>
          <w:rFonts w:ascii="Georgia" w:cs="Georgia" w:eastAsia="Georgia" w:hAnsi="Georgia"/>
          <w:color w:val="1A1A1A"/>
          <w:sz w:val="22"/>
          <w:szCs w:val="22"/>
        </w:rPr>
        <w:t xml:space="preserve">Vague 3 — APEXER FORGERON v1 : formation et certification MFF (présent document).</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Le dossier APEXER complet est désormais transmissible tel quel à un avocat (pour la rédaction du contrat de licence définitif), à Claude Design (pour la production du site), à un développeur Claude Code (pour la construction de l'application APEXER), à un futur responsable pédagogique (pour le déploiement opérationnel des programmes), et à toute personne future qui rejoindra le projet.</w:t>
      </w:r>
    </w:p>
    <w:p>
      <w:pPr>
        <w:pStyle w:val="Heading2"/>
        <w:spacing w:after="200" w:before="360"/>
      </w:pPr>
      <w:r>
        <w:rPr>
          <w:rFonts w:ascii="Georgia" w:cs="Georgia" w:eastAsia="Georgia" w:hAnsi="Georgia"/>
          <w:b/>
          <w:bCs/>
          <w:color w:val="0B1A2A"/>
          <w:sz w:val="30"/>
          <w:szCs w:val="30"/>
        </w:rPr>
        <w:t xml:space="preserve">Ce qui reste à produire (Vagues 4 et 5)</w:t>
      </w:r>
    </w:p>
    <w:p>
      <w:pPr>
        <w:spacing w:after="120" w:line="320"/>
        <w:jc w:val="both"/>
      </w:pPr>
      <w:r>
        <w:rPr>
          <w:rFonts w:ascii="Georgia" w:cs="Georgia" w:eastAsia="Georgia" w:hAnsi="Georgia"/>
          <w:b w:val="false"/>
          <w:bCs w:val="false"/>
          <w:i w:val="false"/>
          <w:iCs w:val="false"/>
          <w:color w:val="1A1A1A"/>
          <w:sz w:val="22"/>
          <w:szCs w:val="22"/>
        </w:rPr>
        <w:t xml:space="preserve">La Vague 3 clôt le périmètre des programmes APEXER. Deux Vagues complémentaires restent à produire dans la roadmap initiale, à ton signal.</w:t>
      </w:r>
    </w:p>
    <w:p>
      <w:pPr>
        <w:pStyle w:val="ListParagraph"/>
        <w:numPr>
          <w:ilvl w:val="0"/>
          <w:numId w:val="2"/>
        </w:numPr>
        <w:spacing w:after="80" w:line="300"/>
      </w:pPr>
      <w:r>
        <w:rPr>
          <w:rFonts w:ascii="Georgia" w:cs="Georgia" w:eastAsia="Georgia" w:hAnsi="Georgia"/>
          <w:color w:val="1A1A1A"/>
          <w:sz w:val="22"/>
          <w:szCs w:val="22"/>
        </w:rPr>
        <w:t xml:space="preserve">Vague 4 — Spécifications fonctionnelles de l'application APEXER : architecture des écrans Forgeron et Maître-Forgeron, schéma de base de données Supabase, parcours utilisateur, intégrations (paiement, application mobile, notifications), wireframes texte écran par écran. Document destiné à un développeur Claude Code.</w:t>
      </w:r>
    </w:p>
    <w:p>
      <w:pPr>
        <w:pStyle w:val="ListParagraph"/>
        <w:numPr>
          <w:ilvl w:val="0"/>
          <w:numId w:val="2"/>
        </w:numPr>
        <w:spacing w:after="80" w:line="300"/>
      </w:pPr>
      <w:r>
        <w:rPr>
          <w:rFonts w:ascii="Georgia" w:cs="Georgia" w:eastAsia="Georgia" w:hAnsi="Georgia"/>
          <w:color w:val="1A1A1A"/>
          <w:sz w:val="22"/>
          <w:szCs w:val="22"/>
        </w:rPr>
        <w:t xml:space="preserve">Vague 5 — Démarrage de code Next.js / Supabase : repo de départ, structure Next.js 15 + Supabase + Tailwind + DM Sans, schéma SQL prêt à exécuter, premières routes (auth, dashboard, scoreboard, engagement public), composants UI de base (charte APEXER), README développeur. Livré comme repo zip.</w:t>
      </w:r>
    </w:p>
    <w:p>
      <w:pPr>
        <w:spacing w:after="120" w:line="320"/>
        <w:jc w:val="both"/>
      </w:pPr>
      <w:r>
        <w:rPr>
          <w:rFonts w:ascii="Georgia" w:cs="Georgia" w:eastAsia="Georgia" w:hAnsi="Georgia"/>
          <w:b w:val="false"/>
          <w:bCs w:val="false"/>
          <w:i w:val="false"/>
          <w:iCs w:val="false"/>
          <w:color w:val="1A1A1A"/>
          <w:sz w:val="22"/>
          <w:szCs w:val="22"/>
        </w:rPr>
        <w:t xml:space="preserve">Tu peux déclencher Vague 4 dès que tu as validé l'ensemble de la Vague 3, ou la mettre en pause si tu veux d'abord consolider les Words pédagogiques avec d'autres acteurs (avocat, designer).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APEXER FORGERON · Formation et certification MFF</dc:title>
  <dc:creator>APEXER · KAHP SAS</dc:creator>
  <dc:description>Vague 3 · Programme 8 sur 8</dc:description>
  <cp:lastModifiedBy>Un-named</cp:lastModifiedBy>
  <cp:revision>1</cp:revision>
  <dcterms:created xsi:type="dcterms:W3CDTF">2026-05-05T06:20:33.412Z</dcterms:created>
  <dcterms:modified xsi:type="dcterms:W3CDTF">2026-05-05T06:20:33.427Z</dcterms:modified>
</cp:coreProperties>
</file>

<file path=docProps/custom.xml><?xml version="1.0" encoding="utf-8"?>
<Properties xmlns="http://schemas.openxmlformats.org/officeDocument/2006/custom-properties" xmlns:vt="http://schemas.openxmlformats.org/officeDocument/2006/docPropsVTypes"/>
</file>