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80"/>
          <w:sz w:val="56"/>
          <w:szCs w:val="56"/>
        </w:rPr>
        <w:t xml:space="preserve">PROMPTS IMAGE</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2"/>
          <w:szCs w:val="22"/>
        </w:rPr>
        <w:t xml:space="preserve">CHATGPT · DALL-E · MIDJOURNEY</w:t>
      </w:r>
    </w:p>
    <w:p>
      <w:pPr>
        <w:spacing w:after="800"/>
        <w:jc w:val="center"/>
      </w:pPr>
      <w:r>
        <w:rPr>
          <w:rFonts w:ascii="Georgia" w:cs="Georgia" w:eastAsia="Georgia" w:hAnsi="Georgia"/>
          <w:i/>
          <w:iCs/>
          <w:color w:val="6B6F76"/>
          <w:sz w:val="22"/>
          <w:szCs w:val="22"/>
        </w:rPr>
        <w:t xml:space="preserve">42 prompts prêts à coller pour générer toutes les images du site et de l'application</w:t>
      </w:r>
    </w:p>
    <w:p>
      <w:pPr>
        <w:spacing w:after="80" w:line="380"/>
        <w:ind w:left="720" w:right="720"/>
        <w:jc w:val="center"/>
      </w:pPr>
      <w:r>
        <w:rPr>
          <w:rFonts w:ascii="Georgia" w:cs="Georgia" w:eastAsia="Georgia" w:hAnsi="Georgia"/>
          <w:i/>
          <w:iCs/>
          <w:color w:val="0B1A2A"/>
          <w:sz w:val="26"/>
          <w:szCs w:val="26"/>
        </w:rPr>
        <w:t xml:space="preserve">« La sobriété chromatique et photographique</w:t>
      </w:r>
    </w:p>
    <w:p>
      <w:pPr>
        <w:spacing w:after="1200" w:line="380"/>
        <w:ind w:left="720" w:right="720"/>
        <w:jc w:val="center"/>
      </w:pPr>
      <w:r>
        <w:rPr>
          <w:rFonts w:ascii="Georgia" w:cs="Georgia" w:eastAsia="Georgia" w:hAnsi="Georgia"/>
          <w:i/>
          <w:iCs/>
          <w:color w:val="0B1A2A"/>
          <w:sz w:val="26"/>
          <w:szCs w:val="26"/>
        </w:rPr>
        <w:t xml:space="preserve">est un marqueur de positionnement APEXER. »</w:t>
      </w:r>
    </w:p>
    <w:p>
      <w:pPr>
        <w:jc w:val="center"/>
      </w:pPr>
      <w:r>
        <w:rPr>
          <w:rFonts w:ascii="Arial" w:cs="Arial" w:eastAsia="Arial" w:hAnsi="Arial"/>
          <w:color w:val="6B6F76"/>
          <w:sz w:val="18"/>
          <w:szCs w:val="18"/>
        </w:rPr>
        <w:t xml:space="preserve">Paire 1 — Reco Claude Code &amp; Prompts image · Document 2 sur 2</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Charte visuelle APEXER</w:t>
      </w:r>
    </w:p>
    <w:p>
      <w:pPr>
        <w:spacing w:after="200" w:before="80"/>
      </w:pPr>
      <w:r>
        <w:rPr>
          <w:rFonts w:ascii="Arial" w:cs="Arial" w:eastAsia="Arial" w:hAnsi="Arial"/>
          <w:i/>
          <w:iCs/>
          <w:color w:val="6B6F76"/>
          <w:sz w:val="18"/>
          <w:szCs w:val="18"/>
        </w:rPr>
        <w:t xml:space="preserve">Ce qui caractérise une image APEXER, et ce qui ne l'est jamais. Ces principes sont à respecter dans tous les prompts.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L'identité visuelle APEXER en 5 principes</w:t>
      </w:r>
    </w:p>
    <w:p>
      <w:pPr>
        <w:spacing w:after="120" w:before="240"/>
      </w:pPr>
      <w:r>
        <w:rPr>
          <w:rFonts w:ascii="Arial" w:cs="Arial" w:eastAsia="Arial" w:hAnsi="Arial"/>
          <w:b/>
          <w:bCs/>
          <w:color w:val="0B1A2A"/>
          <w:sz w:val="24"/>
          <w:szCs w:val="24"/>
        </w:rPr>
        <w:t xml:space="preserve">Principe 1 — Photoréalisme sobre</w:t>
      </w:r>
    </w:p>
    <w:p>
      <w:pPr>
        <w:spacing w:after="120" w:line="320"/>
        <w:jc w:val="both"/>
      </w:pPr>
      <w:r>
        <w:rPr>
          <w:rFonts w:ascii="Georgia" w:cs="Georgia" w:eastAsia="Georgia" w:hAnsi="Georgia"/>
          <w:b w:val="false"/>
          <w:bCs w:val="false"/>
          <w:i w:val="false"/>
          <w:iCs w:val="false"/>
          <w:color w:val="1A1A1A"/>
          <w:sz w:val="22"/>
          <w:szCs w:val="22"/>
        </w:rPr>
        <w:t xml:space="preserve">APEXER privilégie la photographie photoréaliste, jamais l'illustration vectorielle, jamais la 3D ludique, jamais les icônes mignonnes. Les images doivent ressembler à des photographies professionnelles prises avec un appareil moyen format, lumière naturelle latérale, profondeur de champ moyenne. La marque s'adresse à des adultes professionnels qui ne se laissent pas séduire par des artifices visuels.</w:t>
      </w:r>
    </w:p>
    <w:p>
      <w:pPr>
        <w:spacing w:after="120" w:before="240"/>
      </w:pPr>
      <w:r>
        <w:rPr>
          <w:rFonts w:ascii="Arial" w:cs="Arial" w:eastAsia="Arial" w:hAnsi="Arial"/>
          <w:b/>
          <w:bCs/>
          <w:color w:val="0B1A2A"/>
          <w:sz w:val="24"/>
          <w:szCs w:val="24"/>
        </w:rPr>
        <w:t xml:space="preserve">Principe 2 — Palette chromatique restreinte</w:t>
      </w:r>
    </w:p>
    <w:p>
      <w:pPr>
        <w:spacing w:after="120" w:line="320"/>
        <w:jc w:val="both"/>
      </w:pPr>
      <w:r>
        <w:rPr>
          <w:rFonts w:ascii="Georgia" w:cs="Georgia" w:eastAsia="Georgia" w:hAnsi="Georgia"/>
          <w:b w:val="false"/>
          <w:bCs w:val="false"/>
          <w:i w:val="false"/>
          <w:iCs w:val="false"/>
          <w:color w:val="1A1A1A"/>
          <w:sz w:val="22"/>
          <w:szCs w:val="22"/>
        </w:rPr>
        <w:t xml:space="preserve">Toutes les images doivent évoluer dans une palette navy / gold / beige clair / blanc / gris doux. Les couleurs vives (rouge vif, vert flashy, bleu électrique, orange, violet, rose) sont à proscrire. Le contraste vient de la lumière, pas de la saturation.</w:t>
      </w:r>
    </w:p>
    <w:p>
      <w:pPr>
        <w:spacing w:after="120" w:before="240"/>
      </w:pPr>
      <w:r>
        <w:rPr>
          <w:rFonts w:ascii="Arial" w:cs="Arial" w:eastAsia="Arial" w:hAnsi="Arial"/>
          <w:b/>
          <w:bCs/>
          <w:color w:val="0B1A2A"/>
          <w:sz w:val="24"/>
          <w:szCs w:val="24"/>
        </w:rPr>
        <w:t xml:space="preserve">Principe 3 — Présence humaine sans poses</w:t>
      </w:r>
    </w:p>
    <w:p>
      <w:pPr>
        <w:spacing w:after="120" w:line="320"/>
        <w:jc w:val="both"/>
      </w:pPr>
      <w:r>
        <w:rPr>
          <w:rFonts w:ascii="Georgia" w:cs="Georgia" w:eastAsia="Georgia" w:hAnsi="Georgia"/>
          <w:b w:val="false"/>
          <w:bCs w:val="false"/>
          <w:i w:val="false"/>
          <w:iCs w:val="false"/>
          <w:color w:val="1A1A1A"/>
          <w:sz w:val="22"/>
          <w:szCs w:val="22"/>
        </w:rPr>
        <w:t xml:space="preserve">Quand des personnes apparaissent, elles ne posent jamais. Pas de bras croisés, pas de sourire forcé face caméra, pas de tableau blanc derrière, pas de photo corporate générique. Les personnes sont saisies en train de travailler, de réfléchir, d'écouter — souvent de profil ou de trois-quarts, dans une posture naturelle. La diversité des âges et des origines est représentée sans être tokenisée.</w:t>
      </w:r>
    </w:p>
    <w:p>
      <w:pPr>
        <w:spacing w:after="120" w:before="240"/>
      </w:pPr>
      <w:r>
        <w:rPr>
          <w:rFonts w:ascii="Arial" w:cs="Arial" w:eastAsia="Arial" w:hAnsi="Arial"/>
          <w:b/>
          <w:bCs/>
          <w:color w:val="0B1A2A"/>
          <w:sz w:val="24"/>
          <w:szCs w:val="24"/>
        </w:rPr>
        <w:t xml:space="preserve">Principe 4 — Atmosphère matérielle</w:t>
      </w:r>
    </w:p>
    <w:p>
      <w:pPr>
        <w:spacing w:after="120" w:line="320"/>
        <w:jc w:val="both"/>
      </w:pPr>
      <w:r>
        <w:rPr>
          <w:rFonts w:ascii="Georgia" w:cs="Georgia" w:eastAsia="Georgia" w:hAnsi="Georgia"/>
          <w:b w:val="false"/>
          <w:bCs w:val="false"/>
          <w:i w:val="false"/>
          <w:iCs w:val="false"/>
          <w:color w:val="1A1A1A"/>
          <w:sz w:val="22"/>
          <w:szCs w:val="22"/>
        </w:rPr>
        <w:t xml:space="preserve">Les images APEXER ont une matérialité : papier, bois, tissu, métal patiné, peau, encre. Pas de surfaces brillantes, pas de gadgets technologiques visibles au premier plan, pas de smartphones omniprésents. Les outils sont plutôt des carnets, des livres, des stylos, des tableaux noirs craie, des plans imprimés.</w:t>
      </w:r>
    </w:p>
    <w:p>
      <w:pPr>
        <w:spacing w:after="120" w:before="240"/>
      </w:pPr>
      <w:r>
        <w:rPr>
          <w:rFonts w:ascii="Arial" w:cs="Arial" w:eastAsia="Arial" w:hAnsi="Arial"/>
          <w:b/>
          <w:bCs/>
          <w:color w:val="0B1A2A"/>
          <w:sz w:val="24"/>
          <w:szCs w:val="24"/>
        </w:rPr>
        <w:t xml:space="preserve">Principe 5 — Composition asymétrique et calme</w:t>
      </w:r>
    </w:p>
    <w:p>
      <w:pPr>
        <w:spacing w:after="120" w:line="320"/>
        <w:jc w:val="both"/>
      </w:pPr>
      <w:r>
        <w:rPr>
          <w:rFonts w:ascii="Georgia" w:cs="Georgia" w:eastAsia="Georgia" w:hAnsi="Georgia"/>
          <w:b w:val="false"/>
          <w:bCs w:val="false"/>
          <w:i w:val="false"/>
          <w:iCs w:val="false"/>
          <w:color w:val="1A1A1A"/>
          <w:sz w:val="22"/>
          <w:szCs w:val="22"/>
        </w:rPr>
        <w:t xml:space="preserve">Les images sont composées de manière asymétrique (point d'intérêt décentré), avec beaucoup d'espace négatif. Pas de saturation visuelle, pas d'éléments qui se disputent l'attention. La composition doit pouvoir respirer.</w:t>
      </w:r>
    </w:p>
    <w:p>
      <w:pPr>
        <w:pStyle w:val="Heading2"/>
        <w:spacing w:after="200" w:before="360"/>
      </w:pPr>
      <w:r>
        <w:rPr>
          <w:rFonts w:ascii="Georgia" w:cs="Georgia" w:eastAsia="Georgia" w:hAnsi="Georgia"/>
          <w:b/>
          <w:bCs/>
          <w:color w:val="0B1A2A"/>
          <w:sz w:val="30"/>
          <w:szCs w:val="30"/>
        </w:rPr>
        <w:t xml:space="preserve">Ce qui n'est JAMAIS APEXER</w:t>
      </w:r>
    </w:p>
    <w:p>
      <w:pPr>
        <w:spacing w:after="120" w:line="320"/>
        <w:jc w:val="both"/>
      </w:pPr>
      <w:r>
        <w:rPr>
          <w:rFonts w:ascii="Georgia" w:cs="Georgia" w:eastAsia="Georgia" w:hAnsi="Georgia"/>
          <w:b w:val="false"/>
          <w:bCs w:val="false"/>
          <w:i w:val="false"/>
          <w:iCs w:val="false"/>
          <w:color w:val="1A1A1A"/>
          <w:sz w:val="22"/>
          <w:szCs w:val="22"/>
        </w:rPr>
        <w:t xml:space="preserve">Pour cadrer ce qu'on évite, voici les clichés visuels à proscrire absolument.</w:t>
      </w:r>
    </w:p>
    <w:p>
      <w:pPr>
        <w:pStyle w:val="ListParagraph"/>
        <w:numPr>
          <w:ilvl w:val="0"/>
          <w:numId w:val="2"/>
        </w:numPr>
        <w:spacing w:after="80" w:line="300"/>
      </w:pPr>
      <w:r>
        <w:rPr>
          <w:rFonts w:ascii="Georgia" w:cs="Georgia" w:eastAsia="Georgia" w:hAnsi="Georgia"/>
          <w:color w:val="1A1A1A"/>
          <w:sz w:val="22"/>
          <w:szCs w:val="22"/>
        </w:rPr>
        <w:t xml:space="preserve">Personnes en costume serrant la main avec sourire commercial face caméra.</w:t>
      </w:r>
    </w:p>
    <w:p>
      <w:pPr>
        <w:pStyle w:val="ListParagraph"/>
        <w:numPr>
          <w:ilvl w:val="0"/>
          <w:numId w:val="2"/>
        </w:numPr>
        <w:spacing w:after="80" w:line="300"/>
      </w:pPr>
      <w:r>
        <w:rPr>
          <w:rFonts w:ascii="Georgia" w:cs="Georgia" w:eastAsia="Georgia" w:hAnsi="Georgia"/>
          <w:color w:val="1A1A1A"/>
          <w:sz w:val="22"/>
          <w:szCs w:val="22"/>
        </w:rPr>
        <w:t xml:space="preserve">Tableau blanc avec post-its multicolores et flèches dans tous les sens.</w:t>
      </w:r>
    </w:p>
    <w:p>
      <w:pPr>
        <w:pStyle w:val="ListParagraph"/>
        <w:numPr>
          <w:ilvl w:val="0"/>
          <w:numId w:val="2"/>
        </w:numPr>
        <w:spacing w:after="80" w:line="300"/>
      </w:pPr>
      <w:r>
        <w:rPr>
          <w:rFonts w:ascii="Georgia" w:cs="Georgia" w:eastAsia="Georgia" w:hAnsi="Georgia"/>
          <w:color w:val="1A1A1A"/>
          <w:sz w:val="22"/>
          <w:szCs w:val="22"/>
        </w:rPr>
        <w:t xml:space="preserve">Hologrammes, données flottantes, interfaces futuristes en surimpression.</w:t>
      </w:r>
    </w:p>
    <w:p>
      <w:pPr>
        <w:pStyle w:val="ListParagraph"/>
        <w:numPr>
          <w:ilvl w:val="0"/>
          <w:numId w:val="2"/>
        </w:numPr>
        <w:spacing w:after="80" w:line="300"/>
      </w:pPr>
      <w:r>
        <w:rPr>
          <w:rFonts w:ascii="Georgia" w:cs="Georgia" w:eastAsia="Georgia" w:hAnsi="Georgia"/>
          <w:color w:val="1A1A1A"/>
          <w:sz w:val="22"/>
          <w:szCs w:val="22"/>
        </w:rPr>
        <w:t xml:space="preserve">Mains qui pointent vers un graphique ascendant.</w:t>
      </w:r>
    </w:p>
    <w:p>
      <w:pPr>
        <w:pStyle w:val="ListParagraph"/>
        <w:numPr>
          <w:ilvl w:val="0"/>
          <w:numId w:val="2"/>
        </w:numPr>
        <w:spacing w:after="80" w:line="300"/>
      </w:pPr>
      <w:r>
        <w:rPr>
          <w:rFonts w:ascii="Georgia" w:cs="Georgia" w:eastAsia="Georgia" w:hAnsi="Georgia"/>
          <w:color w:val="1A1A1A"/>
          <w:sz w:val="22"/>
          <w:szCs w:val="22"/>
        </w:rPr>
        <w:t xml:space="preserve">Mascottes, avatars, personnages illustrés type Memoji ou Bitmoji.</w:t>
      </w:r>
    </w:p>
    <w:p>
      <w:pPr>
        <w:pStyle w:val="ListParagraph"/>
        <w:numPr>
          <w:ilvl w:val="0"/>
          <w:numId w:val="2"/>
        </w:numPr>
        <w:spacing w:after="80" w:line="300"/>
      </w:pPr>
      <w:r>
        <w:rPr>
          <w:rFonts w:ascii="Georgia" w:cs="Georgia" w:eastAsia="Georgia" w:hAnsi="Georgia"/>
          <w:color w:val="1A1A1A"/>
          <w:sz w:val="22"/>
          <w:szCs w:val="22"/>
        </w:rPr>
        <w:t xml:space="preserve">Photos de réunion stock corporate (open space brillant, vue de drone d'une équipe).</w:t>
      </w:r>
    </w:p>
    <w:p>
      <w:pPr>
        <w:pStyle w:val="ListParagraph"/>
        <w:numPr>
          <w:ilvl w:val="0"/>
          <w:numId w:val="2"/>
        </w:numPr>
        <w:spacing w:after="80" w:line="300"/>
      </w:pPr>
      <w:r>
        <w:rPr>
          <w:rFonts w:ascii="Georgia" w:cs="Georgia" w:eastAsia="Georgia" w:hAnsi="Georgia"/>
          <w:color w:val="1A1A1A"/>
          <w:sz w:val="22"/>
          <w:szCs w:val="22"/>
        </w:rPr>
        <w:t xml:space="preserve">Illustration vectorielle plate avec personnages aux têtes rondes et couleurs pastel.</w:t>
      </w:r>
    </w:p>
    <w:p>
      <w:pPr>
        <w:pStyle w:val="ListParagraph"/>
        <w:numPr>
          <w:ilvl w:val="0"/>
          <w:numId w:val="2"/>
        </w:numPr>
        <w:spacing w:after="80" w:line="300"/>
      </w:pPr>
      <w:r>
        <w:rPr>
          <w:rFonts w:ascii="Georgia" w:cs="Georgia" w:eastAsia="Georgia" w:hAnsi="Georgia"/>
          <w:color w:val="1A1A1A"/>
          <w:sz w:val="22"/>
          <w:szCs w:val="22"/>
        </w:rPr>
        <w:t xml:space="preserve">Icônes 3D type Apple-style avec dégradés et ombres portées.</w:t>
      </w:r>
    </w:p>
    <w:p>
      <w:pPr>
        <w:pStyle w:val="ListParagraph"/>
        <w:numPr>
          <w:ilvl w:val="0"/>
          <w:numId w:val="2"/>
        </w:numPr>
        <w:spacing w:after="80" w:line="300"/>
      </w:pPr>
      <w:r>
        <w:rPr>
          <w:rFonts w:ascii="Georgia" w:cs="Georgia" w:eastAsia="Georgia" w:hAnsi="Georgia"/>
          <w:color w:val="1A1A1A"/>
          <w:sz w:val="22"/>
          <w:szCs w:val="22"/>
        </w:rPr>
        <w:t xml:space="preserve">Photos de villes la nuit avec lumières fluo (skyline de Paris, Tour Eiffel scintillante).</w:t>
      </w:r>
    </w:p>
    <w:p>
      <w:pPr>
        <w:pStyle w:val="ListParagraph"/>
        <w:numPr>
          <w:ilvl w:val="0"/>
          <w:numId w:val="2"/>
        </w:numPr>
        <w:spacing w:after="80" w:line="300"/>
      </w:pPr>
      <w:r>
        <w:rPr>
          <w:rFonts w:ascii="Georgia" w:cs="Georgia" w:eastAsia="Georgia" w:hAnsi="Georgia"/>
          <w:color w:val="1A1A1A"/>
          <w:sz w:val="22"/>
          <w:szCs w:val="22"/>
        </w:rPr>
        <w:t xml:space="preserve">Symboles trop évidents : marteau pour Forge, montagne stylisée pour APEX, bourse pour le commercial.</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Quand un prompt risque de générer un de ces clichés, il faut explicitement l'exclure dans le prompt. Voir Partie 2 pour la structure du prompt anti-clichés.</w:t>
      </w:r>
    </w:p>
    <w:p>
      <w:pPr>
        <w:pStyle w:val="Heading2"/>
        <w:spacing w:after="200" w:before="360"/>
      </w:pPr>
      <w:r>
        <w:rPr>
          <w:rFonts w:ascii="Georgia" w:cs="Georgia" w:eastAsia="Georgia" w:hAnsi="Georgia"/>
          <w:b/>
          <w:bCs/>
          <w:color w:val="0B1A2A"/>
          <w:sz w:val="30"/>
          <w:szCs w:val="30"/>
        </w:rPr>
        <w:t xml:space="preserve">Vocabulaire visuel APEXER</w:t>
      </w:r>
    </w:p>
    <w:p>
      <w:pPr>
        <w:spacing w:after="120" w:line="320"/>
        <w:jc w:val="both"/>
      </w:pPr>
      <w:r>
        <w:rPr>
          <w:rFonts w:ascii="Georgia" w:cs="Georgia" w:eastAsia="Georgia" w:hAnsi="Georgia"/>
          <w:b w:val="false"/>
          <w:bCs w:val="false"/>
          <w:i w:val="false"/>
          <w:iCs w:val="false"/>
          <w:color w:val="1A1A1A"/>
          <w:sz w:val="22"/>
          <w:szCs w:val="22"/>
        </w:rPr>
        <w:t xml:space="preserve">Mots-clés à privilégier dans les prompts pour activer le bon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DIMENSION</w:t>
            </w:r>
          </w:p>
        </w:tc>
        <w:tc>
          <w:tcPr>
            <w:tcW w:type="dxa" w:w="624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MOTS-CLÉS À UTILISER</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Style général</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1A1A1A"/>
                <w:sz w:val="21"/>
                <w:szCs w:val="21"/>
              </w:rPr>
              <w:t xml:space="preserve">editorial photography, documentary style, muted tones, fine art photography, contemplative, restrained composition, magazine quality</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Lumière</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1A1A1A"/>
                <w:sz w:val="21"/>
                <w:szCs w:val="21"/>
              </w:rPr>
              <w:t xml:space="preserve">natural side light, soft window light, golden hour, warm ambient, low contrast, diffused daylight, candle light</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Couleurs</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1A1A1A"/>
                <w:sz w:val="21"/>
                <w:szCs w:val="21"/>
              </w:rPr>
              <w:t xml:space="preserve">navy blue, deep gold, warm beige, ivory, charcoal grey, muted earth tones, no saturated colors, no neon</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Matières</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1A1A1A"/>
                <w:sz w:val="21"/>
                <w:szCs w:val="21"/>
              </w:rPr>
              <w:t xml:space="preserve">paper, wood grain, leather, linen, brushed metal, raw concrete, ink, graphite</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Postures</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1A1A1A"/>
                <w:sz w:val="21"/>
                <w:szCs w:val="21"/>
              </w:rPr>
              <w:t xml:space="preserve">writing, listening, thinking, observing, working, reading, drawing — never posing, never smiling at camera</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Composition</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1A1A1A"/>
                <w:sz w:val="21"/>
                <w:szCs w:val="21"/>
              </w:rPr>
              <w:t xml:space="preserve">asymmetric, off-center subject, generous negative space, shallow depth of field, medium format aesthetic</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9A2A2A"/>
                <w:sz w:val="21"/>
                <w:szCs w:val="21"/>
              </w:rPr>
              <w:t xml:space="preserve">À éviter (négatif)</w:t>
            </w:r>
          </w:p>
        </w:tc>
        <w:tc>
          <w:tcPr>
            <w:tcW w:type="dxa" w:w="6240"/>
            <w:tcBorders>
              <w:top w:val="single" w:color="CCCCCC" w:sz="4"/>
              <w:left w:val="single" w:color="CCCCCC" w:sz="4"/>
              <w:bottom w:val="single" w:color="CCCCCC" w:sz="4"/>
              <w:right w:val="single" w:color="CCCCCC" w:sz="4"/>
            </w:tcBorders>
            <w:tcMar>
              <w:top w:type="dxa" w:w="120"/>
              <w:left w:type="dxa" w:w="180"/>
              <w:bottom w:type="dxa" w:w="120"/>
              <w:right w:type="dxa" w:w="180"/>
            </w:tcMar>
          </w:tcPr>
          <w:p>
            <w:r>
              <w:rPr>
                <w:rFonts w:ascii="Georgia" w:cs="Georgia" w:eastAsia="Georgia" w:hAnsi="Georgia"/>
                <w:color w:val="9A2A2A"/>
                <w:sz w:val="21"/>
                <w:szCs w:val="21"/>
              </w:rPr>
              <w:t xml:space="preserve">no smiling at camera, no corporate stock, no holograms, no neon, no 3D icons, no whiteboard with sticky notes, no handshake, no pointing</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Structure d'un prompt qui fonctionne</w:t>
      </w:r>
    </w:p>
    <w:p>
      <w:pPr>
        <w:spacing w:after="200" w:before="80"/>
      </w:pPr>
      <w:r>
        <w:rPr>
          <w:rFonts w:ascii="Arial" w:cs="Arial" w:eastAsia="Arial" w:hAnsi="Arial"/>
          <w:i/>
          <w:iCs/>
          <w:color w:val="6B6F76"/>
          <w:sz w:val="18"/>
          <w:szCs w:val="18"/>
        </w:rPr>
        <w:t xml:space="preserve">Format universel APEXER pour ChatGPT image / DALL-E / Midjourney. Suit toujours la même séquence pour préserver la cohérence visuelle entre images générées.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Format universel APEXER</w:t>
      </w:r>
    </w:p>
    <w:p>
      <w:pPr>
        <w:spacing w:after="120" w:line="320"/>
        <w:jc w:val="both"/>
      </w:pPr>
      <w:r>
        <w:rPr>
          <w:rFonts w:ascii="Georgia" w:cs="Georgia" w:eastAsia="Georgia" w:hAnsi="Georgia"/>
          <w:b w:val="false"/>
          <w:bCs w:val="false"/>
          <w:i w:val="false"/>
          <w:iCs w:val="false"/>
          <w:color w:val="1A1A1A"/>
          <w:sz w:val="22"/>
          <w:szCs w:val="22"/>
        </w:rPr>
        <w:t xml:space="preserve">Tous les prompts APEXER suivent la structure suivante en 7 blocs, dans cet ordre.</w:t>
      </w:r>
    </w:p>
    <w:p>
      <w:pPr>
        <w:pStyle w:val="ListParagraph"/>
        <w:numPr>
          <w:ilvl w:val="0"/>
          <w:numId w:val="2"/>
        </w:numPr>
        <w:spacing w:after="80" w:line="300"/>
      </w:pPr>
      <w:r>
        <w:rPr>
          <w:rFonts w:ascii="Georgia" w:cs="Georgia" w:eastAsia="Georgia" w:hAnsi="Georgia"/>
          <w:color w:val="1A1A1A"/>
          <w:sz w:val="22"/>
          <w:szCs w:val="22"/>
        </w:rPr>
        <w:t xml:space="preserve">BLOC 1 — Sujet principal : ce qu'on voit en premier (« An adult woman in her early forties, three-quarter view »).</w:t>
      </w:r>
    </w:p>
    <w:p>
      <w:pPr>
        <w:pStyle w:val="ListParagraph"/>
        <w:numPr>
          <w:ilvl w:val="0"/>
          <w:numId w:val="2"/>
        </w:numPr>
        <w:spacing w:after="80" w:line="300"/>
      </w:pPr>
      <w:r>
        <w:rPr>
          <w:rFonts w:ascii="Georgia" w:cs="Georgia" w:eastAsia="Georgia" w:hAnsi="Georgia"/>
          <w:color w:val="1A1A1A"/>
          <w:sz w:val="22"/>
          <w:szCs w:val="22"/>
        </w:rPr>
        <w:t xml:space="preserve">BLOC 2 — Action ou posture : ce que fait le sujet, dans une formulation qui exclut la pose statique (« writing in a leather notebook, focused on her work »).</w:t>
      </w:r>
    </w:p>
    <w:p>
      <w:pPr>
        <w:pStyle w:val="ListParagraph"/>
        <w:numPr>
          <w:ilvl w:val="0"/>
          <w:numId w:val="2"/>
        </w:numPr>
        <w:spacing w:after="80" w:line="300"/>
      </w:pPr>
      <w:r>
        <w:rPr>
          <w:rFonts w:ascii="Georgia" w:cs="Georgia" w:eastAsia="Georgia" w:hAnsi="Georgia"/>
          <w:color w:val="1A1A1A"/>
          <w:sz w:val="22"/>
          <w:szCs w:val="22"/>
        </w:rPr>
        <w:t xml:space="preserve">BLOC 3 — Contexte spatial : où se passe la scène, avec des éléments matériels concrets (« in a quiet room, wooden desk, a few books, paper plans »).</w:t>
      </w:r>
    </w:p>
    <w:p>
      <w:pPr>
        <w:pStyle w:val="ListParagraph"/>
        <w:numPr>
          <w:ilvl w:val="0"/>
          <w:numId w:val="2"/>
        </w:numPr>
        <w:spacing w:after="80" w:line="300"/>
      </w:pPr>
      <w:r>
        <w:rPr>
          <w:rFonts w:ascii="Georgia" w:cs="Georgia" w:eastAsia="Georgia" w:hAnsi="Georgia"/>
          <w:color w:val="1A1A1A"/>
          <w:sz w:val="22"/>
          <w:szCs w:val="22"/>
        </w:rPr>
        <w:t xml:space="preserve">BLOC 4 — Lumière : précise, naturelle, latérale (« soft natural light from a window on the left, warm golden hour »).</w:t>
      </w:r>
    </w:p>
    <w:p>
      <w:pPr>
        <w:pStyle w:val="ListParagraph"/>
        <w:numPr>
          <w:ilvl w:val="0"/>
          <w:numId w:val="2"/>
        </w:numPr>
        <w:spacing w:after="80" w:line="300"/>
      </w:pPr>
      <w:r>
        <w:rPr>
          <w:rFonts w:ascii="Georgia" w:cs="Georgia" w:eastAsia="Georgia" w:hAnsi="Georgia"/>
          <w:color w:val="1A1A1A"/>
          <w:sz w:val="22"/>
          <w:szCs w:val="22"/>
        </w:rPr>
        <w:t xml:space="preserve">BLOC 5 — Palette : les couleurs APEXER explicites (« navy blue, deep gold accents, warm beige tones, ivory, charcoal grey »).</w:t>
      </w:r>
    </w:p>
    <w:p>
      <w:pPr>
        <w:pStyle w:val="ListParagraph"/>
        <w:numPr>
          <w:ilvl w:val="0"/>
          <w:numId w:val="2"/>
        </w:numPr>
        <w:spacing w:after="80" w:line="300"/>
      </w:pPr>
      <w:r>
        <w:rPr>
          <w:rFonts w:ascii="Georgia" w:cs="Georgia" w:eastAsia="Georgia" w:hAnsi="Georgia"/>
          <w:color w:val="1A1A1A"/>
          <w:sz w:val="22"/>
          <w:szCs w:val="22"/>
        </w:rPr>
        <w:t xml:space="preserve">BLOC 6 — Style : marqueurs photographiques (« editorial photography, documentary style, fine art aesthetic, medium format, shallow depth of field »).</w:t>
      </w:r>
    </w:p>
    <w:p>
      <w:pPr>
        <w:pStyle w:val="ListParagraph"/>
        <w:numPr>
          <w:ilvl w:val="0"/>
          <w:numId w:val="2"/>
        </w:numPr>
        <w:spacing w:after="80" w:line="300"/>
      </w:pPr>
      <w:r>
        <w:rPr>
          <w:rFonts w:ascii="Georgia" w:cs="Georgia" w:eastAsia="Georgia" w:hAnsi="Georgia"/>
          <w:color w:val="1A1A1A"/>
          <w:sz w:val="22"/>
          <w:szCs w:val="22"/>
        </w:rPr>
        <w:t xml:space="preserve">BLOC 7 — Exclusions : tout ce qui NE doit PAS apparaître (« no smiling at camera, no corporate stock, no holograms, no neon colors, no 3D icons »).</w:t>
      </w:r>
    </w:p>
    <w:p>
      <w:pPr>
        <w:pStyle w:val="Heading2"/>
        <w:spacing w:after="200" w:before="360"/>
      </w:pPr>
      <w:r>
        <w:rPr>
          <w:rFonts w:ascii="Georgia" w:cs="Georgia" w:eastAsia="Georgia" w:hAnsi="Georgia"/>
          <w:b/>
          <w:bCs/>
          <w:color w:val="0B1A2A"/>
          <w:sz w:val="30"/>
          <w:szCs w:val="30"/>
        </w:rPr>
        <w:t xml:space="preserve">Exemple de prompt complet</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BLOC 1 + 2 + 3 + 4 + 5 + 6 + 7 dans l'ordre, séparés par des virgules. Pas de phrases complètes, pas de connecteurs littéraires (« and », « while »). Mots-clés directs.</w:t>
      </w:r>
    </w:p>
    <w:p>
      <w:pPr>
        <w:spacing w:after="120" w:line="320"/>
        <w:jc w:val="both"/>
      </w:pPr>
      <w:r>
        <w:rPr>
          <w:rFonts w:ascii="Georgia" w:cs="Georgia" w:eastAsia="Georgia" w:hAnsi="Georgia"/>
          <w:b w:val="false"/>
          <w:bCs w:val="false"/>
          <w:i w:val="false"/>
          <w:iCs w:val="false"/>
          <w:color w:val="1A1A1A"/>
          <w:sz w:val="22"/>
          <w:szCs w:val="22"/>
        </w:rPr>
        <w:t xml:space="preserve">Exemple complet, pour une scène Forge :</w:t>
      </w:r>
    </w:p>
    <w:p>
      <w:pPr>
        <w:shd w:fill="F6F6F2" w:val="clear"/>
        <w:spacing w:after="100" w:before="100" w:line="300"/>
        <w:ind w:left="240" w:right="240"/>
      </w:pPr>
      <w:r>
        <w:rPr>
          <w:rFonts w:ascii="Courier New" w:cs="Courier New" w:eastAsia="Courier New" w:hAnsi="Courier New"/>
          <w:color w:val="1A1A1A"/>
          <w:sz w:val="19"/>
          <w:szCs w:val="19"/>
        </w:rPr>
        <w:t xml:space="preserve">A group of nine adult professionals seated around a wooden table, three-quarter view from above, listening attentively as one of them speaks while writing on paper, in a quiet room with bookshelves and warm lamplight, soft natural side light from a window on the left, warm golden hour atmosphere, navy blue and deep gold tones, warm beige and ivory background, editorial photography, documentary style, medium format aesthetic, shallow depth of field, no smiling at camera, no corporate stock, no holograms, no neon colors</w:t>
      </w:r>
    </w:p>
    <w:p>
      <w:pPr>
        <w:pStyle w:val="Heading2"/>
        <w:spacing w:after="200" w:before="360"/>
      </w:pPr>
      <w:r>
        <w:rPr>
          <w:rFonts w:ascii="Georgia" w:cs="Georgia" w:eastAsia="Georgia" w:hAnsi="Georgia"/>
          <w:b/>
          <w:bCs/>
          <w:color w:val="0B1A2A"/>
          <w:sz w:val="30"/>
          <w:szCs w:val="30"/>
        </w:rPr>
        <w:t xml:space="preserve">Conseils d'optimisation</w:t>
      </w:r>
    </w:p>
    <w:p>
      <w:pPr>
        <w:pStyle w:val="ListParagraph"/>
        <w:numPr>
          <w:ilvl w:val="0"/>
          <w:numId w:val="2"/>
        </w:numPr>
        <w:spacing w:after="80" w:line="300"/>
      </w:pPr>
      <w:r>
        <w:rPr>
          <w:rFonts w:ascii="Georgia" w:cs="Georgia" w:eastAsia="Georgia" w:hAnsi="Georgia"/>
          <w:color w:val="1A1A1A"/>
          <w:sz w:val="22"/>
          <w:szCs w:val="22"/>
        </w:rPr>
        <w:t xml:space="preserve">Limite la longueur : un prompt APEXER fait entre 400 et 800 caractères. Au-delà, les modèles diluent les instructions.</w:t>
      </w:r>
    </w:p>
    <w:p>
      <w:pPr>
        <w:pStyle w:val="ListParagraph"/>
        <w:numPr>
          <w:ilvl w:val="0"/>
          <w:numId w:val="2"/>
        </w:numPr>
        <w:spacing w:after="80" w:line="300"/>
      </w:pPr>
      <w:r>
        <w:rPr>
          <w:rFonts w:ascii="Georgia" w:cs="Georgia" w:eastAsia="Georgia" w:hAnsi="Georgia"/>
          <w:color w:val="1A1A1A"/>
          <w:sz w:val="22"/>
          <w:szCs w:val="22"/>
        </w:rPr>
        <w:t xml:space="preserve">Privilégie les noms concrets aux adjectifs vagues. « leather notebook » plutôt que « professional notebook ».</w:t>
      </w:r>
    </w:p>
    <w:p>
      <w:pPr>
        <w:pStyle w:val="ListParagraph"/>
        <w:numPr>
          <w:ilvl w:val="0"/>
          <w:numId w:val="2"/>
        </w:numPr>
        <w:spacing w:after="80" w:line="300"/>
      </w:pPr>
      <w:r>
        <w:rPr>
          <w:rFonts w:ascii="Georgia" w:cs="Georgia" w:eastAsia="Georgia" w:hAnsi="Georgia"/>
          <w:color w:val="1A1A1A"/>
          <w:sz w:val="22"/>
          <w:szCs w:val="22"/>
        </w:rPr>
        <w:t xml:space="preserve">Évite les négations dans les blocs 1 à 6. Réserve toutes les exclusions au bloc 7. Les modèles d'image traitent mal les négations en début de prompt.</w:t>
      </w:r>
    </w:p>
    <w:p>
      <w:pPr>
        <w:pStyle w:val="ListParagraph"/>
        <w:numPr>
          <w:ilvl w:val="0"/>
          <w:numId w:val="2"/>
        </w:numPr>
        <w:spacing w:after="80" w:line="300"/>
      </w:pPr>
      <w:r>
        <w:rPr>
          <w:rFonts w:ascii="Georgia" w:cs="Georgia" w:eastAsia="Georgia" w:hAnsi="Georgia"/>
          <w:color w:val="1A1A1A"/>
          <w:sz w:val="22"/>
          <w:szCs w:val="22"/>
        </w:rPr>
        <w:t xml:space="preserve">Si un cliché reste persistant malgré l'exclusion, reformule positivement. Au lieu de « no whiteboard », essaie « blackboard with chalk » ou « plain wall behind ».</w:t>
      </w:r>
    </w:p>
    <w:p>
      <w:pPr>
        <w:pStyle w:val="ListParagraph"/>
        <w:numPr>
          <w:ilvl w:val="0"/>
          <w:numId w:val="2"/>
        </w:numPr>
        <w:spacing w:after="80" w:line="300"/>
      </w:pPr>
      <w:r>
        <w:rPr>
          <w:rFonts w:ascii="Georgia" w:cs="Georgia" w:eastAsia="Georgia" w:hAnsi="Georgia"/>
          <w:color w:val="1A1A1A"/>
          <w:sz w:val="22"/>
          <w:szCs w:val="22"/>
        </w:rPr>
        <w:t xml:space="preserve">Génère 4 variations à chaque tentative. Garde la meilleure. Les autres serviront de variantes plus tard.</w:t>
      </w:r>
    </w:p>
    <w:p>
      <w:pPr>
        <w:pStyle w:val="ListParagraph"/>
        <w:numPr>
          <w:ilvl w:val="0"/>
          <w:numId w:val="2"/>
        </w:numPr>
        <w:spacing w:after="80" w:line="300"/>
      </w:pPr>
      <w:r>
        <w:rPr>
          <w:rFonts w:ascii="Georgia" w:cs="Georgia" w:eastAsia="Georgia" w:hAnsi="Georgia"/>
          <w:color w:val="1A1A1A"/>
          <w:sz w:val="22"/>
          <w:szCs w:val="22"/>
        </w:rPr>
        <w:t xml:space="preserve">Pour la cohérence d'une série, démarre toujours du même prompt-base et ne fais varier qu'un seul bloc à la fois.</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Prompts pour le site (15 prompts)</w:t>
      </w:r>
    </w:p>
    <w:p>
      <w:pPr>
        <w:spacing w:after="200" w:before="80"/>
      </w:pPr>
      <w:r>
        <w:rPr>
          <w:rFonts w:ascii="Arial" w:cs="Arial" w:eastAsia="Arial" w:hAnsi="Arial"/>
          <w:i/>
          <w:iCs/>
          <w:color w:val="6B6F76"/>
          <w:sz w:val="18"/>
          <w:szCs w:val="18"/>
        </w:rPr>
        <w:t xml:space="preserve">Hero, sections principales, scènes Forge, illustrations conceptuelles. Tous les prompts sont prêts à coller. Génère 4 variations de chaque, garde la meilleure.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Hero du site</w:t>
      </w:r>
    </w:p>
    <w:p>
      <w:pPr>
        <w:spacing w:after="120" w:before="320"/>
      </w:pPr>
      <w:r>
        <w:rPr>
          <w:rFonts w:ascii="Arial" w:cs="Arial" w:eastAsia="Arial" w:hAnsi="Arial"/>
          <w:b/>
          <w:bCs/>
          <w:color w:val="B08A3E"/>
          <w:sz w:val="22"/>
          <w:szCs w:val="22"/>
        </w:rPr>
        <w:t xml:space="preserve">P01 — </w:t>
      </w:r>
      <w:r>
        <w:rPr>
          <w:rFonts w:ascii="Arial" w:cs="Arial" w:eastAsia="Arial" w:hAnsi="Arial"/>
          <w:b/>
          <w:bCs/>
          <w:color w:val="0B1A2A"/>
          <w:sz w:val="22"/>
          <w:szCs w:val="22"/>
        </w:rPr>
        <w:t xml:space="preserve">Hero principal — atmosphère APEXER</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solitary adult professional in his fifties, three-quarter view, standing by a tall window in a quiet office at dawn, looking outside while holding a leather notebook, contemplative posture, sunrise warm light coming through the window casting soft golden tones across the room, navy blue suit jacket, deep gold accents in the room decor, warm beige walls, wooden floor, editorial photography, documentary style, medium format aesthetic, shallow depth of field, restrained composition with generous negative space on the right, no smiling at camera, no corporate stock, no holograms, no other people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 (Hero desktop) ou 9:16 (Hero mobile)</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Image clé du site. Génère plusieurs variations en alternant homme/femme, profession (artisan, médecin, commercial). L'idée centrale est l'instant de réflexion silencieux d'un professionnel mature.</w:t>
      </w:r>
    </w:p>
    <w:p>
      <w:pPr>
        <w:spacing w:after="120" w:before="320"/>
      </w:pPr>
      <w:r>
        <w:rPr>
          <w:rFonts w:ascii="Arial" w:cs="Arial" w:eastAsia="Arial" w:hAnsi="Arial"/>
          <w:b/>
          <w:bCs/>
          <w:color w:val="B08A3E"/>
          <w:sz w:val="22"/>
          <w:szCs w:val="22"/>
        </w:rPr>
        <w:t xml:space="preserve">P02 — </w:t>
      </w:r>
      <w:r>
        <w:rPr>
          <w:rFonts w:ascii="Arial" w:cs="Arial" w:eastAsia="Arial" w:hAnsi="Arial"/>
          <w:b/>
          <w:bCs/>
          <w:color w:val="0B1A2A"/>
          <w:sz w:val="22"/>
          <w:szCs w:val="22"/>
        </w:rPr>
        <w:t xml:space="preserve">Hero secondaire — la double rupture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Two contrasting scenes side by side in one image, left side a chaotic desk with self-help books and motivational posters in the background, right side a clean minimalist desk with a single open notebook and a few precise tools, both in the same warm beige and navy palette but with the left side feeling cluttered and the right side feeling deliberate, editorial photography, fine art aesthetic, soft natural daylight, warm tones, no people in the frame, no text visible, no logos, no neon colors, no holograms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Visualise la double rupture entre développement personnel (gauche) et système APEXER (droite). À utiliser dans la section manifeste.</w:t>
      </w:r>
    </w:p>
    <w:p>
      <w:pPr>
        <w:spacing w:after="120" w:before="320"/>
      </w:pPr>
      <w:r>
        <w:rPr>
          <w:rFonts w:ascii="Arial" w:cs="Arial" w:eastAsia="Arial" w:hAnsi="Arial"/>
          <w:b/>
          <w:bCs/>
          <w:color w:val="B08A3E"/>
          <w:sz w:val="22"/>
          <w:szCs w:val="22"/>
        </w:rPr>
        <w:t xml:space="preserve">P03 — </w:t>
      </w:r>
      <w:r>
        <w:rPr>
          <w:rFonts w:ascii="Arial" w:cs="Arial" w:eastAsia="Arial" w:hAnsi="Arial"/>
          <w:b/>
          <w:bCs/>
          <w:color w:val="0B1A2A"/>
          <w:sz w:val="22"/>
          <w:szCs w:val="22"/>
        </w:rPr>
        <w:t xml:space="preserve">Section preuve terrain — interview top performer</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middle-aged man in his late forties, side profile, sitting at a wooden desk facing a younger interviewer who is taking notes in a leather notebook, the man speaking calmly with his hands resting on the table, both seated in a sober office with bookshelves and a single window, natural side light from the window, warm golden hour atmosphere, navy and deep gold tones, ivory walls, editorial photography, documentary style, medium format aesthetic, shallow depth of field, no smiling at camera, no corporate stock, no logos visible, no other people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3:2 (paysage) ou 4:5 (portrait)</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section qui parle des 16 interviews. Varier les profils interviewés (immobilier, pharma, assurance) en gardant la même composition.</w:t>
      </w:r>
    </w:p>
    <w:p>
      <w:pPr>
        <w:pStyle w:val="Heading2"/>
        <w:spacing w:after="200" w:before="360"/>
      </w:pPr>
      <w:r>
        <w:rPr>
          <w:rFonts w:ascii="Georgia" w:cs="Georgia" w:eastAsia="Georgia" w:hAnsi="Georgia"/>
          <w:b/>
          <w:bCs/>
          <w:color w:val="0B1A2A"/>
          <w:sz w:val="30"/>
          <w:szCs w:val="30"/>
        </w:rPr>
        <w:t xml:space="preserve">Scènes de Forge</w:t>
      </w:r>
    </w:p>
    <w:p>
      <w:pPr>
        <w:spacing w:after="120" w:before="320"/>
      </w:pPr>
      <w:r>
        <w:rPr>
          <w:rFonts w:ascii="Arial" w:cs="Arial" w:eastAsia="Arial" w:hAnsi="Arial"/>
          <w:b/>
          <w:bCs/>
          <w:color w:val="B08A3E"/>
          <w:sz w:val="22"/>
          <w:szCs w:val="22"/>
        </w:rPr>
        <w:t xml:space="preserve">P04 — </w:t>
      </w:r>
      <w:r>
        <w:rPr>
          <w:rFonts w:ascii="Arial" w:cs="Arial" w:eastAsia="Arial" w:hAnsi="Arial"/>
          <w:b/>
          <w:bCs/>
          <w:color w:val="0B1A2A"/>
          <w:sz w:val="22"/>
          <w:szCs w:val="22"/>
        </w:rPr>
        <w:t xml:space="preserve">Forge en cercle — vue d'ensemble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group of ten adult professionals seated in a circle around a low wooden table in a sober wood-panelled meeting room, three-quarter overhead view, all of them listening attentively to one person who is speaking while writing on paper, sober professional clothing in muted tones, leather notebooks open in front of them, soft natural side light from tall windows on the left, warm golden hour atmosphere, navy blue and deep gold accents in the room, warm beige and ivory dominant tones, editorial photography, documentary style, medium format aesthetic, shallow depth of field with the speaker in focus, no smiling at camera, no corporate stock, no whiteboards with sticky notes, no laptops visible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Image emblématique de la Forge. À utiliser dans la section dédiée du site et sur la page FORGE.</w:t>
      </w:r>
    </w:p>
    <w:p>
      <w:pPr>
        <w:spacing w:after="120" w:before="320"/>
      </w:pPr>
      <w:r>
        <w:rPr>
          <w:rFonts w:ascii="Arial" w:cs="Arial" w:eastAsia="Arial" w:hAnsi="Arial"/>
          <w:b/>
          <w:bCs/>
          <w:color w:val="B08A3E"/>
          <w:sz w:val="22"/>
          <w:szCs w:val="22"/>
        </w:rPr>
        <w:t xml:space="preserve">P05 — </w:t>
      </w:r>
      <w:r>
        <w:rPr>
          <w:rFonts w:ascii="Arial" w:cs="Arial" w:eastAsia="Arial" w:hAnsi="Arial"/>
          <w:b/>
          <w:bCs/>
          <w:color w:val="0B1A2A"/>
          <w:sz w:val="22"/>
          <w:szCs w:val="22"/>
        </w:rPr>
        <w:t xml:space="preserve">Séquence Scoreboard — focus indicateurs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Close-up shot of an adult professional's hands writing precise figures on a white paper sheet with a fountain pen, the sheet showing handwritten numerical indicators in columns, the hands belonging to a person seated at a wooden table with a leather notebook nearby, soft natural side light from a window on the left creating warm shadows, warm golden hour, navy blue cuff visible at the edge of the frame, deep gold ink, warm beige paper, ivory background, editorial photography, fine art aesthetic, medium format, shallow depth of field, no logos, no other people, no laptop, no calculator,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 ou 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illustrer la séquence Scoreboard. Le geste manuel d'écriture est important — pas de tableurs Excel, pas d'écrans.</w:t>
      </w:r>
    </w:p>
    <w:p>
      <w:pPr>
        <w:spacing w:after="120" w:before="320"/>
      </w:pPr>
      <w:r>
        <w:rPr>
          <w:rFonts w:ascii="Arial" w:cs="Arial" w:eastAsia="Arial" w:hAnsi="Arial"/>
          <w:b/>
          <w:bCs/>
          <w:color w:val="B08A3E"/>
          <w:sz w:val="22"/>
          <w:szCs w:val="22"/>
        </w:rPr>
        <w:t xml:space="preserve">P06 — </w:t>
      </w:r>
      <w:r>
        <w:rPr>
          <w:rFonts w:ascii="Arial" w:cs="Arial" w:eastAsia="Arial" w:hAnsi="Arial"/>
          <w:b/>
          <w:bCs/>
          <w:color w:val="0B1A2A"/>
          <w:sz w:val="22"/>
          <w:szCs w:val="22"/>
        </w:rPr>
        <w:t xml:space="preserve">Séquence Focus recommandabilité — moment d'écoute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Three adult professionals in their forties, three-quarter view, two of them leaning slightly forward listening attentively to a third person who is speaking while gesturing with one hand, all seated at a wooden table in a sober room, soft natural side light from a window on the left, warm golden hour atmosphere, navy blue suits and deep gold accents, warm beige walls, ivory tones, editorial photography, documentary style, medium format aesthetic, shallow depth of field, no smiling at camera, no corporate stock, no posing, no other people in background</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3:2</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Capture l'écoute attentive. Pour illustrer la séquence Focus recommandabilité où un Forgeron passe au centre.</w:t>
      </w:r>
    </w:p>
    <w:p>
      <w:pPr>
        <w:spacing w:after="120" w:before="320"/>
      </w:pPr>
      <w:r>
        <w:rPr>
          <w:rFonts w:ascii="Arial" w:cs="Arial" w:eastAsia="Arial" w:hAnsi="Arial"/>
          <w:b/>
          <w:bCs/>
          <w:color w:val="B08A3E"/>
          <w:sz w:val="22"/>
          <w:szCs w:val="22"/>
        </w:rPr>
        <w:t xml:space="preserve">P07 — </w:t>
      </w:r>
      <w:r>
        <w:rPr>
          <w:rFonts w:ascii="Arial" w:cs="Arial" w:eastAsia="Arial" w:hAnsi="Arial"/>
          <w:b/>
          <w:bCs/>
          <w:color w:val="0B1A2A"/>
          <w:sz w:val="22"/>
          <w:szCs w:val="22"/>
        </w:rPr>
        <w:t xml:space="preserve">Séquence Marché des recommandations — échange de papier</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Close-up shot of two adult professionals' hands across a wooden table, one passing a small handwritten note or business card to the other, both sets of hands belonging to people in sober professional attire, soft natural side light from a window creating warm shadows on the wood, warm golden hour, navy blue cuffs visible, deep gold pen on the table, warm beige and ivory tones, editorial photography, fine art aesthetic, medium format, shallow depth of field, no full faces visible, no logos, no neon, no smartphones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 ou 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Représente le marché des recommandations sans tomber dans le cliché de la poignée de main. L'objet échangé est une vraie info, pas une carte de visite générique.</w:t>
      </w:r>
    </w:p>
    <w:p>
      <w:pPr>
        <w:spacing w:after="120" w:before="320"/>
      </w:pPr>
      <w:r>
        <w:rPr>
          <w:rFonts w:ascii="Arial" w:cs="Arial" w:eastAsia="Arial" w:hAnsi="Arial"/>
          <w:b/>
          <w:bCs/>
          <w:color w:val="B08A3E"/>
          <w:sz w:val="22"/>
          <w:szCs w:val="22"/>
        </w:rPr>
        <w:t xml:space="preserve">P08 — </w:t>
      </w:r>
      <w:r>
        <w:rPr>
          <w:rFonts w:ascii="Arial" w:cs="Arial" w:eastAsia="Arial" w:hAnsi="Arial"/>
          <w:b/>
          <w:bCs/>
          <w:color w:val="0B1A2A"/>
          <w:sz w:val="22"/>
          <w:szCs w:val="22"/>
        </w:rPr>
        <w:t xml:space="preserve">Séquence Engagement public — annonce devant le groupe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professional standing at one end of a long wooden table, speaking calmly to a seated group of nine other adult professionals, three-quarter view, the speaker's posture composed and focused, the group listening attentively with their notebooks open, sober wood-panelled meeting room with bookshelves and warm lamplight, soft natural side light from tall windows, warm golden hour atmosphere, navy blue and deep gold tones, warm beige and ivory background, editorial photography, documentary style, medium format aesthetic, shallow depth of field, no smiling at camera, no corporate stock, no whiteboard, no laptops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Capture le moment de l'Engagement public — le commercial qui annonce son action de la semaine devant ses pairs.</w:t>
      </w:r>
    </w:p>
    <w:p>
      <w:pPr>
        <w:pStyle w:val="Heading2"/>
        <w:spacing w:after="200" w:before="360"/>
      </w:pPr>
      <w:r>
        <w:rPr>
          <w:rFonts w:ascii="Georgia" w:cs="Georgia" w:eastAsia="Georgia" w:hAnsi="Georgia"/>
          <w:b/>
          <w:bCs/>
          <w:color w:val="0B1A2A"/>
          <w:sz w:val="30"/>
          <w:szCs w:val="30"/>
        </w:rPr>
        <w:t xml:space="preserve">Portraits-types Forgerons</w:t>
      </w:r>
    </w:p>
    <w:p>
      <w:pPr>
        <w:spacing w:after="120" w:before="320"/>
      </w:pPr>
      <w:r>
        <w:rPr>
          <w:rFonts w:ascii="Arial" w:cs="Arial" w:eastAsia="Arial" w:hAnsi="Arial"/>
          <w:b/>
          <w:bCs/>
          <w:color w:val="B08A3E"/>
          <w:sz w:val="22"/>
          <w:szCs w:val="22"/>
        </w:rPr>
        <w:t xml:space="preserve">P09 — </w:t>
      </w:r>
      <w:r>
        <w:rPr>
          <w:rFonts w:ascii="Arial" w:cs="Arial" w:eastAsia="Arial" w:hAnsi="Arial"/>
          <w:b/>
          <w:bCs/>
          <w:color w:val="0B1A2A"/>
          <w:sz w:val="22"/>
          <w:szCs w:val="22"/>
        </w:rPr>
        <w:t xml:space="preserve">Portrait — agent immobilier d'élite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woman in her late forties, three-quarter portrait, slight side profile, wearing a tailored navy blazer over an ivory blouse, calm and focused expression, looking slightly off-camera, holding a leather portfolio under her arm, standing in front of a large bay window of an empty elegant Parisian apartment with parquet floor and high ceilings, soft natural light coming from the window behind her creating a warm backlight, warm golden hour atmosphere, navy and deep gold tones, ivory and warm beige background, editorial photography, fine art portrait aesthetic, medium format, shallow depth of field, no smiling at camera, no real estate clichés, no logos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4:5 (portrait)</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Portrait-type de l'agent immobilier. La femme professionnelle française urbaine, sobre, mature.</w:t>
      </w:r>
    </w:p>
    <w:p>
      <w:pPr>
        <w:spacing w:after="120" w:before="320"/>
      </w:pPr>
      <w:r>
        <w:rPr>
          <w:rFonts w:ascii="Arial" w:cs="Arial" w:eastAsia="Arial" w:hAnsi="Arial"/>
          <w:b/>
          <w:bCs/>
          <w:color w:val="B08A3E"/>
          <w:sz w:val="22"/>
          <w:szCs w:val="22"/>
        </w:rPr>
        <w:t xml:space="preserve">P10 — </w:t>
      </w:r>
      <w:r>
        <w:rPr>
          <w:rFonts w:ascii="Arial" w:cs="Arial" w:eastAsia="Arial" w:hAnsi="Arial"/>
          <w:b/>
          <w:bCs/>
          <w:color w:val="0B1A2A"/>
          <w:sz w:val="22"/>
          <w:szCs w:val="22"/>
        </w:rPr>
        <w:t xml:space="preserve">Portrait — délégué pharmaceutique en tête de classement</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man in his early fifties, three-quarter portrait, slight side profile, wearing a sober navy suit and ivory shirt without tie, calm focused expression, looking slightly off-camera, holding a leather briefcase, standing in the lobby of a modern but understated medical building with clean lines and natural materials, soft natural side light from a tall window, warm golden hour atmosphere, navy and deep gold tones, ivory walls, warm beige floor, editorial photography, fine art portrait aesthetic, medium format, shallow depth of field, no smiling at camera, no medical clichés, no white coat, no logos visible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Portrait-type du délégué pharmaceutique. L'homme mature, sobre, qui inspire confiance.</w:t>
      </w:r>
    </w:p>
    <w:p>
      <w:pPr>
        <w:spacing w:after="120" w:before="320"/>
      </w:pPr>
      <w:r>
        <w:rPr>
          <w:rFonts w:ascii="Arial" w:cs="Arial" w:eastAsia="Arial" w:hAnsi="Arial"/>
          <w:b/>
          <w:bCs/>
          <w:color w:val="B08A3E"/>
          <w:sz w:val="22"/>
          <w:szCs w:val="22"/>
        </w:rPr>
        <w:t xml:space="preserve">P11 — </w:t>
      </w:r>
      <w:r>
        <w:rPr>
          <w:rFonts w:ascii="Arial" w:cs="Arial" w:eastAsia="Arial" w:hAnsi="Arial"/>
          <w:b/>
          <w:bCs/>
          <w:color w:val="0B1A2A"/>
          <w:sz w:val="22"/>
          <w:szCs w:val="22"/>
        </w:rPr>
        <w:t xml:space="preserve">Portrait — assureur top 5 percent</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man in his mid-forties of mixed origin, three-quarter portrait, sitting at a wooden desk in a sober office, focused on writing in a leather notebook, calm posture, dark navy blazer and ivory shirt, soft natural side light from a window on the left creating warm shadows, warm golden hour atmosphere, navy and deep gold tones, ivory walls with a single piece of art on it, warm beige furniture, editorial photography, fine art portrait aesthetic, medium format, shallow depth of field, no smiling at camera, no insurance clichés, no logos, no laptop visible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Portrait-type de l'assureur dans le top 5%. Représente la diversité d'origines sans tokenisation.</w:t>
      </w:r>
    </w:p>
    <w:p>
      <w:pPr>
        <w:spacing w:after="120" w:before="320"/>
      </w:pPr>
      <w:r>
        <w:rPr>
          <w:rFonts w:ascii="Arial" w:cs="Arial" w:eastAsia="Arial" w:hAnsi="Arial"/>
          <w:b/>
          <w:bCs/>
          <w:color w:val="B08A3E"/>
          <w:sz w:val="22"/>
          <w:szCs w:val="22"/>
        </w:rPr>
        <w:t xml:space="preserve">P12 — </w:t>
      </w:r>
      <w:r>
        <w:rPr>
          <w:rFonts w:ascii="Arial" w:cs="Arial" w:eastAsia="Arial" w:hAnsi="Arial"/>
          <w:b/>
          <w:bCs/>
          <w:color w:val="0B1A2A"/>
          <w:sz w:val="22"/>
          <w:szCs w:val="22"/>
        </w:rPr>
        <w:t xml:space="preserve">Portrait — commercial B2B tech qui dépasse les quotas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woman in her late thirties, three-quarter portrait, sitting on the edge of a large desk in a clean modern office with minimal decor, looking slightly off-camera with a focused thoughtful expression, wearing a tailored navy blazer over an ivory turtleneck, holding a leather notebook, soft natural side light from large windows on the left, warm golden hour atmosphere, navy and deep gold tones, ivory and warm beige background, editorial photography, fine art portrait aesthetic, medium format, shallow depth of field, no smiling at camera, no tech clichés, no laptop in view, no logos, no holograms,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Portrait-type de la commerciale B2B tech. Plus jeune, plus moderne, mais toujours dans l'esthétique APEXER sobre.</w:t>
      </w:r>
    </w:p>
    <w:p>
      <w:pPr>
        <w:spacing w:after="120" w:before="320"/>
      </w:pPr>
      <w:r>
        <w:rPr>
          <w:rFonts w:ascii="Arial" w:cs="Arial" w:eastAsia="Arial" w:hAnsi="Arial"/>
          <w:b/>
          <w:bCs/>
          <w:color w:val="B08A3E"/>
          <w:sz w:val="22"/>
          <w:szCs w:val="22"/>
        </w:rPr>
        <w:t xml:space="preserve">P13 — </w:t>
      </w:r>
      <w:r>
        <w:rPr>
          <w:rFonts w:ascii="Arial" w:cs="Arial" w:eastAsia="Arial" w:hAnsi="Arial"/>
          <w:b/>
          <w:bCs/>
          <w:color w:val="0B1A2A"/>
          <w:sz w:val="22"/>
          <w:szCs w:val="22"/>
        </w:rPr>
        <w:t xml:space="preserve">Portrait — vendeur automobile aux meilleures ventes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man in his mid-fifties, three-quarter portrait, leaning against a vintage well-maintained car in a sober showroom with concrete floor and warm wood accents, three-quarter view, calm focused expression looking slightly off-camera, wearing a sober navy suit and ivory shirt without tie, soft natural side light from large windows, warm golden hour atmosphere, navy and deep gold tones, ivory walls, warm beige floor, editorial photography, fine art portrait aesthetic, medium format, shallow depth of field, no smiling at camera, no automotive clichés, no logos visible on the car, no flashy colors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4:5 ou 3:4</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Portrait-type du vendeur automobile. La voiture est sobre, vintage, sans logo apparent.</w:t>
      </w:r>
    </w:p>
    <w:p>
      <w:pPr>
        <w:pStyle w:val="Heading2"/>
        <w:spacing w:after="200" w:before="360"/>
      </w:pPr>
      <w:r>
        <w:rPr>
          <w:rFonts w:ascii="Georgia" w:cs="Georgia" w:eastAsia="Georgia" w:hAnsi="Georgia"/>
          <w:b/>
          <w:bCs/>
          <w:color w:val="0B1A2A"/>
          <w:sz w:val="30"/>
          <w:szCs w:val="30"/>
        </w:rPr>
        <w:t xml:space="preserve">Illustrations conceptuelles</w:t>
      </w:r>
    </w:p>
    <w:p>
      <w:pPr>
        <w:spacing w:after="120" w:before="320"/>
      </w:pPr>
      <w:r>
        <w:rPr>
          <w:rFonts w:ascii="Arial" w:cs="Arial" w:eastAsia="Arial" w:hAnsi="Arial"/>
          <w:b/>
          <w:bCs/>
          <w:color w:val="B08A3E"/>
          <w:sz w:val="22"/>
          <w:szCs w:val="22"/>
        </w:rPr>
        <w:t xml:space="preserve">P14 — </w:t>
      </w:r>
      <w:r>
        <w:rPr>
          <w:rFonts w:ascii="Arial" w:cs="Arial" w:eastAsia="Arial" w:hAnsi="Arial"/>
          <w:b/>
          <w:bCs/>
          <w:color w:val="0B1A2A"/>
          <w:sz w:val="22"/>
          <w:szCs w:val="22"/>
        </w:rPr>
        <w:t xml:space="preserve">Les 7 pratiques convergentes — composition symbolique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Seven simple objects arranged in a slight curve on a warm beige linen surface, photographed from above, each object representing a practice without being too literal: a leather notebook with a fountain pen, a brass alarm clock showing 6 AM, a small printed weekly schedule, a handwritten ledger, a pair of running shoes lightly worn, a small handwritten letter, a brass scoreboard counter, soft natural side light creating warm shadows, warm golden hour atmosphere, navy blue and deep gold accents, ivory and warm beige dominant, editorial photography, fine art still life aesthetic, medium format, shallow depth of field, no text visible, no logos, no neon colors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 ou 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Image conceptuelle pour la section qui présente les 7 pratiques. Le défi est de rester subtil — pas de pictogrammes.</w:t>
      </w:r>
    </w:p>
    <w:p>
      <w:pPr>
        <w:spacing w:after="120" w:before="320"/>
      </w:pPr>
      <w:r>
        <w:rPr>
          <w:rFonts w:ascii="Arial" w:cs="Arial" w:eastAsia="Arial" w:hAnsi="Arial"/>
          <w:b/>
          <w:bCs/>
          <w:color w:val="B08A3E"/>
          <w:sz w:val="22"/>
          <w:szCs w:val="22"/>
        </w:rPr>
        <w:t xml:space="preserve">P15 — </w:t>
      </w:r>
      <w:r>
        <w:rPr>
          <w:rFonts w:ascii="Arial" w:cs="Arial" w:eastAsia="Arial" w:hAnsi="Arial"/>
          <w:b/>
          <w:bCs/>
          <w:color w:val="0B1A2A"/>
          <w:sz w:val="22"/>
          <w:szCs w:val="22"/>
        </w:rPr>
        <w:t xml:space="preserve">La carte de France des Forges — vue conceptuelle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printed paper map of France lying on a wooden table, three-quarter view from above, with hand-drawn small dots in deep gold ink scattered across it indicating economic basins, a leather notebook open beside it with handwritten notes, a brass compass and a fountain pen on the side, soft natural side light from a window on the left creating warm shadows, warm golden hour atmosphere, navy blue and deep gold tones, ivory and warm beige paper, editorial photography, fine art still life aesthetic, medium format, shallow depth of field, no text legible on the map, no logos, no neon, no digital interfaces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Image conceptuelle pour la section qui parle du déploiement territorial des 200 Maîtres-Forgerons sur 130 bassins.</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Prompts pour les pages de programmes (8 prompts)</w:t>
      </w:r>
    </w:p>
    <w:p>
      <w:pPr>
        <w:spacing w:after="200" w:before="80"/>
      </w:pPr>
      <w:r>
        <w:rPr>
          <w:rFonts w:ascii="Arial" w:cs="Arial" w:eastAsia="Arial" w:hAnsi="Arial"/>
          <w:i/>
          <w:iCs/>
          <w:color w:val="6B6F76"/>
          <w:sz w:val="18"/>
          <w:szCs w:val="18"/>
        </w:rPr>
        <w:t xml:space="preserve">Une image clé par programme, à utiliser sur la page produit dédiée. Cohérence visuelle entre les 8 par variations subtiles autour du même socle.</w:t>
      </w:r>
    </w:p>
    <w:p>
      <w:pPr>
        <w:pBdr>
          <w:bottom w:val="single" w:color="B08A3E" w:sz="6" w:space="1"/>
        </w:pBdr>
        <w:spacing w:after="240" w:before="240"/>
      </w:pPr>
      <w:r>
        <w:t xml:space="preserve"/>
      </w:r>
    </w:p>
    <w:p>
      <w:pPr>
        <w:spacing w:after="120" w:before="320"/>
      </w:pPr>
      <w:r>
        <w:rPr>
          <w:rFonts w:ascii="Arial" w:cs="Arial" w:eastAsia="Arial" w:hAnsi="Arial"/>
          <w:b/>
          <w:bCs/>
          <w:color w:val="B08A3E"/>
          <w:sz w:val="22"/>
          <w:szCs w:val="22"/>
        </w:rPr>
        <w:t xml:space="preserve">P16 — </w:t>
      </w:r>
      <w:r>
        <w:rPr>
          <w:rFonts w:ascii="Arial" w:cs="Arial" w:eastAsia="Arial" w:hAnsi="Arial"/>
          <w:b/>
          <w:bCs/>
          <w:color w:val="0B1A2A"/>
          <w:sz w:val="22"/>
          <w:szCs w:val="22"/>
        </w:rPr>
        <w:t xml:space="preserve">APEXER CONNECT — l'individu qui démarre seul</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professional in their forties, three-quarter view, sitting alone at a small wooden desk in a quiet domestic office, focused on writing in a leather notebook, a single small lamp providing warm light, a few sober books on the side, soft natural side light from a window in the early morning, warm golden hour atmosphere, navy blue and deep gold tones, ivory and warm beige background, editorial photography, documentary style, medium format aesthetic, shallow depth of field, no smiling at camera, no laptop in view, no smartphones, no logos, no neon colors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CONNECT. L'individu en autonomie, à son rythme, à distance.</w:t>
      </w:r>
    </w:p>
    <w:p>
      <w:pPr>
        <w:spacing w:after="120" w:before="320"/>
      </w:pPr>
      <w:r>
        <w:rPr>
          <w:rFonts w:ascii="Arial" w:cs="Arial" w:eastAsia="Arial" w:hAnsi="Arial"/>
          <w:b/>
          <w:bCs/>
          <w:color w:val="B08A3E"/>
          <w:sz w:val="22"/>
          <w:szCs w:val="22"/>
        </w:rPr>
        <w:t xml:space="preserve">P17 — </w:t>
      </w:r>
      <w:r>
        <w:rPr>
          <w:rFonts w:ascii="Arial" w:cs="Arial" w:eastAsia="Arial" w:hAnsi="Arial"/>
          <w:b/>
          <w:bCs/>
          <w:color w:val="0B1A2A"/>
          <w:sz w:val="22"/>
          <w:szCs w:val="22"/>
        </w:rPr>
        <w:t xml:space="preserve">APEXER FORGE — la séance hebdomadaire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Eight to ten adult professionals seated around a long wooden table in a sober wood-panelled meeting room, three-quarter overhead view, listening attentively as one person speaks, leather notebooks open in front of each, sober professional clothing in muted tones, late afternoon golden hour light coming through tall windows on one side, warm beige walls, navy blue and deep gold accents, ivory dominant tones, editorial photography, documentary style, medium format aesthetic, shallow depth of field with the speaker in focus, no smiling at camera, no whiteboards with sticky notes, no laptops,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FORGE. Image emblématique du programme central.</w:t>
      </w:r>
    </w:p>
    <w:p>
      <w:pPr>
        <w:spacing w:after="120" w:before="320"/>
      </w:pPr>
      <w:r>
        <w:rPr>
          <w:rFonts w:ascii="Arial" w:cs="Arial" w:eastAsia="Arial" w:hAnsi="Arial"/>
          <w:b/>
          <w:bCs/>
          <w:color w:val="B08A3E"/>
          <w:sz w:val="22"/>
          <w:szCs w:val="22"/>
        </w:rPr>
        <w:t xml:space="preserve">P18 — </w:t>
      </w:r>
      <w:r>
        <w:rPr>
          <w:rFonts w:ascii="Arial" w:cs="Arial" w:eastAsia="Arial" w:hAnsi="Arial"/>
          <w:b/>
          <w:bCs/>
          <w:color w:val="0B1A2A"/>
          <w:sz w:val="22"/>
          <w:szCs w:val="22"/>
        </w:rPr>
        <w:t xml:space="preserve">APEX MONT BLANC — les fondations posées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professional's hands placing carefully aligned wooden blocks on a marble or stone tabletop, three-quarter view from above, the blocks forming a small foundation structure, a leather notebook and a fountain pen nearby, soft natural side light from a window on the left, warm golden hour atmosphere, navy blue cuffs visible, deep gold accents on the wood, warm beige and ivory tones, editorial photography, fine art still life aesthetic, medium format, shallow depth of field, no full face visible, no logos, no neon, no children's toys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 ou 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MONT BLANC. Métaphore visuelle des fondations posées (les 7 pratiques de base).</w:t>
      </w:r>
    </w:p>
    <w:p>
      <w:pPr>
        <w:spacing w:after="120" w:before="320"/>
      </w:pPr>
      <w:r>
        <w:rPr>
          <w:rFonts w:ascii="Arial" w:cs="Arial" w:eastAsia="Arial" w:hAnsi="Arial"/>
          <w:b/>
          <w:bCs/>
          <w:color w:val="B08A3E"/>
          <w:sz w:val="22"/>
          <w:szCs w:val="22"/>
        </w:rPr>
        <w:t xml:space="preserve">P19 — </w:t>
      </w:r>
      <w:r>
        <w:rPr>
          <w:rFonts w:ascii="Arial" w:cs="Arial" w:eastAsia="Arial" w:hAnsi="Arial"/>
          <w:b/>
          <w:bCs/>
          <w:color w:val="0B1A2A"/>
          <w:sz w:val="22"/>
          <w:szCs w:val="22"/>
        </w:rPr>
        <w:t xml:space="preserve">APEX KILIMANDJARO — l'accélération en duo</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Two adult professionals walking side by side along a path of polished concrete and wood, three-quarter view from behind, both wearing sober navy and ivory clothing, both holding leather notebooks, the two of them in apparent conversation but looking forward, soft natural side light from windows on the side casting warm shadows, late afternoon warm golden hour atmosphere, navy blue and deep gold accents, ivory and warm beige walls, editorial photography, documentary style, medium format aesthetic, shallow depth of field, no logos, no neon colors, no other people, no smartphones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 ou 3:2</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KILIMANDJARO. Représente le format peer-to-peer en duos.</w:t>
      </w:r>
    </w:p>
    <w:p>
      <w:pPr>
        <w:spacing w:after="120" w:before="320"/>
      </w:pPr>
      <w:r>
        <w:rPr>
          <w:rFonts w:ascii="Arial" w:cs="Arial" w:eastAsia="Arial" w:hAnsi="Arial"/>
          <w:b/>
          <w:bCs/>
          <w:color w:val="B08A3E"/>
          <w:sz w:val="22"/>
          <w:szCs w:val="22"/>
        </w:rPr>
        <w:t xml:space="preserve">P20 — </w:t>
      </w:r>
      <w:r>
        <w:rPr>
          <w:rFonts w:ascii="Arial" w:cs="Arial" w:eastAsia="Arial" w:hAnsi="Arial"/>
          <w:b/>
          <w:bCs/>
          <w:color w:val="0B1A2A"/>
          <w:sz w:val="22"/>
          <w:szCs w:val="22"/>
        </w:rPr>
        <w:t xml:space="preserve">APEX HIMALAYA — la maîtrise et la transmission</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man in his fifties seated across a low wooden table from a younger adult woman in her thirties, both holding small porcelain coffee cups, the older man speaking calmly while the younger woman listens with focused attention, a leather notebook open between them, in a sober domestic library with floor-to-ceiling bookshelves and a soft armchair in the background, soft natural side light from a tall window on the left, warm golden hour atmosphere, navy blue and deep gold tones, ivory and warm beige dominant, editorial photography, fine art aesthetic, medium format, shallow depth of field, no smiling at camera, no corporate stock, no logos, no laptops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3:2 ou 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HIMALAYA. Représente le mentorat dédié — un Maître-Forgeron senior avec son mentoré HIMALAYA.</w:t>
      </w:r>
    </w:p>
    <w:p>
      <w:pPr>
        <w:spacing w:after="120" w:before="320"/>
      </w:pPr>
      <w:r>
        <w:rPr>
          <w:rFonts w:ascii="Arial" w:cs="Arial" w:eastAsia="Arial" w:hAnsi="Arial"/>
          <w:b/>
          <w:bCs/>
          <w:color w:val="B08A3E"/>
          <w:sz w:val="22"/>
          <w:szCs w:val="22"/>
        </w:rPr>
        <w:t xml:space="preserve">P21 — </w:t>
      </w:r>
      <w:r>
        <w:rPr>
          <w:rFonts w:ascii="Arial" w:cs="Arial" w:eastAsia="Arial" w:hAnsi="Arial"/>
          <w:b/>
          <w:bCs/>
          <w:color w:val="0B1A2A"/>
          <w:sz w:val="22"/>
          <w:szCs w:val="22"/>
        </w:rPr>
        <w:t xml:space="preserve">APEXER TEAM — l'équipe en réunion structurée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group of twelve adult professionals seated around a long wooden conference table in a sober corporate meeting room with floor-to-ceiling windows, three-quarter view, all of them in muted business casual attire, attentively listening as one person standing at the head of the table speaks while gesturing toward a printed document on the table, no whiteboard or projection visible, soft natural side light coming through the windows, warm golden hour atmosphere, navy blue and deep gold accents, ivory and warm beige tones, editorial photography, documentary style, medium format aesthetic, shallow depth of field, no smiling at camera, no corporate stock, no logos, no laptops, no smartphones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TEAM. Une équipe commerciale d'entreprise en Forge interne.</w:t>
      </w:r>
    </w:p>
    <w:p>
      <w:pPr>
        <w:spacing w:after="120" w:before="320"/>
      </w:pPr>
      <w:r>
        <w:rPr>
          <w:rFonts w:ascii="Arial" w:cs="Arial" w:eastAsia="Arial" w:hAnsi="Arial"/>
          <w:b/>
          <w:bCs/>
          <w:color w:val="B08A3E"/>
          <w:sz w:val="22"/>
          <w:szCs w:val="22"/>
        </w:rPr>
        <w:t xml:space="preserve">P22 — </w:t>
      </w:r>
      <w:r>
        <w:rPr>
          <w:rFonts w:ascii="Arial" w:cs="Arial" w:eastAsia="Arial" w:hAnsi="Arial"/>
          <w:b/>
          <w:bCs/>
          <w:color w:val="0B1A2A"/>
          <w:sz w:val="22"/>
          <w:szCs w:val="22"/>
        </w:rPr>
        <w:t xml:space="preserve">APEXER YOUNG — les jeunes en cercle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Eight to ten young adults aged sixteen to twenty-five, mixed origins and gender, seated in a circle in a sober community space with warm wooden floor and concrete walls, three-quarter overhead view, attentively listening to one young person who is speaking while another young person takes notes by hand in a paper notebook, all in casual but sober clothing in muted tones, soft natural daylight from large windows, warm afternoon atmosphere, navy blue and deep gold accents, warm beige and ivory dominant, editorial photography, documentary style, medium format aesthetic, shallow depth of field, no smiling at camera, no school clichés, no logos, no smartphones visible,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YOUNG. Cercle de jeunes en mission locale ou CFA, dans la dignité, sans condescendance.</w:t>
      </w:r>
    </w:p>
    <w:p>
      <w:pPr>
        <w:spacing w:after="120" w:before="320"/>
      </w:pPr>
      <w:r>
        <w:rPr>
          <w:rFonts w:ascii="Arial" w:cs="Arial" w:eastAsia="Arial" w:hAnsi="Arial"/>
          <w:b/>
          <w:bCs/>
          <w:color w:val="B08A3E"/>
          <w:sz w:val="22"/>
          <w:szCs w:val="22"/>
        </w:rPr>
        <w:t xml:space="preserve">P23 — </w:t>
      </w:r>
      <w:r>
        <w:rPr>
          <w:rFonts w:ascii="Arial" w:cs="Arial" w:eastAsia="Arial" w:hAnsi="Arial"/>
          <w:b/>
          <w:bCs/>
          <w:color w:val="0B1A2A"/>
          <w:sz w:val="22"/>
          <w:szCs w:val="22"/>
        </w:rPr>
        <w:t xml:space="preserve">APEXER FORGERON — la formation des Maîtres-Forgerons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small group of six adult professionals in their forties and fifties, three-quarter view, seated around a wooden table in a sober room with a single mature man in his sixties speaking at the head of the table, all listening with focused attention, leather notebooks open, sober professional clothing in muted tones, soft natural side light from tall windows, warm golden hour atmosphere, navy blue and deep gold accents, ivory and warm beige walls with a few framed prints on them, editorial photography, documentary style, medium format aesthetic, shallow depth of field, no smiling at camera, no corporate stock, no whiteboard, no logos, no laptops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FORGERON. Représente la formation initiale de 5 jours présentiels — le mature à la tête de table évoque HP.</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Prompts pour l'application (10 prompts)</w:t>
      </w:r>
    </w:p>
    <w:p>
      <w:pPr>
        <w:spacing w:after="200" w:before="80"/>
      </w:pPr>
      <w:r>
        <w:rPr>
          <w:rFonts w:ascii="Arial" w:cs="Arial" w:eastAsia="Arial" w:hAnsi="Arial"/>
          <w:i/>
          <w:iCs/>
          <w:color w:val="6B6F76"/>
          <w:sz w:val="18"/>
          <w:szCs w:val="18"/>
        </w:rPr>
        <w:t xml:space="preserve">Illustrations conceptuelles pour les écrans vides, états de succès, onboarding, notifications. Plus simples que les images du site, souvent des still-life ou des micro-scènes.</w:t>
      </w:r>
    </w:p>
    <w:p>
      <w:pPr>
        <w:pBdr>
          <w:bottom w:val="single" w:color="B08A3E" w:sz="6" w:space="1"/>
        </w:pBdr>
        <w:spacing w:after="240" w:before="240"/>
      </w:pPr>
      <w:r>
        <w:t xml:space="preserve"/>
      </w:r>
    </w:p>
    <w:p>
      <w:pPr>
        <w:spacing w:after="120" w:before="320"/>
      </w:pPr>
      <w:r>
        <w:rPr>
          <w:rFonts w:ascii="Arial" w:cs="Arial" w:eastAsia="Arial" w:hAnsi="Arial"/>
          <w:b/>
          <w:bCs/>
          <w:color w:val="B08A3E"/>
          <w:sz w:val="22"/>
          <w:szCs w:val="22"/>
        </w:rPr>
        <w:t xml:space="preserve">P24 — </w:t>
      </w:r>
      <w:r>
        <w:rPr>
          <w:rFonts w:ascii="Arial" w:cs="Arial" w:eastAsia="Arial" w:hAnsi="Arial"/>
          <w:b/>
          <w:bCs/>
          <w:color w:val="0B1A2A"/>
          <w:sz w:val="22"/>
          <w:szCs w:val="22"/>
        </w:rPr>
        <w:t xml:space="preserve">Écran vide Scoreboard — pas encore de données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simple still life of a fountain pen lying on a blank ivory paper sheet on a warm beige linen surface, three-quarter view from above, soft natural side light from the left creating warm shadows, warm golden hour atmosphere, navy blue and deep gold accents on the pen, ivory and warm beige tones dominant, editorial photography, fine art still life aesthetic, medium format, shallow depth of field, no text visible, no logos, no neon, no other objects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 ou 4:3</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l'état initial du Scoreboard quand un Forgeron n'a pas encore rempli ses indicateurs.</w:t>
      </w:r>
    </w:p>
    <w:p>
      <w:pPr>
        <w:spacing w:after="120" w:before="320"/>
      </w:pPr>
      <w:r>
        <w:rPr>
          <w:rFonts w:ascii="Arial" w:cs="Arial" w:eastAsia="Arial" w:hAnsi="Arial"/>
          <w:b/>
          <w:bCs/>
          <w:color w:val="B08A3E"/>
          <w:sz w:val="22"/>
          <w:szCs w:val="22"/>
        </w:rPr>
        <w:t xml:space="preserve">P25 — </w:t>
      </w:r>
      <w:r>
        <w:rPr>
          <w:rFonts w:ascii="Arial" w:cs="Arial" w:eastAsia="Arial" w:hAnsi="Arial"/>
          <w:b/>
          <w:bCs/>
          <w:color w:val="0B1A2A"/>
          <w:sz w:val="22"/>
          <w:szCs w:val="22"/>
        </w:rPr>
        <w:t xml:space="preserve">Confirmation paiement — succès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small still life of a leather notebook with a wax seal embossed in deep gold on its cover, lying on a warm beige linen surface beside a small porcelain cup of black coffee, three-quarter view from above, soft natural side light from the left, warm golden hour atmosphere, navy blue and deep gold dominant, ivory and warm beige background, editorial photography, fine art still life aesthetic, medium format, shallow depth of field, no text on the seal,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les écrans de confirmation après paiement Stripe. Sceau symbolise l'engagement validé.</w:t>
      </w:r>
    </w:p>
    <w:p>
      <w:pPr>
        <w:spacing w:after="120" w:before="320"/>
      </w:pPr>
      <w:r>
        <w:rPr>
          <w:rFonts w:ascii="Arial" w:cs="Arial" w:eastAsia="Arial" w:hAnsi="Arial"/>
          <w:b/>
          <w:bCs/>
          <w:color w:val="B08A3E"/>
          <w:sz w:val="22"/>
          <w:szCs w:val="22"/>
        </w:rPr>
        <w:t xml:space="preserve">P26 — </w:t>
      </w:r>
      <w:r>
        <w:rPr>
          <w:rFonts w:ascii="Arial" w:cs="Arial" w:eastAsia="Arial" w:hAnsi="Arial"/>
          <w:b/>
          <w:bCs/>
          <w:color w:val="0B1A2A"/>
          <w:sz w:val="22"/>
          <w:szCs w:val="22"/>
        </w:rPr>
        <w:t xml:space="preserve">Engagement public à valider — geste d'écriture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Close-up of an adult professional's hand writing a single short sentence on a small blank ivory card with a fountain pen, three-quarter view from above, the navy blue cuff of a sober blazer visible, deep gold pen, warm beige linen surface beneath, soft natural side light from the left creating warm shadows, warm golden hour atmosphere, navy and deep gold tones, ivory dominant, editorial photography, fine art aesthetic, medium format, shallow depth of field, no text legible on the card,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notification ou l'écran qui invite à formuler son Engagement public hebdomadaire.</w:t>
      </w:r>
    </w:p>
    <w:p>
      <w:pPr>
        <w:spacing w:after="120" w:before="320"/>
      </w:pPr>
      <w:r>
        <w:rPr>
          <w:rFonts w:ascii="Arial" w:cs="Arial" w:eastAsia="Arial" w:hAnsi="Arial"/>
          <w:b/>
          <w:bCs/>
          <w:color w:val="B08A3E"/>
          <w:sz w:val="22"/>
          <w:szCs w:val="22"/>
        </w:rPr>
        <w:t xml:space="preserve">P27 — </w:t>
      </w:r>
      <w:r>
        <w:rPr>
          <w:rFonts w:ascii="Arial" w:cs="Arial" w:eastAsia="Arial" w:hAnsi="Arial"/>
          <w:b/>
          <w:bCs/>
          <w:color w:val="0B1A2A"/>
          <w:sz w:val="22"/>
          <w:szCs w:val="22"/>
        </w:rPr>
        <w:t xml:space="preserve">Recommandation reçue — papier transmis</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small folded handwritten paper note resting on a warm beige linen surface, with a leather notebook partially visible in the background, three-quarter view from above, soft natural side light from the left, warm golden hour atmosphere, navy blue and deep gold accents, ivory paper, warm beige and ivory background, editorial photography, fine art still life aesthetic, medium format, shallow depth of field, no text legible,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notification quand un Forgeron reçoit une mise en relation issue du marché des recommandations.</w:t>
      </w:r>
    </w:p>
    <w:p>
      <w:pPr>
        <w:spacing w:after="120" w:before="320"/>
      </w:pPr>
      <w:r>
        <w:rPr>
          <w:rFonts w:ascii="Arial" w:cs="Arial" w:eastAsia="Arial" w:hAnsi="Arial"/>
          <w:b/>
          <w:bCs/>
          <w:color w:val="B08A3E"/>
          <w:sz w:val="22"/>
          <w:szCs w:val="22"/>
        </w:rPr>
        <w:t xml:space="preserve">P28 — </w:t>
      </w:r>
      <w:r>
        <w:rPr>
          <w:rFonts w:ascii="Arial" w:cs="Arial" w:eastAsia="Arial" w:hAnsi="Arial"/>
          <w:b/>
          <w:bCs/>
          <w:color w:val="0B1A2A"/>
          <w:sz w:val="22"/>
          <w:szCs w:val="22"/>
        </w:rPr>
        <w:t xml:space="preserve">Forge dans 24h — rappel</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printed paper agenda lying open on a wooden desk, three-quarter view from above, a fountain pen resting beside it, the agenda showing a single hand-circled timeslot in deep gold ink, soft natural side light from the left, warm golden hour atmosphere, navy blue and deep gold accents, ivory paper, warm beige wood, editorial photography, fine art still life aesthetic, medium format, shallow depth of field, no text legible in the agenda, no logos, no neon, no smartphones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le rappel poussé 24h avant chaque Forge hebdomadaire.</w:t>
      </w:r>
    </w:p>
    <w:p>
      <w:pPr>
        <w:spacing w:after="120" w:before="320"/>
      </w:pPr>
      <w:r>
        <w:rPr>
          <w:rFonts w:ascii="Arial" w:cs="Arial" w:eastAsia="Arial" w:hAnsi="Arial"/>
          <w:b/>
          <w:bCs/>
          <w:color w:val="B08A3E"/>
          <w:sz w:val="22"/>
          <w:szCs w:val="22"/>
        </w:rPr>
        <w:t xml:space="preserve">P29 — </w:t>
      </w:r>
      <w:r>
        <w:rPr>
          <w:rFonts w:ascii="Arial" w:cs="Arial" w:eastAsia="Arial" w:hAnsi="Arial"/>
          <w:b/>
          <w:bCs/>
          <w:color w:val="0B1A2A"/>
          <w:sz w:val="22"/>
          <w:szCs w:val="22"/>
        </w:rPr>
        <w:t xml:space="preserve">Onboarding 1 — bienvenue chez APEXER</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professional's hand placing a leather notebook and a fountain pen carefully on a warm beige linen surface, three-quarter view from above, the cuff of a sober navy blazer visible, deep gold pen, warm wood grain visible at the edge, soft natural side light from the left creating warm shadows, warm golden hour atmosphere, navy blue and deep gold dominant, ivory and warm beige tones, editorial photography, fine art aesthetic, medium format, shallow depth of field, no logos, no text,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 ou 9:16 (selon mobile)</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le premier écran d'onboarding. L'idée est l'installation d'un nouveau cadre.</w:t>
      </w:r>
    </w:p>
    <w:p>
      <w:pPr>
        <w:spacing w:after="120" w:before="320"/>
      </w:pPr>
      <w:r>
        <w:rPr>
          <w:rFonts w:ascii="Arial" w:cs="Arial" w:eastAsia="Arial" w:hAnsi="Arial"/>
          <w:b/>
          <w:bCs/>
          <w:color w:val="B08A3E"/>
          <w:sz w:val="22"/>
          <w:szCs w:val="22"/>
        </w:rPr>
        <w:t xml:space="preserve">P30 — </w:t>
      </w:r>
      <w:r>
        <w:rPr>
          <w:rFonts w:ascii="Arial" w:cs="Arial" w:eastAsia="Arial" w:hAnsi="Arial"/>
          <w:b/>
          <w:bCs/>
          <w:color w:val="0B1A2A"/>
          <w:sz w:val="22"/>
          <w:szCs w:val="22"/>
        </w:rPr>
        <w:t xml:space="preserve">Onboarding 2 — la routine du matin</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still life of a brass alarm clock showing 6 AM beside an open leather notebook with a few handwritten lines, a small porcelain cup of black coffee steam rising softly, on a warm wooden table, three-quarter view from above, soft early morning natural side light from a window on the left, warm cool dawn atmosphere transitioning to golden, navy blue and deep gold accents, ivory and warm beige tones, editorial photography, fine art still life aesthetic, medium format, shallow depth of field, no text legible, no logos, no smartphone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 ou 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l'écran d'onboarding qui présente la routine matinale (Pratique 1).</w:t>
      </w:r>
    </w:p>
    <w:p>
      <w:pPr>
        <w:spacing w:after="120" w:before="320"/>
      </w:pPr>
      <w:r>
        <w:rPr>
          <w:rFonts w:ascii="Arial" w:cs="Arial" w:eastAsia="Arial" w:hAnsi="Arial"/>
          <w:b/>
          <w:bCs/>
          <w:color w:val="B08A3E"/>
          <w:sz w:val="22"/>
          <w:szCs w:val="22"/>
        </w:rPr>
        <w:t xml:space="preserve">P31 — </w:t>
      </w:r>
      <w:r>
        <w:rPr>
          <w:rFonts w:ascii="Arial" w:cs="Arial" w:eastAsia="Arial" w:hAnsi="Arial"/>
          <w:b/>
          <w:bCs/>
          <w:color w:val="0B1A2A"/>
          <w:sz w:val="22"/>
          <w:szCs w:val="22"/>
        </w:rPr>
        <w:t xml:space="preserve">Invitation à installer en PWA — geste de pose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close-up shot of an adult professional's hand placing a small printed card carefully on a wooden desk, three-quarter view from above, the card simple and rectangular without text visible, navy blue cuff of a sober blazer in frame, deep gold accents on the card, warm beige linen tablecloth, soft natural side light from the left creating warm shadows, warm golden hour atmosphere, ivory and warm beige tones dominant, editorial photography, fine art aesthetic, medium format, shallow depth of field, no logos, no text, no smartphones in view,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 ou 9:16</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l'écran qui invite à installer l'app sur l'écran d'accueil. La métaphore est le geste de poser quelque chose à demeure.</w:t>
      </w:r>
    </w:p>
    <w:p>
      <w:pPr>
        <w:spacing w:after="120" w:before="320"/>
      </w:pPr>
      <w:r>
        <w:rPr>
          <w:rFonts w:ascii="Arial" w:cs="Arial" w:eastAsia="Arial" w:hAnsi="Arial"/>
          <w:b/>
          <w:bCs/>
          <w:color w:val="B08A3E"/>
          <w:sz w:val="22"/>
          <w:szCs w:val="22"/>
        </w:rPr>
        <w:t xml:space="preserve">P32 — </w:t>
      </w:r>
      <w:r>
        <w:rPr>
          <w:rFonts w:ascii="Arial" w:cs="Arial" w:eastAsia="Arial" w:hAnsi="Arial"/>
          <w:b/>
          <w:bCs/>
          <w:color w:val="0B1A2A"/>
          <w:sz w:val="22"/>
          <w:szCs w:val="22"/>
        </w:rPr>
        <w:t xml:space="preserve">Sceau validé — moment cérémoniel</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close-up shot of a deep gold wax seal pressed into ivory paper on a wooden desk, three-quarter view from above, a brass seal stamp resting beside it, soft natural side light from the left creating warm shadows on the wax, warm golden hour atmosphere, navy blue cuff of a sober blazer barely visible at the edge, deep gold dominant in the seal, ivory paper, warm beige wood background, editorial photography, fine art aesthetic, medium format, shallow depth of field, no text on the seal,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les écrans de validation de paliers (Forgeron Engagé, Recommandable, Connecté, Confirmé, Maître). Sceau symbolise la reconnaissance.</w:t>
      </w:r>
    </w:p>
    <w:p>
      <w:pPr>
        <w:spacing w:after="120" w:before="320"/>
      </w:pPr>
      <w:r>
        <w:rPr>
          <w:rFonts w:ascii="Arial" w:cs="Arial" w:eastAsia="Arial" w:hAnsi="Arial"/>
          <w:b/>
          <w:bCs/>
          <w:color w:val="B08A3E"/>
          <w:sz w:val="22"/>
          <w:szCs w:val="22"/>
        </w:rPr>
        <w:t xml:space="preserve">P33 — </w:t>
      </w:r>
      <w:r>
        <w:rPr>
          <w:rFonts w:ascii="Arial" w:cs="Arial" w:eastAsia="Arial" w:hAnsi="Arial"/>
          <w:b/>
          <w:bCs/>
          <w:color w:val="0B1A2A"/>
          <w:sz w:val="22"/>
          <w:szCs w:val="22"/>
        </w:rPr>
        <w:t xml:space="preserve">État d'attente — le calme avant la décision</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still life of a leather notebook closed on a wooden desk, with a fountain pen resting on top and a small porcelain cup of cold tea beside it, three-quarter view from above, soft afternoon natural side light from the left, warm golden hour atmosphere, navy blue and deep gold accents, ivory and warm beige tones, editorial photography, fine art still life aesthetic, medium format, shallow depth of field, no logos, no text visible,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 ou 4:3</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les écrans de candidature MFF en attente de décision (étude dossier, attente entretien).</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Portraits HP et équipe (5 prompts)</w:t>
      </w:r>
    </w:p>
    <w:p>
      <w:pPr>
        <w:spacing w:after="200" w:before="80"/>
      </w:pPr>
      <w:r>
        <w:rPr>
          <w:rFonts w:ascii="Arial" w:cs="Arial" w:eastAsia="Arial" w:hAnsi="Arial"/>
          <w:i/>
          <w:iCs/>
          <w:color w:val="6B6F76"/>
          <w:sz w:val="18"/>
          <w:szCs w:val="18"/>
        </w:rPr>
        <w:t xml:space="preserve">Pour les pages À propos, présentation HP, équipe centrale et Cercle des Pionniers. Ces prompts sont des bases — à compléter par de vraies photos professionnelles à terme.</w:t>
      </w:r>
    </w:p>
    <w:p>
      <w:pPr>
        <w:pBdr>
          <w:bottom w:val="single" w:color="B08A3E" w:sz="6" w:space="1"/>
        </w:pBdr>
        <w:spacing w:after="240" w:before="240"/>
      </w:pPr>
      <w:r>
        <w:t xml:space="preserve"/>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Avertissement : ces prompts génèrent des portraits stylisés, ils ne ressemblent pas à la vraie personne. Ils servent de placeholder visuel ou d'inspiration pour le brief d'un photographe professionnel. La photo finale d'HP et de l'équipe APEXER doit être une vraie séance studio.</w:t>
      </w:r>
    </w:p>
    <w:p>
      <w:pPr>
        <w:spacing w:after="120" w:before="320"/>
      </w:pPr>
      <w:r>
        <w:rPr>
          <w:rFonts w:ascii="Arial" w:cs="Arial" w:eastAsia="Arial" w:hAnsi="Arial"/>
          <w:b/>
          <w:bCs/>
          <w:color w:val="B08A3E"/>
          <w:sz w:val="22"/>
          <w:szCs w:val="22"/>
        </w:rPr>
        <w:t xml:space="preserve">P34 — </w:t>
      </w:r>
      <w:r>
        <w:rPr>
          <w:rFonts w:ascii="Arial" w:cs="Arial" w:eastAsia="Arial" w:hAnsi="Arial"/>
          <w:b/>
          <w:bCs/>
          <w:color w:val="0B1A2A"/>
          <w:sz w:val="22"/>
          <w:szCs w:val="22"/>
        </w:rPr>
        <w:t xml:space="preserve">Portrait HP — base de référence pour photographe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man in his fifties, three-quarter portrait, slight side profile, calm and focused expression looking slightly off-camera, wearing a sober navy blazer over an ivory shirt without tie, soft natural side light from a window on the left creating warm shadows, sitting on the edge of a wooden desk in a sober office with bookshelves and a single piece of art on the wall behind, warm golden hour atmosphere, navy blue and deep gold tones, ivory walls, warm beige furniture, editorial photography, fine art portrait aesthetic, medium format, shallow depth of field, no smiling at camera, no corporate stock, no logos visible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4:5</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À utiliser comme moodboard à donner au photographe lors d'une vraie séance avec HP. Pas pour publication directe.</w:t>
      </w:r>
    </w:p>
    <w:p>
      <w:pPr>
        <w:spacing w:after="120" w:before="320"/>
      </w:pPr>
      <w:r>
        <w:rPr>
          <w:rFonts w:ascii="Arial" w:cs="Arial" w:eastAsia="Arial" w:hAnsi="Arial"/>
          <w:b/>
          <w:bCs/>
          <w:color w:val="B08A3E"/>
          <w:sz w:val="22"/>
          <w:szCs w:val="22"/>
        </w:rPr>
        <w:t xml:space="preserve">P35 — </w:t>
      </w:r>
      <w:r>
        <w:rPr>
          <w:rFonts w:ascii="Arial" w:cs="Arial" w:eastAsia="Arial" w:hAnsi="Arial"/>
          <w:b/>
          <w:bCs/>
          <w:color w:val="0B1A2A"/>
          <w:sz w:val="22"/>
          <w:szCs w:val="22"/>
        </w:rPr>
        <w:t xml:space="preserve">Pionniers en groupe — Cercle des 30</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Five adult professionals in their forties and fifties, three-quarter view, seated and standing informally in a sober wood-panelled library, all wearing muted business casual attire in navy and ivory tones, all in conversation with each other but with one person speaking and the others listening, soft natural side light from a tall window on the left, warm golden hour atmosphere, navy blue and deep gold accents, ivory and warm beige dominant, editorial photography, documentary style, medium format aesthetic, shallow depth of field, no smiling at camera, no posed group photo,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section Pionniers du site. Représente la cohésion du Cercle sans tomber dans le cliché de la photo de groupe corporate.</w:t>
      </w:r>
    </w:p>
    <w:p>
      <w:pPr>
        <w:spacing w:after="120" w:before="320"/>
      </w:pPr>
      <w:r>
        <w:rPr>
          <w:rFonts w:ascii="Arial" w:cs="Arial" w:eastAsia="Arial" w:hAnsi="Arial"/>
          <w:b/>
          <w:bCs/>
          <w:color w:val="B08A3E"/>
          <w:sz w:val="22"/>
          <w:szCs w:val="22"/>
        </w:rPr>
        <w:t xml:space="preserve">P36 — </w:t>
      </w:r>
      <w:r>
        <w:rPr>
          <w:rFonts w:ascii="Arial" w:cs="Arial" w:eastAsia="Arial" w:hAnsi="Arial"/>
          <w:b/>
          <w:bCs/>
          <w:color w:val="0B1A2A"/>
          <w:sz w:val="22"/>
          <w:szCs w:val="22"/>
        </w:rPr>
        <w:t xml:space="preserve">Maître-Forgeron en mentorat — un sur un</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Two adult professionals seated facing each other across a low wooden table in a sober room, three-quarter view, one of them in his fifties speaking calmly while the other in his forties listens with focused attention and a leather notebook open in front of him, both in muted business casual attire, soft natural side light from a window on the left, warm golden hour atmosphere, navy blue and deep gold tones, ivory and warm beige walls, editorial photography, fine art aesthetic, medium format, shallow depth of field, no smiling at camera, no corporate stock, no logos, no smartphones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3:2</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mentorat / formation. Représente la transmission entre Maître-Forgeron et candidat.</w:t>
      </w:r>
    </w:p>
    <w:p>
      <w:pPr>
        <w:spacing w:after="120" w:before="320"/>
      </w:pPr>
      <w:r>
        <w:rPr>
          <w:rFonts w:ascii="Arial" w:cs="Arial" w:eastAsia="Arial" w:hAnsi="Arial"/>
          <w:b/>
          <w:bCs/>
          <w:color w:val="B08A3E"/>
          <w:sz w:val="22"/>
          <w:szCs w:val="22"/>
        </w:rPr>
        <w:t xml:space="preserve">P37 — </w:t>
      </w:r>
      <w:r>
        <w:rPr>
          <w:rFonts w:ascii="Arial" w:cs="Arial" w:eastAsia="Arial" w:hAnsi="Arial"/>
          <w:b/>
          <w:bCs/>
          <w:color w:val="0B1A2A"/>
          <w:sz w:val="22"/>
          <w:szCs w:val="22"/>
        </w:rPr>
        <w:t xml:space="preserve">Cérémonie de remise de sceau — moment formel</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adult man in his fifties handing a leather portfolio with a deep gold wax seal embossed on its cover to another adult professional in his forties, both standing facing each other in a sober wood-panelled room with bookshelves in the background, three-quarter view, both wearing sober navy and ivory attire, calm and dignified posture, soft natural side light from a tall window on the left, warm golden hour atmosphere, navy blue and deep gold dominant, ivory and warm beige tones, editorial photography, fine art aesthetic, medium format, shallow depth of field, no smiling at camera, no logos, no other people in background</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3:2</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cérémonie de remise des sceaux MFF. Image solennelle pour la fin de formation FORGERON.</w:t>
      </w:r>
    </w:p>
    <w:p>
      <w:pPr>
        <w:spacing w:after="120" w:before="320"/>
      </w:pPr>
      <w:r>
        <w:rPr>
          <w:rFonts w:ascii="Arial" w:cs="Arial" w:eastAsia="Arial" w:hAnsi="Arial"/>
          <w:b/>
          <w:bCs/>
          <w:color w:val="B08A3E"/>
          <w:sz w:val="22"/>
          <w:szCs w:val="22"/>
        </w:rPr>
        <w:t xml:space="preserve">P38 — </w:t>
      </w:r>
      <w:r>
        <w:rPr>
          <w:rFonts w:ascii="Arial" w:cs="Arial" w:eastAsia="Arial" w:hAnsi="Arial"/>
          <w:b/>
          <w:bCs/>
          <w:color w:val="0B1A2A"/>
          <w:sz w:val="22"/>
          <w:szCs w:val="22"/>
        </w:rPr>
        <w:t xml:space="preserve">Atelier APEXER — vue large d'un séminaire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An overview shot of approximately twenty adult professionals seated in semi-circular rows in a sober conference room with wood floor and beige walls, three-quarter overhead view, all listening attentively to one person standing at the front who is gesturing while speaking, late afternoon natural side light from large windows on one side, warm golden hour atmosphere, navy blue and deep gold accents in the room, ivory and warm beige dominant tones, editorial photography, documentary style, medium format aesthetic, shallow depth of field, no smiling at camera, no corporate stock, no whiteboards, no projection screens, no logos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séminaire annuel APEXER. Image qui évoque la communauté du Cercle réunie.</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Prompts complémentaires (4 prompts)</w:t>
      </w:r>
    </w:p>
    <w:p>
      <w:pPr>
        <w:spacing w:after="200" w:before="80"/>
      </w:pPr>
      <w:r>
        <w:rPr>
          <w:rFonts w:ascii="Arial" w:cs="Arial" w:eastAsia="Arial" w:hAnsi="Arial"/>
          <w:i/>
          <w:iCs/>
          <w:color w:val="6B6F76"/>
          <w:sz w:val="18"/>
          <w:szCs w:val="18"/>
        </w:rPr>
        <w:t xml:space="preserve">Images additionnelles pour cas particuliers : 404, page contact, mentions légales, partenariats.</w:t>
      </w:r>
    </w:p>
    <w:p>
      <w:pPr>
        <w:pBdr>
          <w:bottom w:val="single" w:color="B08A3E" w:sz="6" w:space="1"/>
        </w:pBdr>
        <w:spacing w:after="240" w:before="240"/>
      </w:pPr>
      <w:r>
        <w:t xml:space="preserve"/>
      </w:r>
    </w:p>
    <w:p>
      <w:pPr>
        <w:spacing w:after="120" w:before="320"/>
      </w:pPr>
      <w:r>
        <w:rPr>
          <w:rFonts w:ascii="Arial" w:cs="Arial" w:eastAsia="Arial" w:hAnsi="Arial"/>
          <w:b/>
          <w:bCs/>
          <w:color w:val="B08A3E"/>
          <w:sz w:val="22"/>
          <w:szCs w:val="22"/>
        </w:rPr>
        <w:t xml:space="preserve">P39 — </w:t>
      </w:r>
      <w:r>
        <w:rPr>
          <w:rFonts w:ascii="Arial" w:cs="Arial" w:eastAsia="Arial" w:hAnsi="Arial"/>
          <w:b/>
          <w:bCs/>
          <w:color w:val="0B1A2A"/>
          <w:sz w:val="22"/>
          <w:szCs w:val="22"/>
        </w:rPr>
        <w:t xml:space="preserve">Page 404 — l'égarement contemplatif</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solitary leather notebook open on a wooden desk in a quiet empty room, three-quarter view from above, a fountain pen lying beside it, a single page partially turned by a soft draft, soft natural side light from a window on the left creating warm shadows, late afternoon golden hour atmosphere, navy blue and deep gold accents, ivory paper, warm beige wood, editorial photography, fine art still life aesthetic, medium format, shallow depth of field, no text legible on the page, no logos, no neon, no people</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Page 404 sobre. L'idée est l'égarement temporaire dans un cadre apaisant.</w:t>
      </w:r>
    </w:p>
    <w:p>
      <w:pPr>
        <w:spacing w:after="120" w:before="320"/>
      </w:pPr>
      <w:r>
        <w:rPr>
          <w:rFonts w:ascii="Arial" w:cs="Arial" w:eastAsia="Arial" w:hAnsi="Arial"/>
          <w:b/>
          <w:bCs/>
          <w:color w:val="B08A3E"/>
          <w:sz w:val="22"/>
          <w:szCs w:val="22"/>
        </w:rPr>
        <w:t xml:space="preserve">P40 — </w:t>
      </w:r>
      <w:r>
        <w:rPr>
          <w:rFonts w:ascii="Arial" w:cs="Arial" w:eastAsia="Arial" w:hAnsi="Arial"/>
          <w:b/>
          <w:bCs/>
          <w:color w:val="0B1A2A"/>
          <w:sz w:val="22"/>
          <w:szCs w:val="22"/>
        </w:rPr>
        <w:t xml:space="preserve">Contact — la conversation à distance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still life of a vintage telephone with a brass dial sitting on a wooden desk beside an open leather notebook, three-quarter view from above, a fountain pen resting on the notebook, soft natural side light from a window on the left, warm golden hour atmosphere, navy blue and deep gold accents on the telephone, ivory paper, warm beige wood, editorial photography, fine art still life aesthetic, medium format, shallow depth of field, no text legible, no logos, no smartphone, no laptop,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Contact. Évoque la conversation directe sans gadgétisation tech.</w:t>
      </w:r>
    </w:p>
    <w:p>
      <w:pPr>
        <w:spacing w:after="120" w:before="320"/>
      </w:pPr>
      <w:r>
        <w:rPr>
          <w:rFonts w:ascii="Arial" w:cs="Arial" w:eastAsia="Arial" w:hAnsi="Arial"/>
          <w:b/>
          <w:bCs/>
          <w:color w:val="B08A3E"/>
          <w:sz w:val="22"/>
          <w:szCs w:val="22"/>
        </w:rPr>
        <w:t xml:space="preserve">P41 — </w:t>
      </w:r>
      <w:r>
        <w:rPr>
          <w:rFonts w:ascii="Arial" w:cs="Arial" w:eastAsia="Arial" w:hAnsi="Arial"/>
          <w:b/>
          <w:bCs/>
          <w:color w:val="0B1A2A"/>
          <w:sz w:val="22"/>
          <w:szCs w:val="22"/>
        </w:rPr>
        <w:t xml:space="preserve">Page partenaires institutionnels — la poignée de signature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Close-up shot of two adult professionals' hands across a wooden table, one of them signing a printed document with a fountain pen while the other observes calmly, three-quarter view from above, both sets of cuffs visible in sober navy and ivory, soft natural side light from a window on the left creating warm shadows on the paper, warm golden hour atmosphere, navy blue and deep gold accents, ivory paper, warm beige wood, editorial photography, fine art aesthetic, medium format, shallow depth of field, no full faces visible, no logos on the document, no neon, no smartphones</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la page Partenaires (TEAM B2B, YOUNG missions locales, partenariats institutionnels). Le geste de signature plutôt que la poignée de main.</w:t>
      </w:r>
    </w:p>
    <w:p>
      <w:pPr>
        <w:spacing w:after="120" w:before="320"/>
      </w:pPr>
      <w:r>
        <w:rPr>
          <w:rFonts w:ascii="Arial" w:cs="Arial" w:eastAsia="Arial" w:hAnsi="Arial"/>
          <w:b/>
          <w:bCs/>
          <w:color w:val="B08A3E"/>
          <w:sz w:val="22"/>
          <w:szCs w:val="22"/>
        </w:rPr>
        <w:t xml:space="preserve">P42 — </w:t>
      </w:r>
      <w:r>
        <w:rPr>
          <w:rFonts w:ascii="Arial" w:cs="Arial" w:eastAsia="Arial" w:hAnsi="Arial"/>
          <w:b/>
          <w:bCs/>
          <w:color w:val="0B1A2A"/>
          <w:sz w:val="22"/>
          <w:szCs w:val="22"/>
        </w:rPr>
        <w:t xml:space="preserve">Mentions légales et conformité — la rigueur formelle</w:t>
      </w:r>
    </w:p>
    <w:p>
      <w:pPr>
        <w:spacing w:after="60" w:before="80"/>
      </w:pPr>
      <w:r>
        <w:rPr>
          <w:rFonts w:ascii="Arial" w:cs="Arial" w:eastAsia="Arial" w:hAnsi="Arial"/>
          <w:i/>
          <w:iCs/>
          <w:color w:val="6B6F76"/>
          <w:sz w:val="18"/>
          <w:szCs w:val="18"/>
        </w:rPr>
        <w:t xml:space="preserve">Prompt à copier dans ChatGPT (mode image) ou DALL-E :</w:t>
      </w:r>
    </w:p>
    <w:p>
      <w:pPr>
        <w:shd w:fill="F6F6F2" w:val="clear"/>
        <w:spacing w:after="100" w:before="100" w:line="300"/>
        <w:ind w:left="240" w:right="240"/>
      </w:pPr>
      <w:r>
        <w:rPr>
          <w:rFonts w:ascii="Courier New" w:cs="Courier New" w:eastAsia="Courier New" w:hAnsi="Courier New"/>
          <w:color w:val="1A1A1A"/>
          <w:sz w:val="19"/>
          <w:szCs w:val="19"/>
        </w:rPr>
        <w:t xml:space="preserve">A still life of a stack of three printed documents with a wax seal on the top one, lying on a wooden desk, three-quarter view from above, a fountain pen and a small magnifying glass beside the documents, soft natural side light from a window on the left, warm golden hour atmosphere, navy blue and deep gold dominant, ivory paper, warm beige wood, editorial photography, fine art still life aesthetic, medium format, shallow depth of field, no text legible on documents, no logos, no neon</w:t>
      </w:r>
    </w:p>
    <w:p>
      <w:pPr>
        <w:spacing w:after="40" w:before="60"/>
      </w:pPr>
      <w:r>
        <w:rPr>
          <w:rFonts w:ascii="Arial" w:cs="Arial" w:eastAsia="Arial" w:hAnsi="Arial"/>
          <w:i/>
          <w:iCs/>
          <w:color w:val="6B6F76"/>
          <w:sz w:val="18"/>
          <w:szCs w:val="18"/>
        </w:rPr>
        <w:t xml:space="preserve">Ratio recommandé : </w:t>
      </w:r>
      <w:r>
        <w:rPr>
          <w:rFonts w:ascii="Arial" w:cs="Arial" w:eastAsia="Arial" w:hAnsi="Arial"/>
          <w:b/>
          <w:bCs/>
          <w:i/>
          <w:iCs/>
          <w:color w:val="0B1A2A"/>
          <w:sz w:val="18"/>
          <w:szCs w:val="18"/>
        </w:rPr>
        <w:t xml:space="preserve">1:1 ou 16:9</w:t>
      </w:r>
    </w:p>
    <w:p>
      <w:pPr>
        <w:spacing w:after="200" w:before="40"/>
      </w:pPr>
      <w:r>
        <w:rPr>
          <w:rFonts w:ascii="Arial" w:cs="Arial" w:eastAsia="Arial" w:hAnsi="Arial"/>
          <w:i/>
          <w:iCs/>
          <w:color w:val="6B6F76"/>
          <w:sz w:val="18"/>
          <w:szCs w:val="18"/>
        </w:rPr>
        <w:t xml:space="preserve">Notes : </w:t>
      </w:r>
      <w:r>
        <w:rPr>
          <w:rFonts w:ascii="Arial" w:cs="Arial" w:eastAsia="Arial" w:hAnsi="Arial"/>
          <w:i/>
          <w:iCs/>
          <w:color w:val="6B6F76"/>
          <w:sz w:val="18"/>
          <w:szCs w:val="18"/>
        </w:rPr>
        <w:t xml:space="preserve">Pour les pages légales (CGV, mentions, RGPD). Évoque la rigueur sans froideur juridique.</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Workflow recommandé</w:t>
      </w:r>
    </w:p>
    <w:p>
      <w:pPr>
        <w:spacing w:after="200" w:before="80"/>
      </w:pPr>
      <w:r>
        <w:rPr>
          <w:rFonts w:ascii="Arial" w:cs="Arial" w:eastAsia="Arial" w:hAnsi="Arial"/>
          <w:i/>
          <w:iCs/>
          <w:color w:val="6B6F76"/>
          <w:sz w:val="18"/>
          <w:szCs w:val="18"/>
        </w:rPr>
        <w:t xml:space="preserve">Comment générer les 42 images en lots, comment maintenir la cohérence visuelle, comment retoucher avant publication.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Étape 1 — Génération initiale en 5 vagues</w:t>
      </w:r>
    </w:p>
    <w:p>
      <w:pPr>
        <w:spacing w:after="120" w:line="320"/>
        <w:jc w:val="both"/>
      </w:pPr>
      <w:r>
        <w:rPr>
          <w:rFonts w:ascii="Georgia" w:cs="Georgia" w:eastAsia="Georgia" w:hAnsi="Georgia"/>
          <w:b w:val="false"/>
          <w:bCs w:val="false"/>
          <w:i w:val="false"/>
          <w:iCs w:val="false"/>
          <w:color w:val="1A1A1A"/>
          <w:sz w:val="22"/>
          <w:szCs w:val="22"/>
        </w:rPr>
        <w:t xml:space="preserve">Génère les 42 images en 5 vagues thématiques pour préserver la cohérence par série.</w:t>
      </w:r>
    </w:p>
    <w:p>
      <w:pPr>
        <w:pStyle w:val="ListParagraph"/>
        <w:numPr>
          <w:ilvl w:val="0"/>
          <w:numId w:val="2"/>
        </w:numPr>
        <w:spacing w:after="80" w:line="300"/>
      </w:pPr>
      <w:r>
        <w:rPr>
          <w:rFonts w:ascii="Georgia" w:cs="Georgia" w:eastAsia="Georgia" w:hAnsi="Georgia"/>
          <w:color w:val="1A1A1A"/>
          <w:sz w:val="22"/>
          <w:szCs w:val="22"/>
        </w:rPr>
        <w:t xml:space="preserve">Vague 1 (1 jour) — Hero et identité (P01 à P03) : génère chaque prompt en 4 variations, garde la meilleure, les 3 autres deviennent variantes secondaires pour autres pages.</w:t>
      </w:r>
    </w:p>
    <w:p>
      <w:pPr>
        <w:pStyle w:val="ListParagraph"/>
        <w:numPr>
          <w:ilvl w:val="0"/>
          <w:numId w:val="2"/>
        </w:numPr>
        <w:spacing w:after="80" w:line="300"/>
      </w:pPr>
      <w:r>
        <w:rPr>
          <w:rFonts w:ascii="Georgia" w:cs="Georgia" w:eastAsia="Georgia" w:hAnsi="Georgia"/>
          <w:color w:val="1A1A1A"/>
          <w:sz w:val="22"/>
          <w:szCs w:val="22"/>
        </w:rPr>
        <w:t xml:space="preserve">Vague 2 (1 jour) — Forge et programmes (P04 à P08, P16 à P23) : bloc cohérent, garde la même atmosphère lumière sur l'ensemble.</w:t>
      </w:r>
    </w:p>
    <w:p>
      <w:pPr>
        <w:pStyle w:val="ListParagraph"/>
        <w:numPr>
          <w:ilvl w:val="0"/>
          <w:numId w:val="2"/>
        </w:numPr>
        <w:spacing w:after="80" w:line="300"/>
      </w:pPr>
      <w:r>
        <w:rPr>
          <w:rFonts w:ascii="Georgia" w:cs="Georgia" w:eastAsia="Georgia" w:hAnsi="Georgia"/>
          <w:color w:val="1A1A1A"/>
          <w:sz w:val="22"/>
          <w:szCs w:val="22"/>
        </w:rPr>
        <w:t xml:space="preserve">Vague 3 (1 jour) — Portraits-types (P09 à P13) : varie l'âge et l'origine entre les portraits pour montrer la diversité, garde la même esthétique de mise en scène.</w:t>
      </w:r>
    </w:p>
    <w:p>
      <w:pPr>
        <w:pStyle w:val="ListParagraph"/>
        <w:numPr>
          <w:ilvl w:val="0"/>
          <w:numId w:val="2"/>
        </w:numPr>
        <w:spacing w:after="80" w:line="300"/>
      </w:pPr>
      <w:r>
        <w:rPr>
          <w:rFonts w:ascii="Georgia" w:cs="Georgia" w:eastAsia="Georgia" w:hAnsi="Georgia"/>
          <w:color w:val="1A1A1A"/>
          <w:sz w:val="22"/>
          <w:szCs w:val="22"/>
        </w:rPr>
        <w:t xml:space="preserve">Vague 4 (1 jour) — Application (P24 à P33) : génère en parallèle, ces images sont les plus simples et tolèrent une exécution rapide.</w:t>
      </w:r>
    </w:p>
    <w:p>
      <w:pPr>
        <w:pStyle w:val="ListParagraph"/>
        <w:numPr>
          <w:ilvl w:val="0"/>
          <w:numId w:val="2"/>
        </w:numPr>
        <w:spacing w:after="80" w:line="300"/>
      </w:pPr>
      <w:r>
        <w:rPr>
          <w:rFonts w:ascii="Georgia" w:cs="Georgia" w:eastAsia="Georgia" w:hAnsi="Georgia"/>
          <w:color w:val="1A1A1A"/>
          <w:sz w:val="22"/>
          <w:szCs w:val="22"/>
        </w:rPr>
        <w:t xml:space="preserve">Vague 5 (1 jour) — HP, équipe, complémentaires (P34 à P42) : finalise avec les portraits HP et équipe (ou attends la séance photo professionnelle).</w:t>
      </w:r>
    </w:p>
    <w:p>
      <w:pPr>
        <w:pStyle w:val="Heading2"/>
        <w:spacing w:after="200" w:before="360"/>
      </w:pPr>
      <w:r>
        <w:rPr>
          <w:rFonts w:ascii="Georgia" w:cs="Georgia" w:eastAsia="Georgia" w:hAnsi="Georgia"/>
          <w:b/>
          <w:bCs/>
          <w:color w:val="0B1A2A"/>
          <w:sz w:val="30"/>
          <w:szCs w:val="30"/>
        </w:rPr>
        <w:t xml:space="preserve">Étape 2 — Retouche post-génération</w:t>
      </w:r>
    </w:p>
    <w:p>
      <w:pPr>
        <w:pStyle w:val="ListParagraph"/>
        <w:numPr>
          <w:ilvl w:val="0"/>
          <w:numId w:val="2"/>
        </w:numPr>
        <w:spacing w:after="80" w:line="300"/>
      </w:pPr>
      <w:r>
        <w:rPr>
          <w:rFonts w:ascii="Georgia" w:cs="Georgia" w:eastAsia="Georgia" w:hAnsi="Georgia"/>
          <w:color w:val="1A1A1A"/>
          <w:sz w:val="22"/>
          <w:szCs w:val="22"/>
        </w:rPr>
        <w:t xml:space="preserve">Toutes les images générées par ChatGPT/DALL-E/Midjourney passent par une retouche dans Figma ou Photoshop.</w:t>
      </w:r>
    </w:p>
    <w:p>
      <w:pPr>
        <w:pStyle w:val="ListParagraph"/>
        <w:numPr>
          <w:ilvl w:val="0"/>
          <w:numId w:val="2"/>
        </w:numPr>
        <w:spacing w:after="80" w:line="300"/>
      </w:pPr>
      <w:r>
        <w:rPr>
          <w:rFonts w:ascii="Georgia" w:cs="Georgia" w:eastAsia="Georgia" w:hAnsi="Georgia"/>
          <w:color w:val="1A1A1A"/>
          <w:sz w:val="22"/>
          <w:szCs w:val="22"/>
        </w:rPr>
        <w:t xml:space="preserve">Retouches systématiques : recadrage précis au ratio cible, légère désaturation si l'image générée a un bleu trop vif ou un jaune trop saturé, correction des artefacts (mains à 6 doigts, textes illisibles dans l'image, perspectives bizarres).</w:t>
      </w:r>
    </w:p>
    <w:p>
      <w:pPr>
        <w:pStyle w:val="ListParagraph"/>
        <w:numPr>
          <w:ilvl w:val="0"/>
          <w:numId w:val="2"/>
        </w:numPr>
        <w:spacing w:after="80" w:line="300"/>
      </w:pPr>
      <w:r>
        <w:rPr>
          <w:rFonts w:ascii="Georgia" w:cs="Georgia" w:eastAsia="Georgia" w:hAnsi="Georgia"/>
          <w:color w:val="1A1A1A"/>
          <w:sz w:val="22"/>
          <w:szCs w:val="22"/>
        </w:rPr>
        <w:t xml:space="preserve">Retouches optionnelles : ajout de grain photographique léger pour homogénéiser l'esthétique entre images, vignette discrète pour les Heros, correction colorimétrique vers la palette APEXER si dérive.</w:t>
      </w:r>
    </w:p>
    <w:p>
      <w:pPr>
        <w:pStyle w:val="ListParagraph"/>
        <w:numPr>
          <w:ilvl w:val="0"/>
          <w:numId w:val="2"/>
        </w:numPr>
        <w:spacing w:after="80" w:line="300"/>
      </w:pPr>
      <w:r>
        <w:rPr>
          <w:rFonts w:ascii="Georgia" w:cs="Georgia" w:eastAsia="Georgia" w:hAnsi="Georgia"/>
          <w:color w:val="1A1A1A"/>
          <w:sz w:val="22"/>
          <w:szCs w:val="22"/>
        </w:rPr>
        <w:t xml:space="preserve">Pour les portraits réutilisés en plusieurs endroits du site (P09 à P13 par exemple), prépare 2-3 recadrages différents (4:5 portrait, 16:9 paysage, 1:1 carré) à partir de la même source pour préserver la cohérence.</w:t>
      </w:r>
    </w:p>
    <w:p>
      <w:pPr>
        <w:pStyle w:val="Heading2"/>
        <w:spacing w:after="200" w:before="360"/>
      </w:pPr>
      <w:r>
        <w:rPr>
          <w:rFonts w:ascii="Georgia" w:cs="Georgia" w:eastAsia="Georgia" w:hAnsi="Georgia"/>
          <w:b/>
          <w:bCs/>
          <w:color w:val="0B1A2A"/>
          <w:sz w:val="30"/>
          <w:szCs w:val="30"/>
        </w:rPr>
        <w:t xml:space="preserve">Étape 3 — Optimisation pour le web</w:t>
      </w:r>
    </w:p>
    <w:p>
      <w:pPr>
        <w:pStyle w:val="ListParagraph"/>
        <w:numPr>
          <w:ilvl w:val="0"/>
          <w:numId w:val="2"/>
        </w:numPr>
        <w:spacing w:after="80" w:line="300"/>
      </w:pPr>
      <w:r>
        <w:rPr>
          <w:rFonts w:ascii="Georgia" w:cs="Georgia" w:eastAsia="Georgia" w:hAnsi="Georgia"/>
          <w:color w:val="1A1A1A"/>
          <w:sz w:val="22"/>
          <w:szCs w:val="22"/>
        </w:rPr>
        <w:t xml:space="preserve">Format de livraison : WebP (qualité 85) + JPEG fallback (qualité 80) pour compatibilité, ou AVIF si le pipeline tech le supporte (Next.js Image l'optimise automatiquement).</w:t>
      </w:r>
    </w:p>
    <w:p>
      <w:pPr>
        <w:pStyle w:val="ListParagraph"/>
        <w:numPr>
          <w:ilvl w:val="0"/>
          <w:numId w:val="2"/>
        </w:numPr>
        <w:spacing w:after="80" w:line="300"/>
      </w:pPr>
      <w:r>
        <w:rPr>
          <w:rFonts w:ascii="Georgia" w:cs="Georgia" w:eastAsia="Georgia" w:hAnsi="Georgia"/>
          <w:color w:val="1A1A1A"/>
          <w:sz w:val="22"/>
          <w:szCs w:val="22"/>
        </w:rPr>
        <w:t xml:space="preserve">Tailles à exporter : 480px (mobile), 768px (tablette), 1280px (desktop standard), 1920px (Hero plein écran). Next.js Image gère automatiquement le srcset.</w:t>
      </w:r>
    </w:p>
    <w:p>
      <w:pPr>
        <w:pStyle w:val="ListParagraph"/>
        <w:numPr>
          <w:ilvl w:val="0"/>
          <w:numId w:val="2"/>
        </w:numPr>
        <w:spacing w:after="80" w:line="300"/>
      </w:pPr>
      <w:r>
        <w:rPr>
          <w:rFonts w:ascii="Georgia" w:cs="Georgia" w:eastAsia="Georgia" w:hAnsi="Georgia"/>
          <w:color w:val="1A1A1A"/>
          <w:sz w:val="22"/>
          <w:szCs w:val="22"/>
        </w:rPr>
        <w:t xml:space="preserve">Métadonnées : alt texts précis pour le SEO et l'accessibilité, format "Personne X faisant Y dans contexte Z" sans décrire les détails techniques.</w:t>
      </w:r>
    </w:p>
    <w:p>
      <w:pPr>
        <w:pStyle w:val="ListParagraph"/>
        <w:numPr>
          <w:ilvl w:val="0"/>
          <w:numId w:val="2"/>
        </w:numPr>
        <w:spacing w:after="80" w:line="300"/>
      </w:pPr>
      <w:r>
        <w:rPr>
          <w:rFonts w:ascii="Georgia" w:cs="Georgia" w:eastAsia="Georgia" w:hAnsi="Georgia"/>
          <w:color w:val="1A1A1A"/>
          <w:sz w:val="22"/>
          <w:szCs w:val="22"/>
        </w:rPr>
        <w:t xml:space="preserve">Stockage : Supabase Storage avec CDN actif, ou Vercel Blob, ou Cloudinary si tu veux des transformations on-the-fly.</w:t>
      </w:r>
    </w:p>
    <w:p>
      <w:pPr>
        <w:pStyle w:val="Heading2"/>
        <w:spacing w:after="200" w:before="360"/>
      </w:pPr>
      <w:r>
        <w:rPr>
          <w:rFonts w:ascii="Georgia" w:cs="Georgia" w:eastAsia="Georgia" w:hAnsi="Georgia"/>
          <w:b/>
          <w:bCs/>
          <w:color w:val="0B1A2A"/>
          <w:sz w:val="30"/>
          <w:szCs w:val="30"/>
        </w:rPr>
        <w:t xml:space="preserve">Étape 4 — Cohérence visuelle inter-images</w:t>
      </w:r>
    </w:p>
    <w:p>
      <w:pPr>
        <w:pStyle w:val="ListParagraph"/>
        <w:numPr>
          <w:ilvl w:val="0"/>
          <w:numId w:val="2"/>
        </w:numPr>
        <w:spacing w:after="80" w:line="300"/>
      </w:pPr>
      <w:r>
        <w:rPr>
          <w:rFonts w:ascii="Georgia" w:cs="Georgia" w:eastAsia="Georgia" w:hAnsi="Georgia"/>
          <w:color w:val="1A1A1A"/>
          <w:sz w:val="22"/>
          <w:szCs w:val="22"/>
        </w:rPr>
        <w:t xml:space="preserve">Crée un moodboard Figma avec les 42 images vignettées. Vérifie à l'œil que toutes les images ont la même ambiance lumineuse et la même palette.</w:t>
      </w:r>
    </w:p>
    <w:p>
      <w:pPr>
        <w:pStyle w:val="ListParagraph"/>
        <w:numPr>
          <w:ilvl w:val="0"/>
          <w:numId w:val="2"/>
        </w:numPr>
        <w:spacing w:after="80" w:line="300"/>
      </w:pPr>
      <w:r>
        <w:rPr>
          <w:rFonts w:ascii="Georgia" w:cs="Georgia" w:eastAsia="Georgia" w:hAnsi="Georgia"/>
          <w:color w:val="1A1A1A"/>
          <w:sz w:val="22"/>
          <w:szCs w:val="22"/>
        </w:rPr>
        <w:t xml:space="preserve">Si une image se détache (couleur trop vive, lumière trop différente), regénère ou retouche pour ramener dans la cohérence.</w:t>
      </w:r>
    </w:p>
    <w:p>
      <w:pPr>
        <w:pStyle w:val="ListParagraph"/>
        <w:numPr>
          <w:ilvl w:val="0"/>
          <w:numId w:val="2"/>
        </w:numPr>
        <w:spacing w:after="80" w:line="300"/>
      </w:pPr>
      <w:r>
        <w:rPr>
          <w:rFonts w:ascii="Georgia" w:cs="Georgia" w:eastAsia="Georgia" w:hAnsi="Georgia"/>
          <w:color w:val="1A1A1A"/>
          <w:sz w:val="22"/>
          <w:szCs w:val="22"/>
        </w:rPr>
        <w:t xml:space="preserve">Avant publication finale, soumets le moodboard à un œil extérieur (designer, photographe ami, ou simple proche) pour qu'il dise s'il sent une cohérence ou un éparpillement.</w:t>
      </w:r>
    </w:p>
    <w:p>
      <w:pPr>
        <w:pStyle w:val="Heading2"/>
        <w:spacing w:after="200" w:before="360"/>
      </w:pPr>
      <w:r>
        <w:rPr>
          <w:rFonts w:ascii="Georgia" w:cs="Georgia" w:eastAsia="Georgia" w:hAnsi="Georgia"/>
          <w:b/>
          <w:bCs/>
          <w:color w:val="0B1A2A"/>
          <w:sz w:val="30"/>
          <w:szCs w:val="30"/>
        </w:rPr>
        <w:t xml:space="preserve">Étape 5 — Variantes pour A/B test</w:t>
      </w:r>
    </w:p>
    <w:p>
      <w:pPr>
        <w:pStyle w:val="ListParagraph"/>
        <w:numPr>
          <w:ilvl w:val="0"/>
          <w:numId w:val="2"/>
        </w:numPr>
        <w:spacing w:after="80" w:line="300"/>
      </w:pPr>
      <w:r>
        <w:rPr>
          <w:rFonts w:ascii="Georgia" w:cs="Georgia" w:eastAsia="Georgia" w:hAnsi="Georgia"/>
          <w:color w:val="1A1A1A"/>
          <w:sz w:val="22"/>
          <w:szCs w:val="22"/>
        </w:rPr>
        <w:t xml:space="preserve">Pour le Hero principal (P01) et la page candidature MFF, prépare 2 variantes très différentes (par exemple : femme/homme, intérieur/extérieur, matin/soir) pour pouvoir tester quelle variante convertit mieux.</w:t>
      </w:r>
    </w:p>
    <w:p>
      <w:pPr>
        <w:pStyle w:val="ListParagraph"/>
        <w:numPr>
          <w:ilvl w:val="0"/>
          <w:numId w:val="2"/>
        </w:numPr>
        <w:spacing w:after="80" w:line="300"/>
      </w:pPr>
      <w:r>
        <w:rPr>
          <w:rFonts w:ascii="Georgia" w:cs="Georgia" w:eastAsia="Georgia" w:hAnsi="Georgia"/>
          <w:color w:val="1A1A1A"/>
          <w:sz w:val="22"/>
          <w:szCs w:val="22"/>
        </w:rPr>
        <w:t xml:space="preserve">Outil A/B : Vercel Edge Config ou PostHog Feature Flags. Track le taux de candidature par variante sur 4-6 semaines minimum.</w:t>
      </w:r>
    </w:p>
    <w:p>
      <w:pPr>
        <w:pStyle w:val="ListParagraph"/>
        <w:numPr>
          <w:ilvl w:val="0"/>
          <w:numId w:val="2"/>
        </w:numPr>
        <w:spacing w:after="80" w:line="300"/>
      </w:pPr>
      <w:r>
        <w:rPr>
          <w:rFonts w:ascii="Georgia" w:cs="Georgia" w:eastAsia="Georgia" w:hAnsi="Georgia"/>
          <w:color w:val="1A1A1A"/>
          <w:sz w:val="22"/>
          <w:szCs w:val="22"/>
        </w:rPr>
        <w:t xml:space="preserve">Garde la variante perdante en stock — elle sera utile pour rotation saisonnière ou pour d'autres sections.</w:t>
      </w:r>
    </w:p>
    <w:p>
      <w:r>
        <w:br w:type="page"/>
      </w:r>
    </w:p>
    <w:p>
      <w:pPr>
        <w:spacing w:after="80" w:before="240"/>
      </w:pPr>
      <w:r>
        <w:rPr>
          <w:rFonts w:ascii="Arial" w:cs="Arial" w:eastAsia="Arial" w:hAnsi="Arial"/>
          <w:b/>
          <w:bCs/>
          <w:color w:val="B08A3E"/>
          <w:spacing w:val="30"/>
          <w:sz w:val="18"/>
          <w:szCs w:val="18"/>
        </w:rPr>
        <w:t xml:space="preserve">PARTIE 9</w:t>
      </w:r>
    </w:p>
    <w:p>
      <w:pPr>
        <w:pStyle w:val="Heading1"/>
        <w:spacing w:after="200" w:before="360"/>
      </w:pPr>
      <w:r>
        <w:rPr>
          <w:rFonts w:ascii="Georgia" w:cs="Georgia" w:eastAsia="Georgia" w:hAnsi="Georgia"/>
          <w:b/>
          <w:bCs/>
          <w:color w:val="0B1A2A"/>
          <w:sz w:val="40"/>
          <w:szCs w:val="40"/>
        </w:rPr>
        <w:t xml:space="preserve">Variations et optimisation</w:t>
      </w:r>
    </w:p>
    <w:p>
      <w:pPr>
        <w:spacing w:after="200" w:before="80"/>
      </w:pPr>
      <w:r>
        <w:rPr>
          <w:rFonts w:ascii="Arial" w:cs="Arial" w:eastAsia="Arial" w:hAnsi="Arial"/>
          <w:i/>
          <w:iCs/>
          <w:color w:val="6B6F76"/>
          <w:sz w:val="18"/>
          <w:szCs w:val="18"/>
        </w:rPr>
        <w:t xml:space="preserve">Comment ajuster un prompt qui ne donne pas le bon rendu, comment créer des variantes saisonnières sans casser la cohérence, comment décliner sur de nouveaux supports (LinkedIn, Instagram, Gamma).</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Si le prompt ne donne pas le bon rendu</w:t>
      </w:r>
    </w:p>
    <w:p>
      <w:pPr>
        <w:spacing w:after="80" w:before="160"/>
      </w:pPr>
      <w:r>
        <w:rPr>
          <w:rFonts w:ascii="Arial" w:cs="Arial" w:eastAsia="Arial" w:hAnsi="Arial"/>
          <w:b/>
          <w:bCs/>
          <w:color w:val="0B1A2A"/>
          <w:sz w:val="22"/>
          <w:szCs w:val="22"/>
        </w:rPr>
        <w:t xml:space="preserve">Problème : trop corporate, trop "stockphoto"</w:t>
      </w:r>
    </w:p>
    <w:p>
      <w:pPr>
        <w:pStyle w:val="ListParagraph"/>
        <w:numPr>
          <w:ilvl w:val="0"/>
          <w:numId w:val="2"/>
        </w:numPr>
        <w:spacing w:after="80" w:line="300"/>
      </w:pPr>
      <w:r>
        <w:rPr>
          <w:rFonts w:ascii="Georgia" w:cs="Georgia" w:eastAsia="Georgia" w:hAnsi="Georgia"/>
          <w:color w:val="1A1A1A"/>
          <w:sz w:val="22"/>
          <w:szCs w:val="22"/>
        </w:rPr>
        <w:t xml:space="preserve">Renforce les mots-clés "editorial photography", "documentary style", "fine art".</w:t>
      </w:r>
    </w:p>
    <w:p>
      <w:pPr>
        <w:pStyle w:val="ListParagraph"/>
        <w:numPr>
          <w:ilvl w:val="0"/>
          <w:numId w:val="2"/>
        </w:numPr>
        <w:spacing w:after="80" w:line="300"/>
      </w:pPr>
      <w:r>
        <w:rPr>
          <w:rFonts w:ascii="Georgia" w:cs="Georgia" w:eastAsia="Georgia" w:hAnsi="Georgia"/>
          <w:color w:val="1A1A1A"/>
          <w:sz w:val="22"/>
          <w:szCs w:val="22"/>
        </w:rPr>
        <w:t xml:space="preserve">Ajoute "shot on Hasselblad" ou "shot on Leica M" pour activer une esthétique de magazine.</w:t>
      </w:r>
    </w:p>
    <w:p>
      <w:pPr>
        <w:pStyle w:val="ListParagraph"/>
        <w:numPr>
          <w:ilvl w:val="0"/>
          <w:numId w:val="2"/>
        </w:numPr>
        <w:spacing w:after="80" w:line="300"/>
      </w:pPr>
      <w:r>
        <w:rPr>
          <w:rFonts w:ascii="Georgia" w:cs="Georgia" w:eastAsia="Georgia" w:hAnsi="Georgia"/>
          <w:color w:val="1A1A1A"/>
          <w:sz w:val="22"/>
          <w:szCs w:val="22"/>
        </w:rPr>
        <w:t xml:space="preserve">Précise une marque de pellicule : "Kodak Portra 400" ou "Fuji Pro 400H" pour un rendu argentique.</w:t>
      </w:r>
    </w:p>
    <w:p>
      <w:pPr>
        <w:pStyle w:val="ListParagraph"/>
        <w:numPr>
          <w:ilvl w:val="0"/>
          <w:numId w:val="2"/>
        </w:numPr>
        <w:spacing w:after="80" w:line="300"/>
      </w:pPr>
      <w:r>
        <w:rPr>
          <w:rFonts w:ascii="Georgia" w:cs="Georgia" w:eastAsia="Georgia" w:hAnsi="Georgia"/>
          <w:color w:val="1A1A1A"/>
          <w:sz w:val="22"/>
          <w:szCs w:val="22"/>
        </w:rPr>
        <w:t xml:space="preserve">Ajoute "published in The New Yorker" ou "published in Monocle Magazine" pour orienter le style éditorial.</w:t>
      </w:r>
    </w:p>
    <w:p>
      <w:pPr>
        <w:spacing w:after="80" w:before="160"/>
      </w:pPr>
      <w:r>
        <w:rPr>
          <w:rFonts w:ascii="Arial" w:cs="Arial" w:eastAsia="Arial" w:hAnsi="Arial"/>
          <w:b/>
          <w:bCs/>
          <w:color w:val="0B1A2A"/>
          <w:sz w:val="22"/>
          <w:szCs w:val="22"/>
        </w:rPr>
        <w:t xml:space="preserve">Problème : couleurs trop vives ou pas APEXER</w:t>
      </w:r>
    </w:p>
    <w:p>
      <w:pPr>
        <w:pStyle w:val="ListParagraph"/>
        <w:numPr>
          <w:ilvl w:val="0"/>
          <w:numId w:val="2"/>
        </w:numPr>
        <w:spacing w:after="80" w:line="300"/>
      </w:pPr>
      <w:r>
        <w:rPr>
          <w:rFonts w:ascii="Georgia" w:cs="Georgia" w:eastAsia="Georgia" w:hAnsi="Georgia"/>
          <w:color w:val="1A1A1A"/>
          <w:sz w:val="22"/>
          <w:szCs w:val="22"/>
        </w:rPr>
        <w:t xml:space="preserve">Renforce les exclusions : "no neon, no saturated colors, no vibrant tones, no rainbow palette".</w:t>
      </w:r>
    </w:p>
    <w:p>
      <w:pPr>
        <w:pStyle w:val="ListParagraph"/>
        <w:numPr>
          <w:ilvl w:val="0"/>
          <w:numId w:val="2"/>
        </w:numPr>
        <w:spacing w:after="80" w:line="300"/>
      </w:pPr>
      <w:r>
        <w:rPr>
          <w:rFonts w:ascii="Georgia" w:cs="Georgia" w:eastAsia="Georgia" w:hAnsi="Georgia"/>
          <w:color w:val="1A1A1A"/>
          <w:sz w:val="22"/>
          <w:szCs w:val="22"/>
        </w:rPr>
        <w:t xml:space="preserve">Ajoute "muted earth tones", "desaturated palette", "warm restrained colors".</w:t>
      </w:r>
    </w:p>
    <w:p>
      <w:pPr>
        <w:pStyle w:val="ListParagraph"/>
        <w:numPr>
          <w:ilvl w:val="0"/>
          <w:numId w:val="2"/>
        </w:numPr>
        <w:spacing w:after="80" w:line="300"/>
      </w:pPr>
      <w:r>
        <w:rPr>
          <w:rFonts w:ascii="Georgia" w:cs="Georgia" w:eastAsia="Georgia" w:hAnsi="Georgia"/>
          <w:color w:val="1A1A1A"/>
          <w:sz w:val="22"/>
          <w:szCs w:val="22"/>
        </w:rPr>
        <w:t xml:space="preserve">Si la dominante reste trop bleue (un piège fréquent), précise "warm white balance, golden hour, no cool tones".</w:t>
      </w:r>
    </w:p>
    <w:p>
      <w:pPr>
        <w:spacing w:after="80" w:before="160"/>
      </w:pPr>
      <w:r>
        <w:rPr>
          <w:rFonts w:ascii="Arial" w:cs="Arial" w:eastAsia="Arial" w:hAnsi="Arial"/>
          <w:b/>
          <w:bCs/>
          <w:color w:val="0B1A2A"/>
          <w:sz w:val="22"/>
          <w:szCs w:val="22"/>
        </w:rPr>
        <w:t xml:space="preserve">Problème : sourires forcés ou poses corporate</w:t>
      </w:r>
    </w:p>
    <w:p>
      <w:pPr>
        <w:pStyle w:val="ListParagraph"/>
        <w:numPr>
          <w:ilvl w:val="0"/>
          <w:numId w:val="2"/>
        </w:numPr>
        <w:spacing w:after="80" w:line="300"/>
      </w:pPr>
      <w:r>
        <w:rPr>
          <w:rFonts w:ascii="Georgia" w:cs="Georgia" w:eastAsia="Georgia" w:hAnsi="Georgia"/>
          <w:color w:val="1A1A1A"/>
          <w:sz w:val="22"/>
          <w:szCs w:val="22"/>
        </w:rPr>
        <w:t xml:space="preserve">Exclusions explicites en blocs 1 et 2 : "the person is NOT smiling", "the person is NOT looking at the camera".</w:t>
      </w:r>
    </w:p>
    <w:p>
      <w:pPr>
        <w:pStyle w:val="ListParagraph"/>
        <w:numPr>
          <w:ilvl w:val="0"/>
          <w:numId w:val="2"/>
        </w:numPr>
        <w:spacing w:after="80" w:line="300"/>
      </w:pPr>
      <w:r>
        <w:rPr>
          <w:rFonts w:ascii="Georgia" w:cs="Georgia" w:eastAsia="Georgia" w:hAnsi="Georgia"/>
          <w:color w:val="1A1A1A"/>
          <w:sz w:val="22"/>
          <w:szCs w:val="22"/>
        </w:rPr>
        <w:t xml:space="preserve">Ajoute des verbes d'action mentale : "thinking quietly", "observing", "reflecting", "focused on the work".</w:t>
      </w:r>
    </w:p>
    <w:p>
      <w:pPr>
        <w:pStyle w:val="ListParagraph"/>
        <w:numPr>
          <w:ilvl w:val="0"/>
          <w:numId w:val="2"/>
        </w:numPr>
        <w:spacing w:after="80" w:line="300"/>
      </w:pPr>
      <w:r>
        <w:rPr>
          <w:rFonts w:ascii="Georgia" w:cs="Georgia" w:eastAsia="Georgia" w:hAnsi="Georgia"/>
          <w:color w:val="1A1A1A"/>
          <w:sz w:val="22"/>
          <w:szCs w:val="22"/>
        </w:rPr>
        <w:t xml:space="preserve">Précise la direction du regard : "looking down at the page", "looking out the window", "looking three-quarters away from camera".</w:t>
      </w:r>
    </w:p>
    <w:p>
      <w:pPr>
        <w:spacing w:after="80" w:before="160"/>
      </w:pPr>
      <w:r>
        <w:rPr>
          <w:rFonts w:ascii="Arial" w:cs="Arial" w:eastAsia="Arial" w:hAnsi="Arial"/>
          <w:b/>
          <w:bCs/>
          <w:color w:val="0B1A2A"/>
          <w:sz w:val="22"/>
          <w:szCs w:val="22"/>
        </w:rPr>
        <w:t xml:space="preserve">Problème : éléments parasites (logos, smartphones, écrans)</w:t>
      </w:r>
    </w:p>
    <w:p>
      <w:pPr>
        <w:pStyle w:val="ListParagraph"/>
        <w:numPr>
          <w:ilvl w:val="0"/>
          <w:numId w:val="2"/>
        </w:numPr>
        <w:spacing w:after="80" w:line="300"/>
      </w:pPr>
      <w:r>
        <w:rPr>
          <w:rFonts w:ascii="Georgia" w:cs="Georgia" w:eastAsia="Georgia" w:hAnsi="Georgia"/>
          <w:color w:val="1A1A1A"/>
          <w:sz w:val="22"/>
          <w:szCs w:val="22"/>
        </w:rPr>
        <w:t xml:space="preserve">Exclusions explicites en bloc 7 : "no logos visible", "no smartphones in frame", "no laptops", "no screens", "no monitors".</w:t>
      </w:r>
    </w:p>
    <w:p>
      <w:pPr>
        <w:pStyle w:val="ListParagraph"/>
        <w:numPr>
          <w:ilvl w:val="0"/>
          <w:numId w:val="2"/>
        </w:numPr>
        <w:spacing w:after="80" w:line="300"/>
      </w:pPr>
      <w:r>
        <w:rPr>
          <w:rFonts w:ascii="Georgia" w:cs="Georgia" w:eastAsia="Georgia" w:hAnsi="Georgia"/>
          <w:color w:val="1A1A1A"/>
          <w:sz w:val="22"/>
          <w:szCs w:val="22"/>
        </w:rPr>
        <w:t xml:space="preserve">Si l'élément parasite persiste malgré l'exclusion, reformule positivement la scène pour qu'il n'ait pas sa place : "only paper and ink tools", "a desk with only books and notebooks".</w:t>
      </w:r>
    </w:p>
    <w:p>
      <w:pPr>
        <w:spacing w:after="80" w:before="160"/>
      </w:pPr>
      <w:r>
        <w:rPr>
          <w:rFonts w:ascii="Arial" w:cs="Arial" w:eastAsia="Arial" w:hAnsi="Arial"/>
          <w:b/>
          <w:bCs/>
          <w:color w:val="0B1A2A"/>
          <w:sz w:val="22"/>
          <w:szCs w:val="22"/>
        </w:rPr>
        <w:t xml:space="preserve">Problème : architecture trop moderne ou trop ancienne</w:t>
      </w:r>
    </w:p>
    <w:p>
      <w:pPr>
        <w:pStyle w:val="ListParagraph"/>
        <w:numPr>
          <w:ilvl w:val="0"/>
          <w:numId w:val="2"/>
        </w:numPr>
        <w:spacing w:after="80" w:line="300"/>
      </w:pPr>
      <w:r>
        <w:rPr>
          <w:rFonts w:ascii="Georgia" w:cs="Georgia" w:eastAsia="Georgia" w:hAnsi="Georgia"/>
          <w:color w:val="1A1A1A"/>
          <w:sz w:val="22"/>
          <w:szCs w:val="22"/>
        </w:rPr>
        <w:t xml:space="preserve">Précise un style architectural : "haussmannian Parisian apartment", "modern Scandinavian office", "converted industrial loft with wooden floors".</w:t>
      </w:r>
    </w:p>
    <w:p>
      <w:pPr>
        <w:pStyle w:val="ListParagraph"/>
        <w:numPr>
          <w:ilvl w:val="0"/>
          <w:numId w:val="2"/>
        </w:numPr>
        <w:spacing w:after="80" w:line="300"/>
      </w:pPr>
      <w:r>
        <w:rPr>
          <w:rFonts w:ascii="Georgia" w:cs="Georgia" w:eastAsia="Georgia" w:hAnsi="Georgia"/>
          <w:color w:val="1A1A1A"/>
          <w:sz w:val="22"/>
          <w:szCs w:val="22"/>
        </w:rPr>
        <w:t xml:space="preserve">Ajoute des marqueurs temporels : "contemporary 2020s aesthetic", "timeless interior", "refined modern but warm".</w:t>
      </w:r>
    </w:p>
    <w:p>
      <w:pPr>
        <w:pStyle w:val="Heading2"/>
        <w:spacing w:after="200" w:before="360"/>
      </w:pPr>
      <w:r>
        <w:rPr>
          <w:rFonts w:ascii="Georgia" w:cs="Georgia" w:eastAsia="Georgia" w:hAnsi="Georgia"/>
          <w:b/>
          <w:bCs/>
          <w:color w:val="0B1A2A"/>
          <w:sz w:val="30"/>
          <w:szCs w:val="30"/>
        </w:rPr>
        <w:t xml:space="preserve">Variantes saisonnières</w:t>
      </w:r>
    </w:p>
    <w:p>
      <w:pPr>
        <w:pStyle w:val="ListParagraph"/>
        <w:numPr>
          <w:ilvl w:val="0"/>
          <w:numId w:val="2"/>
        </w:numPr>
        <w:spacing w:after="80" w:line="300"/>
      </w:pPr>
      <w:r>
        <w:rPr>
          <w:rFonts w:ascii="Georgia" w:cs="Georgia" w:eastAsia="Georgia" w:hAnsi="Georgia"/>
          <w:color w:val="1A1A1A"/>
          <w:sz w:val="22"/>
          <w:szCs w:val="22"/>
        </w:rPr>
        <w:t xml:space="preserve">Hiver (novembre-février) : ajoute "winter morning, cold light through frosted window, warm interior, candle light, cosy atmosphere". Idéal pour campagnes janvier-février.</w:t>
      </w:r>
    </w:p>
    <w:p>
      <w:pPr>
        <w:pStyle w:val="ListParagraph"/>
        <w:numPr>
          <w:ilvl w:val="0"/>
          <w:numId w:val="2"/>
        </w:numPr>
        <w:spacing w:after="80" w:line="300"/>
      </w:pPr>
      <w:r>
        <w:rPr>
          <w:rFonts w:ascii="Georgia" w:cs="Georgia" w:eastAsia="Georgia" w:hAnsi="Georgia"/>
          <w:color w:val="1A1A1A"/>
          <w:sz w:val="22"/>
          <w:szCs w:val="22"/>
        </w:rPr>
        <w:t xml:space="preserve">Printemps (mars-mai) : ajoute "spring afternoon, fresh natural light, bright but soft". Pour les annonces de cohortes printanières.</w:t>
      </w:r>
    </w:p>
    <w:p>
      <w:pPr>
        <w:pStyle w:val="ListParagraph"/>
        <w:numPr>
          <w:ilvl w:val="0"/>
          <w:numId w:val="2"/>
        </w:numPr>
        <w:spacing w:after="80" w:line="300"/>
      </w:pPr>
      <w:r>
        <w:rPr>
          <w:rFonts w:ascii="Georgia" w:cs="Georgia" w:eastAsia="Georgia" w:hAnsi="Georgia"/>
          <w:color w:val="1A1A1A"/>
          <w:sz w:val="22"/>
          <w:szCs w:val="22"/>
        </w:rPr>
        <w:t xml:space="preserve">Été (juin-août) : ajoute "summer evening, golden hour, warm long shadows". Pour les communications d'été (rentrée Forge en septembre).</w:t>
      </w:r>
    </w:p>
    <w:p>
      <w:pPr>
        <w:pStyle w:val="ListParagraph"/>
        <w:numPr>
          <w:ilvl w:val="0"/>
          <w:numId w:val="2"/>
        </w:numPr>
        <w:spacing w:after="80" w:line="300"/>
      </w:pPr>
      <w:r>
        <w:rPr>
          <w:rFonts w:ascii="Georgia" w:cs="Georgia" w:eastAsia="Georgia" w:hAnsi="Georgia"/>
          <w:color w:val="1A1A1A"/>
          <w:sz w:val="22"/>
          <w:szCs w:val="22"/>
        </w:rPr>
        <w:t xml:space="preserve">Automne (septembre-novembre) : ajoute "autumn light, warm amber tones, slightly melancholic atmosphere". Idéal pour la rentrée APEXER (lancement principal).</w:t>
      </w:r>
    </w:p>
    <w:p>
      <w:pPr>
        <w:pStyle w:val="Heading2"/>
        <w:spacing w:after="200" w:before="360"/>
      </w:pPr>
      <w:r>
        <w:rPr>
          <w:rFonts w:ascii="Georgia" w:cs="Georgia" w:eastAsia="Georgia" w:hAnsi="Georgia"/>
          <w:b/>
          <w:bCs/>
          <w:color w:val="0B1A2A"/>
          <w:sz w:val="30"/>
          <w:szCs w:val="30"/>
        </w:rPr>
        <w:t xml:space="preserve">Déclinaisons sur autres supports</w:t>
      </w:r>
    </w:p>
    <w:p>
      <w:pPr>
        <w:spacing w:after="80" w:before="160"/>
      </w:pPr>
      <w:r>
        <w:rPr>
          <w:rFonts w:ascii="Arial" w:cs="Arial" w:eastAsia="Arial" w:hAnsi="Arial"/>
          <w:b/>
          <w:bCs/>
          <w:color w:val="0B1A2A"/>
          <w:sz w:val="22"/>
          <w:szCs w:val="22"/>
        </w:rPr>
        <w:t xml:space="preserve">LinkedIn (1200x627 ou 1080x1080)</w:t>
      </w:r>
    </w:p>
    <w:p>
      <w:pPr>
        <w:pStyle w:val="ListParagraph"/>
        <w:numPr>
          <w:ilvl w:val="0"/>
          <w:numId w:val="2"/>
        </w:numPr>
        <w:spacing w:after="80" w:line="300"/>
      </w:pPr>
      <w:r>
        <w:rPr>
          <w:rFonts w:ascii="Georgia" w:cs="Georgia" w:eastAsia="Georgia" w:hAnsi="Georgia"/>
          <w:color w:val="1A1A1A"/>
          <w:sz w:val="22"/>
          <w:szCs w:val="22"/>
        </w:rPr>
        <w:t xml:space="preserve">Recadrer les images Hero existantes plutôt que regénérer.</w:t>
      </w:r>
    </w:p>
    <w:p>
      <w:pPr>
        <w:pStyle w:val="ListParagraph"/>
        <w:numPr>
          <w:ilvl w:val="0"/>
          <w:numId w:val="2"/>
        </w:numPr>
        <w:spacing w:after="80" w:line="300"/>
      </w:pPr>
      <w:r>
        <w:rPr>
          <w:rFonts w:ascii="Georgia" w:cs="Georgia" w:eastAsia="Georgia" w:hAnsi="Georgia"/>
          <w:color w:val="1A1A1A"/>
          <w:sz w:val="22"/>
          <w:szCs w:val="22"/>
        </w:rPr>
        <w:t xml:space="preserve">Pour les posts personnels d'HP : utiliser les portraits-types plutôt que des photos de lui (sauf accord pour photo réelle).</w:t>
      </w:r>
    </w:p>
    <w:p>
      <w:pPr>
        <w:pStyle w:val="ListParagraph"/>
        <w:numPr>
          <w:ilvl w:val="0"/>
          <w:numId w:val="2"/>
        </w:numPr>
        <w:spacing w:after="80" w:line="300"/>
      </w:pPr>
      <w:r>
        <w:rPr>
          <w:rFonts w:ascii="Georgia" w:cs="Georgia" w:eastAsia="Georgia" w:hAnsi="Georgia"/>
          <w:color w:val="1A1A1A"/>
          <w:sz w:val="22"/>
          <w:szCs w:val="22"/>
        </w:rPr>
        <w:t xml:space="preserve">Limiter le texte sur image. Privilégier le texte du post LinkedIn lui-même.</w:t>
      </w:r>
    </w:p>
    <w:p>
      <w:pPr>
        <w:spacing w:after="80" w:before="160"/>
      </w:pPr>
      <w:r>
        <w:rPr>
          <w:rFonts w:ascii="Arial" w:cs="Arial" w:eastAsia="Arial" w:hAnsi="Arial"/>
          <w:b/>
          <w:bCs/>
          <w:color w:val="0B1A2A"/>
          <w:sz w:val="22"/>
          <w:szCs w:val="22"/>
        </w:rPr>
        <w:t xml:space="preserve">Instagram (1080x1080 ou 1080x1350)</w:t>
      </w:r>
    </w:p>
    <w:p>
      <w:pPr>
        <w:pStyle w:val="ListParagraph"/>
        <w:numPr>
          <w:ilvl w:val="0"/>
          <w:numId w:val="2"/>
        </w:numPr>
        <w:spacing w:after="80" w:line="300"/>
      </w:pPr>
      <w:r>
        <w:rPr>
          <w:rFonts w:ascii="Georgia" w:cs="Georgia" w:eastAsia="Georgia" w:hAnsi="Georgia"/>
          <w:color w:val="1A1A1A"/>
          <w:sz w:val="22"/>
          <w:szCs w:val="22"/>
        </w:rPr>
        <w:t xml:space="preserve">APEXER n'est pas une marque Instagram-first. Présence minimale, qualité maximale.</w:t>
      </w:r>
    </w:p>
    <w:p>
      <w:pPr>
        <w:pStyle w:val="ListParagraph"/>
        <w:numPr>
          <w:ilvl w:val="0"/>
          <w:numId w:val="2"/>
        </w:numPr>
        <w:spacing w:after="80" w:line="300"/>
      </w:pPr>
      <w:r>
        <w:rPr>
          <w:rFonts w:ascii="Georgia" w:cs="Georgia" w:eastAsia="Georgia" w:hAnsi="Georgia"/>
          <w:color w:val="1A1A1A"/>
          <w:sz w:val="22"/>
          <w:szCs w:val="22"/>
        </w:rPr>
        <w:t xml:space="preserve">Privilégier le format carré (1:1) avec les still-life APEXER (P14, P25, P32 par exemple) plutôt que les scènes.</w:t>
      </w:r>
    </w:p>
    <w:p>
      <w:pPr>
        <w:pStyle w:val="ListParagraph"/>
        <w:numPr>
          <w:ilvl w:val="0"/>
          <w:numId w:val="2"/>
        </w:numPr>
        <w:spacing w:after="80" w:line="300"/>
      </w:pPr>
      <w:r>
        <w:rPr>
          <w:rFonts w:ascii="Georgia" w:cs="Georgia" w:eastAsia="Georgia" w:hAnsi="Georgia"/>
          <w:color w:val="1A1A1A"/>
          <w:sz w:val="22"/>
          <w:szCs w:val="22"/>
        </w:rPr>
        <w:t xml:space="preserve">Pas plus de 1-2 posts par mois. La rareté renforce la perception qualitative.</w:t>
      </w:r>
    </w:p>
    <w:p>
      <w:pPr>
        <w:spacing w:after="80" w:before="160"/>
      </w:pPr>
      <w:r>
        <w:rPr>
          <w:rFonts w:ascii="Arial" w:cs="Arial" w:eastAsia="Arial" w:hAnsi="Arial"/>
          <w:b/>
          <w:bCs/>
          <w:color w:val="0B1A2A"/>
          <w:sz w:val="22"/>
          <w:szCs w:val="22"/>
        </w:rPr>
        <w:t xml:space="preserve">Gamma / présentations PowerPoint</w:t>
      </w:r>
    </w:p>
    <w:p>
      <w:pPr>
        <w:pStyle w:val="ListParagraph"/>
        <w:numPr>
          <w:ilvl w:val="0"/>
          <w:numId w:val="2"/>
        </w:numPr>
        <w:spacing w:after="80" w:line="300"/>
      </w:pPr>
      <w:r>
        <w:rPr>
          <w:rFonts w:ascii="Georgia" w:cs="Georgia" w:eastAsia="Georgia" w:hAnsi="Georgia"/>
          <w:color w:val="1A1A1A"/>
          <w:sz w:val="22"/>
          <w:szCs w:val="22"/>
        </w:rPr>
        <w:t xml:space="preserve">Utiliser les images Hero (P01, P02, P03) en page de couverture.</w:t>
      </w:r>
    </w:p>
    <w:p>
      <w:pPr>
        <w:pStyle w:val="ListParagraph"/>
        <w:numPr>
          <w:ilvl w:val="0"/>
          <w:numId w:val="2"/>
        </w:numPr>
        <w:spacing w:after="80" w:line="300"/>
      </w:pPr>
      <w:r>
        <w:rPr>
          <w:rFonts w:ascii="Georgia" w:cs="Georgia" w:eastAsia="Georgia" w:hAnsi="Georgia"/>
          <w:color w:val="1A1A1A"/>
          <w:sz w:val="22"/>
          <w:szCs w:val="22"/>
        </w:rPr>
        <w:t xml:space="preserve">Utiliser les still-life (P14, P15, P25) en illustrations de section.</w:t>
      </w:r>
    </w:p>
    <w:p>
      <w:pPr>
        <w:pStyle w:val="ListParagraph"/>
        <w:numPr>
          <w:ilvl w:val="0"/>
          <w:numId w:val="2"/>
        </w:numPr>
        <w:spacing w:after="80" w:line="300"/>
      </w:pPr>
      <w:r>
        <w:rPr>
          <w:rFonts w:ascii="Georgia" w:cs="Georgia" w:eastAsia="Georgia" w:hAnsi="Georgia"/>
          <w:color w:val="1A1A1A"/>
          <w:sz w:val="22"/>
          <w:szCs w:val="22"/>
        </w:rPr>
        <w:t xml:space="preserve">Cohérence avec le thème Gamma APEXER (ezhmr3gi9r698v4 dans ton workspace).</w:t>
      </w:r>
    </w:p>
    <w:p>
      <w:pPr>
        <w:spacing w:after="80" w:before="160"/>
      </w:pPr>
      <w:r>
        <w:rPr>
          <w:rFonts w:ascii="Arial" w:cs="Arial" w:eastAsia="Arial" w:hAnsi="Arial"/>
          <w:b/>
          <w:bCs/>
          <w:color w:val="0B1A2A"/>
          <w:sz w:val="22"/>
          <w:szCs w:val="22"/>
        </w:rPr>
        <w:t xml:space="preserve">Documents Word et PDF (rapports, supports MFF, mentions légales)</w:t>
      </w:r>
    </w:p>
    <w:p>
      <w:pPr>
        <w:pStyle w:val="ListParagraph"/>
        <w:numPr>
          <w:ilvl w:val="0"/>
          <w:numId w:val="2"/>
        </w:numPr>
        <w:spacing w:after="80" w:line="300"/>
      </w:pPr>
      <w:r>
        <w:rPr>
          <w:rFonts w:ascii="Georgia" w:cs="Georgia" w:eastAsia="Georgia" w:hAnsi="Georgia"/>
          <w:color w:val="1A1A1A"/>
          <w:sz w:val="22"/>
          <w:szCs w:val="22"/>
        </w:rPr>
        <w:t xml:space="preserve">Privilégier les still-life sobres en illustration.</w:t>
      </w:r>
    </w:p>
    <w:p>
      <w:pPr>
        <w:pStyle w:val="ListParagraph"/>
        <w:numPr>
          <w:ilvl w:val="0"/>
          <w:numId w:val="2"/>
        </w:numPr>
        <w:spacing w:after="80" w:line="300"/>
      </w:pPr>
      <w:r>
        <w:rPr>
          <w:rFonts w:ascii="Georgia" w:cs="Georgia" w:eastAsia="Georgia" w:hAnsi="Georgia"/>
          <w:color w:val="1A1A1A"/>
          <w:sz w:val="22"/>
          <w:szCs w:val="22"/>
        </w:rPr>
        <w:t xml:space="preserve">Format 16:9 ou 4:3 selon la mise en page du document.</w:t>
      </w:r>
    </w:p>
    <w:p>
      <w:pPr>
        <w:pStyle w:val="ListParagraph"/>
        <w:numPr>
          <w:ilvl w:val="0"/>
          <w:numId w:val="2"/>
        </w:numPr>
        <w:spacing w:after="80" w:line="300"/>
      </w:pPr>
      <w:r>
        <w:rPr>
          <w:rFonts w:ascii="Georgia" w:cs="Georgia" w:eastAsia="Georgia" w:hAnsi="Georgia"/>
          <w:color w:val="1A1A1A"/>
          <w:sz w:val="22"/>
          <w:szCs w:val="22"/>
        </w:rPr>
        <w:t xml:space="preserve">Toujours en pleine largeur de page, jamais en encart latéral.</w:t>
      </w:r>
    </w:p>
    <w:p>
      <w:r>
        <w:br w:type="page"/>
      </w:r>
    </w:p>
    <w:p>
      <w:pPr>
        <w:spacing w:after="80" w:before="240"/>
      </w:pPr>
      <w:r>
        <w:rPr>
          <w:rFonts w:ascii="Arial" w:cs="Arial" w:eastAsia="Arial" w:hAnsi="Arial"/>
          <w:b/>
          <w:bCs/>
          <w:color w:val="B08A3E"/>
          <w:spacing w:val="30"/>
          <w:sz w:val="18"/>
          <w:szCs w:val="18"/>
        </w:rPr>
        <w:t xml:space="preserve">PARTIE 10</w:t>
      </w:r>
    </w:p>
    <w:p>
      <w:pPr>
        <w:pStyle w:val="Heading1"/>
        <w:spacing w:after="200" w:before="360"/>
      </w:pPr>
      <w:r>
        <w:rPr>
          <w:rFonts w:ascii="Georgia" w:cs="Georgia" w:eastAsia="Georgia" w:hAnsi="Georgia"/>
          <w:b/>
          <w:bCs/>
          <w:color w:val="0B1A2A"/>
          <w:sz w:val="40"/>
          <w:szCs w:val="40"/>
        </w:rPr>
        <w:t xml:space="preserve">Validation et synthèse de la Paire 1</w:t>
      </w:r>
    </w:p>
    <w:p>
      <w:pPr>
        <w:spacing w:after="200" w:before="80"/>
      </w:pPr>
      <w:r>
        <w:rPr>
          <w:rFonts w:ascii="Arial" w:cs="Arial" w:eastAsia="Arial" w:hAnsi="Arial"/>
          <w:i/>
          <w:iCs/>
          <w:color w:val="6B6F76"/>
          <w:sz w:val="18"/>
          <w:szCs w:val="18"/>
        </w:rPr>
        <w:t xml:space="preserve">Récapitulatif de ce que tu as reçu et de ce qui vient ensuite.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Synthèse de la Paire 1</w:t>
      </w:r>
    </w:p>
    <w:p>
      <w:pPr>
        <w:spacing w:after="120" w:line="320"/>
        <w:jc w:val="both"/>
      </w:pPr>
      <w:r>
        <w:rPr>
          <w:rFonts w:ascii="Georgia" w:cs="Georgia" w:eastAsia="Georgia" w:hAnsi="Georgia"/>
          <w:b w:val="false"/>
          <w:bCs w:val="false"/>
          <w:i w:val="false"/>
          <w:iCs w:val="false"/>
          <w:color w:val="1A1A1A"/>
          <w:sz w:val="22"/>
          <w:szCs w:val="22"/>
        </w:rPr>
        <w:t xml:space="preserve">La Paire 1 est désormais complète. Tu disposes des 2 documents techniques chapeau qui posent les fondations de la production technique d'APEXER.</w:t>
      </w:r>
    </w:p>
    <w:p>
      <w:pPr>
        <w:pStyle w:val="ListParagraph"/>
        <w:numPr>
          <w:ilvl w:val="0"/>
          <w:numId w:val="2"/>
        </w:numPr>
        <w:spacing w:after="80" w:line="300"/>
      </w:pPr>
      <w:r>
        <w:rPr>
          <w:rFonts w:ascii="Georgia" w:cs="Georgia" w:eastAsia="Georgia" w:hAnsi="Georgia"/>
          <w:color w:val="1A1A1A"/>
          <w:sz w:val="22"/>
          <w:szCs w:val="22"/>
        </w:rPr>
        <w:t xml:space="preserve">Document 1 — APEXER Recommandations Claude Code v1 : stack, structure monorepo, design tokens, schéma BDD à 21 tables, auth, 30+12 composants UI, 6 intégrations, conventions de code, README développeur. ≈ 446 paragraphes.</w:t>
      </w:r>
    </w:p>
    <w:p>
      <w:pPr>
        <w:pStyle w:val="ListParagraph"/>
        <w:numPr>
          <w:ilvl w:val="0"/>
          <w:numId w:val="2"/>
        </w:numPr>
        <w:spacing w:after="80" w:line="300"/>
      </w:pPr>
      <w:r>
        <w:rPr>
          <w:rFonts w:ascii="Georgia" w:cs="Georgia" w:eastAsia="Georgia" w:hAnsi="Georgia"/>
          <w:color w:val="1A1A1A"/>
          <w:sz w:val="22"/>
          <w:szCs w:val="22"/>
        </w:rPr>
        <w:t xml:space="preserve">Document 2 — APEXER Prompts ChatGPT image v1 (présent document) : charte visuelle, structure d'un prompt qui fonctionne, 42 prompts prêts à coller pour le site, les programmes, l'application, les portraits HP/équipe et les pages complémentaires. Workflow de génération en 5 vagues + retouche + optimisation web.</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Avec ces 2 documents, tu peux : (1) ouvrir Claude Code et lui demander de générer le squelette du repo monorepo APEXER, (2) ouvrir ChatGPT (mode image) ou Midjourney et générer les 42 images en parallèle pendant que Claude Code travaille.</w:t>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La charte visuelle APEXER : photoréalisme sobre, palette navy/gold/beige restreinte, présence humaine sans poses, atmosphère matérielle, composition asymétrique.</w:t>
      </w:r>
    </w:p>
    <w:p>
      <w:pPr>
        <w:pStyle w:val="ListParagraph"/>
        <w:numPr>
          <w:ilvl w:val="0"/>
          <w:numId w:val="2"/>
        </w:numPr>
        <w:spacing w:after="80" w:line="300"/>
      </w:pPr>
      <w:r>
        <w:rPr>
          <w:rFonts w:ascii="Georgia" w:cs="Georgia" w:eastAsia="Georgia" w:hAnsi="Georgia"/>
          <w:color w:val="1A1A1A"/>
          <w:sz w:val="22"/>
          <w:szCs w:val="22"/>
        </w:rPr>
        <w:t xml:space="preserve">La structure universelle du prompt en 7 blocs (sujet + action + contexte + lumière + palette + style + exclusions).</w:t>
      </w:r>
    </w:p>
    <w:p>
      <w:pPr>
        <w:pStyle w:val="ListParagraph"/>
        <w:numPr>
          <w:ilvl w:val="0"/>
          <w:numId w:val="2"/>
        </w:numPr>
        <w:spacing w:after="80" w:line="300"/>
      </w:pPr>
      <w:r>
        <w:rPr>
          <w:rFonts w:ascii="Georgia" w:cs="Georgia" w:eastAsia="Georgia" w:hAnsi="Georgia"/>
          <w:color w:val="1A1A1A"/>
          <w:sz w:val="22"/>
          <w:szCs w:val="22"/>
        </w:rPr>
        <w:t xml:space="preserve">Les 42 prompts répartis en : 15 pour le site (Hero, Forge, portraits, conceptuel), 8 pour les pages programmes, 10 pour l'application, 5 pour HP/équipe, 4 complémentaires.</w:t>
      </w:r>
    </w:p>
    <w:p>
      <w:pPr>
        <w:pStyle w:val="ListParagraph"/>
        <w:numPr>
          <w:ilvl w:val="0"/>
          <w:numId w:val="2"/>
        </w:numPr>
        <w:spacing w:after="80" w:line="300"/>
      </w:pPr>
      <w:r>
        <w:rPr>
          <w:rFonts w:ascii="Georgia" w:cs="Georgia" w:eastAsia="Georgia" w:hAnsi="Georgia"/>
          <w:color w:val="1A1A1A"/>
          <w:sz w:val="22"/>
          <w:szCs w:val="22"/>
        </w:rPr>
        <w:t xml:space="preserve">Le workflow de génération en 5 vagues thématiques + retouche systématique + optimisation web.</w:t>
      </w:r>
    </w:p>
    <w:p>
      <w:pPr>
        <w:pStyle w:val="ListParagraph"/>
        <w:numPr>
          <w:ilvl w:val="0"/>
          <w:numId w:val="2"/>
        </w:numPr>
        <w:spacing w:after="80" w:line="300"/>
      </w:pPr>
      <w:r>
        <w:rPr>
          <w:rFonts w:ascii="Georgia" w:cs="Georgia" w:eastAsia="Georgia" w:hAnsi="Georgia"/>
          <w:color w:val="1A1A1A"/>
          <w:sz w:val="22"/>
          <w:szCs w:val="22"/>
        </w:rPr>
        <w:t xml:space="preserve">Les variantes saisonnières et déclinaisons sur autres supports (LinkedIn, Instagram, Gamma, Word).</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la Paire 1, lance la Paire 2.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w:t>
      </w:r>
    </w:p>
    <w:p>
      <w:pPr>
        <w:pStyle w:val="Heading2"/>
        <w:spacing w:after="200" w:before="360"/>
      </w:pPr>
      <w:r>
        <w:rPr>
          <w:rFonts w:ascii="Georgia" w:cs="Georgia" w:eastAsia="Georgia" w:hAnsi="Georgia"/>
          <w:b/>
          <w:bCs/>
          <w:color w:val="0B1A2A"/>
          <w:sz w:val="30"/>
          <w:szCs w:val="30"/>
        </w:rPr>
        <w:t xml:space="preserve">Paire suivante : Architecture Site + Tunnel commercial</w:t>
      </w:r>
    </w:p>
    <w:p>
      <w:pPr>
        <w:spacing w:after="120" w:line="320"/>
        <w:jc w:val="both"/>
      </w:pPr>
      <w:r>
        <w:rPr>
          <w:rFonts w:ascii="Georgia" w:cs="Georgia" w:eastAsia="Georgia" w:hAnsi="Georgia"/>
          <w:b w:val="false"/>
          <w:bCs w:val="false"/>
          <w:i w:val="false"/>
          <w:iCs w:val="false"/>
          <w:color w:val="1A1A1A"/>
          <w:sz w:val="22"/>
          <w:szCs w:val="22"/>
        </w:rPr>
        <w:t xml:space="preserve">La Paire 2 contiendra deux documents.</w:t>
      </w:r>
    </w:p>
    <w:p>
      <w:pPr>
        <w:pStyle w:val="ListParagraph"/>
        <w:numPr>
          <w:ilvl w:val="0"/>
          <w:numId w:val="2"/>
        </w:numPr>
        <w:spacing w:after="80" w:line="300"/>
      </w:pPr>
      <w:r>
        <w:rPr>
          <w:rFonts w:ascii="Georgia" w:cs="Georgia" w:eastAsia="Georgia" w:hAnsi="Georgia"/>
          <w:color w:val="1A1A1A"/>
          <w:sz w:val="22"/>
          <w:szCs w:val="22"/>
        </w:rPr>
        <w:t xml:space="preserve">Document 3 — APEXER Architecture du site : structure complète des pages publiques (homepage, pages programmes, blog, mentions légales), parcours utilisateur, hiérarchie de navigation, composants par page, microcopies, SEO. Document destiné à Claude Code pour produire le repo apps/site.</w:t>
      </w:r>
    </w:p>
    <w:p>
      <w:pPr>
        <w:pStyle w:val="ListParagraph"/>
        <w:numPr>
          <w:ilvl w:val="0"/>
          <w:numId w:val="2"/>
        </w:numPr>
        <w:spacing w:after="80" w:line="300"/>
      </w:pPr>
      <w:r>
        <w:rPr>
          <w:rFonts w:ascii="Georgia" w:cs="Georgia" w:eastAsia="Georgia" w:hAnsi="Georgia"/>
          <w:color w:val="1A1A1A"/>
          <w:sz w:val="22"/>
          <w:szCs w:val="22"/>
        </w:rPr>
        <w:t xml:space="preserve">Document 4 — APEXER Tunnel commercial : structure détaillée des 2 tunnels (candidature Forgeron pour rejoindre une Forge, candidature Maître-Forgeron Fondateur), pages "pourquoi changer votre vie et celle des autres", scripts émotionnels, microcopies de conversion, A/B tests, tracking PostHog.</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La Paire 2 sera la plus dense en termes de copywriting (les microcopies sont déjà partiellement dans les Words existants, je vais les consolider). Estimation : 2 documents de 25-30 pages chacun.</w:t>
      </w:r>
    </w:p>
    <w:p>
      <w:pPr>
        <w:pStyle w:val="Heading2"/>
        <w:spacing w:after="200" w:before="360"/>
      </w:pPr>
      <w:r>
        <w:rPr>
          <w:rFonts w:ascii="Georgia" w:cs="Georgia" w:eastAsia="Georgia" w:hAnsi="Georgia"/>
          <w:b/>
          <w:bCs/>
          <w:color w:val="0B1A2A"/>
          <w:sz w:val="30"/>
          <w:szCs w:val="30"/>
        </w:rPr>
        <w:t xml:space="preserve">État global du dossier APEXER</w:t>
      </w:r>
    </w:p>
    <w:p>
      <w:pPr>
        <w:spacing w:after="120" w:line="320"/>
        <w:jc w:val="both"/>
      </w:pPr>
      <w:r>
        <w:rPr>
          <w:rFonts w:ascii="Georgia" w:cs="Georgia" w:eastAsia="Georgia" w:hAnsi="Georgia"/>
          <w:b w:val="false"/>
          <w:bCs w:val="false"/>
          <w:i w:val="false"/>
          <w:iCs w:val="false"/>
          <w:color w:val="1A1A1A"/>
          <w:sz w:val="22"/>
          <w:szCs w:val="22"/>
        </w:rPr>
        <w:t xml:space="preserve">Avec les 2 documents techniques de la Paire 1, le dossier APEXER complet se compose désormais de 14 documents Word.</w:t>
      </w:r>
    </w:p>
    <w:p>
      <w:pPr>
        <w:pStyle w:val="ListParagraph"/>
        <w:numPr>
          <w:ilvl w:val="0"/>
          <w:numId w:val="2"/>
        </w:numPr>
        <w:spacing w:after="80" w:line="300"/>
      </w:pPr>
      <w:r>
        <w:rPr>
          <w:rFonts w:ascii="Georgia" w:cs="Georgia" w:eastAsia="Georgia" w:hAnsi="Georgia"/>
          <w:color w:val="1A1A1A"/>
          <w:sz w:val="22"/>
          <w:szCs w:val="22"/>
        </w:rPr>
        <w:t xml:space="preserve">Vague 1 — APEXER Document Fondateur v3</w:t>
      </w:r>
    </w:p>
    <w:p>
      <w:pPr>
        <w:pStyle w:val="ListParagraph"/>
        <w:numPr>
          <w:ilvl w:val="0"/>
          <w:numId w:val="2"/>
        </w:numPr>
        <w:spacing w:after="80" w:line="300"/>
      </w:pPr>
      <w:r>
        <w:rPr>
          <w:rFonts w:ascii="Georgia" w:cs="Georgia" w:eastAsia="Georgia" w:hAnsi="Georgia"/>
          <w:color w:val="1A1A1A"/>
          <w:sz w:val="22"/>
          <w:szCs w:val="22"/>
        </w:rPr>
        <w:t xml:space="preserve">Vague 2 — APEXER Kit Maître-Forgeron Fondateur v3</w:t>
      </w:r>
    </w:p>
    <w:p>
      <w:pPr>
        <w:pStyle w:val="ListParagraph"/>
        <w:numPr>
          <w:ilvl w:val="0"/>
          <w:numId w:val="2"/>
        </w:numPr>
        <w:spacing w:after="80" w:line="300"/>
      </w:pPr>
      <w:r>
        <w:rPr>
          <w:rFonts w:ascii="Georgia" w:cs="Georgia" w:eastAsia="Georgia" w:hAnsi="Georgia"/>
          <w:color w:val="1A1A1A"/>
          <w:sz w:val="22"/>
          <w:szCs w:val="22"/>
        </w:rPr>
        <w:t xml:space="preserve">Vague 2.5 — APEXER Test de Recrutement Maître-Forgeron Fondateur v1</w:t>
      </w:r>
    </w:p>
    <w:p>
      <w:pPr>
        <w:pStyle w:val="ListParagraph"/>
        <w:numPr>
          <w:ilvl w:val="0"/>
          <w:numId w:val="2"/>
        </w:numPr>
        <w:spacing w:after="80" w:line="300"/>
      </w:pPr>
      <w:r>
        <w:rPr>
          <w:rFonts w:ascii="Georgia" w:cs="Georgia" w:eastAsia="Georgia" w:hAnsi="Georgia"/>
          <w:color w:val="1A1A1A"/>
          <w:sz w:val="22"/>
          <w:szCs w:val="22"/>
        </w:rPr>
        <w:t xml:space="preserve">Vague 3 — APEXER CONNECT v1</w:t>
      </w:r>
    </w:p>
    <w:p>
      <w:pPr>
        <w:pStyle w:val="ListParagraph"/>
        <w:numPr>
          <w:ilvl w:val="0"/>
          <w:numId w:val="2"/>
        </w:numPr>
        <w:spacing w:after="80" w:line="300"/>
      </w:pPr>
      <w:r>
        <w:rPr>
          <w:rFonts w:ascii="Georgia" w:cs="Georgia" w:eastAsia="Georgia" w:hAnsi="Georgia"/>
          <w:color w:val="1A1A1A"/>
          <w:sz w:val="22"/>
          <w:szCs w:val="22"/>
        </w:rPr>
        <w:t xml:space="preserve">Vague 3 — APEXER FORGE v1</w:t>
      </w:r>
    </w:p>
    <w:p>
      <w:pPr>
        <w:pStyle w:val="ListParagraph"/>
        <w:numPr>
          <w:ilvl w:val="0"/>
          <w:numId w:val="2"/>
        </w:numPr>
        <w:spacing w:after="80" w:line="300"/>
      </w:pPr>
      <w:r>
        <w:rPr>
          <w:rFonts w:ascii="Georgia" w:cs="Georgia" w:eastAsia="Georgia" w:hAnsi="Georgia"/>
          <w:color w:val="1A1A1A"/>
          <w:sz w:val="22"/>
          <w:szCs w:val="22"/>
        </w:rPr>
        <w:t xml:space="preserve">Vague 3 — APEX MONT BLANC v1</w:t>
      </w:r>
    </w:p>
    <w:p>
      <w:pPr>
        <w:pStyle w:val="ListParagraph"/>
        <w:numPr>
          <w:ilvl w:val="0"/>
          <w:numId w:val="2"/>
        </w:numPr>
        <w:spacing w:after="80" w:line="300"/>
      </w:pPr>
      <w:r>
        <w:rPr>
          <w:rFonts w:ascii="Georgia" w:cs="Georgia" w:eastAsia="Georgia" w:hAnsi="Georgia"/>
          <w:color w:val="1A1A1A"/>
          <w:sz w:val="22"/>
          <w:szCs w:val="22"/>
        </w:rPr>
        <w:t xml:space="preserve">Vague 3 — APEX KILIMANDJARO v1</w:t>
      </w:r>
    </w:p>
    <w:p>
      <w:pPr>
        <w:pStyle w:val="ListParagraph"/>
        <w:numPr>
          <w:ilvl w:val="0"/>
          <w:numId w:val="2"/>
        </w:numPr>
        <w:spacing w:after="80" w:line="300"/>
      </w:pPr>
      <w:r>
        <w:rPr>
          <w:rFonts w:ascii="Georgia" w:cs="Georgia" w:eastAsia="Georgia" w:hAnsi="Georgia"/>
          <w:color w:val="1A1A1A"/>
          <w:sz w:val="22"/>
          <w:szCs w:val="22"/>
        </w:rPr>
        <w:t xml:space="preserve">Vague 3 — APEX HIMALAYA v1</w:t>
      </w:r>
    </w:p>
    <w:p>
      <w:pPr>
        <w:pStyle w:val="ListParagraph"/>
        <w:numPr>
          <w:ilvl w:val="0"/>
          <w:numId w:val="2"/>
        </w:numPr>
        <w:spacing w:after="80" w:line="300"/>
      </w:pPr>
      <w:r>
        <w:rPr>
          <w:rFonts w:ascii="Georgia" w:cs="Georgia" w:eastAsia="Georgia" w:hAnsi="Georgia"/>
          <w:color w:val="1A1A1A"/>
          <w:sz w:val="22"/>
          <w:szCs w:val="22"/>
        </w:rPr>
        <w:t xml:space="preserve">Vague 3 — APEXER TEAM v1</w:t>
      </w:r>
    </w:p>
    <w:p>
      <w:pPr>
        <w:pStyle w:val="ListParagraph"/>
        <w:numPr>
          <w:ilvl w:val="0"/>
          <w:numId w:val="2"/>
        </w:numPr>
        <w:spacing w:after="80" w:line="300"/>
      </w:pPr>
      <w:r>
        <w:rPr>
          <w:rFonts w:ascii="Georgia" w:cs="Georgia" w:eastAsia="Georgia" w:hAnsi="Georgia"/>
          <w:color w:val="1A1A1A"/>
          <w:sz w:val="22"/>
          <w:szCs w:val="22"/>
        </w:rPr>
        <w:t xml:space="preserve">Vague 3 — APEXER YOUNG v1</w:t>
      </w:r>
    </w:p>
    <w:p>
      <w:pPr>
        <w:pStyle w:val="ListParagraph"/>
        <w:numPr>
          <w:ilvl w:val="0"/>
          <w:numId w:val="2"/>
        </w:numPr>
        <w:spacing w:after="80" w:line="300"/>
      </w:pPr>
      <w:r>
        <w:rPr>
          <w:rFonts w:ascii="Georgia" w:cs="Georgia" w:eastAsia="Georgia" w:hAnsi="Georgia"/>
          <w:color w:val="1A1A1A"/>
          <w:sz w:val="22"/>
          <w:szCs w:val="22"/>
        </w:rPr>
        <w:t xml:space="preserve">Vague 3 — APEXER FORGERON v1</w:t>
      </w:r>
    </w:p>
    <w:p>
      <w:pPr>
        <w:pStyle w:val="ListParagraph"/>
        <w:numPr>
          <w:ilvl w:val="0"/>
          <w:numId w:val="2"/>
        </w:numPr>
        <w:spacing w:after="80" w:line="300"/>
      </w:pPr>
      <w:r>
        <w:rPr>
          <w:rFonts w:ascii="Georgia" w:cs="Georgia" w:eastAsia="Georgia" w:hAnsi="Georgia"/>
          <w:color w:val="1A1A1A"/>
          <w:sz w:val="22"/>
          <w:szCs w:val="22"/>
        </w:rPr>
        <w:t xml:space="preserve">Paire 1 — APEXER Recommandations Claude Code v1</w:t>
      </w:r>
    </w:p>
    <w:p>
      <w:pPr>
        <w:pStyle w:val="ListParagraph"/>
        <w:numPr>
          <w:ilvl w:val="0"/>
          <w:numId w:val="2"/>
        </w:numPr>
        <w:spacing w:after="80" w:line="300"/>
      </w:pPr>
      <w:r>
        <w:rPr>
          <w:rFonts w:ascii="Georgia" w:cs="Georgia" w:eastAsia="Georgia" w:hAnsi="Georgia"/>
          <w:color w:val="1A1A1A"/>
          <w:sz w:val="22"/>
          <w:szCs w:val="22"/>
        </w:rPr>
        <w:t xml:space="preserve">Paire 1 — APEXER Prompts ChatGPT image v1 (présent document)</w:t>
      </w:r>
    </w:p>
    <w:p>
      <w:pPr>
        <w:pStyle w:val="ListParagraph"/>
        <w:numPr>
          <w:ilvl w:val="0"/>
          <w:numId w:val="2"/>
        </w:numPr>
        <w:spacing w:after="80" w:line="300"/>
      </w:pPr>
      <w:r>
        <w:rPr>
          <w:rFonts w:ascii="Georgia" w:cs="Georgia" w:eastAsia="Georgia" w:hAnsi="Georgia"/>
          <w:color w:val="1A1A1A"/>
          <w:sz w:val="22"/>
          <w:szCs w:val="22"/>
        </w:rPr>
        <w:t xml:space="preserve">À venir : Paires 2 et 3 (4 documents techniques supplémentaires).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 Prompts ChatGPT image</dc:title>
  <dc:creator>APEXER · KAHP SAS</dc:creator>
  <dc:description>Paire 1 · Document 2 sur 2</dc:description>
  <cp:lastModifiedBy>Un-named</cp:lastModifiedBy>
  <cp:revision>1</cp:revision>
  <dcterms:created xsi:type="dcterms:W3CDTF">2026-05-05T06:47:07.316Z</dcterms:created>
  <dcterms:modified xsi:type="dcterms:W3CDTF">2026-05-05T06:47:07.330Z</dcterms:modified>
</cp:coreProperties>
</file>

<file path=docProps/custom.xml><?xml version="1.0" encoding="utf-8"?>
<Properties xmlns="http://schemas.openxmlformats.org/officeDocument/2006/custom-properties" xmlns:vt="http://schemas.openxmlformats.org/officeDocument/2006/docPropsVTypes"/>
</file>