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40"/>
          <w:sz w:val="46"/>
          <w:szCs w:val="46"/>
        </w:rPr>
        <w:t xml:space="preserve">RECOMMANDATIONS</w:t>
      </w:r>
    </w:p>
    <w:p>
      <w:pPr>
        <w:spacing w:after="400"/>
        <w:jc w:val="center"/>
      </w:pPr>
      <w:r>
        <w:rPr>
          <w:rFonts w:ascii="Arial" w:cs="Arial" w:eastAsia="Arial" w:hAnsi="Arial"/>
          <w:b/>
          <w:bCs/>
          <w:color w:val="B08A3E"/>
          <w:spacing w:val="80"/>
          <w:sz w:val="46"/>
          <w:szCs w:val="46"/>
        </w:rPr>
        <w:t xml:space="preserve">CLAUDE CODE</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2"/>
          <w:szCs w:val="22"/>
        </w:rPr>
        <w:t xml:space="preserve">STACK · ARCHITECTURE · DESIGN TOKENS · BDD · CONVENTIONS</w:t>
      </w:r>
    </w:p>
    <w:p>
      <w:pPr>
        <w:spacing w:after="800"/>
        <w:jc w:val="center"/>
      </w:pPr>
      <w:r>
        <w:rPr>
          <w:rFonts w:ascii="Georgia" w:cs="Georgia" w:eastAsia="Georgia" w:hAnsi="Georgia"/>
          <w:i/>
          <w:iCs/>
          <w:color w:val="6B6F76"/>
          <w:sz w:val="22"/>
          <w:szCs w:val="22"/>
        </w:rPr>
        <w:t xml:space="preserve">Document chapeau pour la production technique du site et de l'application APEXER</w:t>
      </w:r>
    </w:p>
    <w:p>
      <w:pPr>
        <w:spacing w:after="80" w:line="380"/>
        <w:ind w:left="720" w:right="720"/>
        <w:jc w:val="center"/>
      </w:pPr>
      <w:r>
        <w:rPr>
          <w:rFonts w:ascii="Georgia" w:cs="Georgia" w:eastAsia="Georgia" w:hAnsi="Georgia"/>
          <w:i/>
          <w:iCs/>
          <w:color w:val="0B1A2A"/>
          <w:sz w:val="26"/>
          <w:szCs w:val="26"/>
        </w:rPr>
        <w:t xml:space="preserve">« Tout ce qu'un développeur — humain ou Claude Code —</w:t>
      </w:r>
    </w:p>
    <w:p>
      <w:pPr>
        <w:spacing w:after="1200" w:line="380"/>
        <w:ind w:left="720" w:right="720"/>
        <w:jc w:val="center"/>
      </w:pPr>
      <w:r>
        <w:rPr>
          <w:rFonts w:ascii="Georgia" w:cs="Georgia" w:eastAsia="Georgia" w:hAnsi="Georgia"/>
          <w:i/>
          <w:iCs/>
          <w:color w:val="0B1A2A"/>
          <w:sz w:val="26"/>
          <w:szCs w:val="26"/>
        </w:rPr>
        <w:t xml:space="preserve">doit savoir pour démarrer en 30 minutes. »</w:t>
      </w:r>
    </w:p>
    <w:p>
      <w:pPr>
        <w:jc w:val="center"/>
      </w:pPr>
      <w:r>
        <w:rPr>
          <w:rFonts w:ascii="Arial" w:cs="Arial" w:eastAsia="Arial" w:hAnsi="Arial"/>
          <w:color w:val="6B6F76"/>
          <w:sz w:val="18"/>
          <w:szCs w:val="18"/>
        </w:rPr>
        <w:t xml:space="preserve">Paire 1 — Reco Claude Code &amp; Prompts image · Document 1 sur 2</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Stack technique recommandée</w:t>
      </w:r>
    </w:p>
    <w:p>
      <w:pPr>
        <w:spacing w:after="200" w:before="80"/>
      </w:pPr>
      <w:r>
        <w:rPr>
          <w:rFonts w:ascii="Arial" w:cs="Arial" w:eastAsia="Arial" w:hAnsi="Arial"/>
          <w:i/>
          <w:iCs/>
          <w:color w:val="6B6F76"/>
          <w:sz w:val="18"/>
          <w:szCs w:val="18"/>
        </w:rPr>
        <w:t xml:space="preserve">Choix de stack motivés par : ton expérience confirmée (Algovia, REGAIV), la rapidité de développement avec Claude Code, l'écosystème français disponible, le coût d'exploitation maîtrisé.</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DOMAINE</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CHOIX</w:t>
            </w:r>
          </w:p>
        </w:tc>
        <w:tc>
          <w:tcPr>
            <w:tcW w:type="dxa" w:w="45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MOTIVATION</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Framework</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Next.js 15 (App Router)</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Stack maîtrisée par HP, SSR/SSG performant, écosystème mature, déploiement Vercel natif.</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Backend &amp; DB</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Supabase</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Postgres managé + auth + storage + realtime + edge functions. RLS native. Hébergement EU. Tarif initial gratuit puis 25 €/mois.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UI / CSS</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Tailwind CSS + shadcn/ui</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Cohérent avec REGAIV. Composants accessibles. Custom complet. Pas de runtime CSS-in-JS.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Typographie</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DM Sans + Inter + Georgia</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DM Sans pour UI (titres, boutons, tableaux). Inter pour body (paragraphes). Georgia pour citations rares.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Paiements</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Stripe</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Abonnements (CONNECT 49 €, FORGE 129 €), paiements uniques (APEX, MFF entry fee), checkout hosted. Webhooks pour synchro Supabase.</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Emails</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Resend</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API simple, templates React, deliverability supérieure à SendGrid. 100 emails/jour gratuits puis 20 €/mois.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Notifications push</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OneSignal Web Push</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PWA-compatible iOS 16.4+ &amp; Android. Free tier généreux. Alternative Web Push API natif si on veut éviter SDK tiers.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Réservations RDV</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Cal.com (self-hosted ou cloud)</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Pour les entretiens découverte Forge et tunnel candidature MFF. Embeddable dans Next.js.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Hosting</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Vercel</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Cohérent avec ton workflow (Algovia, REGAIV). Preview branches. Edge functions. CI/CD via GitHub.</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Monitoring</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Sentry + PostHog</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Sentry pour erreurs runtime. PostHog pour analytics produit (tunnels, funnels, sessions).</w:t>
            </w:r>
          </w:p>
        </w:tc>
      </w:tr>
      <w:tr>
        <w:tc>
          <w:tcPr>
            <w:tcW w:type="dxa" w:w="24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CI/CD &amp; Repo</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GitHub + Vercel auto-deploy</w:t>
            </w:r>
          </w:p>
        </w:tc>
        <w:tc>
          <w:tcPr>
            <w:tcW w:type="dxa" w:w="4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Workflow standard. Branches main (production) + staging + feature branches.</w:t>
            </w:r>
          </w:p>
        </w:tc>
      </w:tr>
    </w:tbl>
    <w:p>
      <w:pPr>
        <w:pStyle w:val="Heading2"/>
        <w:spacing w:after="200" w:before="360"/>
      </w:pPr>
      <w:r>
        <w:rPr>
          <w:rFonts w:ascii="Georgia" w:cs="Georgia" w:eastAsia="Georgia" w:hAnsi="Georgia"/>
          <w:b/>
          <w:bCs/>
          <w:color w:val="0B1A2A"/>
          <w:sz w:val="30"/>
          <w:szCs w:val="30"/>
        </w:rPr>
        <w:t xml:space="preserve">Coût mensuel estimé en régime de croisière</w:t>
      </w:r>
    </w:p>
    <w:p>
      <w:pPr>
        <w:spacing w:after="120" w:line="320"/>
        <w:jc w:val="both"/>
      </w:pPr>
      <w:r>
        <w:rPr>
          <w:rFonts w:ascii="Georgia" w:cs="Georgia" w:eastAsia="Georgia" w:hAnsi="Georgia"/>
          <w:b w:val="false"/>
          <w:bCs w:val="false"/>
          <w:i w:val="false"/>
          <w:iCs w:val="false"/>
          <w:color w:val="1A1A1A"/>
          <w:sz w:val="22"/>
          <w:szCs w:val="22"/>
        </w:rPr>
        <w:t xml:space="preserve">Estimation pour APEXER en cible (≈ 200 Maîtres-Forgerons + ≈ 2 000 Forgerons + ≈ 5 000 Connectés actifs).</w:t>
      </w:r>
    </w:p>
    <w:p>
      <w:pPr>
        <w:pStyle w:val="ListParagraph"/>
        <w:numPr>
          <w:ilvl w:val="0"/>
          <w:numId w:val="2"/>
        </w:numPr>
        <w:spacing w:after="80" w:line="300"/>
      </w:pPr>
      <w:r>
        <w:rPr>
          <w:rFonts w:ascii="Georgia" w:cs="Georgia" w:eastAsia="Georgia" w:hAnsi="Georgia"/>
          <w:color w:val="1A1A1A"/>
          <w:sz w:val="22"/>
          <w:szCs w:val="22"/>
        </w:rPr>
        <w:t xml:space="preserve">Vercel Pro : 20 $/mois × 1 développeur.</w:t>
      </w:r>
    </w:p>
    <w:p>
      <w:pPr>
        <w:pStyle w:val="ListParagraph"/>
        <w:numPr>
          <w:ilvl w:val="0"/>
          <w:numId w:val="2"/>
        </w:numPr>
        <w:spacing w:after="80" w:line="300"/>
      </w:pPr>
      <w:r>
        <w:rPr>
          <w:rFonts w:ascii="Georgia" w:cs="Georgia" w:eastAsia="Georgia" w:hAnsi="Georgia"/>
          <w:color w:val="1A1A1A"/>
          <w:sz w:val="22"/>
          <w:szCs w:val="22"/>
        </w:rPr>
        <w:t xml:space="preserve">Supabase Pro : 25 $/mois (jusqu'à 8 Go DB + 100 Go bandwidth, suffisant à cette échelle).</w:t>
      </w:r>
    </w:p>
    <w:p>
      <w:pPr>
        <w:pStyle w:val="ListParagraph"/>
        <w:numPr>
          <w:ilvl w:val="0"/>
          <w:numId w:val="2"/>
        </w:numPr>
        <w:spacing w:after="80" w:line="300"/>
      </w:pPr>
      <w:r>
        <w:rPr>
          <w:rFonts w:ascii="Georgia" w:cs="Georgia" w:eastAsia="Georgia" w:hAnsi="Georgia"/>
          <w:color w:val="1A1A1A"/>
          <w:sz w:val="22"/>
          <w:szCs w:val="22"/>
        </w:rPr>
        <w:t xml:space="preserve">Resend Pro : 20 $/mois (50 000 emails/mois).</w:t>
      </w:r>
    </w:p>
    <w:p>
      <w:pPr>
        <w:pStyle w:val="ListParagraph"/>
        <w:numPr>
          <w:ilvl w:val="0"/>
          <w:numId w:val="2"/>
        </w:numPr>
        <w:spacing w:after="80" w:line="300"/>
      </w:pPr>
      <w:r>
        <w:rPr>
          <w:rFonts w:ascii="Georgia" w:cs="Georgia" w:eastAsia="Georgia" w:hAnsi="Georgia"/>
          <w:color w:val="1A1A1A"/>
          <w:sz w:val="22"/>
          <w:szCs w:val="22"/>
        </w:rPr>
        <w:t xml:space="preserve">OneSignal Free : 0 $ (jusqu'à 10 000 abonnés, on tient confortablement).</w:t>
      </w:r>
    </w:p>
    <w:p>
      <w:pPr>
        <w:pStyle w:val="ListParagraph"/>
        <w:numPr>
          <w:ilvl w:val="0"/>
          <w:numId w:val="2"/>
        </w:numPr>
        <w:spacing w:after="80" w:line="300"/>
      </w:pPr>
      <w:r>
        <w:rPr>
          <w:rFonts w:ascii="Georgia" w:cs="Georgia" w:eastAsia="Georgia" w:hAnsi="Georgia"/>
          <w:color w:val="1A1A1A"/>
          <w:sz w:val="22"/>
          <w:szCs w:val="22"/>
        </w:rPr>
        <w:t xml:space="preserve">Stripe : 0 $ fixe (commission 1,5% + 0,25 € par transaction côté revenus, pas un coût direct).</w:t>
      </w:r>
    </w:p>
    <w:p>
      <w:pPr>
        <w:pStyle w:val="ListParagraph"/>
        <w:numPr>
          <w:ilvl w:val="0"/>
          <w:numId w:val="2"/>
        </w:numPr>
        <w:spacing w:after="80" w:line="300"/>
      </w:pPr>
      <w:r>
        <w:rPr>
          <w:rFonts w:ascii="Georgia" w:cs="Georgia" w:eastAsia="Georgia" w:hAnsi="Georgia"/>
          <w:color w:val="1A1A1A"/>
          <w:sz w:val="22"/>
          <w:szCs w:val="22"/>
        </w:rPr>
        <w:t xml:space="preserve">Cal.com Cloud Plus : 15 $/mois × 1 utilisateur (HP), ou Cal.com self-hosted gratuit si tu veux la maîtrise.</w:t>
      </w:r>
    </w:p>
    <w:p>
      <w:pPr>
        <w:pStyle w:val="ListParagraph"/>
        <w:numPr>
          <w:ilvl w:val="0"/>
          <w:numId w:val="2"/>
        </w:numPr>
        <w:spacing w:after="80" w:line="300"/>
      </w:pPr>
      <w:r>
        <w:rPr>
          <w:rFonts w:ascii="Georgia" w:cs="Georgia" w:eastAsia="Georgia" w:hAnsi="Georgia"/>
          <w:color w:val="1A1A1A"/>
          <w:sz w:val="22"/>
          <w:szCs w:val="22"/>
        </w:rPr>
        <w:t xml:space="preserve">Sentry Team : 26 $/mois (suffisant à cette échelle).</w:t>
      </w:r>
    </w:p>
    <w:p>
      <w:pPr>
        <w:pStyle w:val="ListParagraph"/>
        <w:numPr>
          <w:ilvl w:val="0"/>
          <w:numId w:val="2"/>
        </w:numPr>
        <w:spacing w:after="80" w:line="300"/>
      </w:pPr>
      <w:r>
        <w:rPr>
          <w:rFonts w:ascii="Georgia" w:cs="Georgia" w:eastAsia="Georgia" w:hAnsi="Georgia"/>
          <w:color w:val="1A1A1A"/>
          <w:sz w:val="22"/>
          <w:szCs w:val="22"/>
        </w:rPr>
        <w:t xml:space="preserve">PostHog Free : 0 $ (jusqu'à 1M événements/mois, on tient confortablement).</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Total infrastructure mensuelle : ≈ 110 $/mois en cible. Pour démarrage Pionniers (mois 1-6, ≈ 30 MFF + 200 Forgerons), tout tient sur les tiers gratuits, soit ≈ 0-20 $/mois.</w:t>
      </w:r>
    </w:p>
    <w:p>
      <w:pPr>
        <w:pStyle w:val="Heading2"/>
        <w:spacing w:after="200" w:before="360"/>
      </w:pPr>
      <w:r>
        <w:rPr>
          <w:rFonts w:ascii="Georgia" w:cs="Georgia" w:eastAsia="Georgia" w:hAnsi="Georgia"/>
          <w:b/>
          <w:bCs/>
          <w:color w:val="0B1A2A"/>
          <w:sz w:val="30"/>
          <w:szCs w:val="30"/>
        </w:rPr>
        <w:t xml:space="preserve">Versions verrouillées au démarrage</w:t>
      </w:r>
    </w:p>
    <w:p>
      <w:pPr>
        <w:shd w:fill="F6F6F2" w:val="clear"/>
        <w:spacing w:after="160" w:before="100" w:line="280"/>
        <w:ind w:left="240" w:right="240"/>
      </w:pPr>
      <w:r>
        <w:rPr>
          <w:rFonts w:ascii="Courier New" w:cs="Courier New" w:eastAsia="Courier New" w:hAnsi="Courier New"/>
          <w:color w:val="1A1A1A"/>
          <w:sz w:val="18"/>
          <w:szCs w:val="18"/>
        </w:rPr>
        <w:t xml:space="preserve">{
  "next": "15.0.x",
  "react": "19.0.x",
  "@supabase/supabase-js": "2.45.x",
  "@supabase/ssr": "0.5.x",
  "tailwindcss": "3.4.x",
  "stripe": "17.0.x",
  "resend": "4.0.x",
  "react-onesignal": "3.0.x",
  "@cal/embed-core": "1.5.x",
  "lucide-react": "0.x",
  "zod": "3.23.x",
  "react-hook-form": "7.53.x",
  "@hookform/resolvers": "3.9.x"
}</w:t>
      </w:r>
    </w:p>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Structure du monorepo</w:t>
      </w:r>
    </w:p>
    <w:p>
      <w:pPr>
        <w:spacing w:after="200" w:before="80"/>
      </w:pPr>
      <w:r>
        <w:rPr>
          <w:rFonts w:ascii="Arial" w:cs="Arial" w:eastAsia="Arial" w:hAnsi="Arial"/>
          <w:i/>
          <w:iCs/>
          <w:color w:val="6B6F76"/>
          <w:sz w:val="18"/>
          <w:szCs w:val="18"/>
        </w:rPr>
        <w:t xml:space="preserve">Monorepo Turborepo avec 2 apps (site + app) et 3 packages partagés (ui, db, config). Permet de partager les design tokens, les types Supabase et les composants UI entre les 2 apps tout en les déployant séparément.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Arborescence cible</w:t>
      </w:r>
    </w:p>
    <w:p>
      <w:pPr>
        <w:shd w:fill="F6F6F2" w:val="clear"/>
        <w:spacing w:after="160" w:before="100" w:line="280"/>
        <w:ind w:left="240" w:right="240"/>
      </w:pPr>
      <w:r>
        <w:rPr>
          <w:rFonts w:ascii="Courier New" w:cs="Courier New" w:eastAsia="Courier New" w:hAnsi="Courier New"/>
          <w:color w:val="1A1A1A"/>
          <w:sz w:val="18"/>
          <w:szCs w:val="18"/>
        </w:rPr>
        <w:t xml:space="preserve">apexer/
├── apps/
│   ├── site/                    # Site vitrine + tunnel commercial
│   │   ├── app/                 # Next.js 15 App Router
│   │   │   ├── (marketing)/    # Pages publiques
│   │   │   │   ├── page.tsx    # Homepage
│   │   │   │   ├── forge/
│   │   │   │   ├── connect/
│   │   │   │   ├── apex/
│   │   │   │   ├── team/
│   │   │   │   ├── young/
│   │   │   │   └── candidater/  # Tunnel MFF
│   │   │   ├── (legal)/        # Mentions, CGV, RGPD
│   │   │   ├── layout.tsx
│   │   │   └── globals.css
│   │   ├── components/
│   │   ├── lib/
│   │   ├── public/
│   │   ├── next.config.js
│   │   └── package.json
│   │
│   └── app/                     # Application APEXER
│       ├── app/                 # Next.js 15 App Router
│       │   ├── (auth)/         # Login, signup, forgot
│       │   ├── (forgeron)/     # Espace Forgeron
│       │   │   ├── dashboard/
│       │   │   ├── scoreboard/
│       │   │   ├── forge/
│       │   │   ├── engagement/
│       │   │   └── profil/
│       │   ├── (master)/       # Espace Maître-Forgeron
│       │   │   ├── cockpit/
│       │   │   ├── forgerons/
│       │   │   ├── reporting/
│       │   │   └── territoire/
│       │   ├── (admin)/        # Espace APEXER central
│       │   ├── api/
│       │   ├── layout.tsx
│       │   └── globals.css
│       ├── components/
│       ├── lib/
│       ├── public/
│       │   ├── manifest.json    # PWA
│       │   └── icons/
│       ├── next.config.js
│       └── package.json
│
├── packages/
│   ├── ui/                      # Composants partagés site + app
│   │   ├── components/         # Button, Card, Input, etc.
│   │   ├── primitives/         # Wrappers shadcn/ui
│   │   ├── icons/              # SVG APEXER custom
│   │   └── package.json
│   │
│   ├── db/                      # Schéma Supabase + types
│   │   ├── migrations/         # SQL migrations
│   │   ├── types.ts            # Types générés depuis Supabase
│   │   ├── client.ts           # Client Supabase typé
│   │   └── package.json
│   │
│   └── config/                  # Design tokens + Tailwind config
│       ├── tailwind.config.ts
│       ├── tokens.ts           # Couleurs, espacements, typo
│       └── package.json
│
├── .github/workflows/          # CI/CD
├── turbo.json
├── package.json
├── pnpm-workspace.yaml
└── README.md</w:t>
      </w:r>
    </w:p>
    <w:p>
      <w:pPr>
        <w:pStyle w:val="Heading2"/>
        <w:spacing w:after="200" w:before="360"/>
      </w:pPr>
      <w:r>
        <w:rPr>
          <w:rFonts w:ascii="Georgia" w:cs="Georgia" w:eastAsia="Georgia" w:hAnsi="Georgia"/>
          <w:b/>
          <w:bCs/>
          <w:color w:val="0B1A2A"/>
          <w:sz w:val="30"/>
          <w:szCs w:val="30"/>
        </w:rPr>
        <w:t xml:space="preserve">Conventions de nommage</w:t>
      </w:r>
    </w:p>
    <w:p>
      <w:pPr>
        <w:pStyle w:val="ListParagraph"/>
        <w:numPr>
          <w:ilvl w:val="0"/>
          <w:numId w:val="2"/>
        </w:numPr>
        <w:spacing w:after="80" w:line="300"/>
      </w:pPr>
      <w:r>
        <w:rPr>
          <w:rFonts w:ascii="Georgia" w:cs="Georgia" w:eastAsia="Georgia" w:hAnsi="Georgia"/>
          <w:color w:val="1A1A1A"/>
          <w:sz w:val="22"/>
          <w:szCs w:val="22"/>
        </w:rPr>
        <w:t xml:space="preserve">Fichiers : kebab-case (master-cockpit.tsx, forge-attendance.ts), sauf composants React qui sont en PascalCase (MasterCockpit.tsx).</w:t>
      </w:r>
    </w:p>
    <w:p>
      <w:pPr>
        <w:pStyle w:val="ListParagraph"/>
        <w:numPr>
          <w:ilvl w:val="0"/>
          <w:numId w:val="2"/>
        </w:numPr>
        <w:spacing w:after="80" w:line="300"/>
      </w:pPr>
      <w:r>
        <w:rPr>
          <w:rFonts w:ascii="Georgia" w:cs="Georgia" w:eastAsia="Georgia" w:hAnsi="Georgia"/>
          <w:color w:val="1A1A1A"/>
          <w:sz w:val="22"/>
          <w:szCs w:val="22"/>
        </w:rPr>
        <w:t xml:space="preserve">Variables et fonctions : camelCase (forgeronCount, getMasterCockpit).</w:t>
      </w:r>
    </w:p>
    <w:p>
      <w:pPr>
        <w:pStyle w:val="ListParagraph"/>
        <w:numPr>
          <w:ilvl w:val="0"/>
          <w:numId w:val="2"/>
        </w:numPr>
        <w:spacing w:after="80" w:line="300"/>
      </w:pPr>
      <w:r>
        <w:rPr>
          <w:rFonts w:ascii="Georgia" w:cs="Georgia" w:eastAsia="Georgia" w:hAnsi="Georgia"/>
          <w:color w:val="1A1A1A"/>
          <w:sz w:val="22"/>
          <w:szCs w:val="22"/>
        </w:rPr>
        <w:t xml:space="preserve">Types et interfaces TypeScript : PascalCase (Forgeron, ForgeSession, ScoreboardEntry).</w:t>
      </w:r>
    </w:p>
    <w:p>
      <w:pPr>
        <w:pStyle w:val="ListParagraph"/>
        <w:numPr>
          <w:ilvl w:val="0"/>
          <w:numId w:val="2"/>
        </w:numPr>
        <w:spacing w:after="80" w:line="300"/>
      </w:pPr>
      <w:r>
        <w:rPr>
          <w:rFonts w:ascii="Georgia" w:cs="Georgia" w:eastAsia="Georgia" w:hAnsi="Georgia"/>
          <w:color w:val="1A1A1A"/>
          <w:sz w:val="22"/>
          <w:szCs w:val="22"/>
        </w:rPr>
        <w:t xml:space="preserve">Constantes : SCREAMING_SNAKE_CASE (MAX_FORGERONS_PER_FORGE, DEFAULT_SCOREBOARD_INDICATORS).</w:t>
      </w:r>
    </w:p>
    <w:p>
      <w:pPr>
        <w:pStyle w:val="ListParagraph"/>
        <w:numPr>
          <w:ilvl w:val="0"/>
          <w:numId w:val="2"/>
        </w:numPr>
        <w:spacing w:after="80" w:line="300"/>
      </w:pPr>
      <w:r>
        <w:rPr>
          <w:rFonts w:ascii="Georgia" w:cs="Georgia" w:eastAsia="Georgia" w:hAnsi="Georgia"/>
          <w:color w:val="1A1A1A"/>
          <w:sz w:val="22"/>
          <w:szCs w:val="22"/>
        </w:rPr>
        <w:t xml:space="preserve">Tables Supabase : snake_case pluriel (forgerons, forge_sessions, scoreboard_entries).</w:t>
      </w:r>
    </w:p>
    <w:p>
      <w:pPr>
        <w:pStyle w:val="ListParagraph"/>
        <w:numPr>
          <w:ilvl w:val="0"/>
          <w:numId w:val="2"/>
        </w:numPr>
        <w:spacing w:after="80" w:line="300"/>
      </w:pPr>
      <w:r>
        <w:rPr>
          <w:rFonts w:ascii="Georgia" w:cs="Georgia" w:eastAsia="Georgia" w:hAnsi="Georgia"/>
          <w:color w:val="1A1A1A"/>
          <w:sz w:val="22"/>
          <w:szCs w:val="22"/>
        </w:rPr>
        <w:t xml:space="preserve">Colonnes Supabase : snake_case (created_at, master_forgeron_id, attendance_rate).</w:t>
      </w:r>
    </w:p>
    <w:p>
      <w:pPr>
        <w:pStyle w:val="ListParagraph"/>
        <w:numPr>
          <w:ilvl w:val="0"/>
          <w:numId w:val="2"/>
        </w:numPr>
        <w:spacing w:after="80" w:line="300"/>
      </w:pPr>
      <w:r>
        <w:rPr>
          <w:rFonts w:ascii="Georgia" w:cs="Georgia" w:eastAsia="Georgia" w:hAnsi="Georgia"/>
          <w:color w:val="1A1A1A"/>
          <w:sz w:val="22"/>
          <w:szCs w:val="22"/>
        </w:rPr>
        <w:t xml:space="preserve">Routes API : kebab-case (/api/forge-attendance, /api/master-cockpit).</w:t>
      </w:r>
    </w:p>
    <w:p>
      <w:pPr>
        <w:pStyle w:val="Heading2"/>
        <w:spacing w:after="200" w:before="360"/>
      </w:pPr>
      <w:r>
        <w:rPr>
          <w:rFonts w:ascii="Georgia" w:cs="Georgia" w:eastAsia="Georgia" w:hAnsi="Georgia"/>
          <w:b/>
          <w:bCs/>
          <w:color w:val="0B1A2A"/>
          <w:sz w:val="30"/>
          <w:szCs w:val="30"/>
        </w:rPr>
        <w:t xml:space="preserve">Branches Git et environnements</w:t>
      </w:r>
    </w:p>
    <w:p>
      <w:pPr>
        <w:pStyle w:val="ListParagraph"/>
        <w:numPr>
          <w:ilvl w:val="0"/>
          <w:numId w:val="2"/>
        </w:numPr>
        <w:spacing w:after="80" w:line="300"/>
      </w:pPr>
      <w:r>
        <w:rPr>
          <w:rFonts w:ascii="Georgia" w:cs="Georgia" w:eastAsia="Georgia" w:hAnsi="Georgia"/>
          <w:color w:val="1A1A1A"/>
          <w:sz w:val="22"/>
          <w:szCs w:val="22"/>
        </w:rPr>
        <w:t xml:space="preserve">main : production. Auto-deploy sur apexer.fr (site) et app.apexer.fr (app).</w:t>
      </w:r>
    </w:p>
    <w:p>
      <w:pPr>
        <w:pStyle w:val="ListParagraph"/>
        <w:numPr>
          <w:ilvl w:val="0"/>
          <w:numId w:val="2"/>
        </w:numPr>
        <w:spacing w:after="80" w:line="300"/>
      </w:pPr>
      <w:r>
        <w:rPr>
          <w:rFonts w:ascii="Georgia" w:cs="Georgia" w:eastAsia="Georgia" w:hAnsi="Georgia"/>
          <w:color w:val="1A1A1A"/>
          <w:sz w:val="22"/>
          <w:szCs w:val="22"/>
        </w:rPr>
        <w:t xml:space="preserve">staging : pré-production. Auto-deploy sur staging.apexer.fr et staging-app.apexer.fr.</w:t>
      </w:r>
    </w:p>
    <w:p>
      <w:pPr>
        <w:pStyle w:val="ListParagraph"/>
        <w:numPr>
          <w:ilvl w:val="0"/>
          <w:numId w:val="2"/>
        </w:numPr>
        <w:spacing w:after="80" w:line="300"/>
      </w:pPr>
      <w:r>
        <w:rPr>
          <w:rFonts w:ascii="Georgia" w:cs="Georgia" w:eastAsia="Georgia" w:hAnsi="Georgia"/>
          <w:color w:val="1A1A1A"/>
          <w:sz w:val="22"/>
          <w:szCs w:val="22"/>
        </w:rPr>
        <w:t xml:space="preserve">dev : développement courant. Auto-deploy sur dev.apexer.fr et dev-app.apexer.fr.</w:t>
      </w:r>
    </w:p>
    <w:p>
      <w:pPr>
        <w:pStyle w:val="ListParagraph"/>
        <w:numPr>
          <w:ilvl w:val="0"/>
          <w:numId w:val="2"/>
        </w:numPr>
        <w:spacing w:after="80" w:line="300"/>
      </w:pPr>
      <w:r>
        <w:rPr>
          <w:rFonts w:ascii="Georgia" w:cs="Georgia" w:eastAsia="Georgia" w:hAnsi="Georgia"/>
          <w:color w:val="1A1A1A"/>
          <w:sz w:val="22"/>
          <w:szCs w:val="22"/>
        </w:rPr>
        <w:t xml:space="preserve">feature/[nom-feature] : branches éphémères. Preview Vercel automatique pour chaque PR.</w:t>
      </w:r>
    </w:p>
    <w:p>
      <w:pPr>
        <w:pStyle w:val="ListParagraph"/>
        <w:numPr>
          <w:ilvl w:val="0"/>
          <w:numId w:val="2"/>
        </w:numPr>
        <w:spacing w:after="80" w:line="300"/>
      </w:pPr>
      <w:r>
        <w:rPr>
          <w:rFonts w:ascii="Georgia" w:cs="Georgia" w:eastAsia="Georgia" w:hAnsi="Georgia"/>
          <w:color w:val="1A1A1A"/>
          <w:sz w:val="22"/>
          <w:szCs w:val="22"/>
        </w:rPr>
        <w:t xml:space="preserve">hotfix/[nom-fix] : branches d'urgence depuis main, mergées en main puis cherry-pick sur staging/dev.</w:t>
      </w:r>
    </w:p>
    <w:p>
      <w:pPr>
        <w:pStyle w:val="Heading2"/>
        <w:spacing w:after="200" w:before="360"/>
      </w:pPr>
      <w:r>
        <w:rPr>
          <w:rFonts w:ascii="Georgia" w:cs="Georgia" w:eastAsia="Georgia" w:hAnsi="Georgia"/>
          <w:b/>
          <w:bCs/>
          <w:color w:val="0B1A2A"/>
          <w:sz w:val="30"/>
          <w:szCs w:val="30"/>
        </w:rPr>
        <w:t xml:space="preserve">Variables d'environnement</w:t>
      </w:r>
    </w:p>
    <w:p>
      <w:pPr>
        <w:shd w:fill="F6F6F2" w:val="clear"/>
        <w:spacing w:after="160" w:before="100" w:line="280"/>
        <w:ind w:left="240" w:right="240"/>
      </w:pPr>
      <w:r>
        <w:rPr>
          <w:rFonts w:ascii="Courier New" w:cs="Courier New" w:eastAsia="Courier New" w:hAnsi="Courier New"/>
          <w:color w:val="1A1A1A"/>
          <w:sz w:val="18"/>
          <w:szCs w:val="18"/>
        </w:rPr>
        <w:t xml:space="preserve"># Public (NEXT_PUBLIC_*)
NEXT_PUBLIC_SUPABASE_URL=
NEXT_PUBLIC_SUPABASE_ANON_KEY=
NEXT_PUBLIC_SITE_URL=
NEXT_PUBLIC_APP_URL=
NEXT_PUBLIC_ONESIGNAL_APP_ID=
NEXT_PUBLIC_POSTHOG_KEY=
NEXT_PUBLIC_SENTRY_DSN=
NEXT_PUBLIC_CAL_USERNAME=
# Privé (server-side uniquement)
SUPABASE_SERVICE_ROLE_KEY=
STRIPE_SECRET_KEY=
STRIPE_WEBHOOK_SECRET=
RESEND_API_KEY=
ONESIGNAL_REST_API_KEY=
SENTRY_AUTH_TOKEN=
# Config
NODE_ENV=production
NEXT_PUBLIC_ENV=production</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Design tokens APEXER</w:t>
      </w:r>
    </w:p>
    <w:p>
      <w:pPr>
        <w:spacing w:after="200" w:before="80"/>
      </w:pPr>
      <w:r>
        <w:rPr>
          <w:rFonts w:ascii="Arial" w:cs="Arial" w:eastAsia="Arial" w:hAnsi="Arial"/>
          <w:i/>
          <w:iCs/>
          <w:color w:val="6B6F76"/>
          <w:sz w:val="18"/>
          <w:szCs w:val="18"/>
        </w:rPr>
        <w:t xml:space="preserve">Le système de design APEXER est volontairement réduit. Une dizaine de couleurs, 3 typos, un système d'espacement strict. La sobriété est un signal de qualité.</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Palette de couleurs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NOM</w:t>
            </w:r>
          </w:p>
        </w:tc>
        <w:tc>
          <w:tcPr>
            <w:tcW w:type="dxa" w:w="18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HEX</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RÔLE</w:t>
            </w:r>
          </w:p>
        </w:tc>
        <w:tc>
          <w:tcPr>
            <w:tcW w:type="dxa" w:w="29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USAGE TYPE</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0B1A2A"/>
                <w:sz w:val="20"/>
                <w:szCs w:val="20"/>
              </w:rPr>
              <w:t xml:space="preserve">navy</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#0B1A2A</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Couleur primaire</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Titres, navigation, fond Hero, texte body sur fond clair</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B08A3E"/>
                <w:sz w:val="20"/>
                <w:szCs w:val="20"/>
              </w:rPr>
              <w:t xml:space="preserve">gold</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#B08A3E</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Couleur secondaire</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Accents, CTA primaires, soulignages, badges Pionnier, sceaux</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9A2A2A"/>
                <w:sz w:val="20"/>
                <w:szCs w:val="20"/>
              </w:rPr>
              <w:t xml:space="preserve">red</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#9A2A2A</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Alerte / erreur</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Notifications d'erreur, signaux d'alerte Cockpit, statut critique</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6B6F76"/>
                <w:sz w:val="20"/>
                <w:szCs w:val="20"/>
              </w:rPr>
              <w:t xml:space="preserve">grey</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#6B6F76</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Texte secondaire</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Légendes, métadonnées, helpers, timestamps</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light</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#F5F2EC</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Fond chaud léger</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Sections alternées, fonds de carte, états hover</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soft</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#EFEAE0</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Fond chaud accentué</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Callouts, citations encadrées, blocs de mise en avant</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white</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#FFFFFF</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Fond principal</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Background des pages, cartes principales</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black</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#1A1A1A</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Texte primaire</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Body text long, paragraphes (évite le noir pur trop dur)</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border</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#E5E5E5</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Bordures</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Separators, bords de cartes, inputs</w:t>
            </w:r>
          </w:p>
        </w:tc>
      </w:tr>
      <w:tr>
        <w:tc>
          <w:tcPr>
            <w:tcW w:type="dxa" w:w="22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Courier New" w:cs="Courier New" w:eastAsia="Courier New" w:hAnsi="Courier New"/>
                <w:b/>
                <w:bCs/>
                <w:color w:val="1A1A1A"/>
                <w:sz w:val="20"/>
                <w:szCs w:val="20"/>
              </w:rPr>
              <w:t xml:space="preserve">success</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20"/>
                <w:szCs w:val="20"/>
              </w:rPr>
              <w:t xml:space="preserve">#2D7D5A</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Validation</w:t>
            </w:r>
          </w:p>
        </w:tc>
        <w:tc>
          <w:tcPr>
            <w:tcW w:type="dxa" w:w="29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8"/>
                <w:szCs w:val="18"/>
              </w:rPr>
              <w:t xml:space="preserve">Engagements tenus, sceaux validés, états positifs</w:t>
            </w:r>
          </w:p>
        </w:tc>
      </w:tr>
    </w:tbl>
    <w:p>
      <w:pPr>
        <w:spacing w:after="200" w:before="80"/>
      </w:pPr>
      <w:r>
        <w:rPr>
          <w:rFonts w:ascii="Arial" w:cs="Arial" w:eastAsia="Arial" w:hAnsi="Arial"/>
          <w:i/>
          <w:iCs/>
          <w:color w:val="6B6F76"/>
          <w:sz w:val="18"/>
          <w:szCs w:val="18"/>
        </w:rPr>
        <w:t xml:space="preserve">Note importante : la palette n'inclut volontairement aucun bleu vif, vert flashy, orange ou violet. APEXER n'est ni un produit jeune, ni un outil tech grand public. La sobriété chromatique est un marqueur de positionnement.</w:t>
      </w:r>
    </w:p>
    <w:p>
      <w:pPr>
        <w:pStyle w:val="Heading2"/>
        <w:spacing w:after="200" w:before="360"/>
      </w:pPr>
      <w:r>
        <w:rPr>
          <w:rFonts w:ascii="Georgia" w:cs="Georgia" w:eastAsia="Georgia" w:hAnsi="Georgia"/>
          <w:b/>
          <w:bCs/>
          <w:color w:val="0B1A2A"/>
          <w:sz w:val="30"/>
          <w:szCs w:val="30"/>
        </w:rPr>
        <w:t xml:space="preserve">Configuration Tailwind</w:t>
      </w:r>
    </w:p>
    <w:p>
      <w:pPr>
        <w:shd w:fill="F6F6F2" w:val="clear"/>
        <w:spacing w:after="160" w:before="100" w:line="280"/>
        <w:ind w:left="240" w:right="240"/>
      </w:pPr>
      <w:r>
        <w:rPr>
          <w:rFonts w:ascii="Courier New" w:cs="Courier New" w:eastAsia="Courier New" w:hAnsi="Courier New"/>
          <w:color w:val="1A1A1A"/>
          <w:sz w:val="18"/>
          <w:szCs w:val="18"/>
        </w:rPr>
        <w:t xml:space="preserve">// packages/config/tailwind.config.ts
import type { Config } from "tailwindcss";
export default {
  content: ["./app/**/*.{ts,tsx}", "./components/**/*.{ts,tsx}"],
  theme: {
    extend: {
      colors: {
        navy: "#0B1A2A",
        gold: "#B08A3E",
        "gold-soft": "#D9BB7A",
        "gold-deep": "#8A6A2E",
        red: "#9A2A2A",
        grey: "#6B6F76",
        "grey-light": "#9CA0A6",
        "grey-soft": "#D1D3D6",
        light: "#F5F2EC",
        soft: "#EFEAE0",
        success: "#2D7D5A",
        border: "#E5E5E5",
      },
      fontFamily: {
        sans: ["DM Sans", "system-ui", "sans-serif"],
        body: ["Inter", "system-ui", "sans-serif"],
        serif: ["Georgia", "serif"],
      },
      fontSize: {
        // Système modulaire 1.25 ratio
        "xs": ["0.75rem", { lineHeight: "1.5" }],
        "sm": ["0.875rem", { lineHeight: "1.5" }],
        "base": ["1rem", { lineHeight: "1.6" }],
        "lg": ["1.125rem", { lineHeight: "1.6" }],
        "xl": ["1.25rem", { lineHeight: "1.5" }],
        "2xl": ["1.5rem", { lineHeight: "1.4" }],
        "3xl": ["1.875rem", { lineHeight: "1.3" }],
        "4xl": ["2.25rem", { lineHeight: "1.2" }],
        "5xl": ["3rem", { lineHeight: "1.1" }],
        "6xl": ["3.75rem", { lineHeight: "1.05" }],
      },
      spacing: {
        // Système 4-8-16-24-32-48-64-96
        "18": "4.5rem",
        "22": "5.5rem",
      },
      borderRadius: {
        "sm": "4px",
        "DEFAULT": "8px",
        "md": "12px",
        "lg": "16px",
        "xl": "24px",
      },
      boxShadow: {
        "soft": "0 1px 3px rgba(11,26,42,0.04), 0 1px 2px rgba(11,26,42,0.06)",
        "medium": "0 4px 12px rgba(11,26,42,0.06), 0 2px 6px rgba(11,26,42,0.08)",
        "strong": "0 12px 32px rgba(11,26,42,0.08), 0 4px 12px rgba(11,26,42,0.10)",
      },
      maxWidth: {
        "prose": "65ch",
        "narrow": "640px",
        "content": "896px",
        "wide": "1200px",
      },
    },
  },
} satisfies Config;</w:t>
      </w:r>
    </w:p>
    <w:p>
      <w:pPr>
        <w:pStyle w:val="Heading2"/>
        <w:spacing w:after="200" w:before="360"/>
      </w:pPr>
      <w:r>
        <w:rPr>
          <w:rFonts w:ascii="Georgia" w:cs="Georgia" w:eastAsia="Georgia" w:hAnsi="Georgia"/>
          <w:b/>
          <w:bCs/>
          <w:color w:val="0B1A2A"/>
          <w:sz w:val="30"/>
          <w:szCs w:val="30"/>
        </w:rPr>
        <w:t xml:space="preserve">Hiérarchie typographique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NIVEAU</w:t>
            </w:r>
          </w:p>
        </w:tc>
        <w:tc>
          <w:tcPr>
            <w:tcW w:type="dxa" w:w="18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FONT</w:t>
            </w:r>
          </w:p>
        </w:tc>
        <w:tc>
          <w:tcPr>
            <w:tcW w:type="dxa" w:w="18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TAILLE</w:t>
            </w:r>
          </w:p>
        </w:tc>
        <w:tc>
          <w:tcPr>
            <w:tcW w:type="dxa" w:w="35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USAGE</w:t>
            </w:r>
          </w:p>
        </w:tc>
      </w:tr>
      <w:tr>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Hero H1</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0"/>
                <w:szCs w:val="20"/>
              </w:rPr>
              <w:t xml:space="preserve">DM Sans</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18"/>
                <w:szCs w:val="18"/>
              </w:rPr>
              <w:t xml:space="preserve">text-5xl à text-6xl</w:t>
            </w:r>
          </w:p>
        </w:tc>
        <w:tc>
          <w:tcPr>
            <w:tcW w:type="dxa" w:w="3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Titre principal de page (Hero), un seul par page</w:t>
            </w:r>
          </w:p>
        </w:tc>
      </w:tr>
      <w:tr>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Section H2</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0"/>
                <w:szCs w:val="20"/>
              </w:rPr>
              <w:t xml:space="preserve">DM Sans</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18"/>
                <w:szCs w:val="18"/>
              </w:rPr>
              <w:t xml:space="preserve">text-3xl à text-4xl</w:t>
            </w:r>
          </w:p>
        </w:tc>
        <w:tc>
          <w:tcPr>
            <w:tcW w:type="dxa" w:w="3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Titres de sections principales</w:t>
            </w:r>
          </w:p>
        </w:tc>
      </w:tr>
      <w:tr>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Sub-section H3</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0"/>
                <w:szCs w:val="20"/>
              </w:rPr>
              <w:t xml:space="preserve">DM Sans</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18"/>
                <w:szCs w:val="18"/>
              </w:rPr>
              <w:t xml:space="preserve">text-xl à text-2xl</w:t>
            </w:r>
          </w:p>
        </w:tc>
        <w:tc>
          <w:tcPr>
            <w:tcW w:type="dxa" w:w="3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Sous-sections, titres de cartes</w:t>
            </w:r>
          </w:p>
        </w:tc>
      </w:tr>
      <w:tr>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Body long</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0"/>
                <w:szCs w:val="20"/>
              </w:rPr>
              <w:t xml:space="preserve">Inter</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18"/>
                <w:szCs w:val="18"/>
              </w:rPr>
              <w:t xml:space="preserve">text-base à text-lg</w:t>
            </w:r>
          </w:p>
        </w:tc>
        <w:tc>
          <w:tcPr>
            <w:tcW w:type="dxa" w:w="3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Paragraphes de prose, descriptions, contenu éditorial</w:t>
            </w:r>
          </w:p>
        </w:tc>
      </w:tr>
      <w:tr>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Body court UI</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0"/>
                <w:szCs w:val="20"/>
              </w:rPr>
              <w:t xml:space="preserve">DM Sans</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18"/>
                <w:szCs w:val="18"/>
              </w:rPr>
              <w:t xml:space="preserve">text-sm à text-base</w:t>
            </w:r>
          </w:p>
        </w:tc>
        <w:tc>
          <w:tcPr>
            <w:tcW w:type="dxa" w:w="3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Boutons, labels, valeurs de tableaux, navigation</w:t>
            </w:r>
          </w:p>
        </w:tc>
      </w:tr>
      <w:tr>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Citation</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0"/>
                <w:szCs w:val="20"/>
              </w:rPr>
              <w:t xml:space="preserve">Georgia italic</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18"/>
                <w:szCs w:val="18"/>
              </w:rPr>
              <w:t xml:space="preserve">text-xl à text-2xl</w:t>
            </w:r>
          </w:p>
        </w:tc>
        <w:tc>
          <w:tcPr>
            <w:tcW w:type="dxa" w:w="3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Citations marquantes (rares, &lt; 5 par page maximum)</w:t>
            </w:r>
          </w:p>
        </w:tc>
      </w:tr>
      <w:tr>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Eyebrow</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0"/>
                <w:szCs w:val="20"/>
              </w:rPr>
              <w:t xml:space="preserve">DM Sans bold uppercase</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18"/>
                <w:szCs w:val="18"/>
              </w:rPr>
              <w:t xml:space="preserve">text-xs à text-sm</w:t>
            </w:r>
          </w:p>
        </w:tc>
        <w:tc>
          <w:tcPr>
            <w:tcW w:type="dxa" w:w="3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Suréflexe au-dessus des H1/H2 ("PROGRAMME CENTRAL", "OFFRE B2B")</w:t>
            </w:r>
          </w:p>
        </w:tc>
      </w:tr>
      <w:tr>
        <w:tc>
          <w:tcPr>
            <w:tcW w:type="dxa" w:w="2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0"/>
                <w:szCs w:val="20"/>
              </w:rPr>
              <w:t xml:space="preserve">Caption</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val="false"/>
                <w:bCs w:val="false"/>
                <w:color w:val="1A1A1A"/>
                <w:sz w:val="20"/>
                <w:szCs w:val="20"/>
              </w:rPr>
              <w:t xml:space="preserve">Inter</w:t>
            </w:r>
          </w:p>
        </w:tc>
        <w:tc>
          <w:tcPr>
            <w:tcW w:type="dxa" w:w="18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Courier New" w:cs="Courier New" w:eastAsia="Courier New" w:hAnsi="Courier New"/>
                <w:b w:val="false"/>
                <w:bCs w:val="false"/>
                <w:color w:val="1A1A1A"/>
                <w:sz w:val="18"/>
                <w:szCs w:val="18"/>
              </w:rPr>
              <w:t xml:space="preserve">text-xs à text-sm</w:t>
            </w:r>
          </w:p>
        </w:tc>
        <w:tc>
          <w:tcPr>
            <w:tcW w:type="dxa" w:w="35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Légendes d'image, helpers de formulaires, timestamps</w:t>
            </w:r>
          </w:p>
        </w:tc>
      </w:tr>
    </w:tbl>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Schéma BDD Supabase complet</w:t>
      </w:r>
    </w:p>
    <w:p>
      <w:pPr>
        <w:spacing w:after="200" w:before="80"/>
      </w:pPr>
      <w:r>
        <w:rPr>
          <w:rFonts w:ascii="Arial" w:cs="Arial" w:eastAsia="Arial" w:hAnsi="Arial"/>
          <w:i/>
          <w:iCs/>
          <w:color w:val="6B6F76"/>
          <w:sz w:val="18"/>
          <w:szCs w:val="18"/>
        </w:rPr>
        <w:t xml:space="preserve">21 tables couvrant l'ensemble des entités APEXER : utilisateurs, profils, programmes, abonnements, Forges, sessions, scoreboards, engagements, paiements, notifications, audit. Schéma optimisé pour Postgres avec RLS sur toutes les tables sensibles.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Vue d'ensemble des 21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TABLE</w:t>
            </w:r>
          </w:p>
        </w:tc>
        <w:tc>
          <w:tcPr>
            <w:tcW w:type="dxa" w:w="6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RÔLE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users (Supabase auth)</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Authentification (managée par Supabase Auth, table interne).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profiles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Profil utilisateur étendu (nom, prénom, ville, bio courte, type de profil).</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forgerons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Données spécifiques d'un Forgeron (palier, date d'entrée Forge, abonnement actif).</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master_forgerons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Données spécifiques d'un MFF (territoire, statut Pionnier, contrats actifs, certifications).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territories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Bassins économiques (130 lignes statiques + extensions). Code INSEE, ville centre, palier (1 ou 2).</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forges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Forges (instances). Animée par 1 MFF, créneau hebdo fixe, lieu, statut (active/pause/fermée).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forge_sessions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Une ligne par séance Forge tenue. Date, durée réelle, présents, sujets traités.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forge_attendance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Présence individuelle d'un Forgeron à une session (présent/absent/excusé).</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scoreboards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Snapshots quotidiens des indicateurs Forgeron (6 indicateurs commerciaux + 4 indicateurs de pratique).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engagements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Engagements publics hebdomadaires (1 par Forgeron par semaine). Tenu/non tenu/en cours.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recommendations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Mises en relation issues du marché des recommandations en Forge. From/to, statut, conversion.</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programs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Catalogue des programmes APEXER (8 lignes statiques : CONNECT, FORGE, MONT BLANC, etc.).</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subscriptions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Abonnements actifs (CONNECT 49 €/mois, FORGE 129 €/mois). Statut Stripe, date renouvellement.</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enrollments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Inscriptions à un programme avec parcours daté (MONT BLANC, KILIMANDJARO, HIMALAYA, FORGERON).</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certifications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Sceaux délivrés (MONT BLANC, KILIMANDJARO, HIMALAYA, FORGERON, TEAM, YOUNG). Date, niveau.</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payments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Historique des paiements Stripe. Montant, devise, statut, métadonnées.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applications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Candidatures MFF en cours d'instruction. Étape du tunnel, scores test, décisions.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test_results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Résultats détaillés du Test de Recrutement MFF. Réponses Bloc 1, scores Bloc 2 et 3.</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notifications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Notifications envoyées (in-app + push). Type, payload, statut de lecture, date.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push_subscriptions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Abonnements aux notifications push par device (token OneSignal, plateforme).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0B1A2A"/>
                <w:sz w:val="20"/>
                <w:szCs w:val="20"/>
              </w:rPr>
              <w:t xml:space="preserve">audit_logs</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0"/>
                <w:szCs w:val="20"/>
              </w:rPr>
              <w:t xml:space="preserve">Logs d'actions sensibles (changement de palier, modération, exclusion, audit MFF).</w:t>
            </w:r>
          </w:p>
        </w:tc>
      </w:tr>
    </w:tbl>
    <w:p>
      <w:pPr>
        <w:pStyle w:val="Heading2"/>
        <w:spacing w:after="200" w:before="360"/>
      </w:pPr>
      <w:r>
        <w:rPr>
          <w:rFonts w:ascii="Georgia" w:cs="Georgia" w:eastAsia="Georgia" w:hAnsi="Georgia"/>
          <w:b/>
          <w:bCs/>
          <w:color w:val="0B1A2A"/>
          <w:sz w:val="30"/>
          <w:szCs w:val="30"/>
        </w:rPr>
        <w:t xml:space="preserve">Migrations SQL clés (extraits)</w:t>
      </w:r>
    </w:p>
    <w:p>
      <w:pPr>
        <w:spacing w:after="120" w:line="320"/>
        <w:jc w:val="both"/>
      </w:pPr>
      <w:r>
        <w:rPr>
          <w:rFonts w:ascii="Georgia" w:cs="Georgia" w:eastAsia="Georgia" w:hAnsi="Georgia"/>
          <w:b w:val="false"/>
          <w:bCs w:val="false"/>
          <w:i w:val="false"/>
          <w:iCs w:val="false"/>
          <w:color w:val="1A1A1A"/>
          <w:sz w:val="22"/>
          <w:szCs w:val="22"/>
        </w:rPr>
        <w:t xml:space="preserve">Voici les migrations principales prêtes à exécuter. Le pack complet sera généré par Claude Code à partir de ces définitions.</w:t>
      </w:r>
    </w:p>
    <w:p>
      <w:pPr>
        <w:spacing w:after="80" w:before="160"/>
      </w:pPr>
      <w:r>
        <w:rPr>
          <w:rFonts w:ascii="Arial" w:cs="Arial" w:eastAsia="Arial" w:hAnsi="Arial"/>
          <w:b/>
          <w:bCs/>
          <w:color w:val="0B1A2A"/>
          <w:sz w:val="22"/>
          <w:szCs w:val="22"/>
        </w:rPr>
        <w:t xml:space="preserve">Table profiles</w:t>
      </w:r>
    </w:p>
    <w:p>
      <w:pPr>
        <w:shd w:fill="F6F6F2" w:val="clear"/>
        <w:spacing w:after="160" w:before="100" w:line="280"/>
        <w:ind w:left="240" w:right="240"/>
      </w:pPr>
      <w:r>
        <w:rPr>
          <w:rFonts w:ascii="Courier New" w:cs="Courier New" w:eastAsia="Courier New" w:hAnsi="Courier New"/>
          <w:color w:val="1A1A1A"/>
          <w:sz w:val="18"/>
          <w:szCs w:val="18"/>
        </w:rPr>
        <w:t xml:space="preserve">create table public.profiles (
  id uuid references auth.users(id) on delete cascade primary key,
  email text not null unique,
  first_name text,
  last_name text,
  full_name text generated always as (first_name || ' ' || last_name) stored,
  city text,
  postal_code text,
  phone text,
  bio text,
  avatar_url text,
  profile_type text not null check (profile_type in ('forgeron','master_forgeron','candidate','admin','prospect')),
  created_at timestamptz default now(),
  updated_at timestamptz default now()
);
alter table public.profiles enable row level security;
create policy "Users can view own profile"
  on profiles for select
  using (auth.uid() = id);
create policy "Users can update own profile"
  on profiles for update
  using (auth.uid() = id);</w:t>
      </w:r>
    </w:p>
    <w:p>
      <w:pPr>
        <w:spacing w:after="80" w:before="160"/>
      </w:pPr>
      <w:r>
        <w:rPr>
          <w:rFonts w:ascii="Arial" w:cs="Arial" w:eastAsia="Arial" w:hAnsi="Arial"/>
          <w:b/>
          <w:bCs/>
          <w:color w:val="0B1A2A"/>
          <w:sz w:val="22"/>
          <w:szCs w:val="22"/>
        </w:rPr>
        <w:t xml:space="preserve">Table master_forgerons</w:t>
      </w:r>
    </w:p>
    <w:p>
      <w:pPr>
        <w:shd w:fill="F6F6F2" w:val="clear"/>
        <w:spacing w:after="160" w:before="100" w:line="280"/>
        <w:ind w:left="240" w:right="240"/>
      </w:pPr>
      <w:r>
        <w:rPr>
          <w:rFonts w:ascii="Courier New" w:cs="Courier New" w:eastAsia="Courier New" w:hAnsi="Courier New"/>
          <w:color w:val="1A1A1A"/>
          <w:sz w:val="18"/>
          <w:szCs w:val="18"/>
        </w:rPr>
        <w:t xml:space="preserve">create table public.master_forgerons (
  id uuid references public.profiles(id) on delete cascade primary key,
  territory_id uuid references public.territories(id) not null,
  cohort text not null check (cohort in ('pionnier','batisseur','compagnon')),
  contract_signed_at timestamptz,
  contract_status text default 'pending' check (contract_status in ('pending','active','suspended','terminated')),
  trial_period_ends_at timestamptz,
  has_team_certification boolean default false,
  has_young_certification boolean default false,
  career_level text default 'junior' check (career_level in ('junior','confirme','senior','maitre')),
  total_active_forgerons integer default 0,
  total_active_forges integer default 0,
  monthly_revenue numeric(10,2) default 0,
  last_audit_date date,
  last_audit_status text check (last_audit_status in ('validated','fragile','not_held','pending')),
  created_at timestamptz default now(),
  updated_at timestamptz default now()
);
alter table public.master_forgerons enable row level security;
create policy "MFF can view own data"
  on master_forgerons for select
  using (auth.uid() = id);
create policy "Admins can view all MFFs"
  on master_forgerons for select
  using (exists (select 1 from profiles where id = auth.uid() and profile_type = 'admin'));</w:t>
      </w:r>
    </w:p>
    <w:p>
      <w:pPr>
        <w:spacing w:after="80" w:before="160"/>
      </w:pPr>
      <w:r>
        <w:rPr>
          <w:rFonts w:ascii="Arial" w:cs="Arial" w:eastAsia="Arial" w:hAnsi="Arial"/>
          <w:b/>
          <w:bCs/>
          <w:color w:val="0B1A2A"/>
          <w:sz w:val="22"/>
          <w:szCs w:val="22"/>
        </w:rPr>
        <w:t xml:space="preserve">Table scoreboards (la plus sollicitée)</w:t>
      </w:r>
    </w:p>
    <w:p>
      <w:pPr>
        <w:shd w:fill="F6F6F2" w:val="clear"/>
        <w:spacing w:after="160" w:before="100" w:line="280"/>
        <w:ind w:left="240" w:right="240"/>
      </w:pPr>
      <w:r>
        <w:rPr>
          <w:rFonts w:ascii="Courier New" w:cs="Courier New" w:eastAsia="Courier New" w:hAnsi="Courier New"/>
          <w:color w:val="1A1A1A"/>
          <w:sz w:val="18"/>
          <w:szCs w:val="18"/>
        </w:rPr>
        <w:t xml:space="preserve">create table public.scoreboards (
  id uuid default gen_random_uuid() primary key,
  forgeron_id uuid references public.forgerons(id) on delete cascade not null,
  date date not null,
  -- Indicateurs commerciaux (quotidiens)
  prospects_contacted integer default 0,
  meetings_held integer default 0,
  recommendations_asked integer default 0,
  recommendations_received integer default 0,
  quotes_sent integer default 0,
  deals_signed integer default 0,
  deals_amount numeric(10,2) default 0,
  -- Indicateurs de pratique
  morning_routine_held boolean default false,
  prospecting_blocks_held integer default 0,
  cockpit_updated boolean default false,
  energy_score integer check (energy_score &gt;= 0 and energy_score &lt;= 10),
  sport_practiced boolean default false,
  weekly_review_done boolean default false,
  -- Méta
  notes text,
  submitted_at timestamptz default now(),
  created_at timestamptz default now(),
  updated_at timestamptz default now(),
  unique (forgeron_id, date)
);
create index idx_scoreboards_forgeron_date on public.scoreboards(forgeron_id, date desc);
create index idx_scoreboards_date on public.scoreboards(date desc);
alter table public.scoreboards enable row level security;
create policy "Forgerons see own scoreboards"
  on scoreboards for all
  using (forgeron_id = auth.uid());
create policy "MFF see scoreboards of their forgerons"
  on scoreboards for select
  using (
    exists (
      select 1 from forges f
      join forge_attendance fa on fa.forge_id = f.id
      where f.master_forgeron_id = auth.uid()
      and fa.forgeron_id = scoreboards.forgeron_id
    )
  );</w:t>
      </w:r>
    </w:p>
    <w:p>
      <w:pPr>
        <w:pStyle w:val="Heading2"/>
        <w:spacing w:after="200" w:before="360"/>
      </w:pPr>
      <w:r>
        <w:rPr>
          <w:rFonts w:ascii="Georgia" w:cs="Georgia" w:eastAsia="Georgia" w:hAnsi="Georgia"/>
          <w:b/>
          <w:bCs/>
          <w:color w:val="0B1A2A"/>
          <w:sz w:val="30"/>
          <w:szCs w:val="30"/>
        </w:rPr>
        <w:t xml:space="preserve">Génération automatique des types TypeScript</w:t>
      </w:r>
    </w:p>
    <w:p>
      <w:pPr>
        <w:spacing w:after="120" w:line="320"/>
        <w:jc w:val="both"/>
      </w:pPr>
      <w:r>
        <w:rPr>
          <w:rFonts w:ascii="Georgia" w:cs="Georgia" w:eastAsia="Georgia" w:hAnsi="Georgia"/>
          <w:b w:val="false"/>
          <w:bCs w:val="false"/>
          <w:i w:val="false"/>
          <w:iCs w:val="false"/>
          <w:color w:val="1A1A1A"/>
          <w:sz w:val="22"/>
          <w:szCs w:val="22"/>
        </w:rPr>
        <w:t xml:space="preserve">Une fois les migrations exécutées, génération automatique des types TypeScript par Supabase CLI.</w:t>
      </w:r>
    </w:p>
    <w:p>
      <w:pPr>
        <w:shd w:fill="F6F6F2" w:val="clear"/>
        <w:spacing w:after="160" w:before="100" w:line="280"/>
        <w:ind w:left="240" w:right="240"/>
      </w:pPr>
      <w:r>
        <w:rPr>
          <w:rFonts w:ascii="Courier New" w:cs="Courier New" w:eastAsia="Courier New" w:hAnsi="Courier New"/>
          <w:color w:val="1A1A1A"/>
          <w:sz w:val="18"/>
          <w:szCs w:val="18"/>
        </w:rPr>
        <w:t xml:space="preserve"># Dans packages/db
npx supabase gen types typescript --project-id &lt;project_id&gt; &gt; types.ts
# Puis import dans le code applicatif
import { Database } from "@apexer/db/types";
import { createClient } from "@supabase/supabase-js";
const supabase = createClient&lt;Database&gt;(url, anonKey);
// Tous les types sont inférés automatiquement</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Authentification et Row Level Security</w:t>
      </w:r>
    </w:p>
    <w:p>
      <w:pPr>
        <w:spacing w:after="200" w:before="80"/>
      </w:pPr>
      <w:r>
        <w:rPr>
          <w:rFonts w:ascii="Arial" w:cs="Arial" w:eastAsia="Arial" w:hAnsi="Arial"/>
          <w:i/>
          <w:iCs/>
          <w:color w:val="6B6F76"/>
          <w:sz w:val="18"/>
          <w:szCs w:val="18"/>
        </w:rPr>
        <w:t xml:space="preserve">Pattern d'auth APEXER : Supabase Auth avec magic link en priorité (sans mot de passe), password optionnel pour les MFF qui le préfèrent. Gestion des rôles par profile_type. RLS systématique sur toutes les tables sensibles.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Stratégie d'authentification</w:t>
      </w:r>
    </w:p>
    <w:p>
      <w:pPr>
        <w:pStyle w:val="ListParagraph"/>
        <w:numPr>
          <w:ilvl w:val="0"/>
          <w:numId w:val="2"/>
        </w:numPr>
        <w:spacing w:after="80" w:line="300"/>
      </w:pPr>
      <w:r>
        <w:rPr>
          <w:rFonts w:ascii="Georgia" w:cs="Georgia" w:eastAsia="Georgia" w:hAnsi="Georgia"/>
          <w:color w:val="1A1A1A"/>
          <w:sz w:val="22"/>
          <w:szCs w:val="22"/>
        </w:rPr>
        <w:t xml:space="preserve">Magic link en priorité : email + clic sur lien envoyé. Plus simple, plus sûr, moins de support pour mots de passe oubliés.</w:t>
      </w:r>
    </w:p>
    <w:p>
      <w:pPr>
        <w:pStyle w:val="ListParagraph"/>
        <w:numPr>
          <w:ilvl w:val="0"/>
          <w:numId w:val="2"/>
        </w:numPr>
        <w:spacing w:after="80" w:line="300"/>
      </w:pPr>
      <w:r>
        <w:rPr>
          <w:rFonts w:ascii="Georgia" w:cs="Georgia" w:eastAsia="Georgia" w:hAnsi="Georgia"/>
          <w:color w:val="1A1A1A"/>
          <w:sz w:val="22"/>
          <w:szCs w:val="22"/>
        </w:rPr>
        <w:t xml:space="preserve">Password optionnel : activable depuis le profil pour les utilisateurs qui préfèrent. Forcé pour les comptes admin.</w:t>
      </w:r>
    </w:p>
    <w:p>
      <w:pPr>
        <w:pStyle w:val="ListParagraph"/>
        <w:numPr>
          <w:ilvl w:val="0"/>
          <w:numId w:val="2"/>
        </w:numPr>
        <w:spacing w:after="80" w:line="300"/>
      </w:pPr>
      <w:r>
        <w:rPr>
          <w:rFonts w:ascii="Georgia" w:cs="Georgia" w:eastAsia="Georgia" w:hAnsi="Georgia"/>
          <w:color w:val="1A1A1A"/>
          <w:sz w:val="22"/>
          <w:szCs w:val="22"/>
        </w:rPr>
        <w:t xml:space="preserve">OAuth Google et LinkedIn : disponible pour faciliter l'inscription des candidats MFF (ils ont tous LinkedIn).</w:t>
      </w:r>
    </w:p>
    <w:p>
      <w:pPr>
        <w:pStyle w:val="ListParagraph"/>
        <w:numPr>
          <w:ilvl w:val="0"/>
          <w:numId w:val="2"/>
        </w:numPr>
        <w:spacing w:after="80" w:line="300"/>
      </w:pPr>
      <w:r>
        <w:rPr>
          <w:rFonts w:ascii="Georgia" w:cs="Georgia" w:eastAsia="Georgia" w:hAnsi="Georgia"/>
          <w:color w:val="1A1A1A"/>
          <w:sz w:val="22"/>
          <w:szCs w:val="22"/>
        </w:rPr>
        <w:t xml:space="preserve">Session : durée 7 jours en cookie httpOnly + refresh automatique. Cohérent avec ton expérience REGAIV (cookie → localStorage migration).</w:t>
      </w:r>
    </w:p>
    <w:p>
      <w:pPr>
        <w:pStyle w:val="ListParagraph"/>
        <w:numPr>
          <w:ilvl w:val="0"/>
          <w:numId w:val="2"/>
        </w:numPr>
        <w:spacing w:after="80" w:line="300"/>
      </w:pPr>
      <w:r>
        <w:rPr>
          <w:rFonts w:ascii="Georgia" w:cs="Georgia" w:eastAsia="Georgia" w:hAnsi="Georgia"/>
          <w:color w:val="1A1A1A"/>
          <w:sz w:val="22"/>
          <w:szCs w:val="22"/>
        </w:rPr>
        <w:t xml:space="preserve">Multi-device : un même utilisateur peut avoir plusieurs sessions actives. Visible dans le profil, déconnexion individuelle possible.</w:t>
      </w:r>
    </w:p>
    <w:p>
      <w:pPr>
        <w:pStyle w:val="Heading2"/>
        <w:spacing w:after="200" w:before="360"/>
      </w:pPr>
      <w:r>
        <w:rPr>
          <w:rFonts w:ascii="Georgia" w:cs="Georgia" w:eastAsia="Georgia" w:hAnsi="Georgia"/>
          <w:b/>
          <w:bCs/>
          <w:color w:val="0B1A2A"/>
          <w:sz w:val="30"/>
          <w:szCs w:val="30"/>
        </w:rPr>
        <w:t xml:space="preserve">Middleware Next.js APEXER</w:t>
      </w:r>
    </w:p>
    <w:p>
      <w:pPr>
        <w:shd w:fill="F6F6F2" w:val="clear"/>
        <w:spacing w:after="160" w:before="100" w:line="280"/>
        <w:ind w:left="240" w:right="240"/>
      </w:pPr>
      <w:r>
        <w:rPr>
          <w:rFonts w:ascii="Courier New" w:cs="Courier New" w:eastAsia="Courier New" w:hAnsi="Courier New"/>
          <w:color w:val="1A1A1A"/>
          <w:sz w:val="18"/>
          <w:szCs w:val="18"/>
        </w:rPr>
        <w:t xml:space="preserve">// apps/app/middleware.ts
import { createServerClient } from "@supabase/ssr";
import { NextResponse, type NextRequest } from "next/server";
export async function middleware(request: NextRequest) {
  const response = NextResponse.next({ request });
  const supabase = createServerClient(
    process.env.NEXT_PUBLIC_SUPABASE_URL!,
    process.env.NEXT_PUBLIC_SUPABASE_ANON_KEY!,
    {
      cookies: {
        getAll: () =&gt; request.cookies.getAll(),
        setAll: (cookiesToSet) =&gt; {
          cookiesToSet.forEach(({ name, value, options }) =&gt;
            response.cookies.set(name, value, options)
          );
        },
      },
    }
  );
  const { data: { user } } = await supabase.auth.getUser();
  const path = request.nextUrl.pathname;
  // Routes publiques (pas de check)
  if (path.startsWith("/auth") || path === "/") return response;
  // Routes protégées
  if (!user) {
    return NextResponse.redirect(new URL("/auth/login", request.url));
  }
  // Vérification du rôle
  const { data: profile } = await supabase
    .from("profiles")
    .select("profile_type")
    .eq("id", user.id)
    .single();
  // Espace Forgeron
  if (path.startsWith("/(forgeron)") &amp;&amp; profile?.profile_type !== "forgeron") {
    return NextResponse.redirect(new URL("/", request.url));
  }
  // Espace Master-Forgeron
  if (path.startsWith("/(master)") &amp;&amp; profile?.profile_type !== "master_forgeron") {
    return NextResponse.redirect(new URL("/", request.url));
  }
  // Espace Admin
  if (path.startsWith("/(admin)") &amp;&amp; profile?.profile_type !== "admin") {
    return NextResponse.redirect(new URL("/", request.url));
  }
  return response;
}
export const config = {
  matcher: ["/((?!_next/static|_next/image|favicon.ico|public).*)"],
};</w:t>
      </w:r>
    </w:p>
    <w:p>
      <w:pPr>
        <w:pStyle w:val="Heading2"/>
        <w:spacing w:after="200" w:before="360"/>
      </w:pPr>
      <w:r>
        <w:rPr>
          <w:rFonts w:ascii="Georgia" w:cs="Georgia" w:eastAsia="Georgia" w:hAnsi="Georgia"/>
          <w:b/>
          <w:bCs/>
          <w:color w:val="0B1A2A"/>
          <w:sz w:val="30"/>
          <w:szCs w:val="30"/>
        </w:rPr>
        <w:t xml:space="preserve">Politiques RLS systématiques</w:t>
      </w:r>
    </w:p>
    <w:p>
      <w:pPr>
        <w:spacing w:after="120" w:line="320"/>
        <w:jc w:val="both"/>
      </w:pPr>
      <w:r>
        <w:rPr>
          <w:rFonts w:ascii="Georgia" w:cs="Georgia" w:eastAsia="Georgia" w:hAnsi="Georgia"/>
          <w:b w:val="false"/>
          <w:bCs w:val="false"/>
          <w:i w:val="false"/>
          <w:iCs w:val="false"/>
          <w:color w:val="1A1A1A"/>
          <w:sz w:val="22"/>
          <w:szCs w:val="22"/>
        </w:rPr>
        <w:t xml:space="preserve">Toutes les tables sensibles ont 4 politiques RLS standard : SELECT propre, INSERT propre, UPDATE propre, DELETE admin uniquement. Plus des politiques spécifiques pour les MFF et les admins.</w:t>
      </w:r>
    </w:p>
    <w:p>
      <w:pPr>
        <w:pStyle w:val="ListParagraph"/>
        <w:numPr>
          <w:ilvl w:val="0"/>
          <w:numId w:val="2"/>
        </w:numPr>
        <w:spacing w:after="80" w:line="300"/>
      </w:pPr>
      <w:r>
        <w:rPr>
          <w:rFonts w:ascii="Georgia" w:cs="Georgia" w:eastAsia="Georgia" w:hAnsi="Georgia"/>
          <w:color w:val="1A1A1A"/>
          <w:sz w:val="22"/>
          <w:szCs w:val="22"/>
        </w:rPr>
        <w:t xml:space="preserve">Tables Forgeron-only (scoreboards, engagements personnels) : RLS forte. Le Forgeron voit ses données, son MFF référent voit ses données, les admins voient tout.</w:t>
      </w:r>
    </w:p>
    <w:p>
      <w:pPr>
        <w:pStyle w:val="ListParagraph"/>
        <w:numPr>
          <w:ilvl w:val="0"/>
          <w:numId w:val="2"/>
        </w:numPr>
        <w:spacing w:after="80" w:line="300"/>
      </w:pPr>
      <w:r>
        <w:rPr>
          <w:rFonts w:ascii="Georgia" w:cs="Georgia" w:eastAsia="Georgia" w:hAnsi="Georgia"/>
          <w:color w:val="1A1A1A"/>
          <w:sz w:val="22"/>
          <w:szCs w:val="22"/>
        </w:rPr>
        <w:t xml:space="preserve">Tables Forge collectives (forge_sessions, recommendations) : RLS modérée. Tous les Forgerons d'une Forge voient les données de leur Forge, le MFF voit tout, les autres ne voient rien.</w:t>
      </w:r>
    </w:p>
    <w:p>
      <w:pPr>
        <w:pStyle w:val="ListParagraph"/>
        <w:numPr>
          <w:ilvl w:val="0"/>
          <w:numId w:val="2"/>
        </w:numPr>
        <w:spacing w:after="80" w:line="300"/>
      </w:pPr>
      <w:r>
        <w:rPr>
          <w:rFonts w:ascii="Georgia" w:cs="Georgia" w:eastAsia="Georgia" w:hAnsi="Georgia"/>
          <w:color w:val="1A1A1A"/>
          <w:sz w:val="22"/>
          <w:szCs w:val="22"/>
        </w:rPr>
        <w:t xml:space="preserve">Tables Master-Forgeron (territories, contracts) : RLS forte côté MFF, lecture seule croisée pour les autres MFF (pour la carte des Forges publique).</w:t>
      </w:r>
    </w:p>
    <w:p>
      <w:pPr>
        <w:pStyle w:val="ListParagraph"/>
        <w:numPr>
          <w:ilvl w:val="0"/>
          <w:numId w:val="2"/>
        </w:numPr>
        <w:spacing w:after="80" w:line="300"/>
      </w:pPr>
      <w:r>
        <w:rPr>
          <w:rFonts w:ascii="Georgia" w:cs="Georgia" w:eastAsia="Georgia" w:hAnsi="Georgia"/>
          <w:color w:val="1A1A1A"/>
          <w:sz w:val="22"/>
          <w:szCs w:val="22"/>
        </w:rPr>
        <w:t xml:space="preserve">Tables financières (payments, subscriptions) : RLS très forte. Le titulaire du paiement le voit, les admins voient tout, personne d'autre.</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Composants UI réutilisables</w:t>
      </w:r>
    </w:p>
    <w:p>
      <w:pPr>
        <w:spacing w:after="200" w:before="80"/>
      </w:pPr>
      <w:r>
        <w:rPr>
          <w:rFonts w:ascii="Arial" w:cs="Arial" w:eastAsia="Arial" w:hAnsi="Arial"/>
          <w:i/>
          <w:iCs/>
          <w:color w:val="6B6F76"/>
          <w:sz w:val="18"/>
          <w:szCs w:val="18"/>
        </w:rPr>
        <w:t xml:space="preserve">Bibliothèque APEXER construite sur shadcn/ui + composants spécifiques. 30 composants génériques + 12 composants spécifiques APEXER. Tout est dans packages/ui pour partage entre site et app.</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Composants génériques (shadcn/ui customisés)</w:t>
      </w:r>
    </w:p>
    <w:p>
      <w:pPr>
        <w:spacing w:after="120" w:line="320"/>
        <w:jc w:val="both"/>
      </w:pPr>
      <w:r>
        <w:rPr>
          <w:rFonts w:ascii="Georgia" w:cs="Georgia" w:eastAsia="Georgia" w:hAnsi="Georgia"/>
          <w:b w:val="false"/>
          <w:bCs w:val="false"/>
          <w:i w:val="false"/>
          <w:iCs w:val="false"/>
          <w:color w:val="1A1A1A"/>
          <w:sz w:val="22"/>
          <w:szCs w:val="22"/>
        </w:rPr>
        <w:t xml:space="preserve">Ces composants sont récupérés via la CLI shadcn et customisés aux design tokens APEXER. 30 composants couvrent la plupart des besoins.</w:t>
      </w:r>
    </w:p>
    <w:p>
      <w:pPr>
        <w:pStyle w:val="ListParagraph"/>
        <w:numPr>
          <w:ilvl w:val="0"/>
          <w:numId w:val="2"/>
        </w:numPr>
        <w:spacing w:after="80" w:line="300"/>
      </w:pPr>
      <w:r>
        <w:rPr>
          <w:rFonts w:ascii="Georgia" w:cs="Georgia" w:eastAsia="Georgia" w:hAnsi="Georgia"/>
          <w:color w:val="1A1A1A"/>
          <w:sz w:val="22"/>
          <w:szCs w:val="22"/>
        </w:rPr>
        <w:t xml:space="preserve">Layout : Container, Section, Card, Separator.</w:t>
      </w:r>
    </w:p>
    <w:p>
      <w:pPr>
        <w:pStyle w:val="ListParagraph"/>
        <w:numPr>
          <w:ilvl w:val="0"/>
          <w:numId w:val="2"/>
        </w:numPr>
        <w:spacing w:after="80" w:line="300"/>
      </w:pPr>
      <w:r>
        <w:rPr>
          <w:rFonts w:ascii="Georgia" w:cs="Georgia" w:eastAsia="Georgia" w:hAnsi="Georgia"/>
          <w:color w:val="1A1A1A"/>
          <w:sz w:val="22"/>
          <w:szCs w:val="22"/>
        </w:rPr>
        <w:t xml:space="preserve">Forms : Input, Textarea, Select, Checkbox, Radio, Switch, Label, FormField, FormError.</w:t>
      </w:r>
    </w:p>
    <w:p>
      <w:pPr>
        <w:pStyle w:val="ListParagraph"/>
        <w:numPr>
          <w:ilvl w:val="0"/>
          <w:numId w:val="2"/>
        </w:numPr>
        <w:spacing w:after="80" w:line="300"/>
      </w:pPr>
      <w:r>
        <w:rPr>
          <w:rFonts w:ascii="Georgia" w:cs="Georgia" w:eastAsia="Georgia" w:hAnsi="Georgia"/>
          <w:color w:val="1A1A1A"/>
          <w:sz w:val="22"/>
          <w:szCs w:val="22"/>
        </w:rPr>
        <w:t xml:space="preserve">Buttons : Button (primary, secondary, ghost, link, danger), IconButton.</w:t>
      </w:r>
    </w:p>
    <w:p>
      <w:pPr>
        <w:pStyle w:val="ListParagraph"/>
        <w:numPr>
          <w:ilvl w:val="0"/>
          <w:numId w:val="2"/>
        </w:numPr>
        <w:spacing w:after="80" w:line="300"/>
      </w:pPr>
      <w:r>
        <w:rPr>
          <w:rFonts w:ascii="Georgia" w:cs="Georgia" w:eastAsia="Georgia" w:hAnsi="Georgia"/>
          <w:color w:val="1A1A1A"/>
          <w:sz w:val="22"/>
          <w:szCs w:val="22"/>
        </w:rPr>
        <w:t xml:space="preserve">Feedback : Toast, Alert, Badge, Progress, Skeleton.</w:t>
      </w:r>
    </w:p>
    <w:p>
      <w:pPr>
        <w:pStyle w:val="ListParagraph"/>
        <w:numPr>
          <w:ilvl w:val="0"/>
          <w:numId w:val="2"/>
        </w:numPr>
        <w:spacing w:after="80" w:line="300"/>
      </w:pPr>
      <w:r>
        <w:rPr>
          <w:rFonts w:ascii="Georgia" w:cs="Georgia" w:eastAsia="Georgia" w:hAnsi="Georgia"/>
          <w:color w:val="1A1A1A"/>
          <w:sz w:val="22"/>
          <w:szCs w:val="22"/>
        </w:rPr>
        <w:t xml:space="preserve">Overlays : Dialog, Drawer, Popover, Tooltip, DropdownMenu.</w:t>
      </w:r>
    </w:p>
    <w:p>
      <w:pPr>
        <w:pStyle w:val="ListParagraph"/>
        <w:numPr>
          <w:ilvl w:val="0"/>
          <w:numId w:val="2"/>
        </w:numPr>
        <w:spacing w:after="80" w:line="300"/>
      </w:pPr>
      <w:r>
        <w:rPr>
          <w:rFonts w:ascii="Georgia" w:cs="Georgia" w:eastAsia="Georgia" w:hAnsi="Georgia"/>
          <w:color w:val="1A1A1A"/>
          <w:sz w:val="22"/>
          <w:szCs w:val="22"/>
        </w:rPr>
        <w:t xml:space="preserve">Data display : Table, Tabs, Accordion, Avatar, AvatarGroup.</w:t>
      </w:r>
    </w:p>
    <w:p>
      <w:pPr>
        <w:pStyle w:val="ListParagraph"/>
        <w:numPr>
          <w:ilvl w:val="0"/>
          <w:numId w:val="2"/>
        </w:numPr>
        <w:spacing w:after="80" w:line="300"/>
      </w:pPr>
      <w:r>
        <w:rPr>
          <w:rFonts w:ascii="Georgia" w:cs="Georgia" w:eastAsia="Georgia" w:hAnsi="Georgia"/>
          <w:color w:val="1A1A1A"/>
          <w:sz w:val="22"/>
          <w:szCs w:val="22"/>
        </w:rPr>
        <w:t xml:space="preserve">Navigation : NavigationMenu, Breadcrumb, Pagination.</w:t>
      </w:r>
    </w:p>
    <w:p>
      <w:pPr>
        <w:pStyle w:val="Heading2"/>
        <w:spacing w:after="200" w:before="360"/>
      </w:pPr>
      <w:r>
        <w:rPr>
          <w:rFonts w:ascii="Georgia" w:cs="Georgia" w:eastAsia="Georgia" w:hAnsi="Georgia"/>
          <w:b/>
          <w:bCs/>
          <w:color w:val="0B1A2A"/>
          <w:sz w:val="30"/>
          <w:szCs w:val="30"/>
        </w:rPr>
        <w:t xml:space="preserve">Composants spécifiques APEXER</w:t>
      </w:r>
    </w:p>
    <w:p>
      <w:pPr>
        <w:spacing w:after="120" w:line="320"/>
        <w:jc w:val="both"/>
      </w:pPr>
      <w:r>
        <w:rPr>
          <w:rFonts w:ascii="Georgia" w:cs="Georgia" w:eastAsia="Georgia" w:hAnsi="Georgia"/>
          <w:b w:val="false"/>
          <w:bCs w:val="false"/>
          <w:i w:val="false"/>
          <w:iCs w:val="false"/>
          <w:color w:val="1A1A1A"/>
          <w:sz w:val="22"/>
          <w:szCs w:val="22"/>
        </w:rPr>
        <w:t xml:space="preserve">12 composants métier APEXER, à coder spécifiquement parce qu'ils n'existent dans aucune librairie.</w:t>
      </w:r>
    </w:p>
    <w:p>
      <w:pPr>
        <w:spacing w:after="80" w:before="160"/>
      </w:pPr>
      <w:r>
        <w:rPr>
          <w:rFonts w:ascii="Arial" w:cs="Arial" w:eastAsia="Arial" w:hAnsi="Arial"/>
          <w:b/>
          <w:bCs/>
          <w:color w:val="0B1A2A"/>
          <w:sz w:val="22"/>
          <w:szCs w:val="22"/>
        </w:rPr>
        <w:t xml:space="preserve">ScoreboardCard</w:t>
      </w:r>
    </w:p>
    <w:p>
      <w:pPr>
        <w:pStyle w:val="ListParagraph"/>
        <w:numPr>
          <w:ilvl w:val="0"/>
          <w:numId w:val="2"/>
        </w:numPr>
        <w:spacing w:after="80" w:line="300"/>
      </w:pPr>
      <w:r>
        <w:rPr>
          <w:rFonts w:ascii="Georgia" w:cs="Georgia" w:eastAsia="Georgia" w:hAnsi="Georgia"/>
          <w:color w:val="1A1A1A"/>
          <w:sz w:val="22"/>
          <w:szCs w:val="22"/>
        </w:rPr>
        <w:t xml:space="preserve">Affichage du Scoreboard quotidien d'un Forgeron.</w:t>
      </w:r>
    </w:p>
    <w:p>
      <w:pPr>
        <w:pStyle w:val="ListParagraph"/>
        <w:numPr>
          <w:ilvl w:val="0"/>
          <w:numId w:val="2"/>
        </w:numPr>
        <w:spacing w:after="80" w:line="300"/>
      </w:pPr>
      <w:r>
        <w:rPr>
          <w:rFonts w:ascii="Georgia" w:cs="Georgia" w:eastAsia="Georgia" w:hAnsi="Georgia"/>
          <w:color w:val="1A1A1A"/>
          <w:sz w:val="22"/>
          <w:szCs w:val="22"/>
        </w:rPr>
        <w:t xml:space="preserve">Props : forgeronId, date, editable (boolean), compact (boolean).</w:t>
      </w:r>
    </w:p>
    <w:p>
      <w:pPr>
        <w:pStyle w:val="ListParagraph"/>
        <w:numPr>
          <w:ilvl w:val="0"/>
          <w:numId w:val="2"/>
        </w:numPr>
        <w:spacing w:after="80" w:line="300"/>
      </w:pPr>
      <w:r>
        <w:rPr>
          <w:rFonts w:ascii="Georgia" w:cs="Georgia" w:eastAsia="Georgia" w:hAnsi="Georgia"/>
          <w:color w:val="1A1A1A"/>
          <w:sz w:val="22"/>
          <w:szCs w:val="22"/>
        </w:rPr>
        <w:t xml:space="preserve">Affiche les 6 indicateurs commerciaux + 4 indicateurs de pratique.</w:t>
      </w:r>
    </w:p>
    <w:p>
      <w:pPr>
        <w:pStyle w:val="ListParagraph"/>
        <w:numPr>
          <w:ilvl w:val="0"/>
          <w:numId w:val="2"/>
        </w:numPr>
        <w:spacing w:after="80" w:line="300"/>
      </w:pPr>
      <w:r>
        <w:rPr>
          <w:rFonts w:ascii="Georgia" w:cs="Georgia" w:eastAsia="Georgia" w:hAnsi="Georgia"/>
          <w:color w:val="1A1A1A"/>
          <w:sz w:val="22"/>
          <w:szCs w:val="22"/>
        </w:rPr>
        <w:t xml:space="preserve">Mode editable : inputs inline pour saisir les valeurs.</w:t>
      </w:r>
    </w:p>
    <w:p>
      <w:pPr>
        <w:pStyle w:val="ListParagraph"/>
        <w:numPr>
          <w:ilvl w:val="0"/>
          <w:numId w:val="2"/>
        </w:numPr>
        <w:spacing w:after="80" w:line="300"/>
      </w:pPr>
      <w:r>
        <w:rPr>
          <w:rFonts w:ascii="Georgia" w:cs="Georgia" w:eastAsia="Georgia" w:hAnsi="Georgia"/>
          <w:color w:val="1A1A1A"/>
          <w:sz w:val="22"/>
          <w:szCs w:val="22"/>
        </w:rPr>
        <w:t xml:space="preserve">Mode compact : version réduite pour vues collectives MFF.</w:t>
      </w:r>
    </w:p>
    <w:p>
      <w:pPr>
        <w:spacing w:after="80" w:before="160"/>
      </w:pPr>
      <w:r>
        <w:rPr>
          <w:rFonts w:ascii="Arial" w:cs="Arial" w:eastAsia="Arial" w:hAnsi="Arial"/>
          <w:b/>
          <w:bCs/>
          <w:color w:val="0B1A2A"/>
          <w:sz w:val="22"/>
          <w:szCs w:val="22"/>
        </w:rPr>
        <w:t xml:space="preserve">EngagementPublic</w:t>
      </w:r>
    </w:p>
    <w:p>
      <w:pPr>
        <w:pStyle w:val="ListParagraph"/>
        <w:numPr>
          <w:ilvl w:val="0"/>
          <w:numId w:val="2"/>
        </w:numPr>
        <w:spacing w:after="80" w:line="300"/>
      </w:pPr>
      <w:r>
        <w:rPr>
          <w:rFonts w:ascii="Georgia" w:cs="Georgia" w:eastAsia="Georgia" w:hAnsi="Georgia"/>
          <w:color w:val="1A1A1A"/>
          <w:sz w:val="22"/>
          <w:szCs w:val="22"/>
        </w:rPr>
        <w:t xml:space="preserve">Bloc d'Engagement public hebdomadaire.</w:t>
      </w:r>
    </w:p>
    <w:p>
      <w:pPr>
        <w:pStyle w:val="ListParagraph"/>
        <w:numPr>
          <w:ilvl w:val="0"/>
          <w:numId w:val="2"/>
        </w:numPr>
        <w:spacing w:after="80" w:line="300"/>
      </w:pPr>
      <w:r>
        <w:rPr>
          <w:rFonts w:ascii="Georgia" w:cs="Georgia" w:eastAsia="Georgia" w:hAnsi="Georgia"/>
          <w:color w:val="1A1A1A"/>
          <w:sz w:val="22"/>
          <w:szCs w:val="22"/>
        </w:rPr>
        <w:t xml:space="preserve">Props : forgeronId, weekStart, status (en_cours / tenu / non_tenu).</w:t>
      </w:r>
    </w:p>
    <w:p>
      <w:pPr>
        <w:pStyle w:val="ListParagraph"/>
        <w:numPr>
          <w:ilvl w:val="0"/>
          <w:numId w:val="2"/>
        </w:numPr>
        <w:spacing w:after="80" w:line="300"/>
      </w:pPr>
      <w:r>
        <w:rPr>
          <w:rFonts w:ascii="Georgia" w:cs="Georgia" w:eastAsia="Georgia" w:hAnsi="Georgia"/>
          <w:color w:val="1A1A1A"/>
          <w:sz w:val="22"/>
          <w:szCs w:val="22"/>
        </w:rPr>
        <w:t xml:space="preserve">Affiche le texte de l'engagement et l'état de validation.</w:t>
      </w:r>
    </w:p>
    <w:p>
      <w:pPr>
        <w:pStyle w:val="ListParagraph"/>
        <w:numPr>
          <w:ilvl w:val="0"/>
          <w:numId w:val="2"/>
        </w:numPr>
        <w:spacing w:after="80" w:line="300"/>
      </w:pPr>
      <w:r>
        <w:rPr>
          <w:rFonts w:ascii="Georgia" w:cs="Georgia" w:eastAsia="Georgia" w:hAnsi="Georgia"/>
          <w:color w:val="1A1A1A"/>
          <w:sz w:val="22"/>
          <w:szCs w:val="22"/>
        </w:rPr>
        <w:t xml:space="preserve">Bouton de validation visible la semaine suivante uniquement.</w:t>
      </w:r>
    </w:p>
    <w:p>
      <w:pPr>
        <w:spacing w:after="80" w:before="160"/>
      </w:pPr>
      <w:r>
        <w:rPr>
          <w:rFonts w:ascii="Arial" w:cs="Arial" w:eastAsia="Arial" w:hAnsi="Arial"/>
          <w:b/>
          <w:bCs/>
          <w:color w:val="0B1A2A"/>
          <w:sz w:val="22"/>
          <w:szCs w:val="22"/>
        </w:rPr>
        <w:t xml:space="preserve">ForgeAttendance</w:t>
      </w:r>
    </w:p>
    <w:p>
      <w:pPr>
        <w:pStyle w:val="ListParagraph"/>
        <w:numPr>
          <w:ilvl w:val="0"/>
          <w:numId w:val="2"/>
        </w:numPr>
        <w:spacing w:after="80" w:line="300"/>
      </w:pPr>
      <w:r>
        <w:rPr>
          <w:rFonts w:ascii="Georgia" w:cs="Georgia" w:eastAsia="Georgia" w:hAnsi="Georgia"/>
          <w:color w:val="1A1A1A"/>
          <w:sz w:val="22"/>
          <w:szCs w:val="22"/>
        </w:rPr>
        <w:t xml:space="preserve">Liste de présence d'une session Forge.</w:t>
      </w:r>
    </w:p>
    <w:p>
      <w:pPr>
        <w:pStyle w:val="ListParagraph"/>
        <w:numPr>
          <w:ilvl w:val="0"/>
          <w:numId w:val="2"/>
        </w:numPr>
        <w:spacing w:after="80" w:line="300"/>
      </w:pPr>
      <w:r>
        <w:rPr>
          <w:rFonts w:ascii="Georgia" w:cs="Georgia" w:eastAsia="Georgia" w:hAnsi="Georgia"/>
          <w:color w:val="1A1A1A"/>
          <w:sz w:val="22"/>
          <w:szCs w:val="22"/>
        </w:rPr>
        <w:t xml:space="preserve">Props : forgeId, sessionDate, mode (mff_view / forgeron_view).</w:t>
      </w:r>
    </w:p>
    <w:p>
      <w:pPr>
        <w:pStyle w:val="ListParagraph"/>
        <w:numPr>
          <w:ilvl w:val="0"/>
          <w:numId w:val="2"/>
        </w:numPr>
        <w:spacing w:after="80" w:line="300"/>
      </w:pPr>
      <w:r>
        <w:rPr>
          <w:rFonts w:ascii="Georgia" w:cs="Georgia" w:eastAsia="Georgia" w:hAnsi="Georgia"/>
          <w:color w:val="1A1A1A"/>
          <w:sz w:val="22"/>
          <w:szCs w:val="22"/>
        </w:rPr>
        <w:t xml:space="preserve">Mff_view : checkboxes pour marquer présents/absents/excusés.</w:t>
      </w:r>
    </w:p>
    <w:p>
      <w:pPr>
        <w:pStyle w:val="ListParagraph"/>
        <w:numPr>
          <w:ilvl w:val="0"/>
          <w:numId w:val="2"/>
        </w:numPr>
        <w:spacing w:after="80" w:line="300"/>
      </w:pPr>
      <w:r>
        <w:rPr>
          <w:rFonts w:ascii="Georgia" w:cs="Georgia" w:eastAsia="Georgia" w:hAnsi="Georgia"/>
          <w:color w:val="1A1A1A"/>
          <w:sz w:val="22"/>
          <w:szCs w:val="22"/>
        </w:rPr>
        <w:t xml:space="preserve">Forgeron_view : affichage en lecture seule, hors période d'édition.</w:t>
      </w:r>
    </w:p>
    <w:p>
      <w:pPr>
        <w:spacing w:after="80" w:before="160"/>
      </w:pPr>
      <w:r>
        <w:rPr>
          <w:rFonts w:ascii="Arial" w:cs="Arial" w:eastAsia="Arial" w:hAnsi="Arial"/>
          <w:b/>
          <w:bCs/>
          <w:color w:val="0B1A2A"/>
          <w:sz w:val="22"/>
          <w:szCs w:val="22"/>
        </w:rPr>
        <w:t xml:space="preserve">MasterCockpit</w:t>
      </w:r>
    </w:p>
    <w:p>
      <w:pPr>
        <w:pStyle w:val="ListParagraph"/>
        <w:numPr>
          <w:ilvl w:val="0"/>
          <w:numId w:val="2"/>
        </w:numPr>
        <w:spacing w:after="80" w:line="300"/>
      </w:pPr>
      <w:r>
        <w:rPr>
          <w:rFonts w:ascii="Georgia" w:cs="Georgia" w:eastAsia="Georgia" w:hAnsi="Georgia"/>
          <w:color w:val="1A1A1A"/>
          <w:sz w:val="22"/>
          <w:szCs w:val="22"/>
        </w:rPr>
        <w:t xml:space="preserve">Tableau de bord global d'un Maître-Forgeron.</w:t>
      </w:r>
    </w:p>
    <w:p>
      <w:pPr>
        <w:pStyle w:val="ListParagraph"/>
        <w:numPr>
          <w:ilvl w:val="0"/>
          <w:numId w:val="2"/>
        </w:numPr>
        <w:spacing w:after="80" w:line="300"/>
      </w:pPr>
      <w:r>
        <w:rPr>
          <w:rFonts w:ascii="Georgia" w:cs="Georgia" w:eastAsia="Georgia" w:hAnsi="Georgia"/>
          <w:color w:val="1A1A1A"/>
          <w:sz w:val="22"/>
          <w:szCs w:val="22"/>
        </w:rPr>
        <w:t xml:space="preserve">Props : masterForgeronId, period (week / month / quarter).</w:t>
      </w:r>
    </w:p>
    <w:p>
      <w:pPr>
        <w:pStyle w:val="ListParagraph"/>
        <w:numPr>
          <w:ilvl w:val="0"/>
          <w:numId w:val="2"/>
        </w:numPr>
        <w:spacing w:after="80" w:line="300"/>
      </w:pPr>
      <w:r>
        <w:rPr>
          <w:rFonts w:ascii="Georgia" w:cs="Georgia" w:eastAsia="Georgia" w:hAnsi="Georgia"/>
          <w:color w:val="1A1A1A"/>
          <w:sz w:val="22"/>
          <w:szCs w:val="22"/>
        </w:rPr>
        <w:t xml:space="preserve">Affiche : nombre de Forgerons actifs, taux de présence Forge, indicateurs commerciaux agrégés, signaux d'alerte, revenu mensuel.</w:t>
      </w:r>
    </w:p>
    <w:p>
      <w:pPr>
        <w:spacing w:after="80" w:before="160"/>
      </w:pPr>
      <w:r>
        <w:rPr>
          <w:rFonts w:ascii="Arial" w:cs="Arial" w:eastAsia="Arial" w:hAnsi="Arial"/>
          <w:b/>
          <w:bCs/>
          <w:color w:val="0B1A2A"/>
          <w:sz w:val="22"/>
          <w:szCs w:val="22"/>
        </w:rPr>
        <w:t xml:space="preserve">EnergyScore</w:t>
      </w:r>
    </w:p>
    <w:p>
      <w:pPr>
        <w:pStyle w:val="ListParagraph"/>
        <w:numPr>
          <w:ilvl w:val="0"/>
          <w:numId w:val="2"/>
        </w:numPr>
        <w:spacing w:after="80" w:line="300"/>
      </w:pPr>
      <w:r>
        <w:rPr>
          <w:rFonts w:ascii="Georgia" w:cs="Georgia" w:eastAsia="Georgia" w:hAnsi="Georgia"/>
          <w:color w:val="1A1A1A"/>
          <w:sz w:val="22"/>
          <w:szCs w:val="22"/>
        </w:rPr>
        <w:t xml:space="preserve">Composant de saisie du score d'énergie quotidien (0-10).</w:t>
      </w:r>
    </w:p>
    <w:p>
      <w:pPr>
        <w:pStyle w:val="ListParagraph"/>
        <w:numPr>
          <w:ilvl w:val="0"/>
          <w:numId w:val="2"/>
        </w:numPr>
        <w:spacing w:after="80" w:line="300"/>
      </w:pPr>
      <w:r>
        <w:rPr>
          <w:rFonts w:ascii="Georgia" w:cs="Georgia" w:eastAsia="Georgia" w:hAnsi="Georgia"/>
          <w:color w:val="1A1A1A"/>
          <w:sz w:val="22"/>
          <w:szCs w:val="22"/>
        </w:rPr>
        <w:t xml:space="preserve">Props : value, onChange, disabled.</w:t>
      </w:r>
    </w:p>
    <w:p>
      <w:pPr>
        <w:pStyle w:val="ListParagraph"/>
        <w:numPr>
          <w:ilvl w:val="0"/>
          <w:numId w:val="2"/>
        </w:numPr>
        <w:spacing w:after="80" w:line="300"/>
      </w:pPr>
      <w:r>
        <w:rPr>
          <w:rFonts w:ascii="Georgia" w:cs="Georgia" w:eastAsia="Georgia" w:hAnsi="Georgia"/>
          <w:color w:val="1A1A1A"/>
          <w:sz w:val="22"/>
          <w:szCs w:val="22"/>
        </w:rPr>
        <w:t xml:space="preserve">Slider visuel avec couleurs progressives (rouge → orange → vert).</w:t>
      </w:r>
    </w:p>
    <w:p>
      <w:pPr>
        <w:spacing w:after="80" w:before="160"/>
      </w:pPr>
      <w:r>
        <w:rPr>
          <w:rFonts w:ascii="Arial" w:cs="Arial" w:eastAsia="Arial" w:hAnsi="Arial"/>
          <w:b/>
          <w:bCs/>
          <w:color w:val="0B1A2A"/>
          <w:sz w:val="22"/>
          <w:szCs w:val="22"/>
        </w:rPr>
        <w:t xml:space="preserve">ProgramCard</w:t>
      </w:r>
    </w:p>
    <w:p>
      <w:pPr>
        <w:pStyle w:val="ListParagraph"/>
        <w:numPr>
          <w:ilvl w:val="0"/>
          <w:numId w:val="2"/>
        </w:numPr>
        <w:spacing w:after="80" w:line="300"/>
      </w:pPr>
      <w:r>
        <w:rPr>
          <w:rFonts w:ascii="Georgia" w:cs="Georgia" w:eastAsia="Georgia" w:hAnsi="Georgia"/>
          <w:color w:val="1A1A1A"/>
          <w:sz w:val="22"/>
          <w:szCs w:val="22"/>
        </w:rPr>
        <w:t xml:space="preserve">Carte de présentation d'un programme APEXER.</w:t>
      </w:r>
    </w:p>
    <w:p>
      <w:pPr>
        <w:pStyle w:val="ListParagraph"/>
        <w:numPr>
          <w:ilvl w:val="0"/>
          <w:numId w:val="2"/>
        </w:numPr>
        <w:spacing w:after="80" w:line="300"/>
      </w:pPr>
      <w:r>
        <w:rPr>
          <w:rFonts w:ascii="Georgia" w:cs="Georgia" w:eastAsia="Georgia" w:hAnsi="Georgia"/>
          <w:color w:val="1A1A1A"/>
          <w:sz w:val="22"/>
          <w:szCs w:val="22"/>
        </w:rPr>
        <w:t xml:space="preserve">Props : programType (CONNECT, FORGE, MONT_BLANC, etc.), variant (compact / full / featured).</w:t>
      </w:r>
    </w:p>
    <w:p>
      <w:pPr>
        <w:pStyle w:val="ListParagraph"/>
        <w:numPr>
          <w:ilvl w:val="0"/>
          <w:numId w:val="2"/>
        </w:numPr>
        <w:spacing w:after="80" w:line="300"/>
      </w:pPr>
      <w:r>
        <w:rPr>
          <w:rFonts w:ascii="Georgia" w:cs="Georgia" w:eastAsia="Georgia" w:hAnsi="Georgia"/>
          <w:color w:val="1A1A1A"/>
          <w:sz w:val="22"/>
          <w:szCs w:val="22"/>
        </w:rPr>
        <w:t xml:space="preserve">Récupère automatiquement le contenu (titre, prix, durée, CTA) depuis le catalogue.</w:t>
      </w:r>
    </w:p>
    <w:p>
      <w:pPr>
        <w:spacing w:after="80" w:before="160"/>
      </w:pPr>
      <w:r>
        <w:rPr>
          <w:rFonts w:ascii="Arial" w:cs="Arial" w:eastAsia="Arial" w:hAnsi="Arial"/>
          <w:b/>
          <w:bCs/>
          <w:color w:val="0B1A2A"/>
          <w:sz w:val="22"/>
          <w:szCs w:val="22"/>
        </w:rPr>
        <w:t xml:space="preserve">SealBadge</w:t>
      </w:r>
    </w:p>
    <w:p>
      <w:pPr>
        <w:pStyle w:val="ListParagraph"/>
        <w:numPr>
          <w:ilvl w:val="0"/>
          <w:numId w:val="2"/>
        </w:numPr>
        <w:spacing w:after="80" w:line="300"/>
      </w:pPr>
      <w:r>
        <w:rPr>
          <w:rFonts w:ascii="Georgia" w:cs="Georgia" w:eastAsia="Georgia" w:hAnsi="Georgia"/>
          <w:color w:val="1A1A1A"/>
          <w:sz w:val="22"/>
          <w:szCs w:val="22"/>
        </w:rPr>
        <w:t xml:space="preserve">Badge visuel pour afficher un sceau APEXER (validé MONT BLANC, KILIMANDJARO, HIMALAYA, etc.).</w:t>
      </w:r>
    </w:p>
    <w:p>
      <w:pPr>
        <w:pStyle w:val="ListParagraph"/>
        <w:numPr>
          <w:ilvl w:val="0"/>
          <w:numId w:val="2"/>
        </w:numPr>
        <w:spacing w:after="80" w:line="300"/>
      </w:pPr>
      <w:r>
        <w:rPr>
          <w:rFonts w:ascii="Georgia" w:cs="Georgia" w:eastAsia="Georgia" w:hAnsi="Georgia"/>
          <w:color w:val="1A1A1A"/>
          <w:sz w:val="22"/>
          <w:szCs w:val="22"/>
        </w:rPr>
        <w:t xml:space="preserve">Props : sealType, level (bronze/argent/or pour YOUNG), size.</w:t>
      </w:r>
    </w:p>
    <w:p>
      <w:pPr>
        <w:pStyle w:val="ListParagraph"/>
        <w:numPr>
          <w:ilvl w:val="0"/>
          <w:numId w:val="2"/>
        </w:numPr>
        <w:spacing w:after="80" w:line="300"/>
      </w:pPr>
      <w:r>
        <w:rPr>
          <w:rFonts w:ascii="Georgia" w:cs="Georgia" w:eastAsia="Georgia" w:hAnsi="Georgia"/>
          <w:color w:val="1A1A1A"/>
          <w:sz w:val="22"/>
          <w:szCs w:val="22"/>
        </w:rPr>
        <w:t xml:space="preserve">Animation subtile au hover, lien vers la page de description du sceau.</w:t>
      </w:r>
    </w:p>
    <w:p>
      <w:pPr>
        <w:spacing w:after="80" w:before="160"/>
      </w:pPr>
      <w:r>
        <w:rPr>
          <w:rFonts w:ascii="Arial" w:cs="Arial" w:eastAsia="Arial" w:hAnsi="Arial"/>
          <w:b/>
          <w:bCs/>
          <w:color w:val="0B1A2A"/>
          <w:sz w:val="22"/>
          <w:szCs w:val="22"/>
        </w:rPr>
        <w:t xml:space="preserve">ForgeCalendar</w:t>
      </w:r>
    </w:p>
    <w:p>
      <w:pPr>
        <w:pStyle w:val="ListParagraph"/>
        <w:numPr>
          <w:ilvl w:val="0"/>
          <w:numId w:val="2"/>
        </w:numPr>
        <w:spacing w:after="80" w:line="300"/>
      </w:pPr>
      <w:r>
        <w:rPr>
          <w:rFonts w:ascii="Georgia" w:cs="Georgia" w:eastAsia="Georgia" w:hAnsi="Georgia"/>
          <w:color w:val="1A1A1A"/>
          <w:sz w:val="22"/>
          <w:szCs w:val="22"/>
        </w:rPr>
        <w:t xml:space="preserve">Calendrier des sessions Forge à venir et passées.</w:t>
      </w:r>
    </w:p>
    <w:p>
      <w:pPr>
        <w:pStyle w:val="ListParagraph"/>
        <w:numPr>
          <w:ilvl w:val="0"/>
          <w:numId w:val="2"/>
        </w:numPr>
        <w:spacing w:after="80" w:line="300"/>
      </w:pPr>
      <w:r>
        <w:rPr>
          <w:rFonts w:ascii="Georgia" w:cs="Georgia" w:eastAsia="Georgia" w:hAnsi="Georgia"/>
          <w:color w:val="1A1A1A"/>
          <w:sz w:val="22"/>
          <w:szCs w:val="22"/>
        </w:rPr>
        <w:t xml:space="preserve">Props : forgeId, range (3_months / 6_months / year), interactive (boolean).</w:t>
      </w:r>
    </w:p>
    <w:p>
      <w:pPr>
        <w:pStyle w:val="ListParagraph"/>
        <w:numPr>
          <w:ilvl w:val="0"/>
          <w:numId w:val="2"/>
        </w:numPr>
        <w:spacing w:after="80" w:line="300"/>
      </w:pPr>
      <w:r>
        <w:rPr>
          <w:rFonts w:ascii="Georgia" w:cs="Georgia" w:eastAsia="Georgia" w:hAnsi="Georgia"/>
          <w:color w:val="1A1A1A"/>
          <w:sz w:val="22"/>
          <w:szCs w:val="22"/>
        </w:rPr>
        <w:t xml:space="preserve">Vue mois ou liste, légende des statuts (à venir / tenue / annulée).</w:t>
      </w:r>
    </w:p>
    <w:p>
      <w:pPr>
        <w:spacing w:after="80" w:before="160"/>
      </w:pPr>
      <w:r>
        <w:rPr>
          <w:rFonts w:ascii="Arial" w:cs="Arial" w:eastAsia="Arial" w:hAnsi="Arial"/>
          <w:b/>
          <w:bCs/>
          <w:color w:val="0B1A2A"/>
          <w:sz w:val="22"/>
          <w:szCs w:val="22"/>
        </w:rPr>
        <w:t xml:space="preserve">RecommendationCard</w:t>
      </w:r>
    </w:p>
    <w:p>
      <w:pPr>
        <w:pStyle w:val="ListParagraph"/>
        <w:numPr>
          <w:ilvl w:val="0"/>
          <w:numId w:val="2"/>
        </w:numPr>
        <w:spacing w:after="80" w:line="300"/>
      </w:pPr>
      <w:r>
        <w:rPr>
          <w:rFonts w:ascii="Georgia" w:cs="Georgia" w:eastAsia="Georgia" w:hAnsi="Georgia"/>
          <w:color w:val="1A1A1A"/>
          <w:sz w:val="22"/>
          <w:szCs w:val="22"/>
        </w:rPr>
        <w:t xml:space="preserve">Carte de mise en relation issue du marché des recommandations.</w:t>
      </w:r>
    </w:p>
    <w:p>
      <w:pPr>
        <w:pStyle w:val="ListParagraph"/>
        <w:numPr>
          <w:ilvl w:val="0"/>
          <w:numId w:val="2"/>
        </w:numPr>
        <w:spacing w:after="80" w:line="300"/>
      </w:pPr>
      <w:r>
        <w:rPr>
          <w:rFonts w:ascii="Georgia" w:cs="Georgia" w:eastAsia="Georgia" w:hAnsi="Georgia"/>
          <w:color w:val="1A1A1A"/>
          <w:sz w:val="22"/>
          <w:szCs w:val="22"/>
        </w:rPr>
        <w:t xml:space="preserve">Props : recommendationId, viewerRole (issuer / recipient / observer).</w:t>
      </w:r>
    </w:p>
    <w:p>
      <w:pPr>
        <w:pStyle w:val="ListParagraph"/>
        <w:numPr>
          <w:ilvl w:val="0"/>
          <w:numId w:val="2"/>
        </w:numPr>
        <w:spacing w:after="80" w:line="300"/>
      </w:pPr>
      <w:r>
        <w:rPr>
          <w:rFonts w:ascii="Georgia" w:cs="Georgia" w:eastAsia="Georgia" w:hAnsi="Georgia"/>
          <w:color w:val="1A1A1A"/>
          <w:sz w:val="22"/>
          <w:szCs w:val="22"/>
        </w:rPr>
        <w:t xml:space="preserve">Affiche : Forgeron émetteur, Forgeron destinataire, contexte, statut (en_cours / convertie / abandonnée), action attendue.</w:t>
      </w:r>
    </w:p>
    <w:p>
      <w:pPr>
        <w:spacing w:after="80" w:before="160"/>
      </w:pPr>
      <w:r>
        <w:rPr>
          <w:rFonts w:ascii="Arial" w:cs="Arial" w:eastAsia="Arial" w:hAnsi="Arial"/>
          <w:b/>
          <w:bCs/>
          <w:color w:val="0B1A2A"/>
          <w:sz w:val="22"/>
          <w:szCs w:val="22"/>
        </w:rPr>
        <w:t xml:space="preserve">CandidatureFunnel</w:t>
      </w:r>
    </w:p>
    <w:p>
      <w:pPr>
        <w:pStyle w:val="ListParagraph"/>
        <w:numPr>
          <w:ilvl w:val="0"/>
          <w:numId w:val="2"/>
        </w:numPr>
        <w:spacing w:after="80" w:line="300"/>
      </w:pPr>
      <w:r>
        <w:rPr>
          <w:rFonts w:ascii="Georgia" w:cs="Georgia" w:eastAsia="Georgia" w:hAnsi="Georgia"/>
          <w:color w:val="1A1A1A"/>
          <w:sz w:val="22"/>
          <w:szCs w:val="22"/>
        </w:rPr>
        <w:t xml:space="preserve">Tracker de progression dans le tunnel de candidature MFF.</w:t>
      </w:r>
    </w:p>
    <w:p>
      <w:pPr>
        <w:pStyle w:val="ListParagraph"/>
        <w:numPr>
          <w:ilvl w:val="0"/>
          <w:numId w:val="2"/>
        </w:numPr>
        <w:spacing w:after="80" w:line="300"/>
      </w:pPr>
      <w:r>
        <w:rPr>
          <w:rFonts w:ascii="Georgia" w:cs="Georgia" w:eastAsia="Georgia" w:hAnsi="Georgia"/>
          <w:color w:val="1A1A1A"/>
          <w:sz w:val="22"/>
          <w:szCs w:val="22"/>
        </w:rPr>
        <w:t xml:space="preserve">Props : applicationId, currentStep.</w:t>
      </w:r>
    </w:p>
    <w:p>
      <w:pPr>
        <w:pStyle w:val="ListParagraph"/>
        <w:numPr>
          <w:ilvl w:val="0"/>
          <w:numId w:val="2"/>
        </w:numPr>
        <w:spacing w:after="80" w:line="300"/>
      </w:pPr>
      <w:r>
        <w:rPr>
          <w:rFonts w:ascii="Georgia" w:cs="Georgia" w:eastAsia="Georgia" w:hAnsi="Georgia"/>
          <w:color w:val="1A1A1A"/>
          <w:sz w:val="22"/>
          <w:szCs w:val="22"/>
        </w:rPr>
        <w:t xml:space="preserve">Affiche les 6 étapes du tunnel avec icônes (en attente / en cours / validé / refusé).</w:t>
      </w:r>
    </w:p>
    <w:p>
      <w:pPr>
        <w:spacing w:after="80" w:before="160"/>
      </w:pPr>
      <w:r>
        <w:rPr>
          <w:rFonts w:ascii="Arial" w:cs="Arial" w:eastAsia="Arial" w:hAnsi="Arial"/>
          <w:b/>
          <w:bCs/>
          <w:color w:val="0B1A2A"/>
          <w:sz w:val="22"/>
          <w:szCs w:val="22"/>
        </w:rPr>
        <w:t xml:space="preserve">PWAInstallPrompt</w:t>
      </w:r>
    </w:p>
    <w:p>
      <w:pPr>
        <w:pStyle w:val="ListParagraph"/>
        <w:numPr>
          <w:ilvl w:val="0"/>
          <w:numId w:val="2"/>
        </w:numPr>
        <w:spacing w:after="80" w:line="300"/>
      </w:pPr>
      <w:r>
        <w:rPr>
          <w:rFonts w:ascii="Georgia" w:cs="Georgia" w:eastAsia="Georgia" w:hAnsi="Georgia"/>
          <w:color w:val="1A1A1A"/>
          <w:sz w:val="22"/>
          <w:szCs w:val="22"/>
        </w:rPr>
        <w:t xml:space="preserve">Bannière d'invitation à installer l'app sur l'écran d'accueil.</w:t>
      </w:r>
    </w:p>
    <w:p>
      <w:pPr>
        <w:pStyle w:val="ListParagraph"/>
        <w:numPr>
          <w:ilvl w:val="0"/>
          <w:numId w:val="2"/>
        </w:numPr>
        <w:spacing w:after="80" w:line="300"/>
      </w:pPr>
      <w:r>
        <w:rPr>
          <w:rFonts w:ascii="Georgia" w:cs="Georgia" w:eastAsia="Georgia" w:hAnsi="Georgia"/>
          <w:color w:val="1A1A1A"/>
          <w:sz w:val="22"/>
          <w:szCs w:val="22"/>
        </w:rPr>
        <w:t xml:space="preserve">Props : variant (banner / modal), trigger (auto / on_action).</w:t>
      </w:r>
    </w:p>
    <w:p>
      <w:pPr>
        <w:pStyle w:val="ListParagraph"/>
        <w:numPr>
          <w:ilvl w:val="0"/>
          <w:numId w:val="2"/>
        </w:numPr>
        <w:spacing w:after="80" w:line="300"/>
      </w:pPr>
      <w:r>
        <w:rPr>
          <w:rFonts w:ascii="Georgia" w:cs="Georgia" w:eastAsia="Georgia" w:hAnsi="Georgia"/>
          <w:color w:val="1A1A1A"/>
          <w:sz w:val="22"/>
          <w:szCs w:val="22"/>
        </w:rPr>
        <w:t xml:space="preserve">Détection automatique iOS/Android, instructions adaptées par plateforme.</w:t>
      </w:r>
    </w:p>
    <w:p>
      <w:pPr>
        <w:spacing w:after="80" w:before="160"/>
      </w:pPr>
      <w:r>
        <w:rPr>
          <w:rFonts w:ascii="Arial" w:cs="Arial" w:eastAsia="Arial" w:hAnsi="Arial"/>
          <w:b/>
          <w:bCs/>
          <w:color w:val="0B1A2A"/>
          <w:sz w:val="22"/>
          <w:szCs w:val="22"/>
        </w:rPr>
        <w:t xml:space="preserve">PaymentSummary</w:t>
      </w:r>
    </w:p>
    <w:p>
      <w:pPr>
        <w:pStyle w:val="ListParagraph"/>
        <w:numPr>
          <w:ilvl w:val="0"/>
          <w:numId w:val="2"/>
        </w:numPr>
        <w:spacing w:after="80" w:line="300"/>
      </w:pPr>
      <w:r>
        <w:rPr>
          <w:rFonts w:ascii="Georgia" w:cs="Georgia" w:eastAsia="Georgia" w:hAnsi="Georgia"/>
          <w:color w:val="1A1A1A"/>
          <w:sz w:val="22"/>
          <w:szCs w:val="22"/>
        </w:rPr>
        <w:t xml:space="preserve">Récapitulatif d'achat avant Stripe Checkout.</w:t>
      </w:r>
    </w:p>
    <w:p>
      <w:pPr>
        <w:pStyle w:val="ListParagraph"/>
        <w:numPr>
          <w:ilvl w:val="0"/>
          <w:numId w:val="2"/>
        </w:numPr>
        <w:spacing w:after="80" w:line="300"/>
      </w:pPr>
      <w:r>
        <w:rPr>
          <w:rFonts w:ascii="Georgia" w:cs="Georgia" w:eastAsia="Georgia" w:hAnsi="Georgia"/>
          <w:color w:val="1A1A1A"/>
          <w:sz w:val="22"/>
          <w:szCs w:val="22"/>
        </w:rPr>
        <w:t xml:space="preserve">Props : programType, options (paiement_unique / 3x / 6x / 12x), discountCode.</w:t>
      </w:r>
    </w:p>
    <w:p>
      <w:pPr>
        <w:pStyle w:val="ListParagraph"/>
        <w:numPr>
          <w:ilvl w:val="0"/>
          <w:numId w:val="2"/>
        </w:numPr>
        <w:spacing w:after="80" w:line="300"/>
      </w:pPr>
      <w:r>
        <w:rPr>
          <w:rFonts w:ascii="Georgia" w:cs="Georgia" w:eastAsia="Georgia" w:hAnsi="Georgia"/>
          <w:color w:val="1A1A1A"/>
          <w:sz w:val="22"/>
          <w:szCs w:val="22"/>
        </w:rPr>
        <w:t xml:space="preserve">Affiche : prix HT, TVA, total TTC, conditions, CTA Stripe.</w:t>
      </w:r>
    </w:p>
    <w:p>
      <w:pPr>
        <w:pStyle w:val="Heading2"/>
        <w:spacing w:after="200" w:before="360"/>
      </w:pPr>
      <w:r>
        <w:rPr>
          <w:rFonts w:ascii="Georgia" w:cs="Georgia" w:eastAsia="Georgia" w:hAnsi="Georgia"/>
          <w:b/>
          <w:bCs/>
          <w:color w:val="0B1A2A"/>
          <w:sz w:val="30"/>
          <w:szCs w:val="30"/>
        </w:rPr>
        <w:t xml:space="preserve">Stratégie d'export et de versionning</w:t>
      </w:r>
    </w:p>
    <w:p>
      <w:pPr>
        <w:shd w:fill="F6F6F2" w:val="clear"/>
        <w:spacing w:after="160" w:before="100" w:line="280"/>
        <w:ind w:left="240" w:right="240"/>
      </w:pPr>
      <w:r>
        <w:rPr>
          <w:rFonts w:ascii="Courier New" w:cs="Courier New" w:eastAsia="Courier New" w:hAnsi="Courier New"/>
          <w:color w:val="1A1A1A"/>
          <w:sz w:val="18"/>
          <w:szCs w:val="18"/>
        </w:rPr>
        <w:t xml:space="preserve">// packages/ui/index.ts
// Exports publics (importables depuis apps/site et apps/app)
export * from "./components/button";
export * from "./components/card";
export * from "./components/scoreboard-card";
export * from "./components/master-cockpit";
// ... 42 exports total
// Usage dans les apps
import { Button, ScoreboardCard, MasterCockpit } from "@apexer/ui";</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Intégrations externes</w:t>
      </w:r>
    </w:p>
    <w:p>
      <w:pPr>
        <w:spacing w:after="200" w:before="80"/>
      </w:pPr>
      <w:r>
        <w:rPr>
          <w:rFonts w:ascii="Arial" w:cs="Arial" w:eastAsia="Arial" w:hAnsi="Arial"/>
          <w:i/>
          <w:iCs/>
          <w:color w:val="6B6F76"/>
          <w:sz w:val="18"/>
          <w:szCs w:val="18"/>
        </w:rPr>
        <w:t xml:space="preserve">Les 6 intégrations critiques d'APEXER : Stripe (paiements), Resend (emails), OneSignal (push), Cal.com (RDV), Sentry (erreurs), PostHog (analytics). Plus quelques utilitaires.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Stripe — Paiements</w:t>
      </w:r>
    </w:p>
    <w:p>
      <w:pPr>
        <w:pStyle w:val="ListParagraph"/>
        <w:numPr>
          <w:ilvl w:val="0"/>
          <w:numId w:val="2"/>
        </w:numPr>
        <w:spacing w:after="80" w:line="300"/>
      </w:pPr>
      <w:r>
        <w:rPr>
          <w:rFonts w:ascii="Georgia" w:cs="Georgia" w:eastAsia="Georgia" w:hAnsi="Georgia"/>
          <w:color w:val="1A1A1A"/>
          <w:sz w:val="22"/>
          <w:szCs w:val="22"/>
        </w:rPr>
        <w:t xml:space="preserve">Mode : Stripe Checkout hosted + Webhooks pour synchronisation.</w:t>
      </w:r>
    </w:p>
    <w:p>
      <w:pPr>
        <w:pStyle w:val="ListParagraph"/>
        <w:numPr>
          <w:ilvl w:val="0"/>
          <w:numId w:val="2"/>
        </w:numPr>
        <w:spacing w:after="80" w:line="300"/>
      </w:pPr>
      <w:r>
        <w:rPr>
          <w:rFonts w:ascii="Georgia" w:cs="Georgia" w:eastAsia="Georgia" w:hAnsi="Georgia"/>
          <w:color w:val="1A1A1A"/>
          <w:sz w:val="22"/>
          <w:szCs w:val="22"/>
        </w:rPr>
        <w:t xml:space="preserve">Produits à créer dans Stripe : 8 programmes APEXER + droit d'entrée MFF (standard et Pionniers).</w:t>
      </w:r>
    </w:p>
    <w:p>
      <w:pPr>
        <w:pStyle w:val="ListParagraph"/>
        <w:numPr>
          <w:ilvl w:val="0"/>
          <w:numId w:val="2"/>
        </w:numPr>
        <w:spacing w:after="80" w:line="300"/>
      </w:pPr>
      <w:r>
        <w:rPr>
          <w:rFonts w:ascii="Georgia" w:cs="Georgia" w:eastAsia="Georgia" w:hAnsi="Georgia"/>
          <w:color w:val="1A1A1A"/>
          <w:sz w:val="22"/>
          <w:szCs w:val="22"/>
        </w:rPr>
        <w:t xml:space="preserve">Recurring : CONNECT 49 €/mois, FORGE 129 €/mois (engagement 3 mois minimum), redevance MFF 149 €/mois.</w:t>
      </w:r>
    </w:p>
    <w:p>
      <w:pPr>
        <w:pStyle w:val="ListParagraph"/>
        <w:numPr>
          <w:ilvl w:val="0"/>
          <w:numId w:val="2"/>
        </w:numPr>
        <w:spacing w:after="80" w:line="300"/>
      </w:pPr>
      <w:r>
        <w:rPr>
          <w:rFonts w:ascii="Georgia" w:cs="Georgia" w:eastAsia="Georgia" w:hAnsi="Georgia"/>
          <w:color w:val="1A1A1A"/>
          <w:sz w:val="22"/>
          <w:szCs w:val="22"/>
        </w:rPr>
        <w:t xml:space="preserve">One-time : APEX MONT BLANC (299 € ou 3×100 €), KILIMANDJARO (549 € ou 6×99 €), HIMALAYA (1 299 € ou 12×119 €), TEAM forfait déploiement (4 500 €), YOUNG forfait cohorte (2 800 €), droit d'entrée MFF (2 500 € ou 1 750 € Pionniers).</w:t>
      </w:r>
    </w:p>
    <w:p>
      <w:pPr>
        <w:pStyle w:val="ListParagraph"/>
        <w:numPr>
          <w:ilvl w:val="0"/>
          <w:numId w:val="2"/>
        </w:numPr>
        <w:spacing w:after="80" w:line="300"/>
      </w:pPr>
      <w:r>
        <w:rPr>
          <w:rFonts w:ascii="Georgia" w:cs="Georgia" w:eastAsia="Georgia" w:hAnsi="Georgia"/>
          <w:color w:val="1A1A1A"/>
          <w:sz w:val="22"/>
          <w:szCs w:val="22"/>
        </w:rPr>
        <w:t xml:space="preserve">Webhooks à implémenter : checkout.session.completed, invoice.paid, customer.subscription.deleted, customer.subscription.updated.</w:t>
      </w:r>
    </w:p>
    <w:p>
      <w:pPr>
        <w:pStyle w:val="ListParagraph"/>
        <w:numPr>
          <w:ilvl w:val="0"/>
          <w:numId w:val="2"/>
        </w:numPr>
        <w:spacing w:after="80" w:line="300"/>
      </w:pPr>
      <w:r>
        <w:rPr>
          <w:rFonts w:ascii="Georgia" w:cs="Georgia" w:eastAsia="Georgia" w:hAnsi="Georgia"/>
          <w:color w:val="1A1A1A"/>
          <w:sz w:val="22"/>
          <w:szCs w:val="22"/>
        </w:rPr>
        <w:t xml:space="preserve">TVA : application Stripe Tax avec taux français standard 20%, exonération possible sur les flux Mission Locale et collectivités selon configuration.</w:t>
      </w:r>
    </w:p>
    <w:p>
      <w:pPr>
        <w:shd w:fill="F6F6F2" w:val="clear"/>
        <w:spacing w:after="160" w:before="100" w:line="280"/>
        <w:ind w:left="240" w:right="240"/>
      </w:pPr>
      <w:r>
        <w:rPr>
          <w:rFonts w:ascii="Courier New" w:cs="Courier New" w:eastAsia="Courier New" w:hAnsi="Courier New"/>
          <w:color w:val="1A1A1A"/>
          <w:sz w:val="18"/>
          <w:szCs w:val="18"/>
        </w:rPr>
        <w:t xml:space="preserve">// app/api/webhooks/stripe/route.ts
import { headers } from "next/headers";
import Stripe from "stripe";
import { createServiceRoleClient } from "@apexer/db";
const stripe = new Stripe(process.env.STRIPE_SECRET_KEY!);
export async function POST(req: Request) {
  const body = await req.text();
  const sig = (await headers()).get("stripe-signature")!;
  const event = stripe.webhooks.constructEvent(
    body, sig, process.env.STRIPE_WEBHOOK_SECRET!
  );
  const supabase = createServiceRoleClient();
  switch (event.type) {
    case "checkout.session.completed":
      // Activer la subscription ou enrollment
      await activateAccess(supabase, event.data.object);
      break;
    case "customer.subscription.deleted":
      // Désactiver l'accès
      await deactivateAccess(supabase, event.data.object);
      break;
    // ... autres événements
  }
  return new Response("ok");
}</w:t>
      </w:r>
    </w:p>
    <w:p>
      <w:pPr>
        <w:pStyle w:val="Heading2"/>
        <w:spacing w:after="200" w:before="360"/>
      </w:pPr>
      <w:r>
        <w:rPr>
          <w:rFonts w:ascii="Georgia" w:cs="Georgia" w:eastAsia="Georgia" w:hAnsi="Georgia"/>
          <w:b/>
          <w:bCs/>
          <w:color w:val="0B1A2A"/>
          <w:sz w:val="30"/>
          <w:szCs w:val="30"/>
        </w:rPr>
        <w:t xml:space="preserve">Resend — Emails transactionnels</w:t>
      </w:r>
    </w:p>
    <w:p>
      <w:pPr>
        <w:pStyle w:val="ListParagraph"/>
        <w:numPr>
          <w:ilvl w:val="0"/>
          <w:numId w:val="2"/>
        </w:numPr>
        <w:spacing w:after="80" w:line="300"/>
      </w:pPr>
      <w:r>
        <w:rPr>
          <w:rFonts w:ascii="Georgia" w:cs="Georgia" w:eastAsia="Georgia" w:hAnsi="Georgia"/>
          <w:color w:val="1A1A1A"/>
          <w:sz w:val="22"/>
          <w:szCs w:val="22"/>
        </w:rPr>
        <w:t xml:space="preserve">Templates React Email : 15 templates couvrant tous les cas (confirmation inscription, magic link, paiement reçu, rappel Forge, validation candidature, refus candidature, etc.).</w:t>
      </w:r>
    </w:p>
    <w:p>
      <w:pPr>
        <w:pStyle w:val="ListParagraph"/>
        <w:numPr>
          <w:ilvl w:val="0"/>
          <w:numId w:val="2"/>
        </w:numPr>
        <w:spacing w:after="80" w:line="300"/>
      </w:pPr>
      <w:r>
        <w:rPr>
          <w:rFonts w:ascii="Georgia" w:cs="Georgia" w:eastAsia="Georgia" w:hAnsi="Georgia"/>
          <w:color w:val="1A1A1A"/>
          <w:sz w:val="22"/>
          <w:szCs w:val="22"/>
        </w:rPr>
        <w:t xml:space="preserve">Domaine d'envoi : configurer DKIM/SPF/DMARC sur apexer.fr et utiliser noreply@apexer.fr pour les transactionnels et hp@apexer.fr pour les communications personnelles.</w:t>
      </w:r>
    </w:p>
    <w:p>
      <w:pPr>
        <w:pStyle w:val="ListParagraph"/>
        <w:numPr>
          <w:ilvl w:val="0"/>
          <w:numId w:val="2"/>
        </w:numPr>
        <w:spacing w:after="80" w:line="300"/>
      </w:pPr>
      <w:r>
        <w:rPr>
          <w:rFonts w:ascii="Georgia" w:cs="Georgia" w:eastAsia="Georgia" w:hAnsi="Georgia"/>
          <w:color w:val="1A1A1A"/>
          <w:sz w:val="22"/>
          <w:szCs w:val="22"/>
        </w:rPr>
        <w:t xml:space="preserve">Templates principaux à coder : welcome, magic_link, payment_succeeded, forge_reminder, application_received, application_validated, application_rejected, weekly_recap, monthly_report.</w:t>
      </w:r>
    </w:p>
    <w:p>
      <w:pPr>
        <w:pStyle w:val="Heading2"/>
        <w:spacing w:after="200" w:before="360"/>
      </w:pPr>
      <w:r>
        <w:rPr>
          <w:rFonts w:ascii="Georgia" w:cs="Georgia" w:eastAsia="Georgia" w:hAnsi="Georgia"/>
          <w:b/>
          <w:bCs/>
          <w:color w:val="0B1A2A"/>
          <w:sz w:val="30"/>
          <w:szCs w:val="30"/>
        </w:rPr>
        <w:t xml:space="preserve">OneSignal — Notifications push web</w:t>
      </w:r>
    </w:p>
    <w:p>
      <w:pPr>
        <w:pStyle w:val="ListParagraph"/>
        <w:numPr>
          <w:ilvl w:val="0"/>
          <w:numId w:val="2"/>
        </w:numPr>
        <w:spacing w:after="80" w:line="300"/>
      </w:pPr>
      <w:r>
        <w:rPr>
          <w:rFonts w:ascii="Georgia" w:cs="Georgia" w:eastAsia="Georgia" w:hAnsi="Georgia"/>
          <w:color w:val="1A1A1A"/>
          <w:sz w:val="22"/>
          <w:szCs w:val="22"/>
        </w:rPr>
        <w:t xml:space="preserve">Pourquoi OneSignal plutôt que Web Push API natif : SDK déjà testé sur iOS PWA (sujet sensible iOS 16.4+), tableau de bord pour les MFF qui veulent voir les stats d'engagement, segmentation par rôle/Forge.</w:t>
      </w:r>
    </w:p>
    <w:p>
      <w:pPr>
        <w:pStyle w:val="ListParagraph"/>
        <w:numPr>
          <w:ilvl w:val="0"/>
          <w:numId w:val="2"/>
        </w:numPr>
        <w:spacing w:after="80" w:line="300"/>
      </w:pPr>
      <w:r>
        <w:rPr>
          <w:rFonts w:ascii="Georgia" w:cs="Georgia" w:eastAsia="Georgia" w:hAnsi="Georgia"/>
          <w:color w:val="1A1A1A"/>
          <w:sz w:val="22"/>
          <w:szCs w:val="22"/>
        </w:rPr>
        <w:t xml:space="preserve">Service worker à enregistrer dans /public/OneSignalSDKWorker.js.</w:t>
      </w:r>
    </w:p>
    <w:p>
      <w:pPr>
        <w:pStyle w:val="ListParagraph"/>
        <w:numPr>
          <w:ilvl w:val="0"/>
          <w:numId w:val="2"/>
        </w:numPr>
        <w:spacing w:after="80" w:line="300"/>
      </w:pPr>
      <w:r>
        <w:rPr>
          <w:rFonts w:ascii="Georgia" w:cs="Georgia" w:eastAsia="Georgia" w:hAnsi="Georgia"/>
          <w:color w:val="1A1A1A"/>
          <w:sz w:val="22"/>
          <w:szCs w:val="22"/>
        </w:rPr>
        <w:t xml:space="preserve">Init en début de session app : SDK OneSignal initialisé après le login, pas avant (RGPD : on demande la permission après la première connexion).</w:t>
      </w:r>
    </w:p>
    <w:p>
      <w:pPr>
        <w:pStyle w:val="ListParagraph"/>
        <w:numPr>
          <w:ilvl w:val="0"/>
          <w:numId w:val="2"/>
        </w:numPr>
        <w:spacing w:after="80" w:line="300"/>
      </w:pPr>
      <w:r>
        <w:rPr>
          <w:rFonts w:ascii="Georgia" w:cs="Georgia" w:eastAsia="Georgia" w:hAnsi="Georgia"/>
          <w:color w:val="1A1A1A"/>
          <w:sz w:val="22"/>
          <w:szCs w:val="22"/>
        </w:rPr>
        <w:t xml:space="preserve">Triggers principaux : engagement public à valider, prochaine Forge dans 24h, scoreboard non rempli depuis 3 jours, recommandation reçue, audit annuel programmé, paiement reçu.</w:t>
      </w:r>
    </w:p>
    <w:p>
      <w:pPr>
        <w:shd w:fill="F6F6F2" w:val="clear"/>
        <w:spacing w:after="160" w:before="100" w:line="280"/>
        <w:ind w:left="240" w:right="240"/>
      </w:pPr>
      <w:r>
        <w:rPr>
          <w:rFonts w:ascii="Courier New" w:cs="Courier New" w:eastAsia="Courier New" w:hAnsi="Courier New"/>
          <w:color w:val="1A1A1A"/>
          <w:sz w:val="18"/>
          <w:szCs w:val="18"/>
        </w:rPr>
        <w:t xml:space="preserve">// lib/onesignal.ts
import OneSignal from "react-onesignal";
export async function initOneSignal(userId: string) {
  await OneSignal.init({
    appId: process.env.NEXT_PUBLIC_ONESIGNAL_APP_ID!,
    allowLocalhostAsSecureOrigin: process.env.NODE_ENV === "development",
    serviceWorkerPath: "/OneSignalSDKWorker.js",
  });
  await OneSignal.login(userId);
}
export async function requestPushPermission() {
  return OneSignal.Notifications.requestPermission();
}
export async function setUserTags(tags: Record&lt;string, string&gt;) {
  await OneSignal.User.addTags(tags);
}</w:t>
      </w:r>
    </w:p>
    <w:p>
      <w:pPr>
        <w:pStyle w:val="Heading2"/>
        <w:spacing w:after="200" w:before="360"/>
      </w:pPr>
      <w:r>
        <w:rPr>
          <w:rFonts w:ascii="Georgia" w:cs="Georgia" w:eastAsia="Georgia" w:hAnsi="Georgia"/>
          <w:b/>
          <w:bCs/>
          <w:color w:val="0B1A2A"/>
          <w:sz w:val="30"/>
          <w:szCs w:val="30"/>
        </w:rPr>
        <w:t xml:space="preserve">Cal.com — Réservations RDV</w:t>
      </w:r>
    </w:p>
    <w:p>
      <w:pPr>
        <w:pStyle w:val="ListParagraph"/>
        <w:numPr>
          <w:ilvl w:val="0"/>
          <w:numId w:val="2"/>
        </w:numPr>
        <w:spacing w:after="80" w:line="300"/>
      </w:pPr>
      <w:r>
        <w:rPr>
          <w:rFonts w:ascii="Georgia" w:cs="Georgia" w:eastAsia="Georgia" w:hAnsi="Georgia"/>
          <w:color w:val="1A1A1A"/>
          <w:sz w:val="22"/>
          <w:szCs w:val="22"/>
        </w:rPr>
        <w:t xml:space="preserve">Cas d'usage 1 : entretien découverte Forge (60 minutes, animé par MFF). Embed dans la page produit FORGE.</w:t>
      </w:r>
    </w:p>
    <w:p>
      <w:pPr>
        <w:pStyle w:val="ListParagraph"/>
        <w:numPr>
          <w:ilvl w:val="0"/>
          <w:numId w:val="2"/>
        </w:numPr>
        <w:spacing w:after="80" w:line="300"/>
      </w:pPr>
      <w:r>
        <w:rPr>
          <w:rFonts w:ascii="Georgia" w:cs="Georgia" w:eastAsia="Georgia" w:hAnsi="Georgia"/>
          <w:color w:val="1A1A1A"/>
          <w:sz w:val="22"/>
          <w:szCs w:val="22"/>
        </w:rPr>
        <w:t xml:space="preserve">Cas d'usage 2 : entretien candidature MFF (90 minutes, animé par HP ou Pionnier). Embed dans le tunnel candidature après test réussi.</w:t>
      </w:r>
    </w:p>
    <w:p>
      <w:pPr>
        <w:pStyle w:val="ListParagraph"/>
        <w:numPr>
          <w:ilvl w:val="0"/>
          <w:numId w:val="2"/>
        </w:numPr>
        <w:spacing w:after="80" w:line="300"/>
      </w:pPr>
      <w:r>
        <w:rPr>
          <w:rFonts w:ascii="Georgia" w:cs="Georgia" w:eastAsia="Georgia" w:hAnsi="Georgia"/>
          <w:color w:val="1A1A1A"/>
          <w:sz w:val="22"/>
          <w:szCs w:val="22"/>
        </w:rPr>
        <w:t xml:space="preserve">Cas d'usage 3 : RDV mentor HIMALAYA (60 minutes, toutes les 2 semaines). Embed dans l'app Forgeron HIMALAYA.</w:t>
      </w:r>
    </w:p>
    <w:p>
      <w:pPr>
        <w:pStyle w:val="ListParagraph"/>
        <w:numPr>
          <w:ilvl w:val="0"/>
          <w:numId w:val="2"/>
        </w:numPr>
        <w:spacing w:after="80" w:line="300"/>
      </w:pPr>
      <w:r>
        <w:rPr>
          <w:rFonts w:ascii="Georgia" w:cs="Georgia" w:eastAsia="Georgia" w:hAnsi="Georgia"/>
          <w:color w:val="1A1A1A"/>
          <w:sz w:val="22"/>
          <w:szCs w:val="22"/>
        </w:rPr>
        <w:t xml:space="preserve">Synchronisation : webhooks Cal.com → Supabase pour tracer les RDV pris dans la BDD APEXER.</w:t>
      </w:r>
    </w:p>
    <w:p>
      <w:pPr>
        <w:pStyle w:val="Heading2"/>
        <w:spacing w:after="200" w:before="360"/>
      </w:pPr>
      <w:r>
        <w:rPr>
          <w:rFonts w:ascii="Georgia" w:cs="Georgia" w:eastAsia="Georgia" w:hAnsi="Georgia"/>
          <w:b/>
          <w:bCs/>
          <w:color w:val="0B1A2A"/>
          <w:sz w:val="30"/>
          <w:szCs w:val="30"/>
        </w:rPr>
        <w:t xml:space="preserve">Sentry — Monitoring d'erreurs</w:t>
      </w:r>
    </w:p>
    <w:p>
      <w:pPr>
        <w:pStyle w:val="ListParagraph"/>
        <w:numPr>
          <w:ilvl w:val="0"/>
          <w:numId w:val="2"/>
        </w:numPr>
        <w:spacing w:after="80" w:line="300"/>
      </w:pPr>
      <w:r>
        <w:rPr>
          <w:rFonts w:ascii="Georgia" w:cs="Georgia" w:eastAsia="Georgia" w:hAnsi="Georgia"/>
          <w:color w:val="1A1A1A"/>
          <w:sz w:val="22"/>
          <w:szCs w:val="22"/>
        </w:rPr>
        <w:t xml:space="preserve">Activé en production uniquement (pas en dev pour éviter le bruit).</w:t>
      </w:r>
    </w:p>
    <w:p>
      <w:pPr>
        <w:pStyle w:val="ListParagraph"/>
        <w:numPr>
          <w:ilvl w:val="0"/>
          <w:numId w:val="2"/>
        </w:numPr>
        <w:spacing w:after="80" w:line="300"/>
      </w:pPr>
      <w:r>
        <w:rPr>
          <w:rFonts w:ascii="Georgia" w:cs="Georgia" w:eastAsia="Georgia" w:hAnsi="Georgia"/>
          <w:color w:val="1A1A1A"/>
          <w:sz w:val="22"/>
          <w:szCs w:val="22"/>
        </w:rPr>
        <w:t xml:space="preserve">Source maps uploadées à chaque déploiement Vercel.</w:t>
      </w:r>
    </w:p>
    <w:p>
      <w:pPr>
        <w:pStyle w:val="ListParagraph"/>
        <w:numPr>
          <w:ilvl w:val="0"/>
          <w:numId w:val="2"/>
        </w:numPr>
        <w:spacing w:after="80" w:line="300"/>
      </w:pPr>
      <w:r>
        <w:rPr>
          <w:rFonts w:ascii="Georgia" w:cs="Georgia" w:eastAsia="Georgia" w:hAnsi="Georgia"/>
          <w:color w:val="1A1A1A"/>
          <w:sz w:val="22"/>
          <w:szCs w:val="22"/>
        </w:rPr>
        <w:t xml:space="preserve">Filtrage : erreurs réseau de l'utilisateur ignorées, erreurs serveur 500 toutes notifiées.</w:t>
      </w:r>
    </w:p>
    <w:p>
      <w:pPr>
        <w:pStyle w:val="ListParagraph"/>
        <w:numPr>
          <w:ilvl w:val="0"/>
          <w:numId w:val="2"/>
        </w:numPr>
        <w:spacing w:after="80" w:line="300"/>
      </w:pPr>
      <w:r>
        <w:rPr>
          <w:rFonts w:ascii="Georgia" w:cs="Georgia" w:eastAsia="Georgia" w:hAnsi="Georgia"/>
          <w:color w:val="1A1A1A"/>
          <w:sz w:val="22"/>
          <w:szCs w:val="22"/>
        </w:rPr>
        <w:t xml:space="preserve">Alerting : intégration Slack ou email pour les erreurs critiques en temps réel.</w:t>
      </w:r>
    </w:p>
    <w:p>
      <w:pPr>
        <w:pStyle w:val="Heading2"/>
        <w:spacing w:after="200" w:before="360"/>
      </w:pPr>
      <w:r>
        <w:rPr>
          <w:rFonts w:ascii="Georgia" w:cs="Georgia" w:eastAsia="Georgia" w:hAnsi="Georgia"/>
          <w:b/>
          <w:bCs/>
          <w:color w:val="0B1A2A"/>
          <w:sz w:val="30"/>
          <w:szCs w:val="30"/>
        </w:rPr>
        <w:t xml:space="preserve">PostHog — Analytics produit</w:t>
      </w:r>
    </w:p>
    <w:p>
      <w:pPr>
        <w:pStyle w:val="ListParagraph"/>
        <w:numPr>
          <w:ilvl w:val="0"/>
          <w:numId w:val="2"/>
        </w:numPr>
        <w:spacing w:after="80" w:line="300"/>
      </w:pPr>
      <w:r>
        <w:rPr>
          <w:rFonts w:ascii="Georgia" w:cs="Georgia" w:eastAsia="Georgia" w:hAnsi="Georgia"/>
          <w:color w:val="1A1A1A"/>
          <w:sz w:val="22"/>
          <w:szCs w:val="22"/>
        </w:rPr>
        <w:t xml:space="preserve">Événements clés à tracer : page_view, candidature_started, candidature_submitted, test_started, test_completed, payment_succeeded, forge_created, scoreboard_updated, engagement_completed.</w:t>
      </w:r>
    </w:p>
    <w:p>
      <w:pPr>
        <w:pStyle w:val="ListParagraph"/>
        <w:numPr>
          <w:ilvl w:val="0"/>
          <w:numId w:val="2"/>
        </w:numPr>
        <w:spacing w:after="80" w:line="300"/>
      </w:pPr>
      <w:r>
        <w:rPr>
          <w:rFonts w:ascii="Georgia" w:cs="Georgia" w:eastAsia="Georgia" w:hAnsi="Georgia"/>
          <w:color w:val="1A1A1A"/>
          <w:sz w:val="22"/>
          <w:szCs w:val="22"/>
        </w:rPr>
        <w:t xml:space="preserve">Funnels prioritaires : tunnel candidature MFF (formulaire → test → entretien → signature), tunnel inscription Forgeron (page FORGE → entretien découverte → paiement), conversion CONNECT vers FORGE.</w:t>
      </w:r>
    </w:p>
    <w:p>
      <w:pPr>
        <w:pStyle w:val="ListParagraph"/>
        <w:numPr>
          <w:ilvl w:val="0"/>
          <w:numId w:val="2"/>
        </w:numPr>
        <w:spacing w:after="80" w:line="300"/>
      </w:pPr>
      <w:r>
        <w:rPr>
          <w:rFonts w:ascii="Georgia" w:cs="Georgia" w:eastAsia="Georgia" w:hAnsi="Georgia"/>
          <w:color w:val="1A1A1A"/>
          <w:sz w:val="22"/>
          <w:szCs w:val="22"/>
        </w:rPr>
        <w:t xml:space="preserve">Cohortes : Pionniers vs Bâtisseurs vs Compagnons (suivi de leur performance respective dans le temps).</w:t>
      </w:r>
    </w:p>
    <w:p>
      <w:pPr>
        <w:pStyle w:val="ListParagraph"/>
        <w:numPr>
          <w:ilvl w:val="0"/>
          <w:numId w:val="2"/>
        </w:numPr>
        <w:spacing w:after="80" w:line="300"/>
      </w:pPr>
      <w:r>
        <w:rPr>
          <w:rFonts w:ascii="Georgia" w:cs="Georgia" w:eastAsia="Georgia" w:hAnsi="Georgia"/>
          <w:color w:val="1A1A1A"/>
          <w:sz w:val="22"/>
          <w:szCs w:val="22"/>
        </w:rPr>
        <w:t xml:space="preserve">Session replay : activé sur les 100 premières sessions de chaque nouvelle fonctionnalité, désactivé ensuite (RGPD + bruit).</w:t>
      </w:r>
    </w:p>
    <w:p>
      <w:pPr>
        <w:pStyle w:val="Heading2"/>
        <w:spacing w:after="200" w:before="360"/>
      </w:pPr>
      <w:r>
        <w:rPr>
          <w:rFonts w:ascii="Georgia" w:cs="Georgia" w:eastAsia="Georgia" w:hAnsi="Georgia"/>
          <w:b/>
          <w:bCs/>
          <w:color w:val="0B1A2A"/>
          <w:sz w:val="30"/>
          <w:szCs w:val="30"/>
        </w:rPr>
        <w:t xml:space="preserve">Utilitaires complémentaires</w:t>
      </w:r>
    </w:p>
    <w:p>
      <w:pPr>
        <w:pStyle w:val="ListParagraph"/>
        <w:numPr>
          <w:ilvl w:val="0"/>
          <w:numId w:val="2"/>
        </w:numPr>
        <w:spacing w:after="80" w:line="300"/>
      </w:pPr>
      <w:r>
        <w:rPr>
          <w:rFonts w:ascii="Georgia" w:cs="Georgia" w:eastAsia="Georgia" w:hAnsi="Georgia"/>
          <w:color w:val="1A1A1A"/>
          <w:sz w:val="22"/>
          <w:szCs w:val="22"/>
        </w:rPr>
        <w:t xml:space="preserve">Vercel Analytics (gratuit) : Core Web Vitals + trafic temps réel.</w:t>
      </w:r>
    </w:p>
    <w:p>
      <w:pPr>
        <w:pStyle w:val="ListParagraph"/>
        <w:numPr>
          <w:ilvl w:val="0"/>
          <w:numId w:val="2"/>
        </w:numPr>
        <w:spacing w:after="80" w:line="300"/>
      </w:pPr>
      <w:r>
        <w:rPr>
          <w:rFonts w:ascii="Georgia" w:cs="Georgia" w:eastAsia="Georgia" w:hAnsi="Georgia"/>
          <w:color w:val="1A1A1A"/>
          <w:sz w:val="22"/>
          <w:szCs w:val="22"/>
        </w:rPr>
        <w:t xml:space="preserve">Vercel Speed Insights : performance pages temps réel, bottlenecks.</w:t>
      </w:r>
    </w:p>
    <w:p>
      <w:pPr>
        <w:pStyle w:val="ListParagraph"/>
        <w:numPr>
          <w:ilvl w:val="0"/>
          <w:numId w:val="2"/>
        </w:numPr>
        <w:spacing w:after="80" w:line="300"/>
      </w:pPr>
      <w:r>
        <w:rPr>
          <w:rFonts w:ascii="Georgia" w:cs="Georgia" w:eastAsia="Georgia" w:hAnsi="Georgia"/>
          <w:color w:val="1A1A1A"/>
          <w:sz w:val="22"/>
          <w:szCs w:val="22"/>
        </w:rPr>
        <w:t xml:space="preserve">Plausible Analytics (alternative à PostHog si on veut une solution plus simple et plus light, mais sans funnels avancés) : 9 €/mois, RGPD-friendly natif.</w:t>
      </w:r>
    </w:p>
    <w:p>
      <w:pPr>
        <w:pStyle w:val="ListParagraph"/>
        <w:numPr>
          <w:ilvl w:val="0"/>
          <w:numId w:val="2"/>
        </w:numPr>
        <w:spacing w:after="80" w:line="300"/>
      </w:pPr>
      <w:r>
        <w:rPr>
          <w:rFonts w:ascii="Georgia" w:cs="Georgia" w:eastAsia="Georgia" w:hAnsi="Georgia"/>
          <w:color w:val="1A1A1A"/>
          <w:sz w:val="22"/>
          <w:szCs w:val="22"/>
        </w:rPr>
        <w:t xml:space="preserve">Brevo (alternative française à Resend si tu veux un fournisseur EU strict) : 25 €/mois, deliverability équivalente.</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Conventions de code et qualité</w:t>
      </w:r>
    </w:p>
    <w:p>
      <w:pPr>
        <w:spacing w:after="200" w:before="80"/>
      </w:pPr>
      <w:r>
        <w:rPr>
          <w:rFonts w:ascii="Arial" w:cs="Arial" w:eastAsia="Arial" w:hAnsi="Arial"/>
          <w:i/>
          <w:iCs/>
          <w:color w:val="6B6F76"/>
          <w:sz w:val="18"/>
          <w:szCs w:val="18"/>
        </w:rPr>
        <w:t xml:space="preserve">Les règles non négociables que Claude Code (et tout développeur humain) doit respecter sur APEXER. Pas de débat, pas d'exceptions sauf raison documentée dans le code.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TypeScript strict obligatoire</w:t>
      </w:r>
    </w:p>
    <w:p>
      <w:pPr>
        <w:shd w:fill="F6F6F2" w:val="clear"/>
        <w:spacing w:after="160" w:before="100" w:line="280"/>
        <w:ind w:left="240" w:right="240"/>
      </w:pPr>
      <w:r>
        <w:rPr>
          <w:rFonts w:ascii="Courier New" w:cs="Courier New" w:eastAsia="Courier New" w:hAnsi="Courier New"/>
          <w:color w:val="1A1A1A"/>
          <w:sz w:val="18"/>
          <w:szCs w:val="18"/>
        </w:rPr>
        <w:t xml:space="preserve">// tsconfig.json racine
{
  "compilerOptions": {
    "strict": true,
    "noUncheckedIndexedAccess": true,
    "noImplicitOverride": true,
    "noFallthroughCasesInSwitch": true,
    "exactOptionalPropertyTypes": true
  }
}</w:t>
      </w:r>
    </w:p>
    <w:p>
      <w:pPr>
        <w:pStyle w:val="ListParagraph"/>
        <w:numPr>
          <w:ilvl w:val="0"/>
          <w:numId w:val="2"/>
        </w:numPr>
        <w:spacing w:after="80" w:line="300"/>
      </w:pPr>
      <w:r>
        <w:rPr>
          <w:rFonts w:ascii="Georgia" w:cs="Georgia" w:eastAsia="Georgia" w:hAnsi="Georgia"/>
          <w:color w:val="1A1A1A"/>
          <w:sz w:val="22"/>
          <w:szCs w:val="22"/>
        </w:rPr>
        <w:t xml:space="preserve">Aucun any toléré sauf cas explicitement justifié en commentaire.</w:t>
      </w:r>
    </w:p>
    <w:p>
      <w:pPr>
        <w:pStyle w:val="ListParagraph"/>
        <w:numPr>
          <w:ilvl w:val="0"/>
          <w:numId w:val="2"/>
        </w:numPr>
        <w:spacing w:after="80" w:line="300"/>
      </w:pPr>
      <w:r>
        <w:rPr>
          <w:rFonts w:ascii="Georgia" w:cs="Georgia" w:eastAsia="Georgia" w:hAnsi="Georgia"/>
          <w:color w:val="1A1A1A"/>
          <w:sz w:val="22"/>
          <w:szCs w:val="22"/>
        </w:rPr>
        <w:t xml:space="preserve">Aucun @ts-ignore sans commentaire détaillé.</w:t>
      </w:r>
    </w:p>
    <w:p>
      <w:pPr>
        <w:pStyle w:val="ListParagraph"/>
        <w:numPr>
          <w:ilvl w:val="0"/>
          <w:numId w:val="2"/>
        </w:numPr>
        <w:spacing w:after="80" w:line="300"/>
      </w:pPr>
      <w:r>
        <w:rPr>
          <w:rFonts w:ascii="Georgia" w:cs="Georgia" w:eastAsia="Georgia" w:hAnsi="Georgia"/>
          <w:color w:val="1A1A1A"/>
          <w:sz w:val="22"/>
          <w:szCs w:val="22"/>
        </w:rPr>
        <w:t xml:space="preserve">Tous les types Supabase importés depuis packages/db/types.ts.</w:t>
      </w:r>
    </w:p>
    <w:p>
      <w:pPr>
        <w:pStyle w:val="ListParagraph"/>
        <w:numPr>
          <w:ilvl w:val="0"/>
          <w:numId w:val="2"/>
        </w:numPr>
        <w:spacing w:after="80" w:line="300"/>
      </w:pPr>
      <w:r>
        <w:rPr>
          <w:rFonts w:ascii="Georgia" w:cs="Georgia" w:eastAsia="Georgia" w:hAnsi="Georgia"/>
          <w:color w:val="1A1A1A"/>
          <w:sz w:val="22"/>
          <w:szCs w:val="22"/>
        </w:rPr>
        <w:t xml:space="preserve">Validation runtime des inputs API avec Zod systématiquement.</w:t>
      </w:r>
    </w:p>
    <w:p>
      <w:pPr>
        <w:pStyle w:val="Heading2"/>
        <w:spacing w:after="200" w:before="360"/>
      </w:pPr>
      <w:r>
        <w:rPr>
          <w:rFonts w:ascii="Georgia" w:cs="Georgia" w:eastAsia="Georgia" w:hAnsi="Georgia"/>
          <w:b/>
          <w:bCs/>
          <w:color w:val="0B1A2A"/>
          <w:sz w:val="30"/>
          <w:szCs w:val="30"/>
        </w:rPr>
        <w:t xml:space="preserve">ESLint et Prettier</w:t>
      </w:r>
    </w:p>
    <w:p>
      <w:pPr>
        <w:pStyle w:val="ListParagraph"/>
        <w:numPr>
          <w:ilvl w:val="0"/>
          <w:numId w:val="2"/>
        </w:numPr>
        <w:spacing w:after="80" w:line="300"/>
      </w:pPr>
      <w:r>
        <w:rPr>
          <w:rFonts w:ascii="Georgia" w:cs="Georgia" w:eastAsia="Georgia" w:hAnsi="Georgia"/>
          <w:color w:val="1A1A1A"/>
          <w:sz w:val="22"/>
          <w:szCs w:val="22"/>
        </w:rPr>
        <w:t xml:space="preserve">Configuration ESLint stricte (next/core-web-vitals + recommandations TypeScript + plugin custom APEXER).</w:t>
      </w:r>
    </w:p>
    <w:p>
      <w:pPr>
        <w:pStyle w:val="ListParagraph"/>
        <w:numPr>
          <w:ilvl w:val="0"/>
          <w:numId w:val="2"/>
        </w:numPr>
        <w:spacing w:after="80" w:line="300"/>
      </w:pPr>
      <w:r>
        <w:rPr>
          <w:rFonts w:ascii="Georgia" w:cs="Georgia" w:eastAsia="Georgia" w:hAnsi="Georgia"/>
          <w:color w:val="1A1A1A"/>
          <w:sz w:val="22"/>
          <w:szCs w:val="22"/>
        </w:rPr>
        <w:t xml:space="preserve">Prettier pour le formatage. Largeur de ligne : 100 caractères. Single quotes. Trailing commas. Pas de semi-colons (style moderne 2025).</w:t>
      </w:r>
    </w:p>
    <w:p>
      <w:pPr>
        <w:pStyle w:val="ListParagraph"/>
        <w:numPr>
          <w:ilvl w:val="0"/>
          <w:numId w:val="2"/>
        </w:numPr>
        <w:spacing w:after="80" w:line="300"/>
      </w:pPr>
      <w:r>
        <w:rPr>
          <w:rFonts w:ascii="Georgia" w:cs="Georgia" w:eastAsia="Georgia" w:hAnsi="Georgia"/>
          <w:color w:val="1A1A1A"/>
          <w:sz w:val="22"/>
          <w:szCs w:val="22"/>
        </w:rPr>
        <w:t xml:space="preserve">Husky + lint-staged : pre-commit hooks lancent ESLint et Prettier automatiquement.</w:t>
      </w:r>
    </w:p>
    <w:p>
      <w:pPr>
        <w:pStyle w:val="ListParagraph"/>
        <w:numPr>
          <w:ilvl w:val="0"/>
          <w:numId w:val="2"/>
        </w:numPr>
        <w:spacing w:after="80" w:line="300"/>
      </w:pPr>
      <w:r>
        <w:rPr>
          <w:rFonts w:ascii="Georgia" w:cs="Georgia" w:eastAsia="Georgia" w:hAnsi="Georgia"/>
          <w:color w:val="1A1A1A"/>
          <w:sz w:val="22"/>
          <w:szCs w:val="22"/>
        </w:rPr>
        <w:t xml:space="preserve">Pas de PR mergée sans CI verte (ESLint + TypeScript + tests).</w:t>
      </w:r>
    </w:p>
    <w:p>
      <w:pPr>
        <w:pStyle w:val="Heading2"/>
        <w:spacing w:after="200" w:before="360"/>
      </w:pPr>
      <w:r>
        <w:rPr>
          <w:rFonts w:ascii="Georgia" w:cs="Georgia" w:eastAsia="Georgia" w:hAnsi="Georgia"/>
          <w:b/>
          <w:bCs/>
          <w:color w:val="0B1A2A"/>
          <w:sz w:val="30"/>
          <w:szCs w:val="30"/>
        </w:rPr>
        <w:t xml:space="preserve">Conventions de commit</w:t>
      </w:r>
    </w:p>
    <w:p>
      <w:pPr>
        <w:spacing w:after="120" w:line="320"/>
        <w:jc w:val="both"/>
      </w:pPr>
      <w:r>
        <w:rPr>
          <w:rFonts w:ascii="Georgia" w:cs="Georgia" w:eastAsia="Georgia" w:hAnsi="Georgia"/>
          <w:b w:val="false"/>
          <w:bCs w:val="false"/>
          <w:i w:val="false"/>
          <w:iCs w:val="false"/>
          <w:color w:val="1A1A1A"/>
          <w:sz w:val="22"/>
          <w:szCs w:val="22"/>
        </w:rPr>
        <w:t xml:space="preserve">Format : type(scope): description courte</w:t>
      </w:r>
    </w:p>
    <w:p>
      <w:pPr>
        <w:pStyle w:val="ListParagraph"/>
        <w:numPr>
          <w:ilvl w:val="0"/>
          <w:numId w:val="2"/>
        </w:numPr>
        <w:spacing w:after="80" w:line="300"/>
      </w:pPr>
      <w:r>
        <w:rPr>
          <w:rFonts w:ascii="Georgia" w:cs="Georgia" w:eastAsia="Georgia" w:hAnsi="Georgia"/>
          <w:color w:val="1A1A1A"/>
          <w:sz w:val="22"/>
          <w:szCs w:val="22"/>
        </w:rPr>
        <w:t xml:space="preserve">feat(forge): ajoute la séquence engagement public</w:t>
      </w:r>
    </w:p>
    <w:p>
      <w:pPr>
        <w:pStyle w:val="ListParagraph"/>
        <w:numPr>
          <w:ilvl w:val="0"/>
          <w:numId w:val="2"/>
        </w:numPr>
        <w:spacing w:after="80" w:line="300"/>
      </w:pPr>
      <w:r>
        <w:rPr>
          <w:rFonts w:ascii="Georgia" w:cs="Georgia" w:eastAsia="Georgia" w:hAnsi="Georgia"/>
          <w:color w:val="1A1A1A"/>
          <w:sz w:val="22"/>
          <w:szCs w:val="22"/>
        </w:rPr>
        <w:t xml:space="preserve">fix(scoreboard): corrige le calcul du score d'énergie hebdomadaire</w:t>
      </w:r>
    </w:p>
    <w:p>
      <w:pPr>
        <w:pStyle w:val="ListParagraph"/>
        <w:numPr>
          <w:ilvl w:val="0"/>
          <w:numId w:val="2"/>
        </w:numPr>
        <w:spacing w:after="80" w:line="300"/>
      </w:pPr>
      <w:r>
        <w:rPr>
          <w:rFonts w:ascii="Georgia" w:cs="Georgia" w:eastAsia="Georgia" w:hAnsi="Georgia"/>
          <w:color w:val="1A1A1A"/>
          <w:sz w:val="22"/>
          <w:szCs w:val="22"/>
        </w:rPr>
        <w:t xml:space="preserve">refactor(auth): migre de cookie vers localStorage + headers</w:t>
      </w:r>
    </w:p>
    <w:p>
      <w:pPr>
        <w:pStyle w:val="ListParagraph"/>
        <w:numPr>
          <w:ilvl w:val="0"/>
          <w:numId w:val="2"/>
        </w:numPr>
        <w:spacing w:after="80" w:line="300"/>
      </w:pPr>
      <w:r>
        <w:rPr>
          <w:rFonts w:ascii="Georgia" w:cs="Georgia" w:eastAsia="Georgia" w:hAnsi="Georgia"/>
          <w:color w:val="1A1A1A"/>
          <w:sz w:val="22"/>
          <w:szCs w:val="22"/>
        </w:rPr>
        <w:t xml:space="preserve">docs(readme): met à jour les variables d'environnement</w:t>
      </w:r>
    </w:p>
    <w:p>
      <w:pPr>
        <w:pStyle w:val="ListParagraph"/>
        <w:numPr>
          <w:ilvl w:val="0"/>
          <w:numId w:val="2"/>
        </w:numPr>
        <w:spacing w:after="80" w:line="300"/>
      </w:pPr>
      <w:r>
        <w:rPr>
          <w:rFonts w:ascii="Georgia" w:cs="Georgia" w:eastAsia="Georgia" w:hAnsi="Georgia"/>
          <w:color w:val="1A1A1A"/>
          <w:sz w:val="22"/>
          <w:szCs w:val="22"/>
        </w:rPr>
        <w:t xml:space="preserve">test(payment): ajoute tests Stripe webhook</w:t>
      </w:r>
    </w:p>
    <w:p>
      <w:pPr>
        <w:pStyle w:val="ListParagraph"/>
        <w:numPr>
          <w:ilvl w:val="0"/>
          <w:numId w:val="2"/>
        </w:numPr>
        <w:spacing w:after="80" w:line="300"/>
      </w:pPr>
      <w:r>
        <w:rPr>
          <w:rFonts w:ascii="Georgia" w:cs="Georgia" w:eastAsia="Georgia" w:hAnsi="Georgia"/>
          <w:color w:val="1A1A1A"/>
          <w:sz w:val="22"/>
          <w:szCs w:val="22"/>
        </w:rPr>
        <w:t xml:space="preserve">chore(deps): met à jour Next.js à 15.0.3</w:t>
      </w:r>
    </w:p>
    <w:p>
      <w:pPr>
        <w:pStyle w:val="Heading2"/>
        <w:spacing w:after="200" w:before="360"/>
      </w:pPr>
      <w:r>
        <w:rPr>
          <w:rFonts w:ascii="Georgia" w:cs="Georgia" w:eastAsia="Georgia" w:hAnsi="Georgia"/>
          <w:b/>
          <w:bCs/>
          <w:color w:val="0B1A2A"/>
          <w:sz w:val="30"/>
          <w:szCs w:val="30"/>
        </w:rPr>
        <w:t xml:space="preserve">Tests recommandés</w:t>
      </w:r>
    </w:p>
    <w:p>
      <w:pPr>
        <w:spacing w:after="120" w:line="320"/>
        <w:jc w:val="both"/>
      </w:pPr>
      <w:r>
        <w:rPr>
          <w:rFonts w:ascii="Georgia" w:cs="Georgia" w:eastAsia="Georgia" w:hAnsi="Georgia"/>
          <w:b w:val="false"/>
          <w:bCs w:val="false"/>
          <w:i w:val="false"/>
          <w:iCs w:val="false"/>
          <w:color w:val="1A1A1A"/>
          <w:sz w:val="22"/>
          <w:szCs w:val="22"/>
        </w:rPr>
        <w:t xml:space="preserve">Stack de test : Vitest pour les unitaires, Playwright pour les E2E. Couverture cible : 60% sur la logique métier critique, pas une obsession sur les composants UI.</w:t>
      </w:r>
    </w:p>
    <w:p>
      <w:pPr>
        <w:pStyle w:val="ListParagraph"/>
        <w:numPr>
          <w:ilvl w:val="0"/>
          <w:numId w:val="2"/>
        </w:numPr>
        <w:spacing w:after="80" w:line="300"/>
      </w:pPr>
      <w:r>
        <w:rPr>
          <w:rFonts w:ascii="Georgia" w:cs="Georgia" w:eastAsia="Georgia" w:hAnsi="Georgia"/>
          <w:color w:val="1A1A1A"/>
          <w:sz w:val="22"/>
          <w:szCs w:val="22"/>
        </w:rPr>
        <w:t xml:space="preserve">Tests unitaires obligatoires : calculs Scoreboard, validation formulaires, parseurs Stripe webhooks, RLS Supabase, scoring du Test de Recrutement.</w:t>
      </w:r>
    </w:p>
    <w:p>
      <w:pPr>
        <w:pStyle w:val="ListParagraph"/>
        <w:numPr>
          <w:ilvl w:val="0"/>
          <w:numId w:val="2"/>
        </w:numPr>
        <w:spacing w:after="80" w:line="300"/>
      </w:pPr>
      <w:r>
        <w:rPr>
          <w:rFonts w:ascii="Georgia" w:cs="Georgia" w:eastAsia="Georgia" w:hAnsi="Georgia"/>
          <w:color w:val="1A1A1A"/>
          <w:sz w:val="22"/>
          <w:szCs w:val="22"/>
        </w:rPr>
        <w:t xml:space="preserve">Tests E2E obligatoires : tunnel candidature MFF complet, tunnel inscription Forgeron, paiement Stripe, animation Forge complète.</w:t>
      </w:r>
    </w:p>
    <w:p>
      <w:pPr>
        <w:pStyle w:val="ListParagraph"/>
        <w:numPr>
          <w:ilvl w:val="0"/>
          <w:numId w:val="2"/>
        </w:numPr>
        <w:spacing w:after="80" w:line="300"/>
      </w:pPr>
      <w:r>
        <w:rPr>
          <w:rFonts w:ascii="Georgia" w:cs="Georgia" w:eastAsia="Georgia" w:hAnsi="Georgia"/>
          <w:color w:val="1A1A1A"/>
          <w:sz w:val="22"/>
          <w:szCs w:val="22"/>
        </w:rPr>
        <w:t xml:space="preserve">Pas de tests E2E sur les pages marketing statiques (faible ROI).</w:t>
      </w:r>
    </w:p>
    <w:p>
      <w:pPr>
        <w:pStyle w:val="Heading2"/>
        <w:spacing w:after="200" w:before="360"/>
      </w:pPr>
      <w:r>
        <w:rPr>
          <w:rFonts w:ascii="Georgia" w:cs="Georgia" w:eastAsia="Georgia" w:hAnsi="Georgia"/>
          <w:b/>
          <w:bCs/>
          <w:color w:val="0B1A2A"/>
          <w:sz w:val="30"/>
          <w:szCs w:val="30"/>
        </w:rPr>
        <w:t xml:space="preserve">Documentation inline</w:t>
      </w:r>
    </w:p>
    <w:p>
      <w:pPr>
        <w:pStyle w:val="ListParagraph"/>
        <w:numPr>
          <w:ilvl w:val="0"/>
          <w:numId w:val="2"/>
        </w:numPr>
        <w:spacing w:after="80" w:line="300"/>
      </w:pPr>
      <w:r>
        <w:rPr>
          <w:rFonts w:ascii="Georgia" w:cs="Georgia" w:eastAsia="Georgia" w:hAnsi="Georgia"/>
          <w:color w:val="1A1A1A"/>
          <w:sz w:val="22"/>
          <w:szCs w:val="22"/>
        </w:rPr>
        <w:t xml:space="preserve">Toute fonction publique exportée par un package doit avoir une docstring TSDoc.</w:t>
      </w:r>
    </w:p>
    <w:p>
      <w:pPr>
        <w:pStyle w:val="ListParagraph"/>
        <w:numPr>
          <w:ilvl w:val="0"/>
          <w:numId w:val="2"/>
        </w:numPr>
        <w:spacing w:after="80" w:line="300"/>
      </w:pPr>
      <w:r>
        <w:rPr>
          <w:rFonts w:ascii="Georgia" w:cs="Georgia" w:eastAsia="Georgia" w:hAnsi="Georgia"/>
          <w:color w:val="1A1A1A"/>
          <w:sz w:val="22"/>
          <w:szCs w:val="22"/>
        </w:rPr>
        <w:t xml:space="preserve">Toute logique métier non triviale doit avoir un commentaire expliquant le pourquoi (pas le quoi).</w:t>
      </w:r>
    </w:p>
    <w:p>
      <w:pPr>
        <w:pStyle w:val="ListParagraph"/>
        <w:numPr>
          <w:ilvl w:val="0"/>
          <w:numId w:val="2"/>
        </w:numPr>
        <w:spacing w:after="80" w:line="300"/>
      </w:pPr>
      <w:r>
        <w:rPr>
          <w:rFonts w:ascii="Georgia" w:cs="Georgia" w:eastAsia="Georgia" w:hAnsi="Georgia"/>
          <w:color w:val="1A1A1A"/>
          <w:sz w:val="22"/>
          <w:szCs w:val="22"/>
        </w:rPr>
        <w:t xml:space="preserve">Les TODOs sont datés et signés. Format : // TODO(2026-05-15, hp): décrire le travail à faire.</w:t>
      </w:r>
    </w:p>
    <w:p>
      <w:pPr>
        <w:pStyle w:val="ListParagraph"/>
        <w:numPr>
          <w:ilvl w:val="0"/>
          <w:numId w:val="2"/>
        </w:numPr>
        <w:spacing w:after="80" w:line="300"/>
      </w:pPr>
      <w:r>
        <w:rPr>
          <w:rFonts w:ascii="Georgia" w:cs="Georgia" w:eastAsia="Georgia" w:hAnsi="Georgia"/>
          <w:color w:val="1A1A1A"/>
          <w:sz w:val="22"/>
          <w:szCs w:val="22"/>
        </w:rPr>
        <w:t xml:space="preserve">Les références aux Words APEXER sont nommées explicitement. Format : // Voir Vague 2 - Kit MFF, Partie 3 (cadre de licence).</w:t>
      </w:r>
    </w:p>
    <w:p>
      <w:pPr>
        <w:pStyle w:val="Heading2"/>
        <w:spacing w:after="200" w:before="360"/>
      </w:pPr>
      <w:r>
        <w:rPr>
          <w:rFonts w:ascii="Georgia" w:cs="Georgia" w:eastAsia="Georgia" w:hAnsi="Georgia"/>
          <w:b/>
          <w:bCs/>
          <w:color w:val="0B1A2A"/>
          <w:sz w:val="30"/>
          <w:szCs w:val="30"/>
        </w:rPr>
        <w:t xml:space="preserve">Gestion des erreurs</w:t>
      </w:r>
    </w:p>
    <w:p>
      <w:pPr>
        <w:pStyle w:val="ListParagraph"/>
        <w:numPr>
          <w:ilvl w:val="0"/>
          <w:numId w:val="2"/>
        </w:numPr>
        <w:spacing w:after="80" w:line="300"/>
      </w:pPr>
      <w:r>
        <w:rPr>
          <w:rFonts w:ascii="Georgia" w:cs="Georgia" w:eastAsia="Georgia" w:hAnsi="Georgia"/>
          <w:color w:val="1A1A1A"/>
          <w:sz w:val="22"/>
          <w:szCs w:val="22"/>
        </w:rPr>
        <w:t xml:space="preserve">Toutes les erreurs serveur sont loggées via Sentry.</w:t>
      </w:r>
    </w:p>
    <w:p>
      <w:pPr>
        <w:pStyle w:val="ListParagraph"/>
        <w:numPr>
          <w:ilvl w:val="0"/>
          <w:numId w:val="2"/>
        </w:numPr>
        <w:spacing w:after="80" w:line="300"/>
      </w:pPr>
      <w:r>
        <w:rPr>
          <w:rFonts w:ascii="Georgia" w:cs="Georgia" w:eastAsia="Georgia" w:hAnsi="Georgia"/>
          <w:color w:val="1A1A1A"/>
          <w:sz w:val="22"/>
          <w:szCs w:val="22"/>
        </w:rPr>
        <w:t xml:space="preserve">Les erreurs utilisateur sont affichées via Toast (succès / info / erreur), jamais dans la console.</w:t>
      </w:r>
    </w:p>
    <w:p>
      <w:pPr>
        <w:pStyle w:val="ListParagraph"/>
        <w:numPr>
          <w:ilvl w:val="0"/>
          <w:numId w:val="2"/>
        </w:numPr>
        <w:spacing w:after="80" w:line="300"/>
      </w:pPr>
      <w:r>
        <w:rPr>
          <w:rFonts w:ascii="Georgia" w:cs="Georgia" w:eastAsia="Georgia" w:hAnsi="Georgia"/>
          <w:color w:val="1A1A1A"/>
          <w:sz w:val="22"/>
          <w:szCs w:val="22"/>
        </w:rPr>
        <w:t xml:space="preserve">Les erreurs RGPD ou paiement sont escaladées spécifiquement (alert directe sur Slack admin).</w:t>
      </w:r>
    </w:p>
    <w:p>
      <w:pPr>
        <w:pStyle w:val="ListParagraph"/>
        <w:numPr>
          <w:ilvl w:val="0"/>
          <w:numId w:val="2"/>
        </w:numPr>
        <w:spacing w:after="80" w:line="300"/>
      </w:pPr>
      <w:r>
        <w:rPr>
          <w:rFonts w:ascii="Georgia" w:cs="Georgia" w:eastAsia="Georgia" w:hAnsi="Georgia"/>
          <w:color w:val="1A1A1A"/>
          <w:sz w:val="22"/>
          <w:szCs w:val="22"/>
        </w:rPr>
        <w:t xml:space="preserve">Pattern Result type pour les fonctions critiques : type Result&lt;T&gt; = { ok: true; data: T } | { ok: false; error: AppError }.</w:t>
      </w:r>
    </w:p>
    <w:p>
      <w:r>
        <w:br w:type="page"/>
      </w:r>
    </w:p>
    <w:p>
      <w:pPr>
        <w:spacing w:after="80" w:before="240"/>
      </w:pPr>
      <w:r>
        <w:rPr>
          <w:rFonts w:ascii="Arial" w:cs="Arial" w:eastAsia="Arial" w:hAnsi="Arial"/>
          <w:b/>
          <w:bCs/>
          <w:color w:val="B08A3E"/>
          <w:spacing w:val="30"/>
          <w:sz w:val="18"/>
          <w:szCs w:val="18"/>
        </w:rPr>
        <w:t xml:space="preserve">PARTIE 9</w:t>
      </w:r>
    </w:p>
    <w:p>
      <w:pPr>
        <w:pStyle w:val="Heading1"/>
        <w:spacing w:after="200" w:before="360"/>
      </w:pPr>
      <w:r>
        <w:rPr>
          <w:rFonts w:ascii="Georgia" w:cs="Georgia" w:eastAsia="Georgia" w:hAnsi="Georgia"/>
          <w:b/>
          <w:bCs/>
          <w:color w:val="0B1A2A"/>
          <w:sz w:val="40"/>
          <w:szCs w:val="40"/>
        </w:rPr>
        <w:t xml:space="preserve">README développeur</w:t>
      </w:r>
    </w:p>
    <w:p>
      <w:pPr>
        <w:spacing w:after="200" w:before="80"/>
      </w:pPr>
      <w:r>
        <w:rPr>
          <w:rFonts w:ascii="Arial" w:cs="Arial" w:eastAsia="Arial" w:hAnsi="Arial"/>
          <w:i/>
          <w:iCs/>
          <w:color w:val="6B6F76"/>
          <w:sz w:val="18"/>
          <w:szCs w:val="18"/>
        </w:rPr>
        <w:t xml:space="preserve">Le README à mettre à la racine du repo. Permet à un nouveau développeur (ou à Claude Code redémarrant un context) de se lancer en moins de 30 minutes.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Contenu du README.md à générer</w:t>
      </w:r>
    </w:p>
    <w:p>
      <w:pPr>
        <w:shd w:fill="F6F6F2" w:val="clear"/>
        <w:spacing w:after="160" w:before="100" w:line="280"/>
        <w:ind w:left="240" w:right="240"/>
      </w:pPr>
      <w:r>
        <w:rPr>
          <w:rFonts w:ascii="Courier New" w:cs="Courier New" w:eastAsia="Courier New" w:hAnsi="Courier New"/>
          <w:color w:val="1A1A1A"/>
          <w:sz w:val="18"/>
          <w:szCs w:val="18"/>
        </w:rPr>
        <w:t xml:space="preserve"># APEXER
Infrastructure nationale française pour la performance commerciale durable.
Méthodologie issue de l'observation des top performers commerciaux français,
déployée à travers un réseau de 200 Maîtres-Forgerons Fondateurs sur le
territoire national.
## Stack
- **Framework**: Next.js 15 (App Router)
- **Backend**: Supabase (Auth + DB + Storage + Realtime)
- **UI**: Tailwind CSS + shadcn/ui
- **Typo**: DM Sans (UI) + Inter (body) + Georgia (citations)
- **Paiements**: Stripe
- **Emails**: Resend
- **Push**: OneSignal Web Push
- **RDV**: Cal.com
- **Hosting**: Vercel
- **Monitoring**: Sentry + PostHog
## Structure du repo
Monorepo Turborepo avec :
- `apps/site` — Site vitrine + tunnel commercial (apexer.fr)
- `apps/app` — Application Forgeron + Maître-Forgeron (app.apexer.fr)
- `packages/ui` — Composants partagés
- `packages/db` — Schéma Supabase + types TS
- `packages/config` — Design tokens + Tailwind
## Prérequis
- Node.js 20+
- pnpm 9+
- Compte Supabase (gratuit)
- Compte Vercel (gratuit)
- Compte Stripe (test mode)
- Compte Resend
- Compte OneSignal (gratuit)
## Démarrage rapide
```bash
# Cloner
git clone https://github.com/kahp-sas/apexer.git
cd apexer
# Installer
pnpm install
# Configurer les variables d'environnement
cp .env.example .env.local
# (Remplir les valeurs)
# Lancer Supabase local (ou se connecter au cloud)
npx supabase start
# Appliquer les migrations
npx supabase db reset
# Générer les types TS
pnpm db:types
# Lancer en dev
pnpm dev
```
Site disponible sur http://localhost:3000
App disponible sur http://localhost:3001
## Documentation
L'intégralité de la propriété intellectuelle APEXER est documentée
dans 12 documents Word maîtres :
1. **Vague 1** — Document Fondateur (manifeste, charte, format Forge)
2. **Vague 2** — Kit Maître-Forgeron (statut, contrat, candidature)
3. **Vague 2.5** — Test de Recrutement MFF
4-11. **Vague 3** — Les 8 programmes APEXER (CONNECT, FORGE, MONT BLANC,
   KILIMANDJARO, HIMALAYA, TEAM, YOUNG, FORGERON)
12. **Recommandations Claude Code** (le présent document)
Tout choix d'implémentation doit être cohérent avec ces documents.
Toute divergence doit être explicitement validée par HP.
## Workflow
1. `pnpm dev` — démarre site et app en parallèle
2. `pnpm build` — build de production
3. `pnpm lint` — ESLint + Prettier check
4. `pnpm test` — tests Vitest unitaires
5. `pnpm test:e2e` — tests Playwright E2E
6. `pnpm db:reset` — reset Supabase + migrations
7. `pnpm db:types` — régénère les types TS depuis Supabase
## Déploiement
- **main** → production (apexer.fr et app.apexer.fr) via Vercel
- **staging** → staging.apexer.fr via Vercel
- **dev** → dev.apexer.fr via Vercel
- Toute PR génère une preview branch automatique
## Contact
Henri-Pierre Ouhibi (HP) — KAHP SAS
hp@apexer.fr
## Licence
Propriété de KAHP SAS. Tous droits réservés.
Aucune redistribution sans autorisation écrite préalable.</w:t>
      </w:r>
    </w:p>
    <w:p>
      <w:pPr>
        <w:pStyle w:val="Heading2"/>
        <w:spacing w:after="200" w:before="360"/>
      </w:pPr>
      <w:r>
        <w:rPr>
          <w:rFonts w:ascii="Georgia" w:cs="Georgia" w:eastAsia="Georgia" w:hAnsi="Georgia"/>
          <w:b/>
          <w:bCs/>
          <w:color w:val="0B1A2A"/>
          <w:sz w:val="30"/>
          <w:szCs w:val="30"/>
        </w:rPr>
        <w:t xml:space="preserve">Suite logique des documents techniques</w:t>
      </w:r>
    </w:p>
    <w:p>
      <w:pPr>
        <w:spacing w:after="120" w:line="320"/>
        <w:jc w:val="both"/>
      </w:pPr>
      <w:r>
        <w:rPr>
          <w:rFonts w:ascii="Georgia" w:cs="Georgia" w:eastAsia="Georgia" w:hAnsi="Georgia"/>
          <w:b w:val="false"/>
          <w:bCs w:val="false"/>
          <w:i w:val="false"/>
          <w:iCs w:val="false"/>
          <w:color w:val="1A1A1A"/>
          <w:sz w:val="22"/>
          <w:szCs w:val="22"/>
        </w:rPr>
        <w:t xml:space="preserve">Le présent document est le premier des 5 documents techniques de la Paire 1 + Paire 2 + Paire 3 que tu m'as demandés. Voici la séquence.</w:t>
      </w:r>
    </w:p>
    <w:p>
      <w:pPr>
        <w:pStyle w:val="ListParagraph"/>
        <w:numPr>
          <w:ilvl w:val="0"/>
          <w:numId w:val="2"/>
        </w:numPr>
        <w:spacing w:after="80" w:line="300"/>
      </w:pPr>
      <w:r>
        <w:rPr>
          <w:rFonts w:ascii="Georgia" w:cs="Georgia" w:eastAsia="Georgia" w:hAnsi="Georgia"/>
          <w:color w:val="1A1A1A"/>
          <w:sz w:val="22"/>
          <w:szCs w:val="22"/>
        </w:rPr>
        <w:t xml:space="preserve">Document 1 (présent) — Recommandations Claude Code APEXER. Stack, architecture monorepo, design tokens, schéma BDD, auth, composants UI, intégrations, conventions, README.</w:t>
      </w:r>
    </w:p>
    <w:p>
      <w:pPr>
        <w:pStyle w:val="ListParagraph"/>
        <w:numPr>
          <w:ilvl w:val="0"/>
          <w:numId w:val="2"/>
        </w:numPr>
        <w:spacing w:after="80" w:line="300"/>
      </w:pPr>
      <w:r>
        <w:rPr>
          <w:rFonts w:ascii="Georgia" w:cs="Georgia" w:eastAsia="Georgia" w:hAnsi="Georgia"/>
          <w:color w:val="1A1A1A"/>
          <w:sz w:val="22"/>
          <w:szCs w:val="22"/>
        </w:rPr>
        <w:t xml:space="preserve">Document 2 (à venir) — Prompts ChatGPT image APEXER. Pour générer toutes les images du site et de l'application.</w:t>
      </w:r>
    </w:p>
    <w:p>
      <w:pPr>
        <w:pStyle w:val="ListParagraph"/>
        <w:numPr>
          <w:ilvl w:val="0"/>
          <w:numId w:val="2"/>
        </w:numPr>
        <w:spacing w:after="80" w:line="300"/>
      </w:pPr>
      <w:r>
        <w:rPr>
          <w:rFonts w:ascii="Georgia" w:cs="Georgia" w:eastAsia="Georgia" w:hAnsi="Georgia"/>
          <w:color w:val="1A1A1A"/>
          <w:sz w:val="22"/>
          <w:szCs w:val="22"/>
        </w:rPr>
        <w:t xml:space="preserve">Documents 3-4 (Paire 2) — Architecture du site + Tunnel commercial.</w:t>
      </w:r>
    </w:p>
    <w:p>
      <w:pPr>
        <w:pStyle w:val="ListParagraph"/>
        <w:numPr>
          <w:ilvl w:val="0"/>
          <w:numId w:val="2"/>
        </w:numPr>
        <w:spacing w:after="80" w:line="300"/>
      </w:pPr>
      <w:r>
        <w:rPr>
          <w:rFonts w:ascii="Georgia" w:cs="Georgia" w:eastAsia="Georgia" w:hAnsi="Georgia"/>
          <w:color w:val="1A1A1A"/>
          <w:sz w:val="22"/>
          <w:szCs w:val="22"/>
        </w:rPr>
        <w:t xml:space="preserve">Documents 5-6 (Paire 3) — Architecture de l'application + Notifications push.</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Le présent document est le chapeau technique sur lequel les 5 suivants s'appuient. Aucun choix de stack, BDD, design tokens, conventions ne sera redéfini dans les autres documents — ils référenceront ce document.</w:t>
      </w:r>
    </w:p>
    <w:p>
      <w:r>
        <w:br w:type="page"/>
      </w:r>
    </w:p>
    <w:p>
      <w:pPr>
        <w:spacing w:after="80" w:before="240"/>
      </w:pPr>
      <w:r>
        <w:rPr>
          <w:rFonts w:ascii="Arial" w:cs="Arial" w:eastAsia="Arial" w:hAnsi="Arial"/>
          <w:b/>
          <w:bCs/>
          <w:color w:val="B08A3E"/>
          <w:spacing w:val="30"/>
          <w:sz w:val="18"/>
          <w:szCs w:val="18"/>
        </w:rPr>
        <w:t xml:space="preserve">PARTIE 10</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que je passe au document 2 (Prompts ChatGPT image).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La stack technique : Next.js 15 + Supabase + Tailwind + DM Sans/Inter + Stripe + Resend + OneSignal + Cal.com + Vercel + Sentry + PostHog.</w:t>
      </w:r>
    </w:p>
    <w:p>
      <w:pPr>
        <w:pStyle w:val="ListParagraph"/>
        <w:numPr>
          <w:ilvl w:val="0"/>
          <w:numId w:val="2"/>
        </w:numPr>
        <w:spacing w:after="80" w:line="300"/>
      </w:pPr>
      <w:r>
        <w:rPr>
          <w:rFonts w:ascii="Georgia" w:cs="Georgia" w:eastAsia="Georgia" w:hAnsi="Georgia"/>
          <w:color w:val="1A1A1A"/>
          <w:sz w:val="22"/>
          <w:szCs w:val="22"/>
        </w:rPr>
        <w:t xml:space="preserve">La structure monorepo : 2 apps (site + app) + 3 packages (ui + db + config) en Turborepo.</w:t>
      </w:r>
    </w:p>
    <w:p>
      <w:pPr>
        <w:pStyle w:val="ListParagraph"/>
        <w:numPr>
          <w:ilvl w:val="0"/>
          <w:numId w:val="2"/>
        </w:numPr>
        <w:spacing w:after="80" w:line="300"/>
      </w:pPr>
      <w:r>
        <w:rPr>
          <w:rFonts w:ascii="Georgia" w:cs="Georgia" w:eastAsia="Georgia" w:hAnsi="Georgia"/>
          <w:color w:val="1A1A1A"/>
          <w:sz w:val="22"/>
          <w:szCs w:val="22"/>
        </w:rPr>
        <w:t xml:space="preserve">Les design tokens APEXER : palette 10 couleurs, 3 typos, système d'espacement 4-8-16-24-48-96, rayons 4-8-12-16-24, ombres 3 niveaux.</w:t>
      </w:r>
    </w:p>
    <w:p>
      <w:pPr>
        <w:pStyle w:val="ListParagraph"/>
        <w:numPr>
          <w:ilvl w:val="0"/>
          <w:numId w:val="2"/>
        </w:numPr>
        <w:spacing w:after="80" w:line="300"/>
      </w:pPr>
      <w:r>
        <w:rPr>
          <w:rFonts w:ascii="Georgia" w:cs="Georgia" w:eastAsia="Georgia" w:hAnsi="Georgia"/>
          <w:color w:val="1A1A1A"/>
          <w:sz w:val="22"/>
          <w:szCs w:val="22"/>
        </w:rPr>
        <w:t xml:space="preserve">Le schéma BDD à 21 tables avec RLS systématique.</w:t>
      </w:r>
    </w:p>
    <w:p>
      <w:pPr>
        <w:pStyle w:val="ListParagraph"/>
        <w:numPr>
          <w:ilvl w:val="0"/>
          <w:numId w:val="2"/>
        </w:numPr>
        <w:spacing w:after="80" w:line="300"/>
      </w:pPr>
      <w:r>
        <w:rPr>
          <w:rFonts w:ascii="Georgia" w:cs="Georgia" w:eastAsia="Georgia" w:hAnsi="Georgia"/>
          <w:color w:val="1A1A1A"/>
          <w:sz w:val="22"/>
          <w:szCs w:val="22"/>
        </w:rPr>
        <w:t xml:space="preserve">La stratégie d'auth : magic link priorité + password optionnel + OAuth Google/LinkedIn.</w:t>
      </w:r>
    </w:p>
    <w:p>
      <w:pPr>
        <w:pStyle w:val="ListParagraph"/>
        <w:numPr>
          <w:ilvl w:val="0"/>
          <w:numId w:val="2"/>
        </w:numPr>
        <w:spacing w:after="80" w:line="300"/>
      </w:pPr>
      <w:r>
        <w:rPr>
          <w:rFonts w:ascii="Georgia" w:cs="Georgia" w:eastAsia="Georgia" w:hAnsi="Georgia"/>
          <w:color w:val="1A1A1A"/>
          <w:sz w:val="22"/>
          <w:szCs w:val="22"/>
        </w:rPr>
        <w:t xml:space="preserve">Les 30 composants UI génériques (shadcn) + 12 composants spécifiques APEXER.</w:t>
      </w:r>
    </w:p>
    <w:p>
      <w:pPr>
        <w:pStyle w:val="ListParagraph"/>
        <w:numPr>
          <w:ilvl w:val="0"/>
          <w:numId w:val="2"/>
        </w:numPr>
        <w:spacing w:after="80" w:line="300"/>
      </w:pPr>
      <w:r>
        <w:rPr>
          <w:rFonts w:ascii="Georgia" w:cs="Georgia" w:eastAsia="Georgia" w:hAnsi="Georgia"/>
          <w:color w:val="1A1A1A"/>
          <w:sz w:val="22"/>
          <w:szCs w:val="22"/>
        </w:rPr>
        <w:t xml:space="preserve">Les 6 intégrations critiques (Stripe, Resend, OneSignal, Cal.com, Sentry, PostHog) et leur rôle.</w:t>
      </w:r>
    </w:p>
    <w:p>
      <w:pPr>
        <w:pStyle w:val="ListParagraph"/>
        <w:numPr>
          <w:ilvl w:val="0"/>
          <w:numId w:val="2"/>
        </w:numPr>
        <w:spacing w:after="80" w:line="300"/>
      </w:pPr>
      <w:r>
        <w:rPr>
          <w:rFonts w:ascii="Georgia" w:cs="Georgia" w:eastAsia="Georgia" w:hAnsi="Georgia"/>
          <w:color w:val="1A1A1A"/>
          <w:sz w:val="22"/>
          <w:szCs w:val="22"/>
        </w:rPr>
        <w:t xml:space="preserve">Les conventions de code (TypeScript strict, ESLint, Prettier, conventional commits, tests Vitest + Playwright).</w:t>
      </w:r>
    </w:p>
    <w:p>
      <w:pPr>
        <w:pStyle w:val="ListParagraph"/>
        <w:numPr>
          <w:ilvl w:val="0"/>
          <w:numId w:val="2"/>
        </w:numPr>
        <w:spacing w:after="80" w:line="300"/>
      </w:pPr>
      <w:r>
        <w:rPr>
          <w:rFonts w:ascii="Georgia" w:cs="Georgia" w:eastAsia="Georgia" w:hAnsi="Georgia"/>
          <w:color w:val="1A1A1A"/>
          <w:sz w:val="22"/>
          <w:szCs w:val="22"/>
        </w:rPr>
        <w:t xml:space="preserve">Le README développeur à reproduire à la racine du repo.</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les Reco Claude Code, lance les Prompts image.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w:t>
      </w:r>
    </w:p>
    <w:p>
      <w:pPr>
        <w:pStyle w:val="ListParagraph"/>
        <w:numPr>
          <w:ilvl w:val="0"/>
          <w:numId w:val="2"/>
        </w:numPr>
        <w:spacing w:after="80" w:line="300"/>
      </w:pPr>
      <w:r>
        <w:rPr>
          <w:rFonts w:ascii="Georgia" w:cs="Georgia" w:eastAsia="Georgia" w:hAnsi="Georgia"/>
          <w:color w:val="1A1A1A"/>
          <w:sz w:val="22"/>
          <w:szCs w:val="22"/>
        </w:rPr>
        <w:t xml:space="preserve">« On revoit Z. » On itère.</w:t>
      </w:r>
    </w:p>
    <w:p>
      <w:pPr>
        <w:pStyle w:val="Heading2"/>
        <w:spacing w:after="200" w:before="360"/>
      </w:pPr>
      <w:r>
        <w:rPr>
          <w:rFonts w:ascii="Georgia" w:cs="Georgia" w:eastAsia="Georgia" w:hAnsi="Georgia"/>
          <w:b/>
          <w:bCs/>
          <w:color w:val="0B1A2A"/>
          <w:sz w:val="30"/>
          <w:szCs w:val="30"/>
        </w:rPr>
        <w:t xml:space="preserve">Document suivant : Prompts ChatGPT image APEXER</w:t>
      </w:r>
    </w:p>
    <w:p>
      <w:pPr>
        <w:spacing w:after="120" w:line="320"/>
        <w:jc w:val="both"/>
      </w:pPr>
      <w:r>
        <w:rPr>
          <w:rFonts w:ascii="Georgia" w:cs="Georgia" w:eastAsia="Georgia" w:hAnsi="Georgia"/>
          <w:b w:val="false"/>
          <w:bCs w:val="false"/>
          <w:i w:val="false"/>
          <w:iCs w:val="false"/>
          <w:color w:val="1A1A1A"/>
          <w:sz w:val="22"/>
          <w:szCs w:val="22"/>
        </w:rPr>
        <w:t xml:space="preserve">Le document 2 de la Paire 1 fournira tous les prompts ChatGPT prêts à coller pour générer les images du site et de l'application : 35-45 prompts au total, organisés en 5 sections (Hero du site, scènes Forge, portraits-types Forgerons, illustrations conceptuelles des 7 pratiques, icônes contextuelles de l'application). Chaque prompt sera calibré sur la charte visuelle APEXER (sobriété, photoréalisme, palette NAVY/GOLD), avec un guide d'usage et des variantes pour ajuster sans casser la cohérence.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 Recommandations Claude Code</dc:title>
  <dc:creator>APEXER · KAHP SAS</dc:creator>
  <dc:description>Paire 1 · Document 1 sur 2</dc:description>
  <cp:lastModifiedBy>Un-named</cp:lastModifiedBy>
  <cp:revision>1</cp:revision>
  <dcterms:created xsi:type="dcterms:W3CDTF">2026-05-05T06:39:36.395Z</dcterms:created>
  <dcterms:modified xsi:type="dcterms:W3CDTF">2026-05-05T06:39:36.407Z</dcterms:modified>
</cp:coreProperties>
</file>

<file path=docProps/custom.xml><?xml version="1.0" encoding="utf-8"?>
<Properties xmlns="http://schemas.openxmlformats.org/officeDocument/2006/custom-properties" xmlns:vt="http://schemas.openxmlformats.org/officeDocument/2006/docPropsVTypes"/>
</file>