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40"/>
          <w:sz w:val="48"/>
          <w:szCs w:val="48"/>
        </w:rPr>
        <w:t xml:space="preserve">TEST DE RECRUTEMENT</w:t>
      </w:r>
    </w:p>
    <w:p>
      <w:pPr>
        <w:spacing w:after="400"/>
        <w:jc w:val="center"/>
      </w:pPr>
      <w:r>
        <w:rPr>
          <w:rFonts w:ascii="Arial" w:cs="Arial" w:eastAsia="Arial" w:hAnsi="Arial"/>
          <w:b/>
          <w:bCs/>
          <w:color w:val="B08A3E"/>
          <w:spacing w:val="80"/>
          <w:sz w:val="32"/>
          <w:szCs w:val="32"/>
        </w:rPr>
        <w:t xml:space="preserve">MAÎTRE-FORGERON FONDATEUR</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2"/>
          <w:szCs w:val="22"/>
        </w:rPr>
        <w:t xml:space="preserve">DISPOSITIF DE FILTRAGE EN AMONT DU TUNNEL DE CANDIDATURE</w:t>
      </w:r>
    </w:p>
    <w:p>
      <w:pPr>
        <w:spacing w:after="800"/>
        <w:jc w:val="center"/>
      </w:pPr>
      <w:r>
        <w:rPr>
          <w:rFonts w:ascii="Georgia" w:cs="Georgia" w:eastAsia="Georgia" w:hAnsi="Georgia"/>
          <w:i/>
          <w:iCs/>
          <w:color w:val="6B6F76"/>
          <w:sz w:val="22"/>
          <w:szCs w:val="22"/>
        </w:rPr>
        <w:t xml:space="preserve">Évaluation de la posture · 60 questions, 5 cas, 4 questions vidéo</w:t>
      </w:r>
    </w:p>
    <w:p>
      <w:pPr>
        <w:spacing w:after="80" w:line="380"/>
        <w:ind w:left="720" w:right="720"/>
        <w:jc w:val="center"/>
      </w:pPr>
      <w:r>
        <w:rPr>
          <w:rFonts w:ascii="Georgia" w:cs="Georgia" w:eastAsia="Georgia" w:hAnsi="Georgia"/>
          <w:i/>
          <w:iCs/>
          <w:color w:val="0B1A2A"/>
          <w:sz w:val="26"/>
          <w:szCs w:val="26"/>
        </w:rPr>
        <w:t xml:space="preserve">« Le filtre n'est pas le métier.</w:t>
      </w:r>
    </w:p>
    <w:p>
      <w:pPr>
        <w:spacing w:after="1200" w:line="380"/>
        <w:ind w:left="720" w:right="720"/>
        <w:jc w:val="center"/>
      </w:pPr>
      <w:r>
        <w:rPr>
          <w:rFonts w:ascii="Georgia" w:cs="Georgia" w:eastAsia="Georgia" w:hAnsi="Georgia"/>
          <w:i/>
          <w:iCs/>
          <w:color w:val="0B1A2A"/>
          <w:sz w:val="26"/>
          <w:szCs w:val="26"/>
        </w:rPr>
        <w:t xml:space="preserve">Le filtre est la posture. »</w:t>
      </w:r>
    </w:p>
    <w:p>
      <w:pPr>
        <w:jc w:val="center"/>
      </w:pPr>
      <w:r>
        <w:rPr>
          <w:rFonts w:ascii="Arial" w:cs="Arial" w:eastAsia="Arial" w:hAnsi="Arial"/>
          <w:color w:val="6B6F76"/>
          <w:sz w:val="18"/>
          <w:szCs w:val="18"/>
        </w:rPr>
        <w:t xml:space="preserve">Vague 2.5 — Test de recrutement · complément du Kit Maître-Forgeron Fondateur</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Cadre du test</w:t>
      </w:r>
    </w:p>
    <w:p>
      <w:pPr>
        <w:spacing w:after="200" w:before="80"/>
      </w:pPr>
      <w:r>
        <w:rPr>
          <w:rFonts w:ascii="Arial" w:cs="Arial" w:eastAsia="Arial" w:hAnsi="Arial"/>
          <w:i/>
          <w:iCs/>
          <w:color w:val="6B6F76"/>
          <w:sz w:val="18"/>
          <w:szCs w:val="18"/>
        </w:rPr>
        <w:t xml:space="preserve">Pourquoi un test, où il s'insère dans le tunnel de candidature, et comment il s'articule avec les entretiens humains qui suivent.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Pourquoi un test</w:t>
      </w:r>
    </w:p>
    <w:p>
      <w:pPr>
        <w:spacing w:after="120" w:line="320"/>
        <w:jc w:val="both"/>
      </w:pPr>
      <w:r>
        <w:rPr>
          <w:rFonts w:ascii="Georgia" w:cs="Georgia" w:eastAsia="Georgia" w:hAnsi="Georgia"/>
          <w:b w:val="false"/>
          <w:bCs w:val="false"/>
          <w:i w:val="false"/>
          <w:iCs w:val="false"/>
          <w:color w:val="1A1A1A"/>
          <w:sz w:val="22"/>
          <w:szCs w:val="22"/>
        </w:rPr>
        <w:t xml:space="preserve">Le tunnel de candidature Maître-Forgeron Fondateur, défini en Vague 2, repose sur 4 entretiens humains. Sans dispositif d'évaluation structuré en amont, deux risques majeurs apparaissent.</w:t>
      </w:r>
    </w:p>
    <w:p>
      <w:pPr>
        <w:pStyle w:val="ListParagraph"/>
        <w:numPr>
          <w:ilvl w:val="0"/>
          <w:numId w:val="2"/>
        </w:numPr>
        <w:spacing w:after="80" w:line="300"/>
      </w:pPr>
      <w:r>
        <w:rPr>
          <w:rFonts w:ascii="Georgia" w:cs="Georgia" w:eastAsia="Georgia" w:hAnsi="Georgia"/>
          <w:color w:val="1A1A1A"/>
          <w:sz w:val="22"/>
          <w:szCs w:val="22"/>
        </w:rPr>
        <w:t xml:space="preserve">Risque qualitatif : les entretiens humains, même menés par HP ou par les Pionniers, restent vulnérables à la subjectivité du jour, à l'effet halo, à la séduction du candidat. À l'échelle de 200 recrutements sur 18 mois, l'écart-type entre les Maîtres-Forgerons recrutés peut devenir trop large pour préserver la cohérence du Cercle.</w:t>
      </w:r>
    </w:p>
    <w:p>
      <w:pPr>
        <w:pStyle w:val="ListParagraph"/>
        <w:numPr>
          <w:ilvl w:val="0"/>
          <w:numId w:val="2"/>
        </w:numPr>
        <w:spacing w:after="80" w:line="300"/>
      </w:pPr>
      <w:r>
        <w:rPr>
          <w:rFonts w:ascii="Georgia" w:cs="Georgia" w:eastAsia="Georgia" w:hAnsi="Georgia"/>
          <w:color w:val="1A1A1A"/>
          <w:sz w:val="22"/>
          <w:szCs w:val="22"/>
        </w:rPr>
        <w:t xml:space="preserve">Risque économique et juridique : 800 à 1 000 candidatures attendues sur 18 mois pour 200 places. Sans filtre quantitatif en amont, le coût d'instruction des entretiens devient prohibitif. Et un candidat refusé après 4 entretiens sans grille d'évaluation objective peut contester — avec un enjeu économique territorial réel à la clé.</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test de recrutement est donc d'abord un outil de protection : protection de la qualité du Cercle, protection du temps des évaluateurs, protection juridique d'APEXER central.</w:t>
      </w:r>
    </w:p>
    <w:p>
      <w:pPr>
        <w:pStyle w:val="Heading2"/>
        <w:spacing w:after="200" w:before="360"/>
      </w:pPr>
      <w:r>
        <w:rPr>
          <w:rFonts w:ascii="Georgia" w:cs="Georgia" w:eastAsia="Georgia" w:hAnsi="Georgia"/>
          <w:b/>
          <w:bCs/>
          <w:color w:val="0B1A2A"/>
          <w:sz w:val="30"/>
          <w:szCs w:val="30"/>
        </w:rPr>
        <w:t xml:space="preserve">Ce que le test évalue, et ce qu'il n'évalue pas</w:t>
      </w:r>
    </w:p>
    <w:p>
      <w:pPr>
        <w:spacing w:after="120" w:line="320"/>
        <w:jc w:val="both"/>
      </w:pPr>
      <w:r>
        <w:rPr>
          <w:rFonts w:ascii="Georgia" w:cs="Georgia" w:eastAsia="Georgia" w:hAnsi="Georgia"/>
          <w:b w:val="false"/>
          <w:bCs w:val="false"/>
          <w:i w:val="false"/>
          <w:iCs w:val="false"/>
          <w:color w:val="1A1A1A"/>
          <w:sz w:val="22"/>
          <w:szCs w:val="22"/>
        </w:rPr>
        <w:t xml:space="preserve">Le test est volontairement focalisé sur une seule dimension : la posture. Il n'évalue pas les compétences opérationnelles ni la viabilité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DIMENSION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ÉVALUÉE PAR LE TEST ?</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ÉVALUÉE OÙ ?</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Posture (5 axes APEXER)</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OUI — totalité du test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Test d'amont</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Maîtrise méthodologique APEXER</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21"/>
                <w:szCs w:val="21"/>
              </w:rPr>
              <w:t xml:space="preserve">NON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Formation initiale FORGERON + jury final</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Compétences vente / animation / pédagogie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21"/>
                <w:szCs w:val="21"/>
              </w:rPr>
              <w:t xml:space="preserve">NON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Mises en situation des entretiens 2 et 3 + jury final</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Viabilité du projet territorial</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21"/>
                <w:szCs w:val="21"/>
              </w:rPr>
              <w:t xml:space="preserve">NON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Entretien 4 (entretien stratégique)</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Capacité financière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21"/>
                <w:szCs w:val="21"/>
              </w:rPr>
              <w:t xml:space="preserve">NON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Pré-engagement à l'inscription + entretien 4</w:t>
            </w:r>
          </w:p>
        </w:tc>
      </w:tr>
    </w:tbl>
    <w:p>
      <w:pPr>
        <w:pStyle w:val="Heading2"/>
        <w:spacing w:after="200" w:before="360"/>
      </w:pPr>
      <w:r>
        <w:rPr>
          <w:rFonts w:ascii="Georgia" w:cs="Georgia" w:eastAsia="Georgia" w:hAnsi="Georgia"/>
          <w:b/>
          <w:bCs/>
          <w:color w:val="0B1A2A"/>
          <w:sz w:val="30"/>
          <w:szCs w:val="30"/>
        </w:rPr>
        <w:t xml:space="preserve">Articulation avec le tunnel de candidature</w:t>
      </w:r>
    </w:p>
    <w:p>
      <w:pPr>
        <w:spacing w:after="120" w:line="320"/>
        <w:jc w:val="both"/>
      </w:pPr>
      <w:r>
        <w:rPr>
          <w:rFonts w:ascii="Georgia" w:cs="Georgia" w:eastAsia="Georgia" w:hAnsi="Georgia"/>
          <w:b w:val="false"/>
          <w:bCs w:val="false"/>
          <w:i w:val="false"/>
          <w:iCs w:val="false"/>
          <w:color w:val="1A1A1A"/>
          <w:sz w:val="22"/>
          <w:szCs w:val="22"/>
        </w:rPr>
        <w:t xml:space="preserve">Le test s'insère entre l'étape 2 (formulaire de candidature) et l'étape 3 (étude du dossier) du tunnel défini en Vague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000"/>
        <w:gridCol w:w="23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ÉTAPE</w:t>
            </w:r>
          </w:p>
        </w:tc>
        <w:tc>
          <w:tcPr>
            <w:tcW w:type="dxa" w:w="4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c>
          <w:tcPr>
            <w:tcW w:type="dxa" w:w="2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CONVERSION</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Découverte</w:t>
            </w:r>
          </w:p>
        </w:tc>
        <w:tc>
          <w:tcPr>
            <w:tcW w:type="dxa" w:w="40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Page candidature, pitch HP, FAQ.</w:t>
            </w:r>
          </w:p>
        </w:tc>
        <w:tc>
          <w:tcPr>
            <w:tcW w:type="dxa" w:w="2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100% du trafic ciblé</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Formulaire</w:t>
            </w:r>
          </w:p>
        </w:tc>
        <w:tc>
          <w:tcPr>
            <w:tcW w:type="dxa" w:w="40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15 questions, 15 minutes.</w:t>
            </w:r>
          </w:p>
        </w:tc>
        <w:tc>
          <w:tcPr>
            <w:tcW w:type="dxa" w:w="2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3-5% candidatent</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2bis</w:t>
            </w:r>
          </w:p>
        </w:tc>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TEST DE POSTURE</w:t>
            </w:r>
          </w:p>
        </w:tc>
        <w:tc>
          <w:tcPr>
            <w:tcW w:type="dxa" w:w="4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60 questions + 5 cas + 4 questions vidéo asynchrones (45-60 min étalables sur 7 jours).</w:t>
            </w:r>
          </w:p>
        </w:tc>
        <w:tc>
          <w:tcPr>
            <w:tcW w:type="dxa" w:w="236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B08A3E"/>
                <w:sz w:val="21"/>
                <w:szCs w:val="21"/>
              </w:rPr>
              <w:t xml:space="preserve">50% éliminés</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Étude dossier</w:t>
            </w:r>
          </w:p>
        </w:tc>
        <w:tc>
          <w:tcPr>
            <w:tcW w:type="dxa" w:w="40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Évaluation par APEXER central sous 5 jours.</w:t>
            </w:r>
          </w:p>
        </w:tc>
        <w:tc>
          <w:tcPr>
            <w:tcW w:type="dxa" w:w="2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80% des passages au test</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Entretien</w:t>
            </w:r>
          </w:p>
        </w:tc>
        <w:tc>
          <w:tcPr>
            <w:tcW w:type="dxa" w:w="40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90 min visio HP ou Pionnier.</w:t>
            </w:r>
          </w:p>
        </w:tc>
        <w:tc>
          <w:tcPr>
            <w:tcW w:type="dxa" w:w="2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70% validés</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5</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Signature</w:t>
            </w:r>
          </w:p>
        </w:tc>
        <w:tc>
          <w:tcPr>
            <w:tcW w:type="dxa" w:w="40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Contrat de licence, paiement, blocage formation.</w:t>
            </w:r>
          </w:p>
        </w:tc>
        <w:tc>
          <w:tcPr>
            <w:tcW w:type="dxa" w:w="2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85% des validations signent</w:t>
            </w:r>
          </w:p>
        </w:tc>
      </w:tr>
    </w:tbl>
    <w:p>
      <w:pPr>
        <w:spacing w:after="200" w:before="80"/>
      </w:pPr>
      <w:r>
        <w:rPr>
          <w:rFonts w:ascii="Arial" w:cs="Arial" w:eastAsia="Arial" w:hAnsi="Arial"/>
          <w:i/>
          <w:iCs/>
          <w:color w:val="6B6F76"/>
          <w:sz w:val="18"/>
          <w:szCs w:val="18"/>
        </w:rPr>
        <w:t xml:space="preserve">L'ajout du test 2bis modifie les conversions du tunnel sans en compromettre l'économie globale : on passe de ~24 candidatures/mois à 12 entretiens (au lieu de 19 sans test). Mais la qualité moyenne en entretien augmente fortement, ce qui améliore le taux de conversion entretien → signature de 60% à environ 75%. Le résultat net en signatures mensuelles est quasi-identique, avec un coût d'instruction divisé par 1,5.</w:t>
      </w:r>
    </w:p>
    <w:p>
      <w:pPr>
        <w:pStyle w:val="Heading2"/>
        <w:spacing w:after="200" w:before="360"/>
      </w:pPr>
      <w:r>
        <w:rPr>
          <w:rFonts w:ascii="Georgia" w:cs="Georgia" w:eastAsia="Georgia" w:hAnsi="Georgia"/>
          <w:b/>
          <w:bCs/>
          <w:color w:val="0B1A2A"/>
          <w:sz w:val="30"/>
          <w:szCs w:val="30"/>
        </w:rPr>
        <w:t xml:space="preserve">RGPD et conservation des données</w:t>
      </w:r>
    </w:p>
    <w:p>
      <w:pPr>
        <w:pStyle w:val="ListParagraph"/>
        <w:numPr>
          <w:ilvl w:val="0"/>
          <w:numId w:val="2"/>
        </w:numPr>
        <w:spacing w:after="80" w:line="300"/>
      </w:pPr>
      <w:r>
        <w:rPr>
          <w:rFonts w:ascii="Georgia" w:cs="Georgia" w:eastAsia="Georgia" w:hAnsi="Georgia"/>
          <w:color w:val="1A1A1A"/>
          <w:sz w:val="22"/>
          <w:szCs w:val="22"/>
        </w:rPr>
        <w:t xml:space="preserve">Le test contient des données psychométriques considérées comme données personnelles sensibles. Conservation maximale : 24 mois après la dernière interaction avec le candidat, puis effacement automatique.</w:t>
      </w:r>
    </w:p>
    <w:p>
      <w:pPr>
        <w:pStyle w:val="ListParagraph"/>
        <w:numPr>
          <w:ilvl w:val="0"/>
          <w:numId w:val="2"/>
        </w:numPr>
        <w:spacing w:after="80" w:line="300"/>
      </w:pPr>
      <w:r>
        <w:rPr>
          <w:rFonts w:ascii="Georgia" w:cs="Georgia" w:eastAsia="Georgia" w:hAnsi="Georgia"/>
          <w:color w:val="1A1A1A"/>
          <w:sz w:val="22"/>
          <w:szCs w:val="22"/>
        </w:rPr>
        <w:t xml:space="preserve">Le candidat est informé en début de test du traitement de ses réponses, de la finalité (sélection), du destinataire (APEXER central, accès limité aux évaluateurs désignés), de la durée de conservation, et de ses droits (accès, rectification, effacement).</w:t>
      </w:r>
    </w:p>
    <w:p>
      <w:pPr>
        <w:pStyle w:val="ListParagraph"/>
        <w:numPr>
          <w:ilvl w:val="0"/>
          <w:numId w:val="2"/>
        </w:numPr>
        <w:spacing w:after="80" w:line="300"/>
      </w:pPr>
      <w:r>
        <w:rPr>
          <w:rFonts w:ascii="Georgia" w:cs="Georgia" w:eastAsia="Georgia" w:hAnsi="Georgia"/>
          <w:color w:val="1A1A1A"/>
          <w:sz w:val="22"/>
          <w:szCs w:val="22"/>
        </w:rPr>
        <w:t xml:space="preserve">Le candidat refusé peut demander une explication écrite des motifs, sans accéder au détail de ses scores (pour préserver l'intégrité du test). APEXER central répond sous 30 jours.</w:t>
      </w:r>
    </w:p>
    <w:p>
      <w:pPr>
        <w:pStyle w:val="ListParagraph"/>
        <w:numPr>
          <w:ilvl w:val="0"/>
          <w:numId w:val="2"/>
        </w:numPr>
        <w:spacing w:after="80" w:line="300"/>
      </w:pPr>
      <w:r>
        <w:rPr>
          <w:rFonts w:ascii="Georgia" w:cs="Georgia" w:eastAsia="Georgia" w:hAnsi="Georgia"/>
          <w:color w:val="1A1A1A"/>
          <w:sz w:val="22"/>
          <w:szCs w:val="22"/>
        </w:rPr>
        <w:t xml:space="preserve">Toute contestation formelle est traitée par APEXER central avec dossier complet incluant la grille d'évaluation utilisée et les éléments factuels du test.</w:t>
      </w:r>
    </w:p>
    <w:p>
      <w:pPr>
        <w:pStyle w:val="ListParagraph"/>
        <w:numPr>
          <w:ilvl w:val="0"/>
          <w:numId w:val="2"/>
        </w:numPr>
        <w:spacing w:after="80" w:line="300"/>
      </w:pPr>
      <w:r>
        <w:rPr>
          <w:rFonts w:ascii="Georgia" w:cs="Georgia" w:eastAsia="Georgia" w:hAnsi="Georgia"/>
          <w:color w:val="1A1A1A"/>
          <w:sz w:val="22"/>
          <w:szCs w:val="22"/>
        </w:rPr>
        <w:t xml:space="preserve">Le test est hébergé sur une plateforme conforme RGPD (typiquement Typeform ou équivalent + stockage des vidéos chez un hébergeur certifié HDS européen).</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du test</w:t>
      </w:r>
    </w:p>
    <w:p>
      <w:pPr>
        <w:spacing w:after="200" w:before="80"/>
      </w:pPr>
      <w:r>
        <w:rPr>
          <w:rFonts w:ascii="Arial" w:cs="Arial" w:eastAsia="Arial" w:hAnsi="Arial"/>
          <w:i/>
          <w:iCs/>
          <w:color w:val="6B6F76"/>
          <w:sz w:val="18"/>
          <w:szCs w:val="18"/>
        </w:rPr>
        <w:t xml:space="preserve">Les 3 blocs du test, leur durée, leur logique d'enchaînement, et les 5 axes de posture évalués.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w:t>
      </w:r>
    </w:p>
    <w:p>
      <w:pPr>
        <w:spacing w:after="120" w:line="320"/>
        <w:jc w:val="both"/>
      </w:pPr>
      <w:r>
        <w:rPr>
          <w:rFonts w:ascii="Georgia" w:cs="Georgia" w:eastAsia="Georgia" w:hAnsi="Georgia"/>
          <w:b w:val="false"/>
          <w:bCs w:val="false"/>
          <w:i w:val="false"/>
          <w:iCs w:val="false"/>
          <w:color w:val="1A1A1A"/>
          <w:sz w:val="22"/>
          <w:szCs w:val="22"/>
        </w:rPr>
        <w:t xml:space="preserve">Le test se compose de 3 blocs successifs, à compléter dans l'ordre. La plateforme empêche le retour en arrière à l'intérieur d'un bloc et empêche le saut de bloc. Le candidat peut interrompre et reprendre, mais doit terminer le test sous 7 jours après son 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60"/>
        <w:gridCol w:w="1800"/>
        <w:gridCol w:w="210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BLOC</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DURÉE</w:t>
            </w:r>
          </w:p>
        </w:tc>
        <w:tc>
          <w:tcPr>
            <w:tcW w:type="dxa" w:w="21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POIDS SCORE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Questionnaire psychométrique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60 questions Likert 1-5 sur les 5 axes de posture APEXER.</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20-25 min</w:t>
            </w:r>
          </w:p>
        </w:tc>
        <w:tc>
          <w:tcPr>
            <w:tcW w:type="dxa" w:w="21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40%</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Mises en situation écrites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5 cas concrets, réponses libres de 5 lignes max chacune.</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15-20 min</w:t>
            </w:r>
          </w:p>
        </w:tc>
        <w:tc>
          <w:tcPr>
            <w:tcW w:type="dxa" w:w="21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30%</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Entretien structuré asynchrone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4 questions vidéo enregistrées par le candidat (90 sec par réponse).</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10-15 min</w:t>
            </w:r>
          </w:p>
        </w:tc>
        <w:tc>
          <w:tcPr>
            <w:tcW w:type="dxa" w:w="21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30%</w:t>
            </w:r>
          </w:p>
        </w:tc>
      </w:tr>
      <w:tr>
        <w:tc>
          <w:tcPr>
            <w:tcW w:type="dxa" w:w="60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
            </w:r>
          </w:p>
        </w:tc>
        <w:tc>
          <w:tcPr>
            <w:tcW w:type="dxa" w:w="180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TOTAL</w:t>
            </w:r>
          </w:p>
        </w:tc>
        <w:tc>
          <w:tcPr>
            <w:tcW w:type="dxa" w:w="306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Test complet</w:t>
            </w:r>
          </w:p>
        </w:tc>
        <w:tc>
          <w:tcPr>
            <w:tcW w:type="dxa" w:w="180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45-60 min</w:t>
            </w:r>
          </w:p>
        </w:tc>
        <w:tc>
          <w:tcPr>
            <w:tcW w:type="dxa" w:w="210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100%</w:t>
            </w:r>
          </w:p>
        </w:tc>
      </w:tr>
    </w:tbl>
    <w:p>
      <w:pPr>
        <w:pStyle w:val="Heading2"/>
        <w:spacing w:after="200" w:before="360"/>
      </w:pPr>
      <w:r>
        <w:rPr>
          <w:rFonts w:ascii="Georgia" w:cs="Georgia" w:eastAsia="Georgia" w:hAnsi="Georgia"/>
          <w:b/>
          <w:bCs/>
          <w:color w:val="0B1A2A"/>
          <w:sz w:val="30"/>
          <w:szCs w:val="30"/>
        </w:rPr>
        <w:t xml:space="preserve">Les 5 axes de posture APEXER</w:t>
      </w:r>
    </w:p>
    <w:p>
      <w:pPr>
        <w:spacing w:after="120" w:line="320"/>
        <w:jc w:val="both"/>
      </w:pPr>
      <w:r>
        <w:rPr>
          <w:rFonts w:ascii="Georgia" w:cs="Georgia" w:eastAsia="Georgia" w:hAnsi="Georgia"/>
          <w:b w:val="false"/>
          <w:bCs w:val="false"/>
          <w:i w:val="false"/>
          <w:iCs w:val="false"/>
          <w:color w:val="1A1A1A"/>
          <w:sz w:val="22"/>
          <w:szCs w:val="22"/>
        </w:rPr>
        <w:t xml:space="preserve">Le test évalue la posture du candidat sur 5 axes définis à partir du Kit Maître-Forgeron (Vague 2) et du document fondateur (Vague 1). Ces axes ne sont pas des qualités morales mais des dispositions opérationnelles vérifiables dans le comportement.</w:t>
      </w:r>
    </w:p>
    <w:p>
      <w:pPr>
        <w:spacing w:after="120" w:before="240"/>
      </w:pPr>
      <w:r>
        <w:rPr>
          <w:rFonts w:ascii="Arial" w:cs="Arial" w:eastAsia="Arial" w:hAnsi="Arial"/>
          <w:b/>
          <w:bCs/>
          <w:color w:val="0B1A2A"/>
          <w:sz w:val="24"/>
          <w:szCs w:val="24"/>
        </w:rPr>
        <w:t xml:space="preserve">Axe 1 — Tenue du cadre</w:t>
      </w:r>
    </w:p>
    <w:p>
      <w:pPr>
        <w:spacing w:after="120" w:line="320"/>
        <w:jc w:val="both"/>
      </w:pPr>
      <w:r>
        <w:rPr>
          <w:rFonts w:ascii="Georgia" w:cs="Georgia" w:eastAsia="Georgia" w:hAnsi="Georgia"/>
          <w:b w:val="false"/>
          <w:bCs w:val="false"/>
          <w:i w:val="false"/>
          <w:iCs w:val="false"/>
          <w:color w:val="1A1A1A"/>
          <w:sz w:val="22"/>
          <w:szCs w:val="22"/>
        </w:rPr>
        <w:t xml:space="preserve">Capacité à installer et maintenir un cadre extérieur, sans le diluer pour faire plaisir, sans le durcir pour s'imposer. Un Maître-Forgeron Fondateur tient le format Forge propriétaire en 6 séquences sans modifier ses durées, distribue la parole sans excès ni retenue, refuse les détournements de cadre par les Forgerons. C'est l'axe le plus discriminant — un candidat qui n'est pas capable de tenir un cadre détruit la valeur du système APEXER pour ses Forgerons.</w:t>
      </w:r>
    </w:p>
    <w:p>
      <w:pPr>
        <w:spacing w:after="120" w:before="240"/>
      </w:pPr>
      <w:r>
        <w:rPr>
          <w:rFonts w:ascii="Arial" w:cs="Arial" w:eastAsia="Arial" w:hAnsi="Arial"/>
          <w:b/>
          <w:bCs/>
          <w:color w:val="0B1A2A"/>
          <w:sz w:val="24"/>
          <w:szCs w:val="24"/>
        </w:rPr>
        <w:t xml:space="preserve">Axe 2 — Anti-saviorisme</w:t>
      </w:r>
    </w:p>
    <w:p>
      <w:pPr>
        <w:spacing w:after="120" w:line="320"/>
        <w:jc w:val="both"/>
      </w:pPr>
      <w:r>
        <w:rPr>
          <w:rFonts w:ascii="Georgia" w:cs="Georgia" w:eastAsia="Georgia" w:hAnsi="Georgia"/>
          <w:b w:val="false"/>
          <w:bCs w:val="false"/>
          <w:i w:val="false"/>
          <w:iCs w:val="false"/>
          <w:color w:val="1A1A1A"/>
          <w:sz w:val="22"/>
          <w:szCs w:val="22"/>
        </w:rPr>
        <w:t xml:space="preserve">Refus de la posture du sauveur, du formateur omniscient, du gourou, du coach charismatique. Le Maître-Forgeron Fondateur n'est pas l'expert qui apporte le contenu — il est le gardien du protocole. Le candidat qui veut « transformer la vie » de ses Forgerons, qui se positionne en figure de référence indiscutable, ou qui a besoin d'être admiré par son groupe est inadapté.</w:t>
      </w:r>
    </w:p>
    <w:p>
      <w:pPr>
        <w:spacing w:after="120" w:before="240"/>
      </w:pPr>
      <w:r>
        <w:rPr>
          <w:rFonts w:ascii="Arial" w:cs="Arial" w:eastAsia="Arial" w:hAnsi="Arial"/>
          <w:b/>
          <w:bCs/>
          <w:color w:val="0B1A2A"/>
          <w:sz w:val="24"/>
          <w:szCs w:val="24"/>
        </w:rPr>
        <w:t xml:space="preserve">Axe 3 — Anti-fragilité personnelle</w:t>
      </w:r>
    </w:p>
    <w:p>
      <w:pPr>
        <w:spacing w:after="120" w:line="320"/>
        <w:jc w:val="both"/>
      </w:pPr>
      <w:r>
        <w:rPr>
          <w:rFonts w:ascii="Georgia" w:cs="Georgia" w:eastAsia="Georgia" w:hAnsi="Georgia"/>
          <w:b w:val="false"/>
          <w:bCs w:val="false"/>
          <w:i w:val="false"/>
          <w:iCs w:val="false"/>
          <w:color w:val="1A1A1A"/>
          <w:sz w:val="22"/>
          <w:szCs w:val="22"/>
        </w:rPr>
        <w:t xml:space="preserve">Capacité à tenir sans se déstabiliser face à la résistance, au refus, à l'échec ponctuel, au conflit. Le Maître-Forgeron Fondateur va recevoir des refus en prospection, animer des Forges où des Forgerons vont craquer, traiter des conflits, gérer des Forgerons qu'il devra exclure. Le candidat anxieux, en quête de validation, ou qui s'effondre face au feedback négatif ne tiendra pas.</w:t>
      </w:r>
    </w:p>
    <w:p>
      <w:pPr>
        <w:spacing w:after="120" w:before="240"/>
      </w:pPr>
      <w:r>
        <w:rPr>
          <w:rFonts w:ascii="Arial" w:cs="Arial" w:eastAsia="Arial" w:hAnsi="Arial"/>
          <w:b/>
          <w:bCs/>
          <w:color w:val="0B1A2A"/>
          <w:sz w:val="24"/>
          <w:szCs w:val="24"/>
        </w:rPr>
        <w:t xml:space="preserve">Axe 4 — Accountability personnelle</w:t>
      </w:r>
    </w:p>
    <w:p>
      <w:pPr>
        <w:spacing w:after="120" w:line="320"/>
        <w:jc w:val="both"/>
      </w:pPr>
      <w:r>
        <w:rPr>
          <w:rFonts w:ascii="Georgia" w:cs="Georgia" w:eastAsia="Georgia" w:hAnsi="Georgia"/>
          <w:b w:val="false"/>
          <w:bCs w:val="false"/>
          <w:i w:val="false"/>
          <w:iCs w:val="false"/>
          <w:color w:val="1A1A1A"/>
          <w:sz w:val="22"/>
          <w:szCs w:val="22"/>
        </w:rPr>
        <w:t xml:space="preserve">Capacité à se mesurer soi-même honnêtement, à tenir ses propres engagements, à se confronter à ses propres écarts sans se justifier. Le Maître-Forgeron qui ne tient pas son Cockpit, qui se trouve toujours des excuses, qui ne fait pas son Bilan hebdomadaire, perd toute légitimité face à ses Forgerons. Le candidat qui parle de discipline mais ne la pratique pas est démasqué très vite.</w:t>
      </w:r>
    </w:p>
    <w:p>
      <w:pPr>
        <w:spacing w:after="120" w:before="240"/>
      </w:pPr>
      <w:r>
        <w:rPr>
          <w:rFonts w:ascii="Arial" w:cs="Arial" w:eastAsia="Arial" w:hAnsi="Arial"/>
          <w:b/>
          <w:bCs/>
          <w:color w:val="0B1A2A"/>
          <w:sz w:val="24"/>
          <w:szCs w:val="24"/>
        </w:rPr>
        <w:t xml:space="preserve">Axe 5 — Pédagogie non descendante</w:t>
      </w:r>
    </w:p>
    <w:p>
      <w:pPr>
        <w:spacing w:after="120" w:line="320"/>
        <w:jc w:val="both"/>
      </w:pPr>
      <w:r>
        <w:rPr>
          <w:rFonts w:ascii="Georgia" w:cs="Georgia" w:eastAsia="Georgia" w:hAnsi="Georgia"/>
          <w:b w:val="false"/>
          <w:bCs w:val="false"/>
          <w:i w:val="false"/>
          <w:iCs w:val="false"/>
          <w:color w:val="1A1A1A"/>
          <w:sz w:val="22"/>
          <w:szCs w:val="22"/>
        </w:rPr>
        <w:t xml:space="preserve">Capacité à transmettre par questionnement, par cadre, par mise en situation — pas par démonstration de savoir. Le Maître-Forgeron Fondateur ne fait pas un cours — il fait travailler. Il pose la question, laisse le silence, fait émerger la réponse du Forgeron ou du groupe. Le candidat avec un fort réflexe d'enseignant magistral, de père conseilleur ou de pourvoyeur de solutions toutes faites est inadapté au format Forge.</w:t>
      </w:r>
    </w:p>
    <w:p>
      <w:pPr>
        <w:pStyle w:val="Heading2"/>
        <w:spacing w:after="200" w:before="360"/>
      </w:pPr>
      <w:r>
        <w:rPr>
          <w:rFonts w:ascii="Georgia" w:cs="Georgia" w:eastAsia="Georgia" w:hAnsi="Georgia"/>
          <w:b/>
          <w:bCs/>
          <w:color w:val="0B1A2A"/>
          <w:sz w:val="30"/>
          <w:szCs w:val="30"/>
        </w:rPr>
        <w:t xml:space="preserve">Calibrage des questions et items</w:t>
      </w:r>
    </w:p>
    <w:p>
      <w:pPr>
        <w:pStyle w:val="ListParagraph"/>
        <w:numPr>
          <w:ilvl w:val="0"/>
          <w:numId w:val="2"/>
        </w:numPr>
        <w:spacing w:after="80" w:line="300"/>
      </w:pPr>
      <w:r>
        <w:rPr>
          <w:rFonts w:ascii="Georgia" w:cs="Georgia" w:eastAsia="Georgia" w:hAnsi="Georgia"/>
          <w:color w:val="1A1A1A"/>
          <w:sz w:val="22"/>
          <w:szCs w:val="22"/>
        </w:rPr>
        <w:t xml:space="preserve">Chaque question est rattachée à un axe principal et éventuellement à un axe secondaire.</w:t>
      </w:r>
    </w:p>
    <w:p>
      <w:pPr>
        <w:pStyle w:val="ListParagraph"/>
        <w:numPr>
          <w:ilvl w:val="0"/>
          <w:numId w:val="2"/>
        </w:numPr>
        <w:spacing w:after="80" w:line="300"/>
      </w:pPr>
      <w:r>
        <w:rPr>
          <w:rFonts w:ascii="Georgia" w:cs="Georgia" w:eastAsia="Georgia" w:hAnsi="Georgia"/>
          <w:color w:val="1A1A1A"/>
          <w:sz w:val="22"/>
          <w:szCs w:val="22"/>
        </w:rPr>
        <w:t xml:space="preserve">Le scoring tient compte du sens de la question : certaines questions sont à scorer en sens direct (plus le candidat est d'accord, mieux c'est), d'autres en sens inverse (plus le candidat est d'accord, plus c'est un signal négatif). Cette alternance évite les biais de désirabilité sociale.</w:t>
      </w:r>
    </w:p>
    <w:p>
      <w:pPr>
        <w:pStyle w:val="ListParagraph"/>
        <w:numPr>
          <w:ilvl w:val="0"/>
          <w:numId w:val="2"/>
        </w:numPr>
        <w:spacing w:after="80" w:line="300"/>
      </w:pPr>
      <w:r>
        <w:rPr>
          <w:rFonts w:ascii="Georgia" w:cs="Georgia" w:eastAsia="Georgia" w:hAnsi="Georgia"/>
          <w:color w:val="1A1A1A"/>
          <w:sz w:val="22"/>
          <w:szCs w:val="22"/>
        </w:rPr>
        <w:t xml:space="preserve">Les questions sont calibrées pour que les réponses extrêmes (1 ou 5) soient discriminantes mais pas systématiquement disqualifiantes : un candidat sain tend vers 4-5 sur les bons sens et 1-2 sur les sens inverses, mais avec des nuances qui apparaissent dans 20-30% des items.</w:t>
      </w:r>
    </w:p>
    <w:p>
      <w:pPr>
        <w:pStyle w:val="ListParagraph"/>
        <w:numPr>
          <w:ilvl w:val="0"/>
          <w:numId w:val="2"/>
        </w:numPr>
        <w:spacing w:after="80" w:line="300"/>
      </w:pPr>
      <w:r>
        <w:rPr>
          <w:rFonts w:ascii="Georgia" w:cs="Georgia" w:eastAsia="Georgia" w:hAnsi="Georgia"/>
          <w:color w:val="1A1A1A"/>
          <w:sz w:val="22"/>
          <w:szCs w:val="22"/>
        </w:rPr>
        <w:t xml:space="preserve">Les questions évitent volontairement le vocabulaire APEXER propriétaire (Forge, Forgeron, Scoreboard, etc.). Le candidat n'est pas évalué sur sa connaissance du système APEXER mais sur sa posture personnelle.</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Bloc 1 — Le questionnaire (60 questions)</w:t>
      </w:r>
    </w:p>
    <w:p>
      <w:pPr>
        <w:spacing w:after="200" w:before="80"/>
      </w:pPr>
      <w:r>
        <w:rPr>
          <w:rFonts w:ascii="Arial" w:cs="Arial" w:eastAsia="Arial" w:hAnsi="Arial"/>
          <w:i/>
          <w:iCs/>
          <w:color w:val="6B6F76"/>
          <w:sz w:val="18"/>
          <w:szCs w:val="18"/>
        </w:rPr>
        <w:t xml:space="preserve">60 questions en échelle de Likert 1-5. 12 questions par axe. Sens direct ou inverse selon les questions (indiqué dans la grille de scoring en partie 6). Le candidat répond sans connaître les axes ni le scoring.</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Axe 1 — Tenue du cadre (12 questions)</w:t>
      </w:r>
    </w:p>
    <w:p>
      <w:pPr>
        <w:spacing w:after="60" w:before="160"/>
      </w:pPr>
      <w:r>
        <w:rPr>
          <w:rFonts w:ascii="Arial" w:cs="Arial" w:eastAsia="Arial" w:hAnsi="Arial"/>
          <w:b/>
          <w:bCs/>
          <w:color w:val="B08A3E"/>
          <w:sz w:val="22"/>
          <w:szCs w:val="22"/>
        </w:rPr>
        <w:t xml:space="preserve">Q1. </w:t>
      </w:r>
      <w:r>
        <w:rPr>
          <w:rFonts w:ascii="Georgia" w:cs="Georgia" w:eastAsia="Georgia" w:hAnsi="Georgia"/>
          <w:color w:val="1A1A1A"/>
          <w:sz w:val="22"/>
          <w:szCs w:val="22"/>
        </w:rPr>
        <w:t xml:space="preserve">Quand j'organise une réunion ou un atelier, je préfère respecter strictement l'horaire de fin annoncé, même si la conversation est intéressante.</w:t>
      </w:r>
    </w:p>
    <w:p>
      <w:pPr>
        <w:spacing w:after="120"/>
        <w:ind w:left="360"/>
      </w:pPr>
      <w:r>
        <w:rPr>
          <w:rFonts w:ascii="Arial" w:cs="Arial" w:eastAsia="Arial" w:hAnsi="Arial"/>
          <w:i/>
          <w:iCs/>
          <w:color w:val="6B6F76"/>
          <w:sz w:val="18"/>
          <w:szCs w:val="18"/>
        </w:rPr>
        <w:t xml:space="preserve">Axe : Tenue du cadre · sens direct  ·  Échelle de Likert 1-5 (Pas du tout d'accord → Tout à fait d'accord)</w:t>
      </w:r>
    </w:p>
    <w:p>
      <w:pPr>
        <w:spacing w:after="60" w:before="160"/>
      </w:pPr>
      <w:r>
        <w:rPr>
          <w:rFonts w:ascii="Arial" w:cs="Arial" w:eastAsia="Arial" w:hAnsi="Arial"/>
          <w:b/>
          <w:bCs/>
          <w:color w:val="B08A3E"/>
          <w:sz w:val="22"/>
          <w:szCs w:val="22"/>
        </w:rPr>
        <w:t xml:space="preserve">Q2. </w:t>
      </w:r>
      <w:r>
        <w:rPr>
          <w:rFonts w:ascii="Georgia" w:cs="Georgia" w:eastAsia="Georgia" w:hAnsi="Georgia"/>
          <w:color w:val="1A1A1A"/>
          <w:sz w:val="22"/>
          <w:szCs w:val="22"/>
        </w:rPr>
        <w:t xml:space="preserve">Si quelqu'un dans un groupe que j'anime monopolise la parole, je le coupe poliment pour redonner la parole aux autres.</w:t>
      </w:r>
    </w:p>
    <w:p>
      <w:pPr>
        <w:spacing w:after="120"/>
        <w:ind w:left="360"/>
      </w:pPr>
      <w:r>
        <w:rPr>
          <w:rFonts w:ascii="Arial" w:cs="Arial" w:eastAsia="Arial" w:hAnsi="Arial"/>
          <w:i/>
          <w:iCs/>
          <w:color w:val="6B6F76"/>
          <w:sz w:val="18"/>
          <w:szCs w:val="18"/>
        </w:rPr>
        <w:t xml:space="preserve">Axe : Tenue du cadre · sens direct  ·  Échelle de Likert 1-5 (Pas du tout d'accord → Tout à fait d'accord)</w:t>
      </w:r>
    </w:p>
    <w:p>
      <w:pPr>
        <w:spacing w:after="60" w:before="160"/>
      </w:pPr>
      <w:r>
        <w:rPr>
          <w:rFonts w:ascii="Arial" w:cs="Arial" w:eastAsia="Arial" w:hAnsi="Arial"/>
          <w:b/>
          <w:bCs/>
          <w:color w:val="B08A3E"/>
          <w:sz w:val="22"/>
          <w:szCs w:val="22"/>
        </w:rPr>
        <w:t xml:space="preserve">Q3. </w:t>
      </w:r>
      <w:r>
        <w:rPr>
          <w:rFonts w:ascii="Georgia" w:cs="Georgia" w:eastAsia="Georgia" w:hAnsi="Georgia"/>
          <w:color w:val="1A1A1A"/>
          <w:sz w:val="22"/>
          <w:szCs w:val="22"/>
        </w:rPr>
        <w:t xml:space="preserve">Quand un cadre que j'ai posé ne plaît pas à quelqu'un, je préfère l'assouplir pour préserver la relation.</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Q4. </w:t>
      </w:r>
      <w:r>
        <w:rPr>
          <w:rFonts w:ascii="Georgia" w:cs="Georgia" w:eastAsia="Georgia" w:hAnsi="Georgia"/>
          <w:color w:val="1A1A1A"/>
          <w:sz w:val="22"/>
          <w:szCs w:val="22"/>
        </w:rPr>
        <w:t xml:space="preserve">Une réunion qui dure 15 minutes de plus que prévu, ce n'est pas grave si elle a été productive.</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Q5. </w:t>
      </w:r>
      <w:r>
        <w:rPr>
          <w:rFonts w:ascii="Georgia" w:cs="Georgia" w:eastAsia="Georgia" w:hAnsi="Georgia"/>
          <w:color w:val="1A1A1A"/>
          <w:sz w:val="22"/>
          <w:szCs w:val="22"/>
        </w:rPr>
        <w:t xml:space="preserve">Quand je dis non, je préfère expliquer longuement pourquoi pour ne pas blesser.</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Q6. </w:t>
      </w:r>
      <w:r>
        <w:rPr>
          <w:rFonts w:ascii="Georgia" w:cs="Georgia" w:eastAsia="Georgia" w:hAnsi="Georgia"/>
          <w:color w:val="1A1A1A"/>
          <w:sz w:val="22"/>
          <w:szCs w:val="22"/>
        </w:rPr>
        <w:t xml:space="preserve">Dans un projet collectif, je suis à l'aise pour rappeler les règles du jeu quand quelqu'un les déborde, même si c'est inconfortable.</w:t>
      </w:r>
    </w:p>
    <w:p>
      <w:pPr>
        <w:spacing w:after="120"/>
        <w:ind w:left="360"/>
      </w:pPr>
      <w:r>
        <w:rPr>
          <w:rFonts w:ascii="Arial" w:cs="Arial" w:eastAsia="Arial" w:hAnsi="Arial"/>
          <w:i/>
          <w:iCs/>
          <w:color w:val="6B6F76"/>
          <w:sz w:val="18"/>
          <w:szCs w:val="18"/>
        </w:rPr>
        <w:t xml:space="preserve">Axe : Tenue du cadre · sens direct  ·  Échelle de Likert 1-5 (Pas du tout d'accord → Tout à fait d'accord)</w:t>
      </w:r>
    </w:p>
    <w:p>
      <w:pPr>
        <w:spacing w:after="60" w:before="160"/>
      </w:pPr>
      <w:r>
        <w:rPr>
          <w:rFonts w:ascii="Arial" w:cs="Arial" w:eastAsia="Arial" w:hAnsi="Arial"/>
          <w:b/>
          <w:bCs/>
          <w:color w:val="B08A3E"/>
          <w:sz w:val="22"/>
          <w:szCs w:val="22"/>
        </w:rPr>
        <w:t xml:space="preserve">Q7. </w:t>
      </w:r>
      <w:r>
        <w:rPr>
          <w:rFonts w:ascii="Georgia" w:cs="Georgia" w:eastAsia="Georgia" w:hAnsi="Georgia"/>
          <w:color w:val="1A1A1A"/>
          <w:sz w:val="22"/>
          <w:szCs w:val="22"/>
        </w:rPr>
        <w:t xml:space="preserve">Quand je m'engage à un horaire ou à un livrable, je tiens — même si ça me coûte beaucoup à un moment donné.</w:t>
      </w:r>
    </w:p>
    <w:p>
      <w:pPr>
        <w:spacing w:after="120"/>
        <w:ind w:left="360"/>
      </w:pPr>
      <w:r>
        <w:rPr>
          <w:rFonts w:ascii="Arial" w:cs="Arial" w:eastAsia="Arial" w:hAnsi="Arial"/>
          <w:i/>
          <w:iCs/>
          <w:color w:val="6B6F76"/>
          <w:sz w:val="18"/>
          <w:szCs w:val="18"/>
        </w:rPr>
        <w:t xml:space="preserve">Axe : Tenue du cadre · sens direct  ·  Échelle de Likert 1-5 (Pas du tout d'accord → Tout à fait d'accord)</w:t>
      </w:r>
    </w:p>
    <w:p>
      <w:pPr>
        <w:spacing w:after="60" w:before="160"/>
      </w:pPr>
      <w:r>
        <w:rPr>
          <w:rFonts w:ascii="Arial" w:cs="Arial" w:eastAsia="Arial" w:hAnsi="Arial"/>
          <w:b/>
          <w:bCs/>
          <w:color w:val="B08A3E"/>
          <w:sz w:val="22"/>
          <w:szCs w:val="22"/>
        </w:rPr>
        <w:t xml:space="preserve">Q8. </w:t>
      </w:r>
      <w:r>
        <w:rPr>
          <w:rFonts w:ascii="Georgia" w:cs="Georgia" w:eastAsia="Georgia" w:hAnsi="Georgia"/>
          <w:color w:val="1A1A1A"/>
          <w:sz w:val="22"/>
          <w:szCs w:val="22"/>
        </w:rPr>
        <w:t xml:space="preserve">Si on me reproche d'être trop rigide sur les règles, je remets souvent mes règles en question.</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Q9. </w:t>
      </w:r>
      <w:r>
        <w:rPr>
          <w:rFonts w:ascii="Georgia" w:cs="Georgia" w:eastAsia="Georgia" w:hAnsi="Georgia"/>
          <w:color w:val="1A1A1A"/>
          <w:sz w:val="22"/>
          <w:szCs w:val="22"/>
        </w:rPr>
        <w:t xml:space="preserve">Je trouve que les protocoles trop précis enlèvent la créativité et la spontanéité d'un échange.</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Q10. </w:t>
      </w:r>
      <w:r>
        <w:rPr>
          <w:rFonts w:ascii="Georgia" w:cs="Georgia" w:eastAsia="Georgia" w:hAnsi="Georgia"/>
          <w:color w:val="1A1A1A"/>
          <w:sz w:val="22"/>
          <w:szCs w:val="22"/>
        </w:rPr>
        <w:t xml:space="preserve">Quand quelqu'un se met à parler hors-sujet dans une réunion, j'attends qu'il finisse plutôt que de le recadrer.</w:t>
      </w:r>
    </w:p>
    <w:p>
      <w:pPr>
        <w:spacing w:after="120"/>
        <w:ind w:left="360"/>
      </w:pPr>
      <w:r>
        <w:rPr>
          <w:rFonts w:ascii="Arial" w:cs="Arial" w:eastAsia="Arial" w:hAnsi="Arial"/>
          <w:i/>
          <w:iCs/>
          <w:color w:val="6B6F76"/>
          <w:sz w:val="18"/>
          <w:szCs w:val="18"/>
        </w:rPr>
        <w:t xml:space="preserve">Axe : Tenue du cadre · sens inverse  ·  Échelle de Likert 1-5 (Pas du tout d'accord → Tout à fait d'accord)</w:t>
      </w:r>
    </w:p>
    <w:p>
      <w:pPr>
        <w:spacing w:after="60" w:before="160"/>
      </w:pPr>
      <w:r>
        <w:rPr>
          <w:rFonts w:ascii="Arial" w:cs="Arial" w:eastAsia="Arial" w:hAnsi="Arial"/>
          <w:b/>
          <w:bCs/>
          <w:color w:val="B08A3E"/>
          <w:sz w:val="22"/>
          <w:szCs w:val="22"/>
        </w:rPr>
        <w:t xml:space="preserve">Q11. </w:t>
      </w:r>
      <w:r>
        <w:rPr>
          <w:rFonts w:ascii="Georgia" w:cs="Georgia" w:eastAsia="Georgia" w:hAnsi="Georgia"/>
          <w:color w:val="1A1A1A"/>
          <w:sz w:val="22"/>
          <w:szCs w:val="22"/>
        </w:rPr>
        <w:t xml:space="preserve">Je suis capable de maintenir une décision impopulaire pendant des semaines si je suis convaincu qu'elle est juste.</w:t>
      </w:r>
    </w:p>
    <w:p>
      <w:pPr>
        <w:spacing w:after="120"/>
        <w:ind w:left="360"/>
      </w:pPr>
      <w:r>
        <w:rPr>
          <w:rFonts w:ascii="Arial" w:cs="Arial" w:eastAsia="Arial" w:hAnsi="Arial"/>
          <w:i/>
          <w:iCs/>
          <w:color w:val="6B6F76"/>
          <w:sz w:val="18"/>
          <w:szCs w:val="18"/>
        </w:rPr>
        <w:t xml:space="preserve">Axe : Tenue du cadre · sens direct  ·  Échelle de Likert 1-5 (Pas du tout d'accord → Tout à fait d'accord)</w:t>
      </w:r>
    </w:p>
    <w:p>
      <w:pPr>
        <w:spacing w:after="60" w:before="160"/>
      </w:pPr>
      <w:r>
        <w:rPr>
          <w:rFonts w:ascii="Arial" w:cs="Arial" w:eastAsia="Arial" w:hAnsi="Arial"/>
          <w:b/>
          <w:bCs/>
          <w:color w:val="B08A3E"/>
          <w:sz w:val="22"/>
          <w:szCs w:val="22"/>
        </w:rPr>
        <w:t xml:space="preserve">Q12. </w:t>
      </w:r>
      <w:r>
        <w:rPr>
          <w:rFonts w:ascii="Georgia" w:cs="Georgia" w:eastAsia="Georgia" w:hAnsi="Georgia"/>
          <w:color w:val="1A1A1A"/>
          <w:sz w:val="22"/>
          <w:szCs w:val="22"/>
        </w:rPr>
        <w:t xml:space="preserve">Quand le cadre que j'ai posé ne fonctionne plus, je le change rapidement plutôt que de m'entêter.</w:t>
      </w:r>
    </w:p>
    <w:p>
      <w:pPr>
        <w:spacing w:after="120"/>
        <w:ind w:left="360"/>
      </w:pPr>
      <w:r>
        <w:rPr>
          <w:rFonts w:ascii="Arial" w:cs="Arial" w:eastAsia="Arial" w:hAnsi="Arial"/>
          <w:i/>
          <w:iCs/>
          <w:color w:val="6B6F76"/>
          <w:sz w:val="18"/>
          <w:szCs w:val="18"/>
        </w:rPr>
        <w:t xml:space="preserve">Axe : Tenue du cadre · sens direct (mais discriminant en cas de score extrême)  ·  Échelle de Likert 1-5 (Pas du tout d'accord → Tout à fait d'accord)</w:t>
      </w:r>
    </w:p>
    <w:p>
      <w:pPr>
        <w:pStyle w:val="Heading2"/>
        <w:spacing w:after="200" w:before="360"/>
      </w:pPr>
      <w:r>
        <w:rPr>
          <w:rFonts w:ascii="Georgia" w:cs="Georgia" w:eastAsia="Georgia" w:hAnsi="Georgia"/>
          <w:b/>
          <w:bCs/>
          <w:color w:val="0B1A2A"/>
          <w:sz w:val="30"/>
          <w:szCs w:val="30"/>
        </w:rPr>
        <w:t xml:space="preserve">Axe 2 — Anti-saviorisme (12 questions)</w:t>
      </w:r>
    </w:p>
    <w:p>
      <w:pPr>
        <w:spacing w:after="60" w:before="160"/>
      </w:pPr>
      <w:r>
        <w:rPr>
          <w:rFonts w:ascii="Arial" w:cs="Arial" w:eastAsia="Arial" w:hAnsi="Arial"/>
          <w:b/>
          <w:bCs/>
          <w:color w:val="B08A3E"/>
          <w:sz w:val="22"/>
          <w:szCs w:val="22"/>
        </w:rPr>
        <w:t xml:space="preserve">Q13. </w:t>
      </w:r>
      <w:r>
        <w:rPr>
          <w:rFonts w:ascii="Georgia" w:cs="Georgia" w:eastAsia="Georgia" w:hAnsi="Georgia"/>
          <w:color w:val="1A1A1A"/>
          <w:sz w:val="22"/>
          <w:szCs w:val="22"/>
        </w:rPr>
        <w:t xml:space="preserve">Je trouve qu'un bon formateur, c'est d'abord quelqu'un qui sait beaucoup de choses sur son sujet.</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Q14. </w:t>
      </w:r>
      <w:r>
        <w:rPr>
          <w:rFonts w:ascii="Georgia" w:cs="Georgia" w:eastAsia="Georgia" w:hAnsi="Georgia"/>
          <w:color w:val="1A1A1A"/>
          <w:sz w:val="22"/>
          <w:szCs w:val="22"/>
        </w:rPr>
        <w:t xml:space="preserve">Quand quelqu'un me confie un problème personnel ou professionnel, mon premier réflexe est de proposer des solutions.</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Q15. </w:t>
      </w:r>
      <w:r>
        <w:rPr>
          <w:rFonts w:ascii="Georgia" w:cs="Georgia" w:eastAsia="Georgia" w:hAnsi="Georgia"/>
          <w:color w:val="1A1A1A"/>
          <w:sz w:val="22"/>
          <w:szCs w:val="22"/>
        </w:rPr>
        <w:t xml:space="preserve">L'idée d'avoir un groupe de personnes qui me considèrent comme leur référence me motive plutôt que me met mal à l'aise.</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Q16. </w:t>
      </w:r>
      <w:r>
        <w:rPr>
          <w:rFonts w:ascii="Georgia" w:cs="Georgia" w:eastAsia="Georgia" w:hAnsi="Georgia"/>
          <w:color w:val="1A1A1A"/>
          <w:sz w:val="22"/>
          <w:szCs w:val="22"/>
        </w:rPr>
        <w:t xml:space="preserve">Pour qu'une personne progresse vraiment, c'est souvent mieux qu'elle trouve sa réponse elle-même que de la lui donner.</w:t>
      </w:r>
    </w:p>
    <w:p>
      <w:pPr>
        <w:spacing w:after="120"/>
        <w:ind w:left="360"/>
      </w:pPr>
      <w:r>
        <w:rPr>
          <w:rFonts w:ascii="Arial" w:cs="Arial" w:eastAsia="Arial" w:hAnsi="Arial"/>
          <w:i/>
          <w:iCs/>
          <w:color w:val="6B6F76"/>
          <w:sz w:val="18"/>
          <w:szCs w:val="18"/>
        </w:rPr>
        <w:t xml:space="preserve">Axe : Anti-saviorisme · sens direct  ·  Échelle de Likert 1-5 (Pas du tout d'accord → Tout à fait d'accord)</w:t>
      </w:r>
    </w:p>
    <w:p>
      <w:pPr>
        <w:spacing w:after="60" w:before="160"/>
      </w:pPr>
      <w:r>
        <w:rPr>
          <w:rFonts w:ascii="Arial" w:cs="Arial" w:eastAsia="Arial" w:hAnsi="Arial"/>
          <w:b/>
          <w:bCs/>
          <w:color w:val="B08A3E"/>
          <w:sz w:val="22"/>
          <w:szCs w:val="22"/>
        </w:rPr>
        <w:t xml:space="preserve">Q17. </w:t>
      </w:r>
      <w:r>
        <w:rPr>
          <w:rFonts w:ascii="Georgia" w:cs="Georgia" w:eastAsia="Georgia" w:hAnsi="Georgia"/>
          <w:color w:val="1A1A1A"/>
          <w:sz w:val="22"/>
          <w:szCs w:val="22"/>
        </w:rPr>
        <w:t xml:space="preserve">Je préfère poser une bonne question plutôt que de donner une bonne réponse.</w:t>
      </w:r>
    </w:p>
    <w:p>
      <w:pPr>
        <w:spacing w:after="120"/>
        <w:ind w:left="360"/>
      </w:pPr>
      <w:r>
        <w:rPr>
          <w:rFonts w:ascii="Arial" w:cs="Arial" w:eastAsia="Arial" w:hAnsi="Arial"/>
          <w:i/>
          <w:iCs/>
          <w:color w:val="6B6F76"/>
          <w:sz w:val="18"/>
          <w:szCs w:val="18"/>
        </w:rPr>
        <w:t xml:space="preserve">Axe : Anti-saviorisme · sens direct  ·  Échelle de Likert 1-5 (Pas du tout d'accord → Tout à fait d'accord)</w:t>
      </w:r>
    </w:p>
    <w:p>
      <w:pPr>
        <w:spacing w:after="60" w:before="160"/>
      </w:pPr>
      <w:r>
        <w:rPr>
          <w:rFonts w:ascii="Arial" w:cs="Arial" w:eastAsia="Arial" w:hAnsi="Arial"/>
          <w:b/>
          <w:bCs/>
          <w:color w:val="B08A3E"/>
          <w:sz w:val="22"/>
          <w:szCs w:val="22"/>
        </w:rPr>
        <w:t xml:space="preserve">Q18. </w:t>
      </w:r>
      <w:r>
        <w:rPr>
          <w:rFonts w:ascii="Georgia" w:cs="Georgia" w:eastAsia="Georgia" w:hAnsi="Georgia"/>
          <w:color w:val="1A1A1A"/>
          <w:sz w:val="22"/>
          <w:szCs w:val="22"/>
        </w:rPr>
        <w:t xml:space="preserve">Si quelqu'un dans un groupe que j'anime me dit que je l'ai transformé, ça me fait plaisir et c'est plutôt bon signe.</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Q19. </w:t>
      </w:r>
      <w:r>
        <w:rPr>
          <w:rFonts w:ascii="Georgia" w:cs="Georgia" w:eastAsia="Georgia" w:hAnsi="Georgia"/>
          <w:color w:val="1A1A1A"/>
          <w:sz w:val="22"/>
          <w:szCs w:val="22"/>
        </w:rPr>
        <w:t xml:space="preserve">Quand je pense avoir raison sur un sujet, j'ai du mal à laisser quelqu'un d'autre arriver à une autre conclusion.</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Q20. </w:t>
      </w:r>
      <w:r>
        <w:rPr>
          <w:rFonts w:ascii="Georgia" w:cs="Georgia" w:eastAsia="Georgia" w:hAnsi="Georgia"/>
          <w:color w:val="1A1A1A"/>
          <w:sz w:val="22"/>
          <w:szCs w:val="22"/>
        </w:rPr>
        <w:t xml:space="preserve">Pour aider quelqu'un, il faut souvent commencer par accepter qu'il sait des choses qu'on ne sait pas.</w:t>
      </w:r>
    </w:p>
    <w:p>
      <w:pPr>
        <w:spacing w:after="120"/>
        <w:ind w:left="360"/>
      </w:pPr>
      <w:r>
        <w:rPr>
          <w:rFonts w:ascii="Arial" w:cs="Arial" w:eastAsia="Arial" w:hAnsi="Arial"/>
          <w:i/>
          <w:iCs/>
          <w:color w:val="6B6F76"/>
          <w:sz w:val="18"/>
          <w:szCs w:val="18"/>
        </w:rPr>
        <w:t xml:space="preserve">Axe : Anti-saviorisme · sens direct  ·  Échelle de Likert 1-5 (Pas du tout d'accord → Tout à fait d'accord)</w:t>
      </w:r>
    </w:p>
    <w:p>
      <w:pPr>
        <w:spacing w:after="60" w:before="160"/>
      </w:pPr>
      <w:r>
        <w:rPr>
          <w:rFonts w:ascii="Arial" w:cs="Arial" w:eastAsia="Arial" w:hAnsi="Arial"/>
          <w:b/>
          <w:bCs/>
          <w:color w:val="B08A3E"/>
          <w:sz w:val="22"/>
          <w:szCs w:val="22"/>
        </w:rPr>
        <w:t xml:space="preserve">Q21. </w:t>
      </w:r>
      <w:r>
        <w:rPr>
          <w:rFonts w:ascii="Georgia" w:cs="Georgia" w:eastAsia="Georgia" w:hAnsi="Georgia"/>
          <w:color w:val="1A1A1A"/>
          <w:sz w:val="22"/>
          <w:szCs w:val="22"/>
        </w:rPr>
        <w:t xml:space="preserve">Le rôle d'un animateur de groupe, c'est avant tout de partager son expérience pour inspirer les autres.</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Q22. </w:t>
      </w:r>
      <w:r>
        <w:rPr>
          <w:rFonts w:ascii="Georgia" w:cs="Georgia" w:eastAsia="Georgia" w:hAnsi="Georgia"/>
          <w:color w:val="1A1A1A"/>
          <w:sz w:val="22"/>
          <w:szCs w:val="22"/>
        </w:rPr>
        <w:t xml:space="preserve">Je suis à l'aise quand un groupe que j'anime trouve une solution à laquelle je n'avais pas pensé.</w:t>
      </w:r>
    </w:p>
    <w:p>
      <w:pPr>
        <w:spacing w:after="120"/>
        <w:ind w:left="360"/>
      </w:pPr>
      <w:r>
        <w:rPr>
          <w:rFonts w:ascii="Arial" w:cs="Arial" w:eastAsia="Arial" w:hAnsi="Arial"/>
          <w:i/>
          <w:iCs/>
          <w:color w:val="6B6F76"/>
          <w:sz w:val="18"/>
          <w:szCs w:val="18"/>
        </w:rPr>
        <w:t xml:space="preserve">Axe : Anti-saviorisme · sens direct  ·  Échelle de Likert 1-5 (Pas du tout d'accord → Tout à fait d'accord)</w:t>
      </w:r>
    </w:p>
    <w:p>
      <w:pPr>
        <w:spacing w:after="60" w:before="160"/>
      </w:pPr>
      <w:r>
        <w:rPr>
          <w:rFonts w:ascii="Arial" w:cs="Arial" w:eastAsia="Arial" w:hAnsi="Arial"/>
          <w:b/>
          <w:bCs/>
          <w:color w:val="B08A3E"/>
          <w:sz w:val="22"/>
          <w:szCs w:val="22"/>
        </w:rPr>
        <w:t xml:space="preserve">Q23. </w:t>
      </w:r>
      <w:r>
        <w:rPr>
          <w:rFonts w:ascii="Georgia" w:cs="Georgia" w:eastAsia="Georgia" w:hAnsi="Georgia"/>
          <w:color w:val="1A1A1A"/>
          <w:sz w:val="22"/>
          <w:szCs w:val="22"/>
        </w:rPr>
        <w:t xml:space="preserve">Si on me demandait pourquoi je veux animer un groupe, je dirais sincèrement que c'est aussi parce que ça me valorise.</w:t>
      </w:r>
    </w:p>
    <w:p>
      <w:pPr>
        <w:spacing w:after="120"/>
        <w:ind w:left="360"/>
      </w:pPr>
      <w:r>
        <w:rPr>
          <w:rFonts w:ascii="Arial" w:cs="Arial" w:eastAsia="Arial" w:hAnsi="Arial"/>
          <w:i/>
          <w:iCs/>
          <w:color w:val="6B6F76"/>
          <w:sz w:val="18"/>
          <w:szCs w:val="18"/>
        </w:rPr>
        <w:t xml:space="preserve">Axe : Anti-saviorisme · sens inverse  ·  Échelle de Likert 1-5 (Pas du tout d'accord → Tout à fait d'accord)</w:t>
      </w:r>
    </w:p>
    <w:p>
      <w:pPr>
        <w:spacing w:after="60" w:before="160"/>
      </w:pPr>
      <w:r>
        <w:rPr>
          <w:rFonts w:ascii="Arial" w:cs="Arial" w:eastAsia="Arial" w:hAnsi="Arial"/>
          <w:b/>
          <w:bCs/>
          <w:color w:val="B08A3E"/>
          <w:sz w:val="22"/>
          <w:szCs w:val="22"/>
        </w:rPr>
        <w:t xml:space="preserve">Q24. </w:t>
      </w:r>
      <w:r>
        <w:rPr>
          <w:rFonts w:ascii="Georgia" w:cs="Georgia" w:eastAsia="Georgia" w:hAnsi="Georgia"/>
          <w:color w:val="1A1A1A"/>
          <w:sz w:val="22"/>
          <w:szCs w:val="22"/>
        </w:rPr>
        <w:t xml:space="preserve">Pour bien transmettre quelque chose, il faut être un peu en avance par rapport à ceux à qui on transmet.</w:t>
      </w:r>
    </w:p>
    <w:p>
      <w:pPr>
        <w:spacing w:after="120"/>
        <w:ind w:left="360"/>
      </w:pPr>
      <w:r>
        <w:rPr>
          <w:rFonts w:ascii="Arial" w:cs="Arial" w:eastAsia="Arial" w:hAnsi="Arial"/>
          <w:i/>
          <w:iCs/>
          <w:color w:val="6B6F76"/>
          <w:sz w:val="18"/>
          <w:szCs w:val="18"/>
        </w:rPr>
        <w:t xml:space="preserve">Axe : Anti-saviorisme · sens inverse (item piège — un saviorisme déguisé en humilité)  ·  Échelle de Likert 1-5 (Pas du tout d'accord → Tout à fait d'accord)</w:t>
      </w:r>
    </w:p>
    <w:p>
      <w:pPr>
        <w:pStyle w:val="Heading2"/>
        <w:spacing w:after="200" w:before="360"/>
      </w:pPr>
      <w:r>
        <w:rPr>
          <w:rFonts w:ascii="Georgia" w:cs="Georgia" w:eastAsia="Georgia" w:hAnsi="Georgia"/>
          <w:b/>
          <w:bCs/>
          <w:color w:val="0B1A2A"/>
          <w:sz w:val="30"/>
          <w:szCs w:val="30"/>
        </w:rPr>
        <w:t xml:space="preserve">Axe 3 — Anti-fragilité personnelle (12 questions)</w:t>
      </w:r>
    </w:p>
    <w:p>
      <w:pPr>
        <w:spacing w:after="60" w:before="160"/>
      </w:pPr>
      <w:r>
        <w:rPr>
          <w:rFonts w:ascii="Arial" w:cs="Arial" w:eastAsia="Arial" w:hAnsi="Arial"/>
          <w:b/>
          <w:bCs/>
          <w:color w:val="B08A3E"/>
          <w:sz w:val="22"/>
          <w:szCs w:val="22"/>
        </w:rPr>
        <w:t xml:space="preserve">Q25. </w:t>
      </w:r>
      <w:r>
        <w:rPr>
          <w:rFonts w:ascii="Georgia" w:cs="Georgia" w:eastAsia="Georgia" w:hAnsi="Georgia"/>
          <w:color w:val="1A1A1A"/>
          <w:sz w:val="22"/>
          <w:szCs w:val="22"/>
        </w:rPr>
        <w:t xml:space="preserve">Quand je reçois un retour négatif sur mon travail, j'ai besoin de plusieurs jours pour digérer avant de pouvoir y revenir sereinement.</w:t>
      </w:r>
    </w:p>
    <w:p>
      <w:pPr>
        <w:spacing w:after="120"/>
        <w:ind w:left="360"/>
      </w:pPr>
      <w:r>
        <w:rPr>
          <w:rFonts w:ascii="Arial" w:cs="Arial" w:eastAsia="Arial" w:hAnsi="Arial"/>
          <w:i/>
          <w:iCs/>
          <w:color w:val="6B6F76"/>
          <w:sz w:val="18"/>
          <w:szCs w:val="18"/>
        </w:rPr>
        <w:t xml:space="preserve">Axe : Anti-fragilité · sens inverse  ·  Échelle de Likert 1-5 (Pas du tout d'accord → Tout à fait d'accord)</w:t>
      </w:r>
    </w:p>
    <w:p>
      <w:pPr>
        <w:spacing w:after="60" w:before="160"/>
      </w:pPr>
      <w:r>
        <w:rPr>
          <w:rFonts w:ascii="Arial" w:cs="Arial" w:eastAsia="Arial" w:hAnsi="Arial"/>
          <w:b/>
          <w:bCs/>
          <w:color w:val="B08A3E"/>
          <w:sz w:val="22"/>
          <w:szCs w:val="22"/>
        </w:rPr>
        <w:t xml:space="preserve">Q26. </w:t>
      </w:r>
      <w:r>
        <w:rPr>
          <w:rFonts w:ascii="Georgia" w:cs="Georgia" w:eastAsia="Georgia" w:hAnsi="Georgia"/>
          <w:color w:val="1A1A1A"/>
          <w:sz w:val="22"/>
          <w:szCs w:val="22"/>
        </w:rPr>
        <w:t xml:space="preserve">Un échec professionnel récent a probablement plus à m'apprendre qu'une réussite récente.</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Q27. </w:t>
      </w:r>
      <w:r>
        <w:rPr>
          <w:rFonts w:ascii="Georgia" w:cs="Georgia" w:eastAsia="Georgia" w:hAnsi="Georgia"/>
          <w:color w:val="1A1A1A"/>
          <w:sz w:val="22"/>
          <w:szCs w:val="22"/>
        </w:rPr>
        <w:t xml:space="preserve">Quand un projet ne marche pas comme prévu, je préfère identifier ma part de responsabilité que celle des autres.</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Q28. </w:t>
      </w:r>
      <w:r>
        <w:rPr>
          <w:rFonts w:ascii="Georgia" w:cs="Georgia" w:eastAsia="Georgia" w:hAnsi="Georgia"/>
          <w:color w:val="1A1A1A"/>
          <w:sz w:val="22"/>
          <w:szCs w:val="22"/>
        </w:rPr>
        <w:t xml:space="preserve">Si quelqu'un me dit en face que je m'y prends mal, ma première réaction interne est de me défendre.</w:t>
      </w:r>
    </w:p>
    <w:p>
      <w:pPr>
        <w:spacing w:after="120"/>
        <w:ind w:left="360"/>
      </w:pPr>
      <w:r>
        <w:rPr>
          <w:rFonts w:ascii="Arial" w:cs="Arial" w:eastAsia="Arial" w:hAnsi="Arial"/>
          <w:i/>
          <w:iCs/>
          <w:color w:val="6B6F76"/>
          <w:sz w:val="18"/>
          <w:szCs w:val="18"/>
        </w:rPr>
        <w:t xml:space="preserve">Axe : Anti-fragilité · sens inverse  ·  Échelle de Likert 1-5 (Pas du tout d'accord → Tout à fait d'accord)</w:t>
      </w:r>
    </w:p>
    <w:p>
      <w:pPr>
        <w:spacing w:after="60" w:before="160"/>
      </w:pPr>
      <w:r>
        <w:rPr>
          <w:rFonts w:ascii="Arial" w:cs="Arial" w:eastAsia="Arial" w:hAnsi="Arial"/>
          <w:b/>
          <w:bCs/>
          <w:color w:val="B08A3E"/>
          <w:sz w:val="22"/>
          <w:szCs w:val="22"/>
        </w:rPr>
        <w:t xml:space="preserve">Q29. </w:t>
      </w:r>
      <w:r>
        <w:rPr>
          <w:rFonts w:ascii="Georgia" w:cs="Georgia" w:eastAsia="Georgia" w:hAnsi="Georgia"/>
          <w:color w:val="1A1A1A"/>
          <w:sz w:val="22"/>
          <w:szCs w:val="22"/>
        </w:rPr>
        <w:t xml:space="preserve">Je suis capable de maintenir un effort exigeant pendant 6 mois sans avoir besoin d'encouragement constant.</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Q30. </w:t>
      </w:r>
      <w:r>
        <w:rPr>
          <w:rFonts w:ascii="Georgia" w:cs="Georgia" w:eastAsia="Georgia" w:hAnsi="Georgia"/>
          <w:color w:val="1A1A1A"/>
          <w:sz w:val="22"/>
          <w:szCs w:val="22"/>
        </w:rPr>
        <w:t xml:space="preserve">Quand je traverse une période difficile, j'arrive à continuer à tenir mes engagements professionnels.</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Q31. </w:t>
      </w:r>
      <w:r>
        <w:rPr>
          <w:rFonts w:ascii="Georgia" w:cs="Georgia" w:eastAsia="Georgia" w:hAnsi="Georgia"/>
          <w:color w:val="1A1A1A"/>
          <w:sz w:val="22"/>
          <w:szCs w:val="22"/>
        </w:rPr>
        <w:t xml:space="preserve">Le doute sur ma propre valeur est quelque chose que je ressens régulièrement et qui m'affecte.</w:t>
      </w:r>
    </w:p>
    <w:p>
      <w:pPr>
        <w:spacing w:after="120"/>
        <w:ind w:left="360"/>
      </w:pPr>
      <w:r>
        <w:rPr>
          <w:rFonts w:ascii="Arial" w:cs="Arial" w:eastAsia="Arial" w:hAnsi="Arial"/>
          <w:i/>
          <w:iCs/>
          <w:color w:val="6B6F76"/>
          <w:sz w:val="18"/>
          <w:szCs w:val="18"/>
        </w:rPr>
        <w:t xml:space="preserve">Axe : Anti-fragilité · sens inverse  ·  Échelle de Likert 1-5 (Pas du tout d'accord → Tout à fait d'accord)</w:t>
      </w:r>
    </w:p>
    <w:p>
      <w:pPr>
        <w:spacing w:after="60" w:before="160"/>
      </w:pPr>
      <w:r>
        <w:rPr>
          <w:rFonts w:ascii="Arial" w:cs="Arial" w:eastAsia="Arial" w:hAnsi="Arial"/>
          <w:b/>
          <w:bCs/>
          <w:color w:val="B08A3E"/>
          <w:sz w:val="22"/>
          <w:szCs w:val="22"/>
        </w:rPr>
        <w:t xml:space="preserve">Q32. </w:t>
      </w:r>
      <w:r>
        <w:rPr>
          <w:rFonts w:ascii="Georgia" w:cs="Georgia" w:eastAsia="Georgia" w:hAnsi="Georgia"/>
          <w:color w:val="1A1A1A"/>
          <w:sz w:val="22"/>
          <w:szCs w:val="22"/>
        </w:rPr>
        <w:t xml:space="preserve">Recevoir une critique d'une personne que je respecte me motive plus que recevoir un compliment.</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Q33. </w:t>
      </w:r>
      <w:r>
        <w:rPr>
          <w:rFonts w:ascii="Georgia" w:cs="Georgia" w:eastAsia="Georgia" w:hAnsi="Georgia"/>
          <w:color w:val="1A1A1A"/>
          <w:sz w:val="22"/>
          <w:szCs w:val="22"/>
        </w:rPr>
        <w:t xml:space="preserve">Quand un client ou un partenaire me refuse, j'ai tendance à le prendre personnellement.</w:t>
      </w:r>
    </w:p>
    <w:p>
      <w:pPr>
        <w:spacing w:after="120"/>
        <w:ind w:left="360"/>
      </w:pPr>
      <w:r>
        <w:rPr>
          <w:rFonts w:ascii="Arial" w:cs="Arial" w:eastAsia="Arial" w:hAnsi="Arial"/>
          <w:i/>
          <w:iCs/>
          <w:color w:val="6B6F76"/>
          <w:sz w:val="18"/>
          <w:szCs w:val="18"/>
        </w:rPr>
        <w:t xml:space="preserve">Axe : Anti-fragilité · sens inverse  ·  Échelle de Likert 1-5 (Pas du tout d'accord → Tout à fait d'accord)</w:t>
      </w:r>
    </w:p>
    <w:p>
      <w:pPr>
        <w:spacing w:after="60" w:before="160"/>
      </w:pPr>
      <w:r>
        <w:rPr>
          <w:rFonts w:ascii="Arial" w:cs="Arial" w:eastAsia="Arial" w:hAnsi="Arial"/>
          <w:b/>
          <w:bCs/>
          <w:color w:val="B08A3E"/>
          <w:sz w:val="22"/>
          <w:szCs w:val="22"/>
        </w:rPr>
        <w:t xml:space="preserve">Q34. </w:t>
      </w:r>
      <w:r>
        <w:rPr>
          <w:rFonts w:ascii="Georgia" w:cs="Georgia" w:eastAsia="Georgia" w:hAnsi="Georgia"/>
          <w:color w:val="1A1A1A"/>
          <w:sz w:val="22"/>
          <w:szCs w:val="22"/>
        </w:rPr>
        <w:t xml:space="preserve">J'ai déjà tenu un engagement professionnel exigeant pendant plus de 2 ans sans craquer.</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Q35. </w:t>
      </w:r>
      <w:r>
        <w:rPr>
          <w:rFonts w:ascii="Georgia" w:cs="Georgia" w:eastAsia="Georgia" w:hAnsi="Georgia"/>
          <w:color w:val="1A1A1A"/>
          <w:sz w:val="22"/>
          <w:szCs w:val="22"/>
        </w:rPr>
        <w:t xml:space="preserve">Quand je suis en conflit avec quelqu'un, je préfère traiter le sujet rapidement plutôt que de laisser pourrir.</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spacing w:after="60" w:before="160"/>
      </w:pPr>
      <w:r>
        <w:rPr>
          <w:rFonts w:ascii="Arial" w:cs="Arial" w:eastAsia="Arial" w:hAnsi="Arial"/>
          <w:b/>
          <w:bCs/>
          <w:color w:val="B08A3E"/>
          <w:sz w:val="22"/>
          <w:szCs w:val="22"/>
        </w:rPr>
        <w:t xml:space="preserve">Q36. </w:t>
      </w:r>
      <w:r>
        <w:rPr>
          <w:rFonts w:ascii="Georgia" w:cs="Georgia" w:eastAsia="Georgia" w:hAnsi="Georgia"/>
          <w:color w:val="1A1A1A"/>
          <w:sz w:val="22"/>
          <w:szCs w:val="22"/>
        </w:rPr>
        <w:t xml:space="preserve">Si une décision difficile que j'ai prise déçoit quelqu'un, j'arrive à vivre avec cette déception sans changer ma décision.</w:t>
      </w:r>
    </w:p>
    <w:p>
      <w:pPr>
        <w:spacing w:after="120"/>
        <w:ind w:left="360"/>
      </w:pPr>
      <w:r>
        <w:rPr>
          <w:rFonts w:ascii="Arial" w:cs="Arial" w:eastAsia="Arial" w:hAnsi="Arial"/>
          <w:i/>
          <w:iCs/>
          <w:color w:val="6B6F76"/>
          <w:sz w:val="18"/>
          <w:szCs w:val="18"/>
        </w:rPr>
        <w:t xml:space="preserve">Axe : Anti-fragilité · sens direct  ·  Échelle de Likert 1-5 (Pas du tout d'accord → Tout à fait d'accord)</w:t>
      </w:r>
    </w:p>
    <w:p>
      <w:pPr>
        <w:pStyle w:val="Heading2"/>
        <w:spacing w:after="200" w:before="360"/>
      </w:pPr>
      <w:r>
        <w:rPr>
          <w:rFonts w:ascii="Georgia" w:cs="Georgia" w:eastAsia="Georgia" w:hAnsi="Georgia"/>
          <w:b/>
          <w:bCs/>
          <w:color w:val="0B1A2A"/>
          <w:sz w:val="30"/>
          <w:szCs w:val="30"/>
        </w:rPr>
        <w:t xml:space="preserve">Axe 4 — Accountability personnelle (12 questions)</w:t>
      </w:r>
    </w:p>
    <w:p>
      <w:pPr>
        <w:spacing w:after="60" w:before="160"/>
      </w:pPr>
      <w:r>
        <w:rPr>
          <w:rFonts w:ascii="Arial" w:cs="Arial" w:eastAsia="Arial" w:hAnsi="Arial"/>
          <w:b/>
          <w:bCs/>
          <w:color w:val="B08A3E"/>
          <w:sz w:val="22"/>
          <w:szCs w:val="22"/>
        </w:rPr>
        <w:t xml:space="preserve">Q37. </w:t>
      </w:r>
      <w:r>
        <w:rPr>
          <w:rFonts w:ascii="Georgia" w:cs="Georgia" w:eastAsia="Georgia" w:hAnsi="Georgia"/>
          <w:color w:val="1A1A1A"/>
          <w:sz w:val="22"/>
          <w:szCs w:val="22"/>
        </w:rPr>
        <w:t xml:space="preserve">Je tiens un suivi écrit ou structuré de mes propres indicateurs professionnels (CA, RDV, prospects, etc.) au moins une fois par semaine.</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Q38. </w:t>
      </w:r>
      <w:r>
        <w:rPr>
          <w:rFonts w:ascii="Georgia" w:cs="Georgia" w:eastAsia="Georgia" w:hAnsi="Georgia"/>
          <w:color w:val="1A1A1A"/>
          <w:sz w:val="22"/>
          <w:szCs w:val="22"/>
        </w:rPr>
        <w:t xml:space="preserve">Quand je manque un objectif, je préfère analyser pourquoi plutôt que de tourner la page rapidement.</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Q39. </w:t>
      </w:r>
      <w:r>
        <w:rPr>
          <w:rFonts w:ascii="Georgia" w:cs="Georgia" w:eastAsia="Georgia" w:hAnsi="Georgia"/>
          <w:color w:val="1A1A1A"/>
          <w:sz w:val="22"/>
          <w:szCs w:val="22"/>
        </w:rPr>
        <w:t xml:space="preserve">J'ai souvent l'impression que les circonstances extérieures pèsent plus sur mes résultats que mes propres choix.</w:t>
      </w:r>
    </w:p>
    <w:p>
      <w:pPr>
        <w:spacing w:after="120"/>
        <w:ind w:left="360"/>
      </w:pPr>
      <w:r>
        <w:rPr>
          <w:rFonts w:ascii="Arial" w:cs="Arial" w:eastAsia="Arial" w:hAnsi="Arial"/>
          <w:i/>
          <w:iCs/>
          <w:color w:val="6B6F76"/>
          <w:sz w:val="18"/>
          <w:szCs w:val="18"/>
        </w:rPr>
        <w:t xml:space="preserve">Axe : Accountability · sens inverse  ·  Échelle de Likert 1-5 (Pas du tout d'accord → Tout à fait d'accord)</w:t>
      </w:r>
    </w:p>
    <w:p>
      <w:pPr>
        <w:spacing w:after="60" w:before="160"/>
      </w:pPr>
      <w:r>
        <w:rPr>
          <w:rFonts w:ascii="Arial" w:cs="Arial" w:eastAsia="Arial" w:hAnsi="Arial"/>
          <w:b/>
          <w:bCs/>
          <w:color w:val="B08A3E"/>
          <w:sz w:val="22"/>
          <w:szCs w:val="22"/>
        </w:rPr>
        <w:t xml:space="preserve">Q40. </w:t>
      </w:r>
      <w:r>
        <w:rPr>
          <w:rFonts w:ascii="Georgia" w:cs="Georgia" w:eastAsia="Georgia" w:hAnsi="Georgia"/>
          <w:color w:val="1A1A1A"/>
          <w:sz w:val="22"/>
          <w:szCs w:val="22"/>
        </w:rPr>
        <w:t xml:space="preserve">Je connais précisément, à 5% près, mes chiffres clés du mois en cours (revenus, charges, indicateurs de pilotage).</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Q41. </w:t>
      </w:r>
      <w:r>
        <w:rPr>
          <w:rFonts w:ascii="Georgia" w:cs="Georgia" w:eastAsia="Georgia" w:hAnsi="Georgia"/>
          <w:color w:val="1A1A1A"/>
          <w:sz w:val="22"/>
          <w:szCs w:val="22"/>
        </w:rPr>
        <w:t xml:space="preserve">Quand quelqu'un me demande comment va mon activité, j'ai du mal à répondre par des chiffres précis.</w:t>
      </w:r>
    </w:p>
    <w:p>
      <w:pPr>
        <w:spacing w:after="120"/>
        <w:ind w:left="360"/>
      </w:pPr>
      <w:r>
        <w:rPr>
          <w:rFonts w:ascii="Arial" w:cs="Arial" w:eastAsia="Arial" w:hAnsi="Arial"/>
          <w:i/>
          <w:iCs/>
          <w:color w:val="6B6F76"/>
          <w:sz w:val="18"/>
          <w:szCs w:val="18"/>
        </w:rPr>
        <w:t xml:space="preserve">Axe : Accountability · sens inverse  ·  Échelle de Likert 1-5 (Pas du tout d'accord → Tout à fait d'accord)</w:t>
      </w:r>
    </w:p>
    <w:p>
      <w:pPr>
        <w:spacing w:after="60" w:before="160"/>
      </w:pPr>
      <w:r>
        <w:rPr>
          <w:rFonts w:ascii="Arial" w:cs="Arial" w:eastAsia="Arial" w:hAnsi="Arial"/>
          <w:b/>
          <w:bCs/>
          <w:color w:val="B08A3E"/>
          <w:sz w:val="22"/>
          <w:szCs w:val="22"/>
        </w:rPr>
        <w:t xml:space="preserve">Q42. </w:t>
      </w:r>
      <w:r>
        <w:rPr>
          <w:rFonts w:ascii="Georgia" w:cs="Georgia" w:eastAsia="Georgia" w:hAnsi="Georgia"/>
          <w:color w:val="1A1A1A"/>
          <w:sz w:val="22"/>
          <w:szCs w:val="22"/>
        </w:rPr>
        <w:t xml:space="preserve">Si je promets à quelqu'un une action sous une semaine et que je n'arrive pas à la faire, je préviens spontanément avant l'échéance.</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Q43. </w:t>
      </w:r>
      <w:r>
        <w:rPr>
          <w:rFonts w:ascii="Georgia" w:cs="Georgia" w:eastAsia="Georgia" w:hAnsi="Georgia"/>
          <w:color w:val="1A1A1A"/>
          <w:sz w:val="22"/>
          <w:szCs w:val="22"/>
        </w:rPr>
        <w:t xml:space="preserve">Quand je n'ai pas tenu un engagement, je trouve souvent une raison extérieure qui l'explique.</w:t>
      </w:r>
    </w:p>
    <w:p>
      <w:pPr>
        <w:spacing w:after="120"/>
        <w:ind w:left="360"/>
      </w:pPr>
      <w:r>
        <w:rPr>
          <w:rFonts w:ascii="Arial" w:cs="Arial" w:eastAsia="Arial" w:hAnsi="Arial"/>
          <w:i/>
          <w:iCs/>
          <w:color w:val="6B6F76"/>
          <w:sz w:val="18"/>
          <w:szCs w:val="18"/>
        </w:rPr>
        <w:t xml:space="preserve">Axe : Accountability · sens inverse  ·  Échelle de Likert 1-5 (Pas du tout d'accord → Tout à fait d'accord)</w:t>
      </w:r>
    </w:p>
    <w:p>
      <w:pPr>
        <w:spacing w:after="60" w:before="160"/>
      </w:pPr>
      <w:r>
        <w:rPr>
          <w:rFonts w:ascii="Arial" w:cs="Arial" w:eastAsia="Arial" w:hAnsi="Arial"/>
          <w:b/>
          <w:bCs/>
          <w:color w:val="B08A3E"/>
          <w:sz w:val="22"/>
          <w:szCs w:val="22"/>
        </w:rPr>
        <w:t xml:space="preserve">Q44. </w:t>
      </w:r>
      <w:r>
        <w:rPr>
          <w:rFonts w:ascii="Georgia" w:cs="Georgia" w:eastAsia="Georgia" w:hAnsi="Georgia"/>
          <w:color w:val="1A1A1A"/>
          <w:sz w:val="22"/>
          <w:szCs w:val="22"/>
        </w:rPr>
        <w:t xml:space="preserve">Je suis à l'aise pour partager mes mauvais chiffres à un pair de confiance, sans les arrondir vers le haut.</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Q45. </w:t>
      </w:r>
      <w:r>
        <w:rPr>
          <w:rFonts w:ascii="Georgia" w:cs="Georgia" w:eastAsia="Georgia" w:hAnsi="Georgia"/>
          <w:color w:val="1A1A1A"/>
          <w:sz w:val="22"/>
          <w:szCs w:val="22"/>
        </w:rPr>
        <w:t xml:space="preserve">J'ai déjà tenu une routine quotidienne (sport, lecture, écriture, etc.) pendant au moins 3 mois consécutifs.</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Q46. </w:t>
      </w:r>
      <w:r>
        <w:rPr>
          <w:rFonts w:ascii="Georgia" w:cs="Georgia" w:eastAsia="Georgia" w:hAnsi="Georgia"/>
          <w:color w:val="1A1A1A"/>
          <w:sz w:val="22"/>
          <w:szCs w:val="22"/>
        </w:rPr>
        <w:t xml:space="preserve">Si je devais être noté chaque semaine sur 3 indicateurs précis par un pair, je trouverais ça stressant et plutôt négatif.</w:t>
      </w:r>
    </w:p>
    <w:p>
      <w:pPr>
        <w:spacing w:after="120"/>
        <w:ind w:left="360"/>
      </w:pPr>
      <w:r>
        <w:rPr>
          <w:rFonts w:ascii="Arial" w:cs="Arial" w:eastAsia="Arial" w:hAnsi="Arial"/>
          <w:i/>
          <w:iCs/>
          <w:color w:val="6B6F76"/>
          <w:sz w:val="18"/>
          <w:szCs w:val="18"/>
        </w:rPr>
        <w:t xml:space="preserve">Axe : Accountability · sens inverse  ·  Échelle de Likert 1-5 (Pas du tout d'accord → Tout à fait d'accord)</w:t>
      </w:r>
    </w:p>
    <w:p>
      <w:pPr>
        <w:spacing w:after="60" w:before="160"/>
      </w:pPr>
      <w:r>
        <w:rPr>
          <w:rFonts w:ascii="Arial" w:cs="Arial" w:eastAsia="Arial" w:hAnsi="Arial"/>
          <w:b/>
          <w:bCs/>
          <w:color w:val="B08A3E"/>
          <w:sz w:val="22"/>
          <w:szCs w:val="22"/>
        </w:rPr>
        <w:t xml:space="preserve">Q47. </w:t>
      </w:r>
      <w:r>
        <w:rPr>
          <w:rFonts w:ascii="Georgia" w:cs="Georgia" w:eastAsia="Georgia" w:hAnsi="Georgia"/>
          <w:color w:val="1A1A1A"/>
          <w:sz w:val="22"/>
          <w:szCs w:val="22"/>
        </w:rPr>
        <w:t xml:space="preserve">Je connais le détail de la dernière fois où je n'ai pas tenu un engagement personnel important, et ce qui s'est passé en moi à ce moment-là.</w:t>
      </w:r>
    </w:p>
    <w:p>
      <w:pPr>
        <w:spacing w:after="120"/>
        <w:ind w:left="360"/>
      </w:pPr>
      <w:r>
        <w:rPr>
          <w:rFonts w:ascii="Arial" w:cs="Arial" w:eastAsia="Arial" w:hAnsi="Arial"/>
          <w:i/>
          <w:iCs/>
          <w:color w:val="6B6F76"/>
          <w:sz w:val="18"/>
          <w:szCs w:val="18"/>
        </w:rPr>
        <w:t xml:space="preserve">Axe : Accountability · sens direct  ·  Échelle de Likert 1-5 (Pas du tout d'accord → Tout à fait d'accord)</w:t>
      </w:r>
    </w:p>
    <w:p>
      <w:pPr>
        <w:spacing w:after="60" w:before="160"/>
      </w:pPr>
      <w:r>
        <w:rPr>
          <w:rFonts w:ascii="Arial" w:cs="Arial" w:eastAsia="Arial" w:hAnsi="Arial"/>
          <w:b/>
          <w:bCs/>
          <w:color w:val="B08A3E"/>
          <w:sz w:val="22"/>
          <w:szCs w:val="22"/>
        </w:rPr>
        <w:t xml:space="preserve">Q48. </w:t>
      </w:r>
      <w:r>
        <w:rPr>
          <w:rFonts w:ascii="Georgia" w:cs="Georgia" w:eastAsia="Georgia" w:hAnsi="Georgia"/>
          <w:color w:val="1A1A1A"/>
          <w:sz w:val="22"/>
          <w:szCs w:val="22"/>
        </w:rPr>
        <w:t xml:space="preserve">Quand je décide quelque chose et que je ne le fais pas, je préfère oublier rapidement que ressasser.</w:t>
      </w:r>
    </w:p>
    <w:p>
      <w:pPr>
        <w:spacing w:after="120"/>
        <w:ind w:left="360"/>
      </w:pPr>
      <w:r>
        <w:rPr>
          <w:rFonts w:ascii="Arial" w:cs="Arial" w:eastAsia="Arial" w:hAnsi="Arial"/>
          <w:i/>
          <w:iCs/>
          <w:color w:val="6B6F76"/>
          <w:sz w:val="18"/>
          <w:szCs w:val="18"/>
        </w:rPr>
        <w:t xml:space="preserve">Axe : Accountability · sens inverse  ·  Échelle de Likert 1-5 (Pas du tout d'accord → Tout à fait d'accord)</w:t>
      </w:r>
    </w:p>
    <w:p>
      <w:pPr>
        <w:pStyle w:val="Heading2"/>
        <w:spacing w:after="200" w:before="360"/>
      </w:pPr>
      <w:r>
        <w:rPr>
          <w:rFonts w:ascii="Georgia" w:cs="Georgia" w:eastAsia="Georgia" w:hAnsi="Georgia"/>
          <w:b/>
          <w:bCs/>
          <w:color w:val="0B1A2A"/>
          <w:sz w:val="30"/>
          <w:szCs w:val="30"/>
        </w:rPr>
        <w:t xml:space="preserve">Axe 5 — Pédagogie non descendante (12 questions)</w:t>
      </w:r>
    </w:p>
    <w:p>
      <w:pPr>
        <w:spacing w:after="60" w:before="160"/>
      </w:pPr>
      <w:r>
        <w:rPr>
          <w:rFonts w:ascii="Arial" w:cs="Arial" w:eastAsia="Arial" w:hAnsi="Arial"/>
          <w:b/>
          <w:bCs/>
          <w:color w:val="B08A3E"/>
          <w:sz w:val="22"/>
          <w:szCs w:val="22"/>
        </w:rPr>
        <w:t xml:space="preserve">Q49. </w:t>
      </w:r>
      <w:r>
        <w:rPr>
          <w:rFonts w:ascii="Georgia" w:cs="Georgia" w:eastAsia="Georgia" w:hAnsi="Georgia"/>
          <w:color w:val="1A1A1A"/>
          <w:sz w:val="22"/>
          <w:szCs w:val="22"/>
        </w:rPr>
        <w:t xml:space="preserve">Quand quelqu'un me parle d'un problème, je laisse souvent un silence avant de répondre, pour qu'il puisse compléter.</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Q50. </w:t>
      </w:r>
      <w:r>
        <w:rPr>
          <w:rFonts w:ascii="Georgia" w:cs="Georgia" w:eastAsia="Georgia" w:hAnsi="Georgia"/>
          <w:color w:val="1A1A1A"/>
          <w:sz w:val="22"/>
          <w:szCs w:val="22"/>
        </w:rPr>
        <w:t xml:space="preserve">Je trouve que le silence dans une conversation est inconfortable et qu'il faut le combler.</w:t>
      </w:r>
    </w:p>
    <w:p>
      <w:pPr>
        <w:spacing w:after="120"/>
        <w:ind w:left="360"/>
      </w:pPr>
      <w:r>
        <w:rPr>
          <w:rFonts w:ascii="Arial" w:cs="Arial" w:eastAsia="Arial" w:hAnsi="Arial"/>
          <w:i/>
          <w:iCs/>
          <w:color w:val="6B6F76"/>
          <w:sz w:val="18"/>
          <w:szCs w:val="18"/>
        </w:rPr>
        <w:t xml:space="preserve">Axe : Pédagogie non descendante · sens inverse  ·  Échelle de Likert 1-5 (Pas du tout d'accord → Tout à fait d'accord)</w:t>
      </w:r>
    </w:p>
    <w:p>
      <w:pPr>
        <w:spacing w:after="60" w:before="160"/>
      </w:pPr>
      <w:r>
        <w:rPr>
          <w:rFonts w:ascii="Arial" w:cs="Arial" w:eastAsia="Arial" w:hAnsi="Arial"/>
          <w:b/>
          <w:bCs/>
          <w:color w:val="B08A3E"/>
          <w:sz w:val="22"/>
          <w:szCs w:val="22"/>
        </w:rPr>
        <w:t xml:space="preserve">Q51. </w:t>
      </w:r>
      <w:r>
        <w:rPr>
          <w:rFonts w:ascii="Georgia" w:cs="Georgia" w:eastAsia="Georgia" w:hAnsi="Georgia"/>
          <w:color w:val="1A1A1A"/>
          <w:sz w:val="22"/>
          <w:szCs w:val="22"/>
        </w:rPr>
        <w:t xml:space="preserve">Pour faire progresser quelqu'un, je préfère lui poser 3 questions précises que lui faire un exposé de 10 minutes.</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Q52. </w:t>
      </w:r>
      <w:r>
        <w:rPr>
          <w:rFonts w:ascii="Georgia" w:cs="Georgia" w:eastAsia="Georgia" w:hAnsi="Georgia"/>
          <w:color w:val="1A1A1A"/>
          <w:sz w:val="22"/>
          <w:szCs w:val="22"/>
        </w:rPr>
        <w:t xml:space="preserve">Quand quelqu'un me raconte un échec, mon premier réflexe est souvent de raconter un échec similaire que j'ai vécu pour le rassurer.</w:t>
      </w:r>
    </w:p>
    <w:p>
      <w:pPr>
        <w:spacing w:after="120"/>
        <w:ind w:left="360"/>
      </w:pPr>
      <w:r>
        <w:rPr>
          <w:rFonts w:ascii="Arial" w:cs="Arial" w:eastAsia="Arial" w:hAnsi="Arial"/>
          <w:i/>
          <w:iCs/>
          <w:color w:val="6B6F76"/>
          <w:sz w:val="18"/>
          <w:szCs w:val="18"/>
        </w:rPr>
        <w:t xml:space="preserve">Axe : Pédagogie non descendante · sens inverse  ·  Échelle de Likert 1-5 (Pas du tout d'accord → Tout à fait d'accord)</w:t>
      </w:r>
    </w:p>
    <w:p>
      <w:pPr>
        <w:spacing w:after="60" w:before="160"/>
      </w:pPr>
      <w:r>
        <w:rPr>
          <w:rFonts w:ascii="Arial" w:cs="Arial" w:eastAsia="Arial" w:hAnsi="Arial"/>
          <w:b/>
          <w:bCs/>
          <w:color w:val="B08A3E"/>
          <w:sz w:val="22"/>
          <w:szCs w:val="22"/>
        </w:rPr>
        <w:t xml:space="preserve">Q53. </w:t>
      </w:r>
      <w:r>
        <w:rPr>
          <w:rFonts w:ascii="Georgia" w:cs="Georgia" w:eastAsia="Georgia" w:hAnsi="Georgia"/>
          <w:color w:val="1A1A1A"/>
          <w:sz w:val="22"/>
          <w:szCs w:val="22"/>
        </w:rPr>
        <w:t xml:space="preserve">Quand je donne un feedback, j'arrive à le faire sans atténuer le message pour ménager la personne.</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Q54. </w:t>
      </w:r>
      <w:r>
        <w:rPr>
          <w:rFonts w:ascii="Georgia" w:cs="Georgia" w:eastAsia="Georgia" w:hAnsi="Georgia"/>
          <w:color w:val="1A1A1A"/>
          <w:sz w:val="22"/>
          <w:szCs w:val="22"/>
        </w:rPr>
        <w:t xml:space="preserve">Si quelqu'un dit quelque chose de faux dans un groupe que j'anime, j'attends que d'autres réagissent avant d'intervenir moi-même.</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Q55. </w:t>
      </w:r>
      <w:r>
        <w:rPr>
          <w:rFonts w:ascii="Georgia" w:cs="Georgia" w:eastAsia="Georgia" w:hAnsi="Georgia"/>
          <w:color w:val="1A1A1A"/>
          <w:sz w:val="22"/>
          <w:szCs w:val="22"/>
        </w:rPr>
        <w:t xml:space="preserve">J'aime expliquer en détail un sujet que je maîtrise bien à des personnes qui ne le maîtrisent pas.</w:t>
      </w:r>
    </w:p>
    <w:p>
      <w:pPr>
        <w:spacing w:after="120"/>
        <w:ind w:left="360"/>
      </w:pPr>
      <w:r>
        <w:rPr>
          <w:rFonts w:ascii="Arial" w:cs="Arial" w:eastAsia="Arial" w:hAnsi="Arial"/>
          <w:i/>
          <w:iCs/>
          <w:color w:val="6B6F76"/>
          <w:sz w:val="18"/>
          <w:szCs w:val="18"/>
        </w:rPr>
        <w:t xml:space="preserve">Axe : Pédagogie non descendante · sens inverse  ·  Échelle de Likert 1-5 (Pas du tout d'accord → Tout à fait d'accord)</w:t>
      </w:r>
    </w:p>
    <w:p>
      <w:pPr>
        <w:spacing w:after="60" w:before="160"/>
      </w:pPr>
      <w:r>
        <w:rPr>
          <w:rFonts w:ascii="Arial" w:cs="Arial" w:eastAsia="Arial" w:hAnsi="Arial"/>
          <w:b/>
          <w:bCs/>
          <w:color w:val="B08A3E"/>
          <w:sz w:val="22"/>
          <w:szCs w:val="22"/>
        </w:rPr>
        <w:t xml:space="preserve">Q56. </w:t>
      </w:r>
      <w:r>
        <w:rPr>
          <w:rFonts w:ascii="Georgia" w:cs="Georgia" w:eastAsia="Georgia" w:hAnsi="Georgia"/>
          <w:color w:val="1A1A1A"/>
          <w:sz w:val="22"/>
          <w:szCs w:val="22"/>
        </w:rPr>
        <w:t xml:space="preserve">Le rôle d'un bon animateur, c'est de rendre le groupe plus intelligent que la somme de ses membres.</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Q57. </w:t>
      </w:r>
      <w:r>
        <w:rPr>
          <w:rFonts w:ascii="Georgia" w:cs="Georgia" w:eastAsia="Georgia" w:hAnsi="Georgia"/>
          <w:color w:val="1A1A1A"/>
          <w:sz w:val="22"/>
          <w:szCs w:val="22"/>
        </w:rPr>
        <w:t xml:space="preserve">Quand un groupe que j'anime arrive à une conclusion fausse, je préfère le laisser arriver à la conclusion juste par lui-même plutôt que de la lui donner.</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Q58. </w:t>
      </w:r>
      <w:r>
        <w:rPr>
          <w:rFonts w:ascii="Georgia" w:cs="Georgia" w:eastAsia="Georgia" w:hAnsi="Georgia"/>
          <w:color w:val="1A1A1A"/>
          <w:sz w:val="22"/>
          <w:szCs w:val="22"/>
        </w:rPr>
        <w:t xml:space="preserve">Si quelqu'un est manifestement en erreur sur un sujet que je connais bien, j'ai du mal à ne pas corriger immédiatement.</w:t>
      </w:r>
    </w:p>
    <w:p>
      <w:pPr>
        <w:spacing w:after="120"/>
        <w:ind w:left="360"/>
      </w:pPr>
      <w:r>
        <w:rPr>
          <w:rFonts w:ascii="Arial" w:cs="Arial" w:eastAsia="Arial" w:hAnsi="Arial"/>
          <w:i/>
          <w:iCs/>
          <w:color w:val="6B6F76"/>
          <w:sz w:val="18"/>
          <w:szCs w:val="18"/>
        </w:rPr>
        <w:t xml:space="preserve">Axe : Pédagogie non descendante · sens inverse  ·  Échelle de Likert 1-5 (Pas du tout d'accord → Tout à fait d'accord)</w:t>
      </w:r>
    </w:p>
    <w:p>
      <w:pPr>
        <w:spacing w:after="60" w:before="160"/>
      </w:pPr>
      <w:r>
        <w:rPr>
          <w:rFonts w:ascii="Arial" w:cs="Arial" w:eastAsia="Arial" w:hAnsi="Arial"/>
          <w:b/>
          <w:bCs/>
          <w:color w:val="B08A3E"/>
          <w:sz w:val="22"/>
          <w:szCs w:val="22"/>
        </w:rPr>
        <w:t xml:space="preserve">Q59. </w:t>
      </w:r>
      <w:r>
        <w:rPr>
          <w:rFonts w:ascii="Georgia" w:cs="Georgia" w:eastAsia="Georgia" w:hAnsi="Georgia"/>
          <w:color w:val="1A1A1A"/>
          <w:sz w:val="22"/>
          <w:szCs w:val="22"/>
        </w:rPr>
        <w:t xml:space="preserve">Animer un groupe, ça veut surtout dire savoir distribuer la parole et tenir le temps.</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pPr>
        <w:spacing w:after="60" w:before="160"/>
      </w:pPr>
      <w:r>
        <w:rPr>
          <w:rFonts w:ascii="Arial" w:cs="Arial" w:eastAsia="Arial" w:hAnsi="Arial"/>
          <w:b/>
          <w:bCs/>
          <w:color w:val="B08A3E"/>
          <w:sz w:val="22"/>
          <w:szCs w:val="22"/>
        </w:rPr>
        <w:t xml:space="preserve">Q60. </w:t>
      </w:r>
      <w:r>
        <w:rPr>
          <w:rFonts w:ascii="Georgia" w:cs="Georgia" w:eastAsia="Georgia" w:hAnsi="Georgia"/>
          <w:color w:val="1A1A1A"/>
          <w:sz w:val="22"/>
          <w:szCs w:val="22"/>
        </w:rPr>
        <w:t xml:space="preserve">Je trouve plus satisfaisant de voir quelqu'un trouver sa réponse seul que de lui apporter ma réponse parfaite.</w:t>
      </w:r>
    </w:p>
    <w:p>
      <w:pPr>
        <w:spacing w:after="120"/>
        <w:ind w:left="360"/>
      </w:pPr>
      <w:r>
        <w:rPr>
          <w:rFonts w:ascii="Arial" w:cs="Arial" w:eastAsia="Arial" w:hAnsi="Arial"/>
          <w:i/>
          <w:iCs/>
          <w:color w:val="6B6F76"/>
          <w:sz w:val="18"/>
          <w:szCs w:val="18"/>
        </w:rPr>
        <w:t xml:space="preserve">Axe : Pédagogie non descendante · sens direct  ·  Échelle de Likert 1-5 (Pas du tout d'accord → Tout à fait d'accord)</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Bloc 2 — Les 5 mises en situation écrites</w:t>
      </w:r>
    </w:p>
    <w:p>
      <w:pPr>
        <w:spacing w:after="200" w:before="80"/>
      </w:pPr>
      <w:r>
        <w:rPr>
          <w:rFonts w:ascii="Arial" w:cs="Arial" w:eastAsia="Arial" w:hAnsi="Arial"/>
          <w:i/>
          <w:iCs/>
          <w:color w:val="6B6F76"/>
          <w:sz w:val="18"/>
          <w:szCs w:val="18"/>
        </w:rPr>
        <w:t xml:space="preserve">Le candidat traite 5 cas concrets en réponse libre, 5 lignes maximum par cas. Pas de bonne ou mauvaise réponse en absolu — la grille évalue la posture qui transparaît dans le traitement.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Consigne générale donnée au candidat</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Vous trouverez ci-dessous 5 situations brèves. Pour chacune, décrivez ce que vous feriez concrètement, en 5 lignes maximum. Il n'y a pas de réponse parfaite attendue. Soyez précis : décrivez vos mots, vos gestes, votre posture, pas vos intentions générales. Le temps recommandé est de 3 minutes par cas.</w:t>
      </w:r>
    </w:p>
    <w:p>
      <w:pPr>
        <w:pStyle w:val="Heading2"/>
        <w:spacing w:after="200" w:before="360"/>
      </w:pPr>
      <w:r>
        <w:rPr>
          <w:rFonts w:ascii="Georgia" w:cs="Georgia" w:eastAsia="Georgia" w:hAnsi="Georgia"/>
          <w:b/>
          <w:bCs/>
          <w:color w:val="0B1A2A"/>
          <w:sz w:val="30"/>
          <w:szCs w:val="30"/>
        </w:rPr>
        <w:t xml:space="preserve">Les 5 cas à présenter au candidat</w:t>
      </w:r>
    </w:p>
    <w:p>
      <w:pPr>
        <w:spacing w:after="120" w:before="240"/>
      </w:pPr>
      <w:r>
        <w:rPr>
          <w:rFonts w:ascii="Arial" w:cs="Arial" w:eastAsia="Arial" w:hAnsi="Arial"/>
          <w:b/>
          <w:bCs/>
          <w:color w:val="0B1A2A"/>
          <w:sz w:val="24"/>
          <w:szCs w:val="24"/>
        </w:rPr>
        <w:t xml:space="preserve">Cas 1 — Le membre qui dévie</w:t>
      </w:r>
    </w:p>
    <w:p>
      <w:pPr>
        <w:spacing w:after="120" w:line="320"/>
      </w:pPr>
      <w:r>
        <w:rPr>
          <w:rFonts w:ascii="Arial" w:cs="Arial" w:eastAsia="Arial" w:hAnsi="Arial"/>
          <w:b/>
          <w:bCs/>
          <w:color w:val="0B1A2A"/>
          <w:sz w:val="22"/>
          <w:szCs w:val="22"/>
        </w:rPr>
        <w:t xml:space="preserve">Situation : </w:t>
      </w:r>
    </w:p>
    <w:p>
      <w:pPr>
        <w:spacing w:after="160" w:line="320"/>
        <w:ind w:left="360"/>
      </w:pPr>
      <w:r>
        <w:rPr>
          <w:rFonts w:ascii="Georgia" w:cs="Georgia" w:eastAsia="Georgia" w:hAnsi="Georgia"/>
          <w:color w:val="1A1A1A"/>
          <w:sz w:val="22"/>
          <w:szCs w:val="22"/>
        </w:rPr>
        <w:t xml:space="preserve">Vous animez un atelier de groupe de 90 minutes avec 10 personnes. Au bout de 25 minutes, l'un des participants se met à raconter un conflit personnel sans rapport avec le sujet, sur un ton émotionnel fort. Il parle depuis 4 minutes. Le groupe est silencieux, gêné. L'animation prévoit que vous passiez à une autre séquence dans 1 minute.</w:t>
      </w:r>
    </w:p>
    <w:p>
      <w:pPr>
        <w:spacing w:after="80" w:line="320"/>
      </w:pPr>
      <w:r>
        <w:rPr>
          <w:rFonts w:ascii="Arial" w:cs="Arial" w:eastAsia="Arial" w:hAnsi="Arial"/>
          <w:b/>
          <w:bCs/>
          <w:color w:val="0B1A2A"/>
          <w:sz w:val="22"/>
          <w:szCs w:val="22"/>
        </w:rPr>
        <w:t xml:space="preserve">Consigne : </w:t>
      </w:r>
    </w:p>
    <w:p>
      <w:pPr>
        <w:spacing w:after="200" w:line="320"/>
        <w:ind w:left="360"/>
      </w:pPr>
      <w:r>
        <w:rPr>
          <w:rFonts w:ascii="Georgia" w:cs="Georgia" w:eastAsia="Georgia" w:hAnsi="Georgia"/>
          <w:i/>
          <w:iCs/>
          <w:color w:val="1A1A1A"/>
          <w:sz w:val="22"/>
          <w:szCs w:val="22"/>
        </w:rPr>
        <w:t xml:space="preserve">Que faites-vous concrètement dans la minute qui vient ? Décrivez vos mots et votre posture.</w:t>
      </w:r>
    </w:p>
    <w:p>
      <w:pPr>
        <w:spacing w:after="120" w:before="240"/>
      </w:pPr>
      <w:r>
        <w:rPr>
          <w:rFonts w:ascii="Arial" w:cs="Arial" w:eastAsia="Arial" w:hAnsi="Arial"/>
          <w:b/>
          <w:bCs/>
          <w:color w:val="0B1A2A"/>
          <w:sz w:val="24"/>
          <w:szCs w:val="24"/>
        </w:rPr>
        <w:t xml:space="preserve">Cas 2 — Le prospect qui vous teste</w:t>
      </w:r>
    </w:p>
    <w:p>
      <w:pPr>
        <w:spacing w:after="120" w:line="320"/>
      </w:pPr>
      <w:r>
        <w:rPr>
          <w:rFonts w:ascii="Arial" w:cs="Arial" w:eastAsia="Arial" w:hAnsi="Arial"/>
          <w:b/>
          <w:bCs/>
          <w:color w:val="0B1A2A"/>
          <w:sz w:val="22"/>
          <w:szCs w:val="22"/>
        </w:rPr>
        <w:t xml:space="preserve">Situation : </w:t>
      </w:r>
    </w:p>
    <w:p>
      <w:pPr>
        <w:spacing w:after="160" w:line="320"/>
        <w:ind w:left="360"/>
      </w:pPr>
      <w:r>
        <w:rPr>
          <w:rFonts w:ascii="Georgia" w:cs="Georgia" w:eastAsia="Georgia" w:hAnsi="Georgia"/>
          <w:color w:val="1A1A1A"/>
          <w:sz w:val="22"/>
          <w:szCs w:val="22"/>
        </w:rPr>
        <w:t xml:space="preserve">Vous présentez votre offre à un prospect en visioconférence. Au bout de 20 minutes, il vous interrompt et vous dit, sur un ton mi-méprisant mi-curieux : « Franchement, c'est encore une méthode de plus, non ? J'en ai vu passer 50 dans ma carrière, qu'est-ce qui rend la vôtre différente ? Vous avez 1 minute pour me convaincre. »</w:t>
      </w:r>
    </w:p>
    <w:p>
      <w:pPr>
        <w:spacing w:after="80" w:line="320"/>
      </w:pPr>
      <w:r>
        <w:rPr>
          <w:rFonts w:ascii="Arial" w:cs="Arial" w:eastAsia="Arial" w:hAnsi="Arial"/>
          <w:b/>
          <w:bCs/>
          <w:color w:val="0B1A2A"/>
          <w:sz w:val="22"/>
          <w:szCs w:val="22"/>
        </w:rPr>
        <w:t xml:space="preserve">Consigne : </w:t>
      </w:r>
    </w:p>
    <w:p>
      <w:pPr>
        <w:spacing w:after="200" w:line="320"/>
        <w:ind w:left="360"/>
      </w:pPr>
      <w:r>
        <w:rPr>
          <w:rFonts w:ascii="Georgia" w:cs="Georgia" w:eastAsia="Georgia" w:hAnsi="Georgia"/>
          <w:i/>
          <w:iCs/>
          <w:color w:val="1A1A1A"/>
          <w:sz w:val="22"/>
          <w:szCs w:val="22"/>
        </w:rPr>
        <w:t xml:space="preserve">Que répondez-vous ? Donnez la réponse exacte, telle que vous la formuleriez.</w:t>
      </w:r>
    </w:p>
    <w:p>
      <w:pPr>
        <w:spacing w:after="120" w:before="240"/>
      </w:pPr>
      <w:r>
        <w:rPr>
          <w:rFonts w:ascii="Arial" w:cs="Arial" w:eastAsia="Arial" w:hAnsi="Arial"/>
          <w:b/>
          <w:bCs/>
          <w:color w:val="0B1A2A"/>
          <w:sz w:val="24"/>
          <w:szCs w:val="24"/>
        </w:rPr>
        <w:t xml:space="preserve">Cas 3 — Le membre qui ne tient pas ses engagements</w:t>
      </w:r>
    </w:p>
    <w:p>
      <w:pPr>
        <w:spacing w:after="120" w:line="320"/>
      </w:pPr>
      <w:r>
        <w:rPr>
          <w:rFonts w:ascii="Arial" w:cs="Arial" w:eastAsia="Arial" w:hAnsi="Arial"/>
          <w:b/>
          <w:bCs/>
          <w:color w:val="0B1A2A"/>
          <w:sz w:val="22"/>
          <w:szCs w:val="22"/>
        </w:rPr>
        <w:t xml:space="preserve">Situation : </w:t>
      </w:r>
    </w:p>
    <w:p>
      <w:pPr>
        <w:spacing w:after="160" w:line="320"/>
        <w:ind w:left="360"/>
      </w:pPr>
      <w:r>
        <w:rPr>
          <w:rFonts w:ascii="Georgia" w:cs="Georgia" w:eastAsia="Georgia" w:hAnsi="Georgia"/>
          <w:color w:val="1A1A1A"/>
          <w:sz w:val="22"/>
          <w:szCs w:val="22"/>
        </w:rPr>
        <w:t xml:space="preserve">Dans un groupe que vous animez depuis 8 semaines, un participant n'a tenu aucun de ses engagements depuis 4 semaines consécutives, alors qu'il vient régulièrement aux séances et participe activement. Aujourd'hui, vous arrivez à la séquence où il doit rendre compte. Il est en train de sourire et de plaisanter avant de prendre la parole.</w:t>
      </w:r>
    </w:p>
    <w:p>
      <w:pPr>
        <w:spacing w:after="80" w:line="320"/>
      </w:pPr>
      <w:r>
        <w:rPr>
          <w:rFonts w:ascii="Arial" w:cs="Arial" w:eastAsia="Arial" w:hAnsi="Arial"/>
          <w:b/>
          <w:bCs/>
          <w:color w:val="0B1A2A"/>
          <w:sz w:val="22"/>
          <w:szCs w:val="22"/>
        </w:rPr>
        <w:t xml:space="preserve">Consigne : </w:t>
      </w:r>
    </w:p>
    <w:p>
      <w:pPr>
        <w:spacing w:after="200" w:line="320"/>
        <w:ind w:left="360"/>
      </w:pPr>
      <w:r>
        <w:rPr>
          <w:rFonts w:ascii="Georgia" w:cs="Georgia" w:eastAsia="Georgia" w:hAnsi="Georgia"/>
          <w:i/>
          <w:iCs/>
          <w:color w:val="1A1A1A"/>
          <w:sz w:val="22"/>
          <w:szCs w:val="22"/>
        </w:rPr>
        <w:t xml:space="preserve">Comment gérez-vous le moment où il prend la parole ? Décrivez votre intervention précise.</w:t>
      </w:r>
    </w:p>
    <w:p>
      <w:pPr>
        <w:spacing w:after="120" w:before="240"/>
      </w:pPr>
      <w:r>
        <w:rPr>
          <w:rFonts w:ascii="Arial" w:cs="Arial" w:eastAsia="Arial" w:hAnsi="Arial"/>
          <w:b/>
          <w:bCs/>
          <w:color w:val="0B1A2A"/>
          <w:sz w:val="24"/>
          <w:szCs w:val="24"/>
        </w:rPr>
        <w:t xml:space="preserve">Cas 4 — Le partenaire plus expérimenté qui veut adapter votre méthode</w:t>
      </w:r>
    </w:p>
    <w:p>
      <w:pPr>
        <w:spacing w:after="120" w:line="320"/>
      </w:pPr>
      <w:r>
        <w:rPr>
          <w:rFonts w:ascii="Arial" w:cs="Arial" w:eastAsia="Arial" w:hAnsi="Arial"/>
          <w:b/>
          <w:bCs/>
          <w:color w:val="0B1A2A"/>
          <w:sz w:val="22"/>
          <w:szCs w:val="22"/>
        </w:rPr>
        <w:t xml:space="preserve">Situation : </w:t>
      </w:r>
    </w:p>
    <w:p>
      <w:pPr>
        <w:spacing w:after="160" w:line="320"/>
        <w:ind w:left="360"/>
      </w:pPr>
      <w:r>
        <w:rPr>
          <w:rFonts w:ascii="Georgia" w:cs="Georgia" w:eastAsia="Georgia" w:hAnsi="Georgia"/>
          <w:color w:val="1A1A1A"/>
          <w:sz w:val="22"/>
          <w:szCs w:val="22"/>
        </w:rPr>
        <w:t xml:space="preserve">Vous animez un groupe selon une méthode précise que vous avez apprise et signée par contrat. Un participant, plus âgé et plus expérimenté que vous dans son métier, vous suggère gentiment, à la fin d'une séance, qu'on pourrait simplifier le format en supprimant une séquence qui « lui semble redondante ». Plusieurs autres participants hochent la tête.</w:t>
      </w:r>
    </w:p>
    <w:p>
      <w:pPr>
        <w:spacing w:after="80" w:line="320"/>
      </w:pPr>
      <w:r>
        <w:rPr>
          <w:rFonts w:ascii="Arial" w:cs="Arial" w:eastAsia="Arial" w:hAnsi="Arial"/>
          <w:b/>
          <w:bCs/>
          <w:color w:val="0B1A2A"/>
          <w:sz w:val="22"/>
          <w:szCs w:val="22"/>
        </w:rPr>
        <w:t xml:space="preserve">Consigne : </w:t>
      </w:r>
    </w:p>
    <w:p>
      <w:pPr>
        <w:spacing w:after="200" w:line="320"/>
        <w:ind w:left="360"/>
      </w:pPr>
      <w:r>
        <w:rPr>
          <w:rFonts w:ascii="Georgia" w:cs="Georgia" w:eastAsia="Georgia" w:hAnsi="Georgia"/>
          <w:i/>
          <w:iCs/>
          <w:color w:val="1A1A1A"/>
          <w:sz w:val="22"/>
          <w:szCs w:val="22"/>
        </w:rPr>
        <w:t xml:space="preserve">Que lui répondez-vous, devant le groupe ? Donnez votre réponse exacte.</w:t>
      </w:r>
    </w:p>
    <w:p>
      <w:pPr>
        <w:spacing w:after="120" w:before="240"/>
      </w:pPr>
      <w:r>
        <w:rPr>
          <w:rFonts w:ascii="Arial" w:cs="Arial" w:eastAsia="Arial" w:hAnsi="Arial"/>
          <w:b/>
          <w:bCs/>
          <w:color w:val="0B1A2A"/>
          <w:sz w:val="24"/>
          <w:szCs w:val="24"/>
        </w:rPr>
        <w:t xml:space="preserve">Cas 5 — Votre propre fragilité un mardi matin</w:t>
      </w:r>
    </w:p>
    <w:p>
      <w:pPr>
        <w:spacing w:after="120" w:line="320"/>
      </w:pPr>
      <w:r>
        <w:rPr>
          <w:rFonts w:ascii="Arial" w:cs="Arial" w:eastAsia="Arial" w:hAnsi="Arial"/>
          <w:b/>
          <w:bCs/>
          <w:color w:val="0B1A2A"/>
          <w:sz w:val="22"/>
          <w:szCs w:val="22"/>
        </w:rPr>
        <w:t xml:space="preserve">Situation : </w:t>
      </w:r>
    </w:p>
    <w:p>
      <w:pPr>
        <w:spacing w:after="160" w:line="320"/>
        <w:ind w:left="360"/>
      </w:pPr>
      <w:r>
        <w:rPr>
          <w:rFonts w:ascii="Georgia" w:cs="Georgia" w:eastAsia="Georgia" w:hAnsi="Georgia"/>
          <w:color w:val="1A1A1A"/>
          <w:sz w:val="22"/>
          <w:szCs w:val="22"/>
        </w:rPr>
        <w:t xml:space="preserve">Lundi soir, vous avez reçu une mauvaise nouvelle personnelle (problème de santé d'un proche, conflit familial, échec d'un projet personnel important). Mardi matin à 8h30, vous devez animer une séance d'1h30 avec 10 personnes qui comptent sur vous. Vous avez très mal dormi, vous êtes émotionnellement secoué, mais vous tenez encore.</w:t>
      </w:r>
    </w:p>
    <w:p>
      <w:pPr>
        <w:spacing w:after="80" w:line="320"/>
      </w:pPr>
      <w:r>
        <w:rPr>
          <w:rFonts w:ascii="Arial" w:cs="Arial" w:eastAsia="Arial" w:hAnsi="Arial"/>
          <w:b/>
          <w:bCs/>
          <w:color w:val="0B1A2A"/>
          <w:sz w:val="22"/>
          <w:szCs w:val="22"/>
        </w:rPr>
        <w:t xml:space="preserve">Consigne : </w:t>
      </w:r>
    </w:p>
    <w:p>
      <w:pPr>
        <w:spacing w:after="200" w:line="320"/>
        <w:ind w:left="360"/>
      </w:pPr>
      <w:r>
        <w:rPr>
          <w:rFonts w:ascii="Georgia" w:cs="Georgia" w:eastAsia="Georgia" w:hAnsi="Georgia"/>
          <w:i/>
          <w:iCs/>
          <w:color w:val="1A1A1A"/>
          <w:sz w:val="22"/>
          <w:szCs w:val="22"/>
        </w:rPr>
        <w:t xml:space="preserve">Que faites-vous entre 7h30 et 8h30 ce mardi matin ? Décrivez les actions précises.</w:t>
      </w:r>
    </w:p>
    <w:p>
      <w:r>
        <w:br w:type="page"/>
      </w:r>
    </w:p>
    <w:p>
      <w:pPr>
        <w:pStyle w:val="Heading2"/>
        <w:spacing w:after="200" w:before="360"/>
      </w:pPr>
      <w:r>
        <w:rPr>
          <w:rFonts w:ascii="Georgia" w:cs="Georgia" w:eastAsia="Georgia" w:hAnsi="Georgia"/>
          <w:b/>
          <w:bCs/>
          <w:color w:val="0B1A2A"/>
          <w:sz w:val="30"/>
          <w:szCs w:val="30"/>
        </w:rPr>
        <w:t xml:space="preserve">Grille d'évaluation des 5 cas</w:t>
      </w:r>
    </w:p>
    <w:p>
      <w:pPr>
        <w:spacing w:after="200" w:before="80"/>
      </w:pPr>
      <w:r>
        <w:rPr>
          <w:rFonts w:ascii="Arial" w:cs="Arial" w:eastAsia="Arial" w:hAnsi="Arial"/>
          <w:i/>
          <w:iCs/>
          <w:color w:val="6B6F76"/>
          <w:sz w:val="18"/>
          <w:szCs w:val="18"/>
        </w:rPr>
        <w:t xml:space="preserve">Pour chaque cas, le candidat est évalué sur 4 points selon les critères ci-dessous. Score total Bloc 2 : 20 points. Reporté sur 30 dans le score final (ratio 1.5).</w:t>
      </w:r>
    </w:p>
    <w:p>
      <w:pPr>
        <w:spacing w:after="80" w:before="160"/>
      </w:pPr>
      <w:r>
        <w:rPr>
          <w:rFonts w:ascii="Arial" w:cs="Arial" w:eastAsia="Arial" w:hAnsi="Arial"/>
          <w:b/>
          <w:bCs/>
          <w:color w:val="0B1A2A"/>
          <w:sz w:val="22"/>
          <w:szCs w:val="22"/>
        </w:rPr>
        <w:t xml:space="preserve">Cas 1 — Le membre qui dévie</w:t>
      </w:r>
    </w:p>
    <w:p>
      <w:pPr>
        <w:pStyle w:val="ListParagraph"/>
        <w:numPr>
          <w:ilvl w:val="0"/>
          <w:numId w:val="2"/>
        </w:numPr>
        <w:spacing w:after="80" w:line="300"/>
      </w:pPr>
      <w:r>
        <w:rPr>
          <w:rFonts w:ascii="Georgia" w:cs="Georgia" w:eastAsia="Georgia" w:hAnsi="Georgia"/>
          <w:color w:val="1A1A1A"/>
          <w:sz w:val="22"/>
          <w:szCs w:val="22"/>
        </w:rPr>
        <w:t xml:space="preserve">Réponse forte (4 pts) : recadre fermement et bienveillamment dans la minute, propose un échange en privé après la séance, passe à la séquence suivante. Garde le cadre temporel.</w:t>
      </w:r>
    </w:p>
    <w:p>
      <w:pPr>
        <w:pStyle w:val="ListParagraph"/>
        <w:numPr>
          <w:ilvl w:val="0"/>
          <w:numId w:val="2"/>
        </w:numPr>
        <w:spacing w:after="80" w:line="300"/>
      </w:pPr>
      <w:r>
        <w:rPr>
          <w:rFonts w:ascii="Georgia" w:cs="Georgia" w:eastAsia="Georgia" w:hAnsi="Georgia"/>
          <w:color w:val="1A1A1A"/>
          <w:sz w:val="22"/>
          <w:szCs w:val="22"/>
        </w:rPr>
        <w:t xml:space="preserve">Réponse moyenne (2 pts) : laisse finir le participant, propose ensuite de revenir au sujet, accepte un dépassement de quelques minutes.</w:t>
      </w:r>
    </w:p>
    <w:p>
      <w:pPr>
        <w:pStyle w:val="ListParagraph"/>
        <w:numPr>
          <w:ilvl w:val="0"/>
          <w:numId w:val="2"/>
        </w:numPr>
        <w:spacing w:after="80" w:line="300"/>
      </w:pPr>
      <w:r>
        <w:rPr>
          <w:rFonts w:ascii="Georgia" w:cs="Georgia" w:eastAsia="Georgia" w:hAnsi="Georgia"/>
          <w:color w:val="1A1A1A"/>
          <w:sz w:val="22"/>
          <w:szCs w:val="22"/>
        </w:rPr>
        <w:t xml:space="preserve">Réponse faible (0-1 pt) : se met en posture d'écoute thérapeutique, abandonne la séquence prévue, reformule longuement les émotions du participant.</w:t>
      </w:r>
    </w:p>
    <w:p>
      <w:pPr>
        <w:spacing w:after="80" w:before="160"/>
      </w:pPr>
      <w:r>
        <w:rPr>
          <w:rFonts w:ascii="Arial" w:cs="Arial" w:eastAsia="Arial" w:hAnsi="Arial"/>
          <w:b/>
          <w:bCs/>
          <w:color w:val="0B1A2A"/>
          <w:sz w:val="22"/>
          <w:szCs w:val="22"/>
        </w:rPr>
        <w:t xml:space="preserve">Cas 2 — Le prospect qui vous teste</w:t>
      </w:r>
    </w:p>
    <w:p>
      <w:pPr>
        <w:pStyle w:val="ListParagraph"/>
        <w:numPr>
          <w:ilvl w:val="0"/>
          <w:numId w:val="2"/>
        </w:numPr>
        <w:spacing w:after="80" w:line="300"/>
      </w:pPr>
      <w:r>
        <w:rPr>
          <w:rFonts w:ascii="Georgia" w:cs="Georgia" w:eastAsia="Georgia" w:hAnsi="Georgia"/>
          <w:color w:val="1A1A1A"/>
          <w:sz w:val="22"/>
          <w:szCs w:val="22"/>
        </w:rPr>
        <w:t xml:space="preserve">Réponse forte (4 pts) : ne se laisse pas aspirer dans la pression, repose le cadre (« je n'ai pas besoin de vous convaincre en 1 minute, et vous n'avez pas besoin d'être convaincu maintenant »), réoriente sur ce qui le concerne lui.</w:t>
      </w:r>
    </w:p>
    <w:p>
      <w:pPr>
        <w:pStyle w:val="ListParagraph"/>
        <w:numPr>
          <w:ilvl w:val="0"/>
          <w:numId w:val="2"/>
        </w:numPr>
        <w:spacing w:after="80" w:line="300"/>
      </w:pPr>
      <w:r>
        <w:rPr>
          <w:rFonts w:ascii="Georgia" w:cs="Georgia" w:eastAsia="Georgia" w:hAnsi="Georgia"/>
          <w:color w:val="1A1A1A"/>
          <w:sz w:val="22"/>
          <w:szCs w:val="22"/>
        </w:rPr>
        <w:t xml:space="preserve">Réponse moyenne (2 pts) : essaie de convaincre en 1 minute par des arguments factuels, sans se laisser déstabiliser mais sans recadrer la pression.</w:t>
      </w:r>
    </w:p>
    <w:p>
      <w:pPr>
        <w:pStyle w:val="ListParagraph"/>
        <w:numPr>
          <w:ilvl w:val="0"/>
          <w:numId w:val="2"/>
        </w:numPr>
        <w:spacing w:after="80" w:line="300"/>
      </w:pPr>
      <w:r>
        <w:rPr>
          <w:rFonts w:ascii="Georgia" w:cs="Georgia" w:eastAsia="Georgia" w:hAnsi="Georgia"/>
          <w:color w:val="1A1A1A"/>
          <w:sz w:val="22"/>
          <w:szCs w:val="22"/>
        </w:rPr>
        <w:t xml:space="preserve">Réponse faible (0-1 pt) : accepte la pression et tente un pitch défensif, ou se rebiffe émotionnellement (« si vous le prenez comme ça je vais raccrocher »).</w:t>
      </w:r>
    </w:p>
    <w:p>
      <w:pPr>
        <w:spacing w:after="80" w:before="160"/>
      </w:pPr>
      <w:r>
        <w:rPr>
          <w:rFonts w:ascii="Arial" w:cs="Arial" w:eastAsia="Arial" w:hAnsi="Arial"/>
          <w:b/>
          <w:bCs/>
          <w:color w:val="0B1A2A"/>
          <w:sz w:val="22"/>
          <w:szCs w:val="22"/>
        </w:rPr>
        <w:t xml:space="preserve">Cas 3 — Le membre qui ne tient pas ses engagements</w:t>
      </w:r>
    </w:p>
    <w:p>
      <w:pPr>
        <w:pStyle w:val="ListParagraph"/>
        <w:numPr>
          <w:ilvl w:val="0"/>
          <w:numId w:val="2"/>
        </w:numPr>
        <w:spacing w:after="80" w:line="300"/>
      </w:pPr>
      <w:r>
        <w:rPr>
          <w:rFonts w:ascii="Georgia" w:cs="Georgia" w:eastAsia="Georgia" w:hAnsi="Georgia"/>
          <w:color w:val="1A1A1A"/>
          <w:sz w:val="22"/>
          <w:szCs w:val="22"/>
        </w:rPr>
        <w:t xml:space="preserve">Réponse forte (4 pts) : nomme le fait sans agressivité, demande au participant ce qui se passe, fixe la suite (engagement clair pour la prochaine séance, ou conversation en privé).</w:t>
      </w:r>
    </w:p>
    <w:p>
      <w:pPr>
        <w:pStyle w:val="ListParagraph"/>
        <w:numPr>
          <w:ilvl w:val="0"/>
          <w:numId w:val="2"/>
        </w:numPr>
        <w:spacing w:after="80" w:line="300"/>
      </w:pPr>
      <w:r>
        <w:rPr>
          <w:rFonts w:ascii="Georgia" w:cs="Georgia" w:eastAsia="Georgia" w:hAnsi="Georgia"/>
          <w:color w:val="1A1A1A"/>
          <w:sz w:val="22"/>
          <w:szCs w:val="22"/>
        </w:rPr>
        <w:t xml:space="preserve">Réponse moyenne (2 pts) : laisse passer un de plus en attendant un déclic, ou recadre mais sans clarifier la suite concrète.</w:t>
      </w:r>
    </w:p>
    <w:p>
      <w:pPr>
        <w:pStyle w:val="ListParagraph"/>
        <w:numPr>
          <w:ilvl w:val="0"/>
          <w:numId w:val="2"/>
        </w:numPr>
        <w:spacing w:after="80" w:line="300"/>
      </w:pPr>
      <w:r>
        <w:rPr>
          <w:rFonts w:ascii="Georgia" w:cs="Georgia" w:eastAsia="Georgia" w:hAnsi="Georgia"/>
          <w:color w:val="1A1A1A"/>
          <w:sz w:val="22"/>
          <w:szCs w:val="22"/>
        </w:rPr>
        <w:t xml:space="preserve">Réponse faible (0-1 pt) : feint de ne pas voir, change de sujet, ou attaque le participant publiquement.</w:t>
      </w:r>
    </w:p>
    <w:p>
      <w:pPr>
        <w:spacing w:after="80" w:before="160"/>
      </w:pPr>
      <w:r>
        <w:rPr>
          <w:rFonts w:ascii="Arial" w:cs="Arial" w:eastAsia="Arial" w:hAnsi="Arial"/>
          <w:b/>
          <w:bCs/>
          <w:color w:val="0B1A2A"/>
          <w:sz w:val="22"/>
          <w:szCs w:val="22"/>
        </w:rPr>
        <w:t xml:space="preserve">Cas 4 — Le partenaire qui veut adapter</w:t>
      </w:r>
    </w:p>
    <w:p>
      <w:pPr>
        <w:pStyle w:val="ListParagraph"/>
        <w:numPr>
          <w:ilvl w:val="0"/>
          <w:numId w:val="2"/>
        </w:numPr>
        <w:spacing w:after="80" w:line="300"/>
      </w:pPr>
      <w:r>
        <w:rPr>
          <w:rFonts w:ascii="Georgia" w:cs="Georgia" w:eastAsia="Georgia" w:hAnsi="Georgia"/>
          <w:color w:val="1A1A1A"/>
          <w:sz w:val="22"/>
          <w:szCs w:val="22"/>
        </w:rPr>
        <w:t xml:space="preserve">Réponse forte (4 pts) : tient le cadre devant le groupe, sans humilier, en expliquant le pourquoi du format intégral (« la séquence qui semble redondante est précisément celle qui empêche que le format se dilue, et c'est ce qui distingue notre méthode »).</w:t>
      </w:r>
    </w:p>
    <w:p>
      <w:pPr>
        <w:pStyle w:val="ListParagraph"/>
        <w:numPr>
          <w:ilvl w:val="0"/>
          <w:numId w:val="2"/>
        </w:numPr>
        <w:spacing w:after="80" w:line="300"/>
      </w:pPr>
      <w:r>
        <w:rPr>
          <w:rFonts w:ascii="Georgia" w:cs="Georgia" w:eastAsia="Georgia" w:hAnsi="Georgia"/>
          <w:color w:val="1A1A1A"/>
          <w:sz w:val="22"/>
          <w:szCs w:val="22"/>
        </w:rPr>
        <w:t xml:space="preserve">Réponse moyenne (2 pts) : remercie de la suggestion, dit qu'il y réfléchit, propose d'en reparler en privé (manière polie de ne pas céder mais qui peut donner l'impression de l'envisager).</w:t>
      </w:r>
    </w:p>
    <w:p>
      <w:pPr>
        <w:pStyle w:val="ListParagraph"/>
        <w:numPr>
          <w:ilvl w:val="0"/>
          <w:numId w:val="2"/>
        </w:numPr>
        <w:spacing w:after="80" w:line="300"/>
      </w:pPr>
      <w:r>
        <w:rPr>
          <w:rFonts w:ascii="Georgia" w:cs="Georgia" w:eastAsia="Georgia" w:hAnsi="Georgia"/>
          <w:color w:val="1A1A1A"/>
          <w:sz w:val="22"/>
          <w:szCs w:val="22"/>
        </w:rPr>
        <w:t xml:space="preserve">Réponse faible (0-1 pt) : accepte ou laisse entendre qu'il pourrait simplifier, ou se met en défense agressive contre l'expérience du participant.</w:t>
      </w:r>
    </w:p>
    <w:p>
      <w:pPr>
        <w:spacing w:after="80" w:before="160"/>
      </w:pPr>
      <w:r>
        <w:rPr>
          <w:rFonts w:ascii="Arial" w:cs="Arial" w:eastAsia="Arial" w:hAnsi="Arial"/>
          <w:b/>
          <w:bCs/>
          <w:color w:val="0B1A2A"/>
          <w:sz w:val="22"/>
          <w:szCs w:val="22"/>
        </w:rPr>
        <w:t xml:space="preserve">Cas 5 — Votre propre fragilité</w:t>
      </w:r>
    </w:p>
    <w:p>
      <w:pPr>
        <w:pStyle w:val="ListParagraph"/>
        <w:numPr>
          <w:ilvl w:val="0"/>
          <w:numId w:val="2"/>
        </w:numPr>
        <w:spacing w:after="80" w:line="300"/>
      </w:pPr>
      <w:r>
        <w:rPr>
          <w:rFonts w:ascii="Georgia" w:cs="Georgia" w:eastAsia="Georgia" w:hAnsi="Georgia"/>
          <w:color w:val="1A1A1A"/>
          <w:sz w:val="22"/>
          <w:szCs w:val="22"/>
        </w:rPr>
        <w:t xml:space="preserve">Réponse forte (4 pts) : tient sa propre routine matinale (lever, hygiène, premier appel ou exercice), prépare la séance comme prévu, accepte sa vulnérabilité sans la transformer en sujet, anime sans en parler.</w:t>
      </w:r>
    </w:p>
    <w:p>
      <w:pPr>
        <w:pStyle w:val="ListParagraph"/>
        <w:numPr>
          <w:ilvl w:val="0"/>
          <w:numId w:val="2"/>
        </w:numPr>
        <w:spacing w:after="80" w:line="300"/>
      </w:pPr>
      <w:r>
        <w:rPr>
          <w:rFonts w:ascii="Georgia" w:cs="Georgia" w:eastAsia="Georgia" w:hAnsi="Georgia"/>
          <w:color w:val="1A1A1A"/>
          <w:sz w:val="22"/>
          <w:szCs w:val="22"/>
        </w:rPr>
        <w:t xml:space="preserve">Réponse moyenne (2 pts) : annule la séance pour cause de force majeure, ou la maintient mais en parle au groupe en début de séance.</w:t>
      </w:r>
    </w:p>
    <w:p>
      <w:pPr>
        <w:pStyle w:val="ListParagraph"/>
        <w:numPr>
          <w:ilvl w:val="0"/>
          <w:numId w:val="2"/>
        </w:numPr>
        <w:spacing w:after="80" w:line="300"/>
      </w:pPr>
      <w:r>
        <w:rPr>
          <w:rFonts w:ascii="Georgia" w:cs="Georgia" w:eastAsia="Georgia" w:hAnsi="Georgia"/>
          <w:color w:val="1A1A1A"/>
          <w:sz w:val="22"/>
          <w:szCs w:val="22"/>
        </w:rPr>
        <w:t xml:space="preserve">Réponse faible (0-1 pt) : annule à la dernière minute, ou tient la séance en se déversant sur le groupe, ou compense par une animation surjouée.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Note importante : aucune réponse n'est éliminatoire en soi. C'est la cohérence des 5 réponses entre elles, et leur cohérence avec le questionnaire Bloc 1, qui révèle la posture du candidat. Un candidat qui répond de manière forte sur 4 cas et faible sur 1 reste plus fiable qu'un candidat qui répond de manière moyenne sur les 5.</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Bloc 3 — L'entretien structuré asynchrone</w:t>
      </w:r>
    </w:p>
    <w:p>
      <w:pPr>
        <w:spacing w:after="200" w:before="80"/>
      </w:pPr>
      <w:r>
        <w:rPr>
          <w:rFonts w:ascii="Arial" w:cs="Arial" w:eastAsia="Arial" w:hAnsi="Arial"/>
          <w:i/>
          <w:iCs/>
          <w:color w:val="6B6F76"/>
          <w:sz w:val="18"/>
          <w:szCs w:val="18"/>
        </w:rPr>
        <w:t xml:space="preserve">Le candidat enregistre 4 réponses vidéo de 90 secondes chacune, depuis chez lui, à des questions précises. Évaluation par un membre désigné d'APEXER central. Ce bloc rend le contournement du test très difficile : la voix, le visage, la fluidité d'une réponse parlée révèlent une posture que l'écrit peut maquiller.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Format technique du bloc</w:t>
      </w:r>
    </w:p>
    <w:p>
      <w:pPr>
        <w:pStyle w:val="ListParagraph"/>
        <w:numPr>
          <w:ilvl w:val="0"/>
          <w:numId w:val="2"/>
        </w:numPr>
        <w:spacing w:after="80" w:line="300"/>
      </w:pPr>
      <w:r>
        <w:rPr>
          <w:rFonts w:ascii="Georgia" w:cs="Georgia" w:eastAsia="Georgia" w:hAnsi="Georgia"/>
          <w:color w:val="1A1A1A"/>
          <w:sz w:val="22"/>
          <w:szCs w:val="22"/>
        </w:rPr>
        <w:t xml:space="preserve">Plateforme : intégrée à la solution de test (typiquement HireVue, Willo, ou équivalent européen RGPD-compliant).</w:t>
      </w:r>
    </w:p>
    <w:p>
      <w:pPr>
        <w:pStyle w:val="ListParagraph"/>
        <w:numPr>
          <w:ilvl w:val="0"/>
          <w:numId w:val="2"/>
        </w:numPr>
        <w:spacing w:after="80" w:line="300"/>
      </w:pPr>
      <w:r>
        <w:rPr>
          <w:rFonts w:ascii="Georgia" w:cs="Georgia" w:eastAsia="Georgia" w:hAnsi="Georgia"/>
          <w:color w:val="1A1A1A"/>
          <w:sz w:val="22"/>
          <w:szCs w:val="22"/>
        </w:rPr>
        <w:t xml:space="preserve">Modalités : le candidat dispose de 30 secondes de préparation après lecture de la question, puis 90 secondes pour répondre face caméra. Une seule prise par question (pas de re-enregistrement). Cette contrainte est volontaire — elle évite les réponses sur-préparées et révèle la posture spontanée.</w:t>
      </w:r>
    </w:p>
    <w:p>
      <w:pPr>
        <w:pStyle w:val="ListParagraph"/>
        <w:numPr>
          <w:ilvl w:val="0"/>
          <w:numId w:val="2"/>
        </w:numPr>
        <w:spacing w:after="80" w:line="300"/>
      </w:pPr>
      <w:r>
        <w:rPr>
          <w:rFonts w:ascii="Georgia" w:cs="Georgia" w:eastAsia="Georgia" w:hAnsi="Georgia"/>
          <w:color w:val="1A1A1A"/>
          <w:sz w:val="22"/>
          <w:szCs w:val="22"/>
        </w:rPr>
        <w:t xml:space="preserve">Conservation : les 4 vidéos sont conservées 24 mois, accessibles uniquement aux 2 évaluateurs désignés et au candidat lui-même (sur demande).</w:t>
      </w:r>
    </w:p>
    <w:p>
      <w:pPr>
        <w:pStyle w:val="ListParagraph"/>
        <w:numPr>
          <w:ilvl w:val="0"/>
          <w:numId w:val="2"/>
        </w:numPr>
        <w:spacing w:after="80" w:line="300"/>
      </w:pPr>
      <w:r>
        <w:rPr>
          <w:rFonts w:ascii="Georgia" w:cs="Georgia" w:eastAsia="Georgia" w:hAnsi="Georgia"/>
          <w:color w:val="1A1A1A"/>
          <w:sz w:val="22"/>
          <w:szCs w:val="22"/>
        </w:rPr>
        <w:t xml:space="preserve">Évaluation : par un membre d'APEXER central formé à la grille (typiquement HP pour les premières cohortes, puis un Pionnier formé à l'évaluation pour le passage à l'échelle). Score sur 30 points, sur les 4 réponses.</w:t>
      </w:r>
    </w:p>
    <w:p>
      <w:pPr>
        <w:pStyle w:val="Heading2"/>
        <w:spacing w:after="200" w:before="360"/>
      </w:pPr>
      <w:r>
        <w:rPr>
          <w:rFonts w:ascii="Georgia" w:cs="Georgia" w:eastAsia="Georgia" w:hAnsi="Georgia"/>
          <w:b/>
          <w:bCs/>
          <w:color w:val="0B1A2A"/>
          <w:sz w:val="30"/>
          <w:szCs w:val="30"/>
        </w:rPr>
        <w:t xml:space="preserve">Les 4 questions vidéo</w:t>
      </w:r>
    </w:p>
    <w:p>
      <w:pPr>
        <w:spacing w:after="120" w:before="240"/>
      </w:pPr>
      <w:r>
        <w:rPr>
          <w:rFonts w:ascii="Arial" w:cs="Arial" w:eastAsia="Arial" w:hAnsi="Arial"/>
          <w:b/>
          <w:bCs/>
          <w:color w:val="0B1A2A"/>
          <w:sz w:val="24"/>
          <w:szCs w:val="24"/>
        </w:rPr>
        <w:t xml:space="preserve">Question 1 — Le rapport au cadre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Décrivez en 90 secondes une situation où vous avez tenu un cadre contre la pression d'un groupe ou d'un proche, sur la durée. Que s'est-il passé concrètement ? Comment vous êtes-vous senti à l'intérieur ? Et quel a été le résultat 6 mois plus tard ?</w:t>
      </w:r>
    </w:p>
    <w:p>
      <w:pPr>
        <w:spacing w:after="120" w:line="320"/>
        <w:jc w:val="both"/>
      </w:pPr>
      <w:r>
        <w:rPr>
          <w:rFonts w:ascii="Georgia" w:cs="Georgia" w:eastAsia="Georgia" w:hAnsi="Georgia"/>
          <w:b w:val="false"/>
          <w:bCs w:val="false"/>
          <w:i w:val="false"/>
          <w:iCs w:val="false"/>
          <w:color w:val="1A1A1A"/>
          <w:sz w:val="22"/>
          <w:szCs w:val="22"/>
        </w:rPr>
        <w:t xml:space="preserve">Évaluation (8 points) : authenticité du récit (le candidat raconte une vraie situation, pas une situation théorique), précision des faits (mots, dates, conséquences), capacité à décrire son ressenti sans complaisance, lecture du résultat à 6 mois (ce qui indique un retour réflexif honnête).</w:t>
      </w:r>
    </w:p>
    <w:p>
      <w:pPr>
        <w:spacing w:after="120" w:before="240"/>
      </w:pPr>
      <w:r>
        <w:rPr>
          <w:rFonts w:ascii="Arial" w:cs="Arial" w:eastAsia="Arial" w:hAnsi="Arial"/>
          <w:b/>
          <w:bCs/>
          <w:color w:val="0B1A2A"/>
          <w:sz w:val="24"/>
          <w:szCs w:val="24"/>
        </w:rPr>
        <w:t xml:space="preserve">Question 2 — Le rapport à l'échec</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Racontez un échec professionnel des 3 dernières années qui vous a vraiment marqué. Pas un mini-échec — un vrai. Décrivez ce qui s'est passé, ce que vous y avez appris concrètement, et ce que vous feriez différemment si vous y étiez confronté à nouveau.</w:t>
      </w:r>
    </w:p>
    <w:p>
      <w:pPr>
        <w:spacing w:after="120" w:line="320"/>
        <w:jc w:val="both"/>
      </w:pPr>
      <w:r>
        <w:rPr>
          <w:rFonts w:ascii="Georgia" w:cs="Georgia" w:eastAsia="Georgia" w:hAnsi="Georgia"/>
          <w:b w:val="false"/>
          <w:bCs w:val="false"/>
          <w:i w:val="false"/>
          <w:iCs w:val="false"/>
          <w:color w:val="1A1A1A"/>
          <w:sz w:val="22"/>
          <w:szCs w:val="22"/>
        </w:rPr>
        <w:t xml:space="preserve">Évaluation (8 points) : profondeur de l'échec partagé (un candidat qui ne raconte qu'un échec mineur signale une difficulté à se confronter à ses limites), part de responsabilité personnelle assumée vs externalisation des causes, précision de l'apprentissage (concret vs platitude), capacité à se projeter sur une situation future sans grandiloquence.</w:t>
      </w:r>
    </w:p>
    <w:p>
      <w:pPr>
        <w:spacing w:after="120" w:before="240"/>
      </w:pPr>
      <w:r>
        <w:rPr>
          <w:rFonts w:ascii="Arial" w:cs="Arial" w:eastAsia="Arial" w:hAnsi="Arial"/>
          <w:b/>
          <w:bCs/>
          <w:color w:val="0B1A2A"/>
          <w:sz w:val="24"/>
          <w:szCs w:val="24"/>
        </w:rPr>
        <w:t xml:space="preserve">Question 3 — Le rapport à la transmission</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Imaginez : vous animez un groupe depuis 6 mois. Un membre du groupe vous dit, sincèrement, que vous avez transformé sa vie. Comment vous sentez-vous à ce moment-là ? Que lui répondez-vous ?</w:t>
      </w:r>
    </w:p>
    <w:p>
      <w:pPr>
        <w:spacing w:after="120" w:line="320"/>
        <w:jc w:val="both"/>
      </w:pPr>
      <w:r>
        <w:rPr>
          <w:rFonts w:ascii="Georgia" w:cs="Georgia" w:eastAsia="Georgia" w:hAnsi="Georgia"/>
          <w:b w:val="false"/>
          <w:bCs w:val="false"/>
          <w:i w:val="false"/>
          <w:iCs w:val="false"/>
          <w:color w:val="1A1A1A"/>
          <w:sz w:val="22"/>
          <w:szCs w:val="22"/>
        </w:rPr>
        <w:t xml:space="preserve">Évaluation (8 points) : capacité à être lucide sur la flatterie (le candidat reconnaît la part agréable de l'éloge sans se laisser emporter), refus du saviorisme (ne s'attribue pas la transformation), redirection vers le travail du membre lui-même, capacité à formuler une réponse précise qui ne tombe ni dans la fausse modestie ni dans l'auto-célébration.</w:t>
      </w:r>
    </w:p>
    <w:p>
      <w:pPr>
        <w:spacing w:after="120" w:before="240"/>
      </w:pPr>
      <w:r>
        <w:rPr>
          <w:rFonts w:ascii="Arial" w:cs="Arial" w:eastAsia="Arial" w:hAnsi="Arial"/>
          <w:b/>
          <w:bCs/>
          <w:color w:val="0B1A2A"/>
          <w:sz w:val="24"/>
          <w:szCs w:val="24"/>
        </w:rPr>
        <w:t xml:space="preserve">Question 4 — Le rapport à la critique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Imaginez maintenant la situation inverse. Un membre du groupe que vous animez depuis 6 mois vous dit, en privé après une séance : « Je vais arrêter le programme. Honnêtement, je trouve que vous animez moyennement et que ce que vous proposez n'est pas adapté. » Que faites-vous ? Que dites-vous ? Que ressentez-vous ?</w:t>
      </w:r>
    </w:p>
    <w:p>
      <w:pPr>
        <w:spacing w:after="120" w:line="320"/>
        <w:jc w:val="both"/>
      </w:pPr>
      <w:r>
        <w:rPr>
          <w:rFonts w:ascii="Georgia" w:cs="Georgia" w:eastAsia="Georgia" w:hAnsi="Georgia"/>
          <w:b w:val="false"/>
          <w:bCs w:val="false"/>
          <w:i w:val="false"/>
          <w:iCs w:val="false"/>
          <w:color w:val="1A1A1A"/>
          <w:sz w:val="22"/>
          <w:szCs w:val="22"/>
        </w:rPr>
        <w:t xml:space="preserve">Évaluation (6 points) : capacité à recevoir la critique sans se défendre immédiatement, distinction entre la critique du programme et la critique personnelle, qualité de la question posée au membre (cherche-t-il à comprendre ou à se justifier ?), absence d'effondrement émotionnel ou de contre-attaque, posture finale (le candidat respecte la décision du membre tout en valorisant ce qui a été partagé).</w:t>
      </w:r>
    </w:p>
    <w:p>
      <w:pPr>
        <w:pStyle w:val="Heading2"/>
        <w:spacing w:after="200" w:before="360"/>
      </w:pPr>
      <w:r>
        <w:rPr>
          <w:rFonts w:ascii="Georgia" w:cs="Georgia" w:eastAsia="Georgia" w:hAnsi="Georgia"/>
          <w:b/>
          <w:bCs/>
          <w:color w:val="0B1A2A"/>
          <w:sz w:val="30"/>
          <w:szCs w:val="30"/>
        </w:rPr>
        <w:t xml:space="preserve">Indicateurs comportementaux observés sur la vidéo</w:t>
      </w:r>
    </w:p>
    <w:p>
      <w:pPr>
        <w:spacing w:after="120" w:line="320"/>
        <w:jc w:val="both"/>
      </w:pPr>
      <w:r>
        <w:rPr>
          <w:rFonts w:ascii="Georgia" w:cs="Georgia" w:eastAsia="Georgia" w:hAnsi="Georgia"/>
          <w:b w:val="false"/>
          <w:bCs w:val="false"/>
          <w:i w:val="false"/>
          <w:iCs w:val="false"/>
          <w:color w:val="1A1A1A"/>
          <w:sz w:val="22"/>
          <w:szCs w:val="22"/>
        </w:rPr>
        <w:t xml:space="preserve">Au-delà du contenu des réponses, l'évaluateur observe quatre indicateurs comportementaux qui complètent le scoring.</w:t>
      </w:r>
    </w:p>
    <w:p>
      <w:pPr>
        <w:pStyle w:val="ListParagraph"/>
        <w:numPr>
          <w:ilvl w:val="0"/>
          <w:numId w:val="2"/>
        </w:numPr>
        <w:spacing w:after="80" w:line="300"/>
      </w:pPr>
      <w:r>
        <w:rPr>
          <w:rFonts w:ascii="Georgia" w:cs="Georgia" w:eastAsia="Georgia" w:hAnsi="Georgia"/>
          <w:color w:val="1A1A1A"/>
          <w:sz w:val="22"/>
          <w:szCs w:val="22"/>
        </w:rPr>
        <w:t xml:space="preserve">Tenue physique : le candidat soutient le regard caméra, ne se cache pas derrière une posture excessive, ne joue pas un rôle. Les défauts d'authenticité sont visibles à l'image.</w:t>
      </w:r>
    </w:p>
    <w:p>
      <w:pPr>
        <w:pStyle w:val="ListParagraph"/>
        <w:numPr>
          <w:ilvl w:val="0"/>
          <w:numId w:val="2"/>
        </w:numPr>
        <w:spacing w:after="80" w:line="300"/>
      </w:pPr>
      <w:r>
        <w:rPr>
          <w:rFonts w:ascii="Georgia" w:cs="Georgia" w:eastAsia="Georgia" w:hAnsi="Georgia"/>
          <w:color w:val="1A1A1A"/>
          <w:sz w:val="22"/>
          <w:szCs w:val="22"/>
        </w:rPr>
        <w:t xml:space="preserve">Fluidité de parole : un candidat à l'aise avec les sujets posés répond sans hésiter excessivement. À l'inverse, un candidat qui hésite ou cherche ses mots sur des sujets de posture personnelle révèle souvent qu'il n'a jamais réellement réfléchi à ces dimensions.</w:t>
      </w:r>
    </w:p>
    <w:p>
      <w:pPr>
        <w:pStyle w:val="ListParagraph"/>
        <w:numPr>
          <w:ilvl w:val="0"/>
          <w:numId w:val="2"/>
        </w:numPr>
        <w:spacing w:after="80" w:line="300"/>
      </w:pPr>
      <w:r>
        <w:rPr>
          <w:rFonts w:ascii="Georgia" w:cs="Georgia" w:eastAsia="Georgia" w:hAnsi="Georgia"/>
          <w:color w:val="1A1A1A"/>
          <w:sz w:val="22"/>
          <w:szCs w:val="22"/>
        </w:rPr>
        <w:t xml:space="preserve">Tenue du temps : un candidat qui termine sa réponse sous 60 secondes (alors que 90 sont possibles) ou qui dépasse les 90 secondes (et est coupé par la plateforme) révèle un rapport au cadre temporel — corrélé à l'axe 1.</w:t>
      </w:r>
    </w:p>
    <w:p>
      <w:pPr>
        <w:pStyle w:val="ListParagraph"/>
        <w:numPr>
          <w:ilvl w:val="0"/>
          <w:numId w:val="2"/>
        </w:numPr>
        <w:spacing w:after="80" w:line="300"/>
      </w:pPr>
      <w:r>
        <w:rPr>
          <w:rFonts w:ascii="Georgia" w:cs="Georgia" w:eastAsia="Georgia" w:hAnsi="Georgia"/>
          <w:color w:val="1A1A1A"/>
          <w:sz w:val="22"/>
          <w:szCs w:val="22"/>
        </w:rPr>
        <w:t xml:space="preserve">Émotion congruente : sur les questions 1 et 2 notamment, l'émotion exprimée doit être cohérente avec le contenu raconté. Un candidat qui raconte un échec marquant avec un sourire constant ou un détachement total signale un défaut de présence à soi qui sera problématique en animation Forge.</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Algorithme de scoring et seuils</w:t>
      </w:r>
    </w:p>
    <w:p>
      <w:pPr>
        <w:spacing w:after="200" w:before="80"/>
      </w:pPr>
      <w:r>
        <w:rPr>
          <w:rFonts w:ascii="Arial" w:cs="Arial" w:eastAsia="Arial" w:hAnsi="Arial"/>
          <w:i/>
          <w:iCs/>
          <w:color w:val="6B6F76"/>
          <w:sz w:val="18"/>
          <w:szCs w:val="18"/>
        </w:rPr>
        <w:t xml:space="preserve">Comment on calcule le score final, comment on détermine le seuil de passage, et comment on traite les cas limites.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Calcul du score Bloc 1 (questionnaire)</w:t>
      </w:r>
    </w:p>
    <w:p>
      <w:pPr>
        <w:pStyle w:val="ListParagraph"/>
        <w:numPr>
          <w:ilvl w:val="0"/>
          <w:numId w:val="2"/>
        </w:numPr>
        <w:spacing w:after="80" w:line="300"/>
      </w:pPr>
      <w:r>
        <w:rPr>
          <w:rFonts w:ascii="Georgia" w:cs="Georgia" w:eastAsia="Georgia" w:hAnsi="Georgia"/>
          <w:color w:val="1A1A1A"/>
          <w:sz w:val="22"/>
          <w:szCs w:val="22"/>
        </w:rPr>
        <w:t xml:space="preserve">Chaque question est notée sur 5 points (échelle Likert).</w:t>
      </w:r>
    </w:p>
    <w:p>
      <w:pPr>
        <w:pStyle w:val="ListParagraph"/>
        <w:numPr>
          <w:ilvl w:val="0"/>
          <w:numId w:val="2"/>
        </w:numPr>
        <w:spacing w:after="80" w:line="300"/>
      </w:pPr>
      <w:r>
        <w:rPr>
          <w:rFonts w:ascii="Georgia" w:cs="Georgia" w:eastAsia="Georgia" w:hAnsi="Georgia"/>
          <w:color w:val="1A1A1A"/>
          <w:sz w:val="22"/>
          <w:szCs w:val="22"/>
        </w:rPr>
        <w:t xml:space="preserve">Pour les questions en sens direct : la note de Likert est conservée (1 → 1 pt, 5 → 5 pts).</w:t>
      </w:r>
    </w:p>
    <w:p>
      <w:pPr>
        <w:pStyle w:val="ListParagraph"/>
        <w:numPr>
          <w:ilvl w:val="0"/>
          <w:numId w:val="2"/>
        </w:numPr>
        <w:spacing w:after="80" w:line="300"/>
      </w:pPr>
      <w:r>
        <w:rPr>
          <w:rFonts w:ascii="Georgia" w:cs="Georgia" w:eastAsia="Georgia" w:hAnsi="Georgia"/>
          <w:color w:val="1A1A1A"/>
          <w:sz w:val="22"/>
          <w:szCs w:val="22"/>
        </w:rPr>
        <w:t xml:space="preserve">Pour les questions en sens inverse : la note est inversée (1 → 5 pts, 5 → 1 pt).</w:t>
      </w:r>
    </w:p>
    <w:p>
      <w:pPr>
        <w:pStyle w:val="ListParagraph"/>
        <w:numPr>
          <w:ilvl w:val="0"/>
          <w:numId w:val="2"/>
        </w:numPr>
        <w:spacing w:after="80" w:line="300"/>
      </w:pPr>
      <w:r>
        <w:rPr>
          <w:rFonts w:ascii="Georgia" w:cs="Georgia" w:eastAsia="Georgia" w:hAnsi="Georgia"/>
          <w:color w:val="1A1A1A"/>
          <w:sz w:val="22"/>
          <w:szCs w:val="22"/>
        </w:rPr>
        <w:t xml:space="preserve">Score brut par axe : somme des 12 questions de l'axe = 12 à 60 points par axe.</w:t>
      </w:r>
    </w:p>
    <w:p>
      <w:pPr>
        <w:pStyle w:val="ListParagraph"/>
        <w:numPr>
          <w:ilvl w:val="0"/>
          <w:numId w:val="2"/>
        </w:numPr>
        <w:spacing w:after="80" w:line="300"/>
      </w:pPr>
      <w:r>
        <w:rPr>
          <w:rFonts w:ascii="Georgia" w:cs="Georgia" w:eastAsia="Georgia" w:hAnsi="Georgia"/>
          <w:color w:val="1A1A1A"/>
          <w:sz w:val="22"/>
          <w:szCs w:val="22"/>
        </w:rPr>
        <w:t xml:space="preserve">Score Bloc 1 : moyenne pondérée des 5 axes, ramenée sur 40 points (poids dans le score final).</w:t>
      </w:r>
    </w:p>
    <w:p>
      <w:pPr>
        <w:pStyle w:val="ListParagraph"/>
        <w:numPr>
          <w:ilvl w:val="0"/>
          <w:numId w:val="2"/>
        </w:numPr>
        <w:spacing w:after="80" w:line="300"/>
      </w:pPr>
      <w:r>
        <w:rPr>
          <w:rFonts w:ascii="Georgia" w:cs="Georgia" w:eastAsia="Georgia" w:hAnsi="Georgia"/>
          <w:color w:val="1A1A1A"/>
          <w:sz w:val="22"/>
          <w:szCs w:val="22"/>
        </w:rPr>
        <w:t xml:space="preserve">Pondération inter-axes : Tenue du cadre 30%, Anti-saviorisme 25%, Anti-fragilité 20%, Accountability 15%, Pédagogie non descendante 10%.</w:t>
      </w:r>
    </w:p>
    <w:p>
      <w:pPr>
        <w:spacing w:after="200" w:before="80"/>
      </w:pPr>
      <w:r>
        <w:rPr>
          <w:rFonts w:ascii="Arial" w:cs="Arial" w:eastAsia="Arial" w:hAnsi="Arial"/>
          <w:i/>
          <w:iCs/>
          <w:color w:val="6B6F76"/>
          <w:sz w:val="18"/>
          <w:szCs w:val="18"/>
        </w:rPr>
        <w:t xml:space="preserve">La pondération inter-axes reflète la hiérarchie d'importance dans le métier de Maître-Forgeron Fondateur. La tenue du cadre est dominante parce que c'est l'écart le plus difficile à corriger après recrutement. La pédagogie non descendante, à l'inverse, peut s'apprendre en formation initiale FORGERON.</w:t>
      </w:r>
    </w:p>
    <w:p>
      <w:pPr>
        <w:pStyle w:val="Heading2"/>
        <w:spacing w:after="200" w:before="360"/>
      </w:pPr>
      <w:r>
        <w:rPr>
          <w:rFonts w:ascii="Georgia" w:cs="Georgia" w:eastAsia="Georgia" w:hAnsi="Georgia"/>
          <w:b/>
          <w:bCs/>
          <w:color w:val="0B1A2A"/>
          <w:sz w:val="30"/>
          <w:szCs w:val="30"/>
        </w:rPr>
        <w:t xml:space="preserve">Calcul du score Bloc 2 (mises en situation)</w:t>
      </w:r>
    </w:p>
    <w:p>
      <w:pPr>
        <w:pStyle w:val="ListParagraph"/>
        <w:numPr>
          <w:ilvl w:val="0"/>
          <w:numId w:val="2"/>
        </w:numPr>
        <w:spacing w:after="80" w:line="300"/>
      </w:pPr>
      <w:r>
        <w:rPr>
          <w:rFonts w:ascii="Georgia" w:cs="Georgia" w:eastAsia="Georgia" w:hAnsi="Georgia"/>
          <w:color w:val="1A1A1A"/>
          <w:sz w:val="22"/>
          <w:szCs w:val="22"/>
        </w:rPr>
        <w:t xml:space="preserve">Chaque cas noté sur 4 points par un évaluateur APEXER central, selon la grille de la Partie 4.</w:t>
      </w:r>
    </w:p>
    <w:p>
      <w:pPr>
        <w:pStyle w:val="ListParagraph"/>
        <w:numPr>
          <w:ilvl w:val="0"/>
          <w:numId w:val="2"/>
        </w:numPr>
        <w:spacing w:after="80" w:line="300"/>
      </w:pPr>
      <w:r>
        <w:rPr>
          <w:rFonts w:ascii="Georgia" w:cs="Georgia" w:eastAsia="Georgia" w:hAnsi="Georgia"/>
          <w:color w:val="1A1A1A"/>
          <w:sz w:val="22"/>
          <w:szCs w:val="22"/>
        </w:rPr>
        <w:t xml:space="preserve">Score brut Bloc 2 : 0 à 20 points (5 cas × 4 pts).</w:t>
      </w:r>
    </w:p>
    <w:p>
      <w:pPr>
        <w:pStyle w:val="ListParagraph"/>
        <w:numPr>
          <w:ilvl w:val="0"/>
          <w:numId w:val="2"/>
        </w:numPr>
        <w:spacing w:after="80" w:line="300"/>
      </w:pPr>
      <w:r>
        <w:rPr>
          <w:rFonts w:ascii="Georgia" w:cs="Georgia" w:eastAsia="Georgia" w:hAnsi="Georgia"/>
          <w:color w:val="1A1A1A"/>
          <w:sz w:val="22"/>
          <w:szCs w:val="22"/>
        </w:rPr>
        <w:t xml:space="preserve">Ramené sur 30 points dans le score final (ratio 1,5).</w:t>
      </w:r>
    </w:p>
    <w:p>
      <w:pPr>
        <w:pStyle w:val="ListParagraph"/>
        <w:numPr>
          <w:ilvl w:val="0"/>
          <w:numId w:val="2"/>
        </w:numPr>
        <w:spacing w:after="80" w:line="300"/>
      </w:pPr>
      <w:r>
        <w:rPr>
          <w:rFonts w:ascii="Georgia" w:cs="Georgia" w:eastAsia="Georgia" w:hAnsi="Georgia"/>
          <w:color w:val="1A1A1A"/>
          <w:sz w:val="22"/>
          <w:szCs w:val="22"/>
        </w:rPr>
        <w:t xml:space="preserve">Double évaluation pour les scores limites : si le score brut est entre 8 et 12 points (zone de bascule), un second évaluateur revoit les copies. Moyenne des 2 évaluations retenue.</w:t>
      </w:r>
    </w:p>
    <w:p>
      <w:pPr>
        <w:pStyle w:val="Heading2"/>
        <w:spacing w:after="200" w:before="360"/>
      </w:pPr>
      <w:r>
        <w:rPr>
          <w:rFonts w:ascii="Georgia" w:cs="Georgia" w:eastAsia="Georgia" w:hAnsi="Georgia"/>
          <w:b/>
          <w:bCs/>
          <w:color w:val="0B1A2A"/>
          <w:sz w:val="30"/>
          <w:szCs w:val="30"/>
        </w:rPr>
        <w:t xml:space="preserve">Calcul du score Bloc 3 (entretien asynchrone)</w:t>
      </w:r>
    </w:p>
    <w:p>
      <w:pPr>
        <w:pStyle w:val="ListParagraph"/>
        <w:numPr>
          <w:ilvl w:val="0"/>
          <w:numId w:val="2"/>
        </w:numPr>
        <w:spacing w:after="80" w:line="300"/>
      </w:pPr>
      <w:r>
        <w:rPr>
          <w:rFonts w:ascii="Georgia" w:cs="Georgia" w:eastAsia="Georgia" w:hAnsi="Georgia"/>
          <w:color w:val="1A1A1A"/>
          <w:sz w:val="22"/>
          <w:szCs w:val="22"/>
        </w:rPr>
        <w:t xml:space="preserve">Question 1 (rapport au cadre) : 8 points.</w:t>
      </w:r>
    </w:p>
    <w:p>
      <w:pPr>
        <w:pStyle w:val="ListParagraph"/>
        <w:numPr>
          <w:ilvl w:val="0"/>
          <w:numId w:val="2"/>
        </w:numPr>
        <w:spacing w:after="80" w:line="300"/>
      </w:pPr>
      <w:r>
        <w:rPr>
          <w:rFonts w:ascii="Georgia" w:cs="Georgia" w:eastAsia="Georgia" w:hAnsi="Georgia"/>
          <w:color w:val="1A1A1A"/>
          <w:sz w:val="22"/>
          <w:szCs w:val="22"/>
        </w:rPr>
        <w:t xml:space="preserve">Question 2 (rapport à l'échec) : 8 points.</w:t>
      </w:r>
    </w:p>
    <w:p>
      <w:pPr>
        <w:pStyle w:val="ListParagraph"/>
        <w:numPr>
          <w:ilvl w:val="0"/>
          <w:numId w:val="2"/>
        </w:numPr>
        <w:spacing w:after="80" w:line="300"/>
      </w:pPr>
      <w:r>
        <w:rPr>
          <w:rFonts w:ascii="Georgia" w:cs="Georgia" w:eastAsia="Georgia" w:hAnsi="Georgia"/>
          <w:color w:val="1A1A1A"/>
          <w:sz w:val="22"/>
          <w:szCs w:val="22"/>
        </w:rPr>
        <w:t xml:space="preserve">Question 3 (rapport à la transmission) : 8 points.</w:t>
      </w:r>
    </w:p>
    <w:p>
      <w:pPr>
        <w:pStyle w:val="ListParagraph"/>
        <w:numPr>
          <w:ilvl w:val="0"/>
          <w:numId w:val="2"/>
        </w:numPr>
        <w:spacing w:after="80" w:line="300"/>
      </w:pPr>
      <w:r>
        <w:rPr>
          <w:rFonts w:ascii="Georgia" w:cs="Georgia" w:eastAsia="Georgia" w:hAnsi="Georgia"/>
          <w:color w:val="1A1A1A"/>
          <w:sz w:val="22"/>
          <w:szCs w:val="22"/>
        </w:rPr>
        <w:t xml:space="preserve">Question 4 (rapport à la critique) : 6 points.</w:t>
      </w:r>
    </w:p>
    <w:p>
      <w:pPr>
        <w:pStyle w:val="ListParagraph"/>
        <w:numPr>
          <w:ilvl w:val="0"/>
          <w:numId w:val="2"/>
        </w:numPr>
        <w:spacing w:after="80" w:line="300"/>
      </w:pPr>
      <w:r>
        <w:rPr>
          <w:rFonts w:ascii="Georgia" w:cs="Georgia" w:eastAsia="Georgia" w:hAnsi="Georgia"/>
          <w:color w:val="1A1A1A"/>
          <w:sz w:val="22"/>
          <w:szCs w:val="22"/>
        </w:rPr>
        <w:t xml:space="preserve">Score brut Bloc 3 : 0 à 30 points.</w:t>
      </w:r>
    </w:p>
    <w:p>
      <w:pPr>
        <w:pStyle w:val="ListParagraph"/>
        <w:numPr>
          <w:ilvl w:val="0"/>
          <w:numId w:val="2"/>
        </w:numPr>
        <w:spacing w:after="80" w:line="300"/>
      </w:pPr>
      <w:r>
        <w:rPr>
          <w:rFonts w:ascii="Georgia" w:cs="Georgia" w:eastAsia="Georgia" w:hAnsi="Georgia"/>
          <w:color w:val="1A1A1A"/>
          <w:sz w:val="22"/>
          <w:szCs w:val="22"/>
        </w:rPr>
        <w:t xml:space="preserve">Reporté tel quel dans le score final (poids 30%).</w:t>
      </w:r>
    </w:p>
    <w:p>
      <w:pPr>
        <w:pStyle w:val="ListParagraph"/>
        <w:numPr>
          <w:ilvl w:val="0"/>
          <w:numId w:val="2"/>
        </w:numPr>
        <w:spacing w:after="80" w:line="300"/>
      </w:pPr>
      <w:r>
        <w:rPr>
          <w:rFonts w:ascii="Georgia" w:cs="Georgia" w:eastAsia="Georgia" w:hAnsi="Georgia"/>
          <w:color w:val="1A1A1A"/>
          <w:sz w:val="22"/>
          <w:szCs w:val="22"/>
        </w:rPr>
        <w:t xml:space="preserve">Double évaluation systématique : tout candidat est évalué par 2 personnes (HP + un Pionnier ou un Maître-Forgeron senior). Moyenne retenue. En cas d'écart supérieur à 6 points entre les 2 évaluateurs, un 3e évaluateur arbitre.</w:t>
      </w:r>
    </w:p>
    <w:p>
      <w:pPr>
        <w:pStyle w:val="Heading2"/>
        <w:spacing w:after="200" w:before="360"/>
      </w:pPr>
      <w:r>
        <w:rPr>
          <w:rFonts w:ascii="Georgia" w:cs="Georgia" w:eastAsia="Georgia" w:hAnsi="Georgia"/>
          <w:b/>
          <w:bCs/>
          <w:color w:val="0B1A2A"/>
          <w:sz w:val="30"/>
          <w:szCs w:val="30"/>
        </w:rPr>
        <w:t xml:space="preserve">Score final et seuil de passage</w:t>
      </w:r>
    </w:p>
    <w:p>
      <w:pPr>
        <w:spacing w:after="120" w:line="320"/>
        <w:jc w:val="both"/>
      </w:pPr>
      <w:r>
        <w:rPr>
          <w:rFonts w:ascii="Georgia" w:cs="Georgia" w:eastAsia="Georgia" w:hAnsi="Georgia"/>
          <w:b w:val="false"/>
          <w:bCs w:val="false"/>
          <w:i w:val="false"/>
          <w:iCs w:val="false"/>
          <w:color w:val="1A1A1A"/>
          <w:sz w:val="22"/>
          <w:szCs w:val="22"/>
        </w:rPr>
        <w:t xml:space="preserve">Le score final est la somme des 3 scores pondérés.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BLOC</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POINTS MAX</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POIDS DANS LE SCORE FINAL</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Bloc 1 — Questionnaire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40 pts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40%</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Bloc 2 — Mises en situation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30 pts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30%</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Bloc 3 — Entretien asynchrone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30 pts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30%</w:t>
            </w:r>
          </w:p>
        </w:tc>
      </w:tr>
      <w:tr>
        <w:tc>
          <w:tcPr>
            <w:tcW w:type="dxa" w:w="312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SCORE FINAL</w:t>
            </w:r>
          </w:p>
        </w:tc>
        <w:tc>
          <w:tcPr>
            <w:tcW w:type="dxa" w:w="312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100 pts</w:t>
            </w:r>
          </w:p>
        </w:tc>
        <w:tc>
          <w:tcPr>
            <w:tcW w:type="dxa" w:w="312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100%</w:t>
            </w:r>
          </w:p>
        </w:tc>
      </w:tr>
    </w:tbl>
    <w:p>
      <w:pPr>
        <w:pStyle w:val="Heading2"/>
        <w:spacing w:after="200" w:before="360"/>
      </w:pPr>
      <w:r>
        <w:rPr>
          <w:rFonts w:ascii="Georgia" w:cs="Georgia" w:eastAsia="Georgia" w:hAnsi="Georgia"/>
          <w:b/>
          <w:bCs/>
          <w:color w:val="0B1A2A"/>
          <w:sz w:val="30"/>
          <w:szCs w:val="30"/>
        </w:rPr>
        <w:t xml:space="preserve">Le seuil de passage : 65/100</w:t>
      </w:r>
    </w:p>
    <w:p>
      <w:pPr>
        <w:spacing w:after="120" w:line="320"/>
        <w:jc w:val="both"/>
      </w:pPr>
      <w:r>
        <w:rPr>
          <w:rFonts w:ascii="Georgia" w:cs="Georgia" w:eastAsia="Georgia" w:hAnsi="Georgia"/>
          <w:b w:val="false"/>
          <w:bCs w:val="false"/>
          <w:i w:val="false"/>
          <w:iCs w:val="false"/>
          <w:color w:val="1A1A1A"/>
          <w:sz w:val="22"/>
          <w:szCs w:val="22"/>
        </w:rPr>
        <w:t xml:space="preserve">Le seuil est calibré pour produire un taux de passage cible de 50% sur la population candidate, conforme à la sévérité demandée.</w:t>
      </w:r>
    </w:p>
    <w:p>
      <w:pPr>
        <w:pStyle w:val="ListParagraph"/>
        <w:numPr>
          <w:ilvl w:val="0"/>
          <w:numId w:val="2"/>
        </w:numPr>
        <w:spacing w:after="80" w:line="300"/>
      </w:pPr>
      <w:r>
        <w:rPr>
          <w:rFonts w:ascii="Georgia" w:cs="Georgia" w:eastAsia="Georgia" w:hAnsi="Georgia"/>
          <w:color w:val="1A1A1A"/>
          <w:sz w:val="22"/>
          <w:szCs w:val="22"/>
        </w:rPr>
        <w:t xml:space="preserve">Score ≥ 75 : candidature très solide. Le candidat passe directement à l'étape 3 (étude du dossier) avec une mention « Forte adéquation à la posture APEXER » dans le dossier.</w:t>
      </w:r>
    </w:p>
    <w:p>
      <w:pPr>
        <w:pStyle w:val="ListParagraph"/>
        <w:numPr>
          <w:ilvl w:val="0"/>
          <w:numId w:val="2"/>
        </w:numPr>
        <w:spacing w:after="80" w:line="300"/>
      </w:pPr>
      <w:r>
        <w:rPr>
          <w:rFonts w:ascii="Georgia" w:cs="Georgia" w:eastAsia="Georgia" w:hAnsi="Georgia"/>
          <w:color w:val="1A1A1A"/>
          <w:sz w:val="22"/>
          <w:szCs w:val="22"/>
        </w:rPr>
        <w:t xml:space="preserve">Score entre 65 et 74 : candidature validée. Le candidat passe à l'étape 3 sans mention particulière.</w:t>
      </w:r>
    </w:p>
    <w:p>
      <w:pPr>
        <w:pStyle w:val="ListParagraph"/>
        <w:numPr>
          <w:ilvl w:val="0"/>
          <w:numId w:val="2"/>
        </w:numPr>
        <w:spacing w:after="80" w:line="300"/>
      </w:pPr>
      <w:r>
        <w:rPr>
          <w:rFonts w:ascii="Georgia" w:cs="Georgia" w:eastAsia="Georgia" w:hAnsi="Georgia"/>
          <w:color w:val="1A1A1A"/>
          <w:sz w:val="22"/>
          <w:szCs w:val="22"/>
        </w:rPr>
        <w:t xml:space="preserve">Score entre 55 et 64 : zone de réexamen. Le dossier est revu par 2 membres APEXER central pour décider du passage à l'étape 3 ou du refus. Critères de réexamen : cohérence interne des 3 blocs, alignement avec les éléments du formulaire de candidature, signaux qualitatifs spécifiques (par exemple, une réponse vidéo très forte qui compense un Bloc 1 médiocre).</w:t>
      </w:r>
    </w:p>
    <w:p>
      <w:pPr>
        <w:pStyle w:val="ListParagraph"/>
        <w:numPr>
          <w:ilvl w:val="0"/>
          <w:numId w:val="2"/>
        </w:numPr>
        <w:spacing w:after="80" w:line="300"/>
      </w:pPr>
      <w:r>
        <w:rPr>
          <w:rFonts w:ascii="Georgia" w:cs="Georgia" w:eastAsia="Georgia" w:hAnsi="Georgia"/>
          <w:color w:val="1A1A1A"/>
          <w:sz w:val="22"/>
          <w:szCs w:val="22"/>
        </w:rPr>
        <w:t xml:space="preserve">Score &lt; 55 : candidature non retenue automatiquement. Refus envoyé sous 5 jours ouvrés.</w:t>
      </w:r>
    </w:p>
    <w:p>
      <w:pPr>
        <w:pStyle w:val="Heading2"/>
        <w:spacing w:after="200" w:before="360"/>
      </w:pPr>
      <w:r>
        <w:rPr>
          <w:rFonts w:ascii="Georgia" w:cs="Georgia" w:eastAsia="Georgia" w:hAnsi="Georgia"/>
          <w:b/>
          <w:bCs/>
          <w:color w:val="0B1A2A"/>
          <w:sz w:val="30"/>
          <w:szCs w:val="30"/>
        </w:rPr>
        <w:t xml:space="preserve">Cas particuliers et seuils éliminatoires</w:t>
      </w:r>
    </w:p>
    <w:p>
      <w:pPr>
        <w:spacing w:after="120" w:line="320"/>
        <w:jc w:val="both"/>
      </w:pPr>
      <w:r>
        <w:rPr>
          <w:rFonts w:ascii="Georgia" w:cs="Georgia" w:eastAsia="Georgia" w:hAnsi="Georgia"/>
          <w:b w:val="false"/>
          <w:bCs w:val="false"/>
          <w:i w:val="false"/>
          <w:iCs w:val="false"/>
          <w:color w:val="1A1A1A"/>
          <w:sz w:val="22"/>
          <w:szCs w:val="22"/>
        </w:rPr>
        <w:t xml:space="preserve">Indépendamment du score global, certaines configurations entraînent une non-validation automatique.</w:t>
      </w:r>
    </w:p>
    <w:p>
      <w:pPr>
        <w:pStyle w:val="ListParagraph"/>
        <w:numPr>
          <w:ilvl w:val="0"/>
          <w:numId w:val="2"/>
        </w:numPr>
        <w:spacing w:after="80" w:line="300"/>
      </w:pPr>
      <w:r>
        <w:rPr>
          <w:rFonts w:ascii="Georgia" w:cs="Georgia" w:eastAsia="Georgia" w:hAnsi="Georgia"/>
          <w:color w:val="1A1A1A"/>
          <w:sz w:val="22"/>
          <w:szCs w:val="22"/>
        </w:rPr>
        <w:t xml:space="preserve">Score Tenue du cadre (axe 1) inférieur à 30/60 dans le Bloc 1 : éliminatoire. Un candidat incapable de tenir un cadre minimal ne peut pas devenir Maître-Forgeron Fondateur, quel que soit son score sur les autres axes.</w:t>
      </w:r>
    </w:p>
    <w:p>
      <w:pPr>
        <w:pStyle w:val="ListParagraph"/>
        <w:numPr>
          <w:ilvl w:val="0"/>
          <w:numId w:val="2"/>
        </w:numPr>
        <w:spacing w:after="80" w:line="300"/>
      </w:pPr>
      <w:r>
        <w:rPr>
          <w:rFonts w:ascii="Georgia" w:cs="Georgia" w:eastAsia="Georgia" w:hAnsi="Georgia"/>
          <w:color w:val="1A1A1A"/>
          <w:sz w:val="22"/>
          <w:szCs w:val="22"/>
        </w:rPr>
        <w:t xml:space="preserve">Score Anti-saviorisme (axe 2) inférieur à 25/60 dans le Bloc 1 : éliminatoire. Un candidat à fort réflexe sauveur ou gourou diluerait la marque APEXER.</w:t>
      </w:r>
    </w:p>
    <w:p>
      <w:pPr>
        <w:pStyle w:val="ListParagraph"/>
        <w:numPr>
          <w:ilvl w:val="0"/>
          <w:numId w:val="2"/>
        </w:numPr>
        <w:spacing w:after="80" w:line="300"/>
      </w:pPr>
      <w:r>
        <w:rPr>
          <w:rFonts w:ascii="Georgia" w:cs="Georgia" w:eastAsia="Georgia" w:hAnsi="Georgia"/>
          <w:color w:val="1A1A1A"/>
          <w:sz w:val="22"/>
          <w:szCs w:val="22"/>
        </w:rPr>
        <w:t xml:space="preserve">Question 3 du Bloc 3 (rapport à la transmission) notée à 2/8 ou moins : éliminatoire. C'est la question la plus discriminante du test sur le saviorisme — un candidat qui se laisse emporter par l'éloge ou qui s'attribue la transformation d'un membre montre une posture incompatible.</w:t>
      </w:r>
    </w:p>
    <w:p>
      <w:pPr>
        <w:pStyle w:val="ListParagraph"/>
        <w:numPr>
          <w:ilvl w:val="0"/>
          <w:numId w:val="2"/>
        </w:numPr>
        <w:spacing w:after="80" w:line="300"/>
      </w:pPr>
      <w:r>
        <w:rPr>
          <w:rFonts w:ascii="Georgia" w:cs="Georgia" w:eastAsia="Georgia" w:hAnsi="Georgia"/>
          <w:color w:val="1A1A1A"/>
          <w:sz w:val="22"/>
          <w:szCs w:val="22"/>
        </w:rPr>
        <w:t xml:space="preserve">Incohérence majeure entre les 3 blocs (par exemple, score Bloc 1 très élevé + Bloc 2 ou 3 très bas) : signal de tentative de manipulation du questionnaire. Examen approfondi par 2 membres APEXER central, refus probable même si le score moyen pondéré atteint 65.</w:t>
      </w:r>
    </w:p>
    <w:p>
      <w:pPr>
        <w:pStyle w:val="Heading2"/>
        <w:spacing w:after="200" w:before="360"/>
      </w:pPr>
      <w:r>
        <w:rPr>
          <w:rFonts w:ascii="Georgia" w:cs="Georgia" w:eastAsia="Georgia" w:hAnsi="Georgia"/>
          <w:b/>
          <w:bCs/>
          <w:color w:val="0B1A2A"/>
          <w:sz w:val="30"/>
          <w:szCs w:val="30"/>
        </w:rPr>
        <w:t xml:space="preserve">Communication des résultats au candidat</w:t>
      </w:r>
    </w:p>
    <w:p>
      <w:pPr>
        <w:pStyle w:val="ListParagraph"/>
        <w:numPr>
          <w:ilvl w:val="0"/>
          <w:numId w:val="2"/>
        </w:numPr>
        <w:spacing w:after="80" w:line="300"/>
      </w:pPr>
      <w:r>
        <w:rPr>
          <w:rFonts w:ascii="Georgia" w:cs="Georgia" w:eastAsia="Georgia" w:hAnsi="Georgia"/>
          <w:color w:val="1A1A1A"/>
          <w:sz w:val="22"/>
          <w:szCs w:val="22"/>
        </w:rPr>
        <w:t xml:space="preserve">Candidat retenu (≥ 65) : email d'invitation à l'étape 3 sous 5 jours ouvrés. Pas de communication du score.</w:t>
      </w:r>
    </w:p>
    <w:p>
      <w:pPr>
        <w:pStyle w:val="ListParagraph"/>
        <w:numPr>
          <w:ilvl w:val="0"/>
          <w:numId w:val="2"/>
        </w:numPr>
        <w:spacing w:after="80" w:line="300"/>
      </w:pPr>
      <w:r>
        <w:rPr>
          <w:rFonts w:ascii="Georgia" w:cs="Georgia" w:eastAsia="Georgia" w:hAnsi="Georgia"/>
          <w:color w:val="1A1A1A"/>
          <w:sz w:val="22"/>
          <w:szCs w:val="22"/>
        </w:rPr>
        <w:t xml:space="preserve">Candidat retenu en zone de réexamen et finalement passé : même message, sans mention de la zone de réexamen.</w:t>
      </w:r>
    </w:p>
    <w:p>
      <w:pPr>
        <w:pStyle w:val="ListParagraph"/>
        <w:numPr>
          <w:ilvl w:val="0"/>
          <w:numId w:val="2"/>
        </w:numPr>
        <w:spacing w:after="80" w:line="300"/>
      </w:pPr>
      <w:r>
        <w:rPr>
          <w:rFonts w:ascii="Georgia" w:cs="Georgia" w:eastAsia="Georgia" w:hAnsi="Georgia"/>
          <w:color w:val="1A1A1A"/>
          <w:sz w:val="22"/>
          <w:szCs w:val="22"/>
        </w:rPr>
        <w:t xml:space="preserve">Candidat refusé : email de refus motivé sous 5 jours ouvrés. Le motif est formulé de manière constructive et générique (« votre profil ne correspond pas en l'état actuel aux dispositions opérationnelles que nous recherchons pour le statut de Maître-Forgeron Fondateur, sans que cela préjuge de vos qualités professionnelles »). Le score n'est pas communiqué pour préserver l'intégrité du test.</w:t>
      </w:r>
    </w:p>
    <w:p>
      <w:pPr>
        <w:pStyle w:val="ListParagraph"/>
        <w:numPr>
          <w:ilvl w:val="0"/>
          <w:numId w:val="2"/>
        </w:numPr>
        <w:spacing w:after="80" w:line="300"/>
      </w:pPr>
      <w:r>
        <w:rPr>
          <w:rFonts w:ascii="Georgia" w:cs="Georgia" w:eastAsia="Georgia" w:hAnsi="Georgia"/>
          <w:color w:val="1A1A1A"/>
          <w:sz w:val="22"/>
          <w:szCs w:val="22"/>
        </w:rPr>
        <w:t xml:space="preserve">Le candidat refusé peut demander une explication écrite plus détaillée. APEXER central répond sous 30 jours, en restant générique mais factuel (référence aux axes de posture évalués, sans communiquer les scores chiffrés ni les questions individuelles).</w:t>
      </w:r>
    </w:p>
    <w:p>
      <w:pPr>
        <w:pStyle w:val="ListParagraph"/>
        <w:numPr>
          <w:ilvl w:val="0"/>
          <w:numId w:val="2"/>
        </w:numPr>
        <w:spacing w:after="80" w:line="300"/>
      </w:pPr>
      <w:r>
        <w:rPr>
          <w:rFonts w:ascii="Georgia" w:cs="Georgia" w:eastAsia="Georgia" w:hAnsi="Georgia"/>
          <w:color w:val="1A1A1A"/>
          <w:sz w:val="22"/>
          <w:szCs w:val="22"/>
        </w:rPr>
        <w:t xml:space="preserve">Possibilité de représenter le test : 12 mois après le refus, sous condition d'un changement de situation documenté (formation suivie, expérience nouvelle, etc.).</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Déploiement et validité du test</w:t>
      </w:r>
    </w:p>
    <w:p>
      <w:pPr>
        <w:spacing w:after="200" w:before="80"/>
      </w:pPr>
      <w:r>
        <w:rPr>
          <w:rFonts w:ascii="Arial" w:cs="Arial" w:eastAsia="Arial" w:hAnsi="Arial"/>
          <w:i/>
          <w:iCs/>
          <w:color w:val="6B6F76"/>
          <w:sz w:val="18"/>
          <w:szCs w:val="18"/>
        </w:rPr>
        <w:t xml:space="preserve">Comment on déploie le test côté plateforme, comment on mesure sa validité prédictive dans le temps, et comment on l'ajuste au fil des cohortes.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Déploiement technique</w:t>
      </w:r>
    </w:p>
    <w:p>
      <w:pPr>
        <w:pStyle w:val="ListParagraph"/>
        <w:numPr>
          <w:ilvl w:val="0"/>
          <w:numId w:val="2"/>
        </w:numPr>
        <w:spacing w:after="80" w:line="300"/>
      </w:pPr>
      <w:r>
        <w:rPr>
          <w:rFonts w:ascii="Georgia" w:cs="Georgia" w:eastAsia="Georgia" w:hAnsi="Georgia"/>
          <w:color w:val="1A1A1A"/>
          <w:sz w:val="22"/>
          <w:szCs w:val="22"/>
        </w:rPr>
        <w:t xml:space="preserve">Plateforme recommandée : Typeform pour les Blocs 1 et 2 (questionnaire et cas écrits), Willo ou HireVue pour le Bloc 3 (vidéo asynchrone). Les données sont consolidées dans une base unique côté APEXER central (Supabase ou équivalent).</w:t>
      </w:r>
    </w:p>
    <w:p>
      <w:pPr>
        <w:pStyle w:val="ListParagraph"/>
        <w:numPr>
          <w:ilvl w:val="0"/>
          <w:numId w:val="2"/>
        </w:numPr>
        <w:spacing w:after="80" w:line="300"/>
      </w:pPr>
      <w:r>
        <w:rPr>
          <w:rFonts w:ascii="Georgia" w:cs="Georgia" w:eastAsia="Georgia" w:hAnsi="Georgia"/>
          <w:color w:val="1A1A1A"/>
          <w:sz w:val="22"/>
          <w:szCs w:val="22"/>
        </w:rPr>
        <w:t xml:space="preserve">Conformité : prestataires basés en Europe ou conformes aux clauses contractuelles types de la Commission européenne. RGPD-compliance vérifiée à chaque renouvellement de contrat.</w:t>
      </w:r>
    </w:p>
    <w:p>
      <w:pPr>
        <w:pStyle w:val="ListParagraph"/>
        <w:numPr>
          <w:ilvl w:val="0"/>
          <w:numId w:val="2"/>
        </w:numPr>
        <w:spacing w:after="80" w:line="300"/>
      </w:pPr>
      <w:r>
        <w:rPr>
          <w:rFonts w:ascii="Georgia" w:cs="Georgia" w:eastAsia="Georgia" w:hAnsi="Georgia"/>
          <w:color w:val="1A1A1A"/>
          <w:sz w:val="22"/>
          <w:szCs w:val="22"/>
        </w:rPr>
        <w:t xml:space="preserve">Lien d'accès : envoyé au candidat par email automatique 24h après la réception de son formulaire de candidature. Lien valable 7 jours, non transférable.</w:t>
      </w:r>
    </w:p>
    <w:p>
      <w:pPr>
        <w:pStyle w:val="ListParagraph"/>
        <w:numPr>
          <w:ilvl w:val="0"/>
          <w:numId w:val="2"/>
        </w:numPr>
        <w:spacing w:after="80" w:line="300"/>
      </w:pPr>
      <w:r>
        <w:rPr>
          <w:rFonts w:ascii="Georgia" w:cs="Georgia" w:eastAsia="Georgia" w:hAnsi="Georgia"/>
          <w:color w:val="1A1A1A"/>
          <w:sz w:val="22"/>
          <w:szCs w:val="22"/>
        </w:rPr>
        <w:t xml:space="preserve">Support candidat : FAQ en ligne, email de support APEXER central pour les problèmes techniques uniquement (pas de questions sur le contenu). Réponse sous 48h ouvrées.</w:t>
      </w:r>
    </w:p>
    <w:p>
      <w:pPr>
        <w:pStyle w:val="Heading2"/>
        <w:spacing w:after="200" w:before="360"/>
      </w:pPr>
      <w:r>
        <w:rPr>
          <w:rFonts w:ascii="Georgia" w:cs="Georgia" w:eastAsia="Georgia" w:hAnsi="Georgia"/>
          <w:b/>
          <w:bCs/>
          <w:color w:val="0B1A2A"/>
          <w:sz w:val="30"/>
          <w:szCs w:val="30"/>
        </w:rPr>
        <w:t xml:space="preserve">Évaluation et délais</w:t>
      </w:r>
    </w:p>
    <w:p>
      <w:pPr>
        <w:pStyle w:val="ListParagraph"/>
        <w:numPr>
          <w:ilvl w:val="0"/>
          <w:numId w:val="2"/>
        </w:numPr>
        <w:spacing w:after="80" w:line="300"/>
      </w:pPr>
      <w:r>
        <w:rPr>
          <w:rFonts w:ascii="Georgia" w:cs="Georgia" w:eastAsia="Georgia" w:hAnsi="Georgia"/>
          <w:color w:val="1A1A1A"/>
          <w:sz w:val="22"/>
          <w:szCs w:val="22"/>
        </w:rPr>
        <w:t xml:space="preserve">Bloc 1 (questionnaire) : scoring automatique, résultat disponible immédiatement.</w:t>
      </w:r>
    </w:p>
    <w:p>
      <w:pPr>
        <w:pStyle w:val="ListParagraph"/>
        <w:numPr>
          <w:ilvl w:val="0"/>
          <w:numId w:val="2"/>
        </w:numPr>
        <w:spacing w:after="80" w:line="300"/>
      </w:pPr>
      <w:r>
        <w:rPr>
          <w:rFonts w:ascii="Georgia" w:cs="Georgia" w:eastAsia="Georgia" w:hAnsi="Georgia"/>
          <w:color w:val="1A1A1A"/>
          <w:sz w:val="22"/>
          <w:szCs w:val="22"/>
        </w:rPr>
        <w:t xml:space="preserve">Bloc 2 (cas écrits) : évaluation par un membre APEXER central (typiquement HP ou un Pionnier formé) sous 3 jours ouvrés. Une seule passe en cas de score clair, double passe en cas de score limite.</w:t>
      </w:r>
    </w:p>
    <w:p>
      <w:pPr>
        <w:pStyle w:val="ListParagraph"/>
        <w:numPr>
          <w:ilvl w:val="0"/>
          <w:numId w:val="2"/>
        </w:numPr>
        <w:spacing w:after="80" w:line="300"/>
      </w:pPr>
      <w:r>
        <w:rPr>
          <w:rFonts w:ascii="Georgia" w:cs="Georgia" w:eastAsia="Georgia" w:hAnsi="Georgia"/>
          <w:color w:val="1A1A1A"/>
          <w:sz w:val="22"/>
          <w:szCs w:val="22"/>
        </w:rPr>
        <w:t xml:space="preserve">Bloc 3 (vidéo) : double évaluation systématique (HP + un Pionnier ou Maître-Forgeron senior) sous 5 jours ouvrés. Triple évaluation en cas d'écart supérieur à 6 points entre les 2 évaluateurs.</w:t>
      </w:r>
    </w:p>
    <w:p>
      <w:pPr>
        <w:pStyle w:val="ListParagraph"/>
        <w:numPr>
          <w:ilvl w:val="0"/>
          <w:numId w:val="2"/>
        </w:numPr>
        <w:spacing w:after="80" w:line="300"/>
      </w:pPr>
      <w:r>
        <w:rPr>
          <w:rFonts w:ascii="Georgia" w:cs="Georgia" w:eastAsia="Georgia" w:hAnsi="Georgia"/>
          <w:color w:val="1A1A1A"/>
          <w:sz w:val="22"/>
          <w:szCs w:val="22"/>
        </w:rPr>
        <w:t xml:space="preserve">Décision finale : sous 7 jours ouvrés après complétion du test. Communication au candidat dans la foulée.</w:t>
      </w:r>
    </w:p>
    <w:p>
      <w:pPr>
        <w:pStyle w:val="Heading2"/>
        <w:spacing w:after="200" w:before="360"/>
      </w:pPr>
      <w:r>
        <w:rPr>
          <w:rFonts w:ascii="Georgia" w:cs="Georgia" w:eastAsia="Georgia" w:hAnsi="Georgia"/>
          <w:b/>
          <w:bCs/>
          <w:color w:val="0B1A2A"/>
          <w:sz w:val="30"/>
          <w:szCs w:val="30"/>
        </w:rPr>
        <w:t xml:space="preserve">Mesure de la validité prédictive du test</w:t>
      </w:r>
    </w:p>
    <w:p>
      <w:pPr>
        <w:spacing w:after="120" w:line="320"/>
        <w:jc w:val="both"/>
      </w:pPr>
      <w:r>
        <w:rPr>
          <w:rFonts w:ascii="Georgia" w:cs="Georgia" w:eastAsia="Georgia" w:hAnsi="Georgia"/>
          <w:b w:val="false"/>
          <w:bCs w:val="false"/>
          <w:i w:val="false"/>
          <w:iCs w:val="false"/>
          <w:color w:val="1A1A1A"/>
          <w:sz w:val="22"/>
          <w:szCs w:val="22"/>
        </w:rPr>
        <w:t xml:space="preserve">Un test de recrutement n'a de valeur que s'il prédit effectivement la réussite future. APEXER central met en place un dispositif de mesure de la validité du test sur la durée.</w:t>
      </w:r>
    </w:p>
    <w:p>
      <w:pPr>
        <w:pStyle w:val="ListParagraph"/>
        <w:numPr>
          <w:ilvl w:val="0"/>
          <w:numId w:val="2"/>
        </w:numPr>
        <w:spacing w:after="80" w:line="300"/>
      </w:pPr>
      <w:r>
        <w:rPr>
          <w:rFonts w:ascii="Georgia" w:cs="Georgia" w:eastAsia="Georgia" w:hAnsi="Georgia"/>
          <w:color w:val="1A1A1A"/>
          <w:sz w:val="22"/>
          <w:szCs w:val="22"/>
        </w:rPr>
        <w:t xml:space="preserve">Indicateur 1 — Corrélation score d'entrée / palier MFF atteint à 12 mois : on mesure si les candidats avec un score d'entrée élevé atteignent plus souvent le Palier MFF Confirmé à 12 mois. Objectif de corrélation : r ≥ 0,4 (corrélation modérée à forte pour un test psychométrique).</w:t>
      </w:r>
    </w:p>
    <w:p>
      <w:pPr>
        <w:pStyle w:val="ListParagraph"/>
        <w:numPr>
          <w:ilvl w:val="0"/>
          <w:numId w:val="2"/>
        </w:numPr>
        <w:spacing w:after="80" w:line="300"/>
      </w:pPr>
      <w:r>
        <w:rPr>
          <w:rFonts w:ascii="Georgia" w:cs="Georgia" w:eastAsia="Georgia" w:hAnsi="Georgia"/>
          <w:color w:val="1A1A1A"/>
          <w:sz w:val="22"/>
          <w:szCs w:val="22"/>
        </w:rPr>
        <w:t xml:space="preserve">Indicateur 2 — Corrélation score d'entrée / atteinte du standard d'audit annuel : on mesure si les candidats avec un score d'entrée élevé tiennent mieux le standard à l'audit annuel. Objectif : r ≥ 0,3.</w:t>
      </w:r>
    </w:p>
    <w:p>
      <w:pPr>
        <w:pStyle w:val="ListParagraph"/>
        <w:numPr>
          <w:ilvl w:val="0"/>
          <w:numId w:val="2"/>
        </w:numPr>
        <w:spacing w:after="80" w:line="300"/>
      </w:pPr>
      <w:r>
        <w:rPr>
          <w:rFonts w:ascii="Georgia" w:cs="Georgia" w:eastAsia="Georgia" w:hAnsi="Georgia"/>
          <w:color w:val="1A1A1A"/>
          <w:sz w:val="22"/>
          <w:szCs w:val="22"/>
        </w:rPr>
        <w:t xml:space="preserve">Indicateur 3 — Faux positifs : taux de Maîtres-Forgerons recrutés (donc ayant passé le test) qui ne tiennent pas le standard et sont résiliés sous 24 mois. Objectif : &lt; 10%. Si supérieur, le test laisse passer trop de candidats inadaptés et doit être durci.</w:t>
      </w:r>
    </w:p>
    <w:p>
      <w:pPr>
        <w:pStyle w:val="ListParagraph"/>
        <w:numPr>
          <w:ilvl w:val="0"/>
          <w:numId w:val="2"/>
        </w:numPr>
        <w:spacing w:after="80" w:line="300"/>
      </w:pPr>
      <w:r>
        <w:rPr>
          <w:rFonts w:ascii="Georgia" w:cs="Georgia" w:eastAsia="Georgia" w:hAnsi="Georgia"/>
          <w:color w:val="1A1A1A"/>
          <w:sz w:val="22"/>
          <w:szCs w:val="22"/>
        </w:rPr>
        <w:t xml:space="preserve">Indicateur 4 — Faux négatifs estimés : nous ne savons pas si les candidats refusés auraient été de bons Maîtres-Forgerons. Mais on peut estimer indirectement en comparant les profils refusés à des Maîtres-Forgerons en place comparables. Si on identifie des refus à tort sur des profils identiques à des MFF performants, le test rejette trop et doit être assoupli.</w:t>
      </w:r>
    </w:p>
    <w:p>
      <w:pPr>
        <w:pStyle w:val="ListParagraph"/>
        <w:numPr>
          <w:ilvl w:val="0"/>
          <w:numId w:val="2"/>
        </w:numPr>
        <w:spacing w:after="80" w:line="300"/>
      </w:pPr>
      <w:r>
        <w:rPr>
          <w:rFonts w:ascii="Georgia" w:cs="Georgia" w:eastAsia="Georgia" w:hAnsi="Georgia"/>
          <w:color w:val="1A1A1A"/>
          <w:sz w:val="22"/>
          <w:szCs w:val="22"/>
        </w:rPr>
        <w:t xml:space="preserve">Cadence de revue : revue annuelle de la validité du test, ajustement possible des seuils, des pondérations, ou ajout / retrait de questions. La version du test est numérotée (v1.0, v1.1, etc.) et chaque cohorte est associée à la version qu'elle a passée.</w:t>
      </w:r>
    </w:p>
    <w:p>
      <w:pPr>
        <w:pStyle w:val="Heading2"/>
        <w:spacing w:after="200" w:before="360"/>
      </w:pPr>
      <w:r>
        <w:rPr>
          <w:rFonts w:ascii="Georgia" w:cs="Georgia" w:eastAsia="Georgia" w:hAnsi="Georgia"/>
          <w:b/>
          <w:bCs/>
          <w:color w:val="0B1A2A"/>
          <w:sz w:val="30"/>
          <w:szCs w:val="30"/>
        </w:rPr>
        <w:t xml:space="preserve">Cas dérogatoires au test</w:t>
      </w:r>
    </w:p>
    <w:p>
      <w:pPr>
        <w:spacing w:after="120" w:line="320"/>
        <w:jc w:val="both"/>
      </w:pPr>
      <w:r>
        <w:rPr>
          <w:rFonts w:ascii="Georgia" w:cs="Georgia" w:eastAsia="Georgia" w:hAnsi="Georgia"/>
          <w:b w:val="false"/>
          <w:bCs w:val="false"/>
          <w:i w:val="false"/>
          <w:iCs w:val="false"/>
          <w:color w:val="1A1A1A"/>
          <w:sz w:val="22"/>
          <w:szCs w:val="22"/>
        </w:rPr>
        <w:t xml:space="preserve">Trois catégories de candidats peuvent être dispensées tout ou partie du test.</w:t>
      </w:r>
    </w:p>
    <w:p>
      <w:pPr>
        <w:pStyle w:val="ListParagraph"/>
        <w:numPr>
          <w:ilvl w:val="0"/>
          <w:numId w:val="2"/>
        </w:numPr>
        <w:spacing w:after="80" w:line="300"/>
      </w:pPr>
      <w:r>
        <w:rPr>
          <w:rFonts w:ascii="Georgia" w:cs="Georgia" w:eastAsia="Georgia" w:hAnsi="Georgia"/>
          <w:color w:val="1A1A1A"/>
          <w:sz w:val="22"/>
          <w:szCs w:val="22"/>
        </w:rPr>
        <w:t xml:space="preserve">Pionniers sélectionnés à la main par HP (les 30 premiers MFF) : dispensés du test complet. Procédure dérogatoire formalisée, justifiée par la sélection directe et l'amorçage du Cercle. Peuvent être invités à le passer a posteriori, à des fins de calibrage du test, sans conséquence sur leur statut.</w:t>
      </w:r>
    </w:p>
    <w:p>
      <w:pPr>
        <w:pStyle w:val="ListParagraph"/>
        <w:numPr>
          <w:ilvl w:val="0"/>
          <w:numId w:val="2"/>
        </w:numPr>
        <w:spacing w:after="80" w:line="300"/>
      </w:pPr>
      <w:r>
        <w:rPr>
          <w:rFonts w:ascii="Georgia" w:cs="Georgia" w:eastAsia="Georgia" w:hAnsi="Georgia"/>
          <w:color w:val="1A1A1A"/>
          <w:sz w:val="22"/>
          <w:szCs w:val="22"/>
        </w:rPr>
        <w:t xml:space="preserve">Candidats issus du tunnel accéléré HIMALAYA : dispensés du Bloc 1 (questionnaire), 12 mois de pratique HIMALAYA encadrée valant validation de la posture. Doivent passer les Blocs 2 (cas) et 3 (vidéo) — la cohérence est ainsi vérifiée. Score nécessaire pour passage : 35/60 sur les Blocs 2 et 3 cumulés.</w:t>
      </w:r>
    </w:p>
    <w:p>
      <w:pPr>
        <w:pStyle w:val="ListParagraph"/>
        <w:numPr>
          <w:ilvl w:val="0"/>
          <w:numId w:val="2"/>
        </w:numPr>
        <w:spacing w:after="80" w:line="300"/>
      </w:pPr>
      <w:r>
        <w:rPr>
          <w:rFonts w:ascii="Georgia" w:cs="Georgia" w:eastAsia="Georgia" w:hAnsi="Georgia"/>
          <w:color w:val="1A1A1A"/>
          <w:sz w:val="22"/>
          <w:szCs w:val="22"/>
        </w:rPr>
        <w:t xml:space="preserve">Candidats internes à un groupe ou réseau partenaire (cas particulier de partenariats institutionnels avec des écoles ou des entreprises) : passent le test standard, mais avec accompagnement spécifique pour la passation. Aucune dispense automatique.</w:t>
      </w:r>
    </w:p>
    <w:p>
      <w:pPr>
        <w:pStyle w:val="Heading2"/>
        <w:spacing w:after="200" w:before="360"/>
      </w:pPr>
      <w:r>
        <w:rPr>
          <w:rFonts w:ascii="Georgia" w:cs="Georgia" w:eastAsia="Georgia" w:hAnsi="Georgia"/>
          <w:b/>
          <w:bCs/>
          <w:color w:val="0B1A2A"/>
          <w:sz w:val="30"/>
          <w:szCs w:val="30"/>
        </w:rPr>
        <w:t xml:space="preserve">Coût opérationnel du test pour APEXER central</w:t>
      </w:r>
    </w:p>
    <w:p>
      <w:pPr>
        <w:pStyle w:val="ListParagraph"/>
        <w:numPr>
          <w:ilvl w:val="0"/>
          <w:numId w:val="2"/>
        </w:numPr>
        <w:spacing w:after="80" w:line="300"/>
      </w:pPr>
      <w:r>
        <w:rPr>
          <w:rFonts w:ascii="Georgia" w:cs="Georgia" w:eastAsia="Georgia" w:hAnsi="Georgia"/>
          <w:color w:val="1A1A1A"/>
          <w:sz w:val="22"/>
          <w:szCs w:val="22"/>
        </w:rPr>
        <w:t xml:space="preserve">Coût plateforme : environ 200 €/mois pour Typeform Business + 300-500 €/mois pour Willo ou équivalent (selon volume). Soit 6 000 à 8 500 € par an pour l'infrastructure.</w:t>
      </w:r>
    </w:p>
    <w:p>
      <w:pPr>
        <w:pStyle w:val="ListParagraph"/>
        <w:numPr>
          <w:ilvl w:val="0"/>
          <w:numId w:val="2"/>
        </w:numPr>
        <w:spacing w:after="80" w:line="300"/>
      </w:pPr>
      <w:r>
        <w:rPr>
          <w:rFonts w:ascii="Georgia" w:cs="Georgia" w:eastAsia="Georgia" w:hAnsi="Georgia"/>
          <w:color w:val="1A1A1A"/>
          <w:sz w:val="22"/>
          <w:szCs w:val="22"/>
        </w:rPr>
        <w:t xml:space="preserve">Coût évaluation humaine : pour un volume de 30 candidats/mois passant le test, environ 30 heures d'évaluation par mois (1h par candidat pour les Blocs 2 et 3 cumulés, double évaluation incluse). Au tarif interne, équivalent à un budget de 1 500 à 2 500 €/mois.</w:t>
      </w:r>
    </w:p>
    <w:p>
      <w:pPr>
        <w:pStyle w:val="ListParagraph"/>
        <w:numPr>
          <w:ilvl w:val="0"/>
          <w:numId w:val="2"/>
        </w:numPr>
        <w:spacing w:after="80" w:line="300"/>
      </w:pPr>
      <w:r>
        <w:rPr>
          <w:rFonts w:ascii="Georgia" w:cs="Georgia" w:eastAsia="Georgia" w:hAnsi="Georgia"/>
          <w:color w:val="1A1A1A"/>
          <w:sz w:val="22"/>
          <w:szCs w:val="22"/>
        </w:rPr>
        <w:t xml:space="preserve">Coût total annuel estimé : 25 000 à 40 000 € (plateforme + évaluation humaine).</w:t>
      </w:r>
    </w:p>
    <w:p>
      <w:pPr>
        <w:pStyle w:val="ListParagraph"/>
        <w:numPr>
          <w:ilvl w:val="0"/>
          <w:numId w:val="2"/>
        </w:numPr>
        <w:spacing w:after="80" w:line="300"/>
      </w:pPr>
      <w:r>
        <w:rPr>
          <w:rFonts w:ascii="Georgia" w:cs="Georgia" w:eastAsia="Georgia" w:hAnsi="Georgia"/>
          <w:color w:val="1A1A1A"/>
          <w:sz w:val="22"/>
          <w:szCs w:val="22"/>
        </w:rPr>
        <w:t xml:space="preserve">ROI : pour une cohorte annuelle de 130 MFF recrutés, économie d'environ 200 entretiens initiaux (les candidats refusés au test) à 90 minutes chacun, soit 300 heures de temps HP économisées par an. À l'échelle d'HP et des Pionniers évaluateurs, le test paye plusieurs fois son coût.</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déploiement opérationnel du test.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cadre du test : insertion en étape 2bis du tunnel, focus sur la posture, articulation avec les autres étapes.</w:t>
      </w:r>
    </w:p>
    <w:p>
      <w:pPr>
        <w:pStyle w:val="ListParagraph"/>
        <w:numPr>
          <w:ilvl w:val="0"/>
          <w:numId w:val="2"/>
        </w:numPr>
        <w:spacing w:after="80" w:line="300"/>
      </w:pPr>
      <w:r>
        <w:rPr>
          <w:rFonts w:ascii="Georgia" w:cs="Georgia" w:eastAsia="Georgia" w:hAnsi="Georgia"/>
          <w:color w:val="1A1A1A"/>
          <w:sz w:val="22"/>
          <w:szCs w:val="22"/>
        </w:rPr>
        <w:t xml:space="preserve">Les 5 axes de posture APEXER : Tenue du cadre, Anti-saviorisme, Anti-fragilité, Accountability, Pédagogie non descendante.</w:t>
      </w:r>
    </w:p>
    <w:p>
      <w:pPr>
        <w:pStyle w:val="ListParagraph"/>
        <w:numPr>
          <w:ilvl w:val="0"/>
          <w:numId w:val="2"/>
        </w:numPr>
        <w:spacing w:after="80" w:line="300"/>
      </w:pPr>
      <w:r>
        <w:rPr>
          <w:rFonts w:ascii="Georgia" w:cs="Georgia" w:eastAsia="Georgia" w:hAnsi="Georgia"/>
          <w:color w:val="1A1A1A"/>
          <w:sz w:val="22"/>
          <w:szCs w:val="22"/>
        </w:rPr>
        <w:t xml:space="preserve">L'architecture en 3 blocs : 60 questions psychométriques + 5 cas écrits + 4 questions vidéo asynchrones, durée totale 45-60 minutes.</w:t>
      </w:r>
    </w:p>
    <w:p>
      <w:pPr>
        <w:pStyle w:val="ListParagraph"/>
        <w:numPr>
          <w:ilvl w:val="0"/>
          <w:numId w:val="2"/>
        </w:numPr>
        <w:spacing w:after="80" w:line="300"/>
      </w:pPr>
      <w:r>
        <w:rPr>
          <w:rFonts w:ascii="Georgia" w:cs="Georgia" w:eastAsia="Georgia" w:hAnsi="Georgia"/>
          <w:color w:val="1A1A1A"/>
          <w:sz w:val="22"/>
          <w:szCs w:val="22"/>
        </w:rPr>
        <w:t xml:space="preserve">Le contenu détaillé : 60 questions calibrées dans le questionnaire, 5 mises en situation avec grilles d'évaluation, 4 questions vidéo avec critères d'observation.</w:t>
      </w:r>
    </w:p>
    <w:p>
      <w:pPr>
        <w:pStyle w:val="ListParagraph"/>
        <w:numPr>
          <w:ilvl w:val="0"/>
          <w:numId w:val="2"/>
        </w:numPr>
        <w:spacing w:after="80" w:line="300"/>
      </w:pPr>
      <w:r>
        <w:rPr>
          <w:rFonts w:ascii="Georgia" w:cs="Georgia" w:eastAsia="Georgia" w:hAnsi="Georgia"/>
          <w:color w:val="1A1A1A"/>
          <w:sz w:val="22"/>
          <w:szCs w:val="22"/>
        </w:rPr>
        <w:t xml:space="preserve">L'algorithme de scoring : pondération 40/30/30, seuil de passage à 65/100, critères éliminatoires sur axes 1 et 2.</w:t>
      </w:r>
    </w:p>
    <w:p>
      <w:pPr>
        <w:pStyle w:val="ListParagraph"/>
        <w:numPr>
          <w:ilvl w:val="0"/>
          <w:numId w:val="2"/>
        </w:numPr>
        <w:spacing w:after="80" w:line="300"/>
      </w:pPr>
      <w:r>
        <w:rPr>
          <w:rFonts w:ascii="Georgia" w:cs="Georgia" w:eastAsia="Georgia" w:hAnsi="Georgia"/>
          <w:color w:val="1A1A1A"/>
          <w:sz w:val="22"/>
          <w:szCs w:val="22"/>
        </w:rPr>
        <w:t xml:space="preserve">Le déploiement technique sur Typeform + Willo ou équivalent.</w:t>
      </w:r>
    </w:p>
    <w:p>
      <w:pPr>
        <w:pStyle w:val="ListParagraph"/>
        <w:numPr>
          <w:ilvl w:val="0"/>
          <w:numId w:val="2"/>
        </w:numPr>
        <w:spacing w:after="80" w:line="300"/>
      </w:pPr>
      <w:r>
        <w:rPr>
          <w:rFonts w:ascii="Georgia" w:cs="Georgia" w:eastAsia="Georgia" w:hAnsi="Georgia"/>
          <w:color w:val="1A1A1A"/>
          <w:sz w:val="22"/>
          <w:szCs w:val="22"/>
        </w:rPr>
        <w:t xml:space="preserve">Le dispositif de mesure de validité prédictive sur la durée.</w:t>
      </w:r>
    </w:p>
    <w:p>
      <w:pPr>
        <w:pStyle w:val="ListParagraph"/>
        <w:numPr>
          <w:ilvl w:val="0"/>
          <w:numId w:val="2"/>
        </w:numPr>
        <w:spacing w:after="80" w:line="300"/>
      </w:pPr>
      <w:r>
        <w:rPr>
          <w:rFonts w:ascii="Georgia" w:cs="Georgia" w:eastAsia="Georgia" w:hAnsi="Georgia"/>
          <w:color w:val="1A1A1A"/>
          <w:sz w:val="22"/>
          <w:szCs w:val="22"/>
        </w:rPr>
        <w:t xml:space="preserve">Les cas dérogatoires : Pionniers, tunnel accéléré HIMALAYA.</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le test, on lance le déploiement.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tu lances.</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le test.</w:t>
      </w:r>
    </w:p>
    <w:p>
      <w:pPr>
        <w:pStyle w:val="Heading2"/>
        <w:spacing w:after="200" w:before="360"/>
      </w:pPr>
      <w:r>
        <w:rPr>
          <w:rFonts w:ascii="Georgia" w:cs="Georgia" w:eastAsia="Georgia" w:hAnsi="Georgia"/>
          <w:b/>
          <w:bCs/>
          <w:color w:val="0B1A2A"/>
          <w:sz w:val="30"/>
          <w:szCs w:val="30"/>
        </w:rPr>
        <w:t xml:space="preserve">Étapes opérationnelles post-validation</w:t>
      </w:r>
    </w:p>
    <w:p>
      <w:pPr>
        <w:spacing w:after="120" w:line="320"/>
        <w:jc w:val="both"/>
      </w:pPr>
      <w:r>
        <w:rPr>
          <w:rFonts w:ascii="Georgia" w:cs="Georgia" w:eastAsia="Georgia" w:hAnsi="Georgia"/>
          <w:b w:val="false"/>
          <w:bCs w:val="false"/>
          <w:i w:val="false"/>
          <w:iCs w:val="false"/>
          <w:color w:val="1A1A1A"/>
          <w:sz w:val="22"/>
          <w:szCs w:val="22"/>
        </w:rPr>
        <w:t xml:space="preserve">Une fois le contenu validé, le déploiement opérationnel suit cette séquence sur 4 à 6 semaines.</w:t>
      </w:r>
    </w:p>
    <w:p>
      <w:pPr>
        <w:pStyle w:val="ListParagraph"/>
        <w:numPr>
          <w:ilvl w:val="0"/>
          <w:numId w:val="3"/>
        </w:numPr>
        <w:spacing w:after="80" w:line="300"/>
      </w:pPr>
      <w:r>
        <w:rPr>
          <w:rFonts w:ascii="Georgia" w:cs="Georgia" w:eastAsia="Georgia" w:hAnsi="Georgia"/>
          <w:color w:val="1A1A1A"/>
          <w:sz w:val="22"/>
          <w:szCs w:val="22"/>
        </w:rPr>
        <w:t xml:space="preserve">Choix des plateformes (Typeform + Willo ou équivalent), création des comptes, paramétrage RGPD.</w:t>
      </w:r>
    </w:p>
    <w:p>
      <w:pPr>
        <w:pStyle w:val="ListParagraph"/>
        <w:numPr>
          <w:ilvl w:val="0"/>
          <w:numId w:val="3"/>
        </w:numPr>
        <w:spacing w:after="80" w:line="300"/>
      </w:pPr>
      <w:r>
        <w:rPr>
          <w:rFonts w:ascii="Georgia" w:cs="Georgia" w:eastAsia="Georgia" w:hAnsi="Georgia"/>
          <w:color w:val="1A1A1A"/>
          <w:sz w:val="22"/>
          <w:szCs w:val="22"/>
        </w:rPr>
        <w:t xml:space="preserve">Saisie du contenu : import des 60 questions, des 5 cas, des 4 questions vidéo dans les plateformes. Test interne en passation complète.</w:t>
      </w:r>
    </w:p>
    <w:p>
      <w:pPr>
        <w:pStyle w:val="ListParagraph"/>
        <w:numPr>
          <w:ilvl w:val="0"/>
          <w:numId w:val="3"/>
        </w:numPr>
        <w:spacing w:after="80" w:line="300"/>
      </w:pPr>
      <w:r>
        <w:rPr>
          <w:rFonts w:ascii="Georgia" w:cs="Georgia" w:eastAsia="Georgia" w:hAnsi="Georgia"/>
          <w:color w:val="1A1A1A"/>
          <w:sz w:val="22"/>
          <w:szCs w:val="22"/>
        </w:rPr>
        <w:t xml:space="preserve">Production des emails automatiques (lien d'accès, relance à 3 jours, accusé de réception, refus motivé, validation).</w:t>
      </w:r>
    </w:p>
    <w:p>
      <w:pPr>
        <w:pStyle w:val="ListParagraph"/>
        <w:numPr>
          <w:ilvl w:val="0"/>
          <w:numId w:val="3"/>
        </w:numPr>
        <w:spacing w:after="80" w:line="300"/>
      </w:pPr>
      <w:r>
        <w:rPr>
          <w:rFonts w:ascii="Georgia" w:cs="Georgia" w:eastAsia="Georgia" w:hAnsi="Georgia"/>
          <w:color w:val="1A1A1A"/>
          <w:sz w:val="22"/>
          <w:szCs w:val="22"/>
        </w:rPr>
        <w:t xml:space="preserve">Calibrage initial sur 10-20 candidatures de test (Pionniers eux-mêmes en a posteriori, ou candidats blancs recrutés ad hoc) pour vérifier les seuils et le scoring.</w:t>
      </w:r>
    </w:p>
    <w:p>
      <w:pPr>
        <w:pStyle w:val="ListParagraph"/>
        <w:numPr>
          <w:ilvl w:val="0"/>
          <w:numId w:val="3"/>
        </w:numPr>
        <w:spacing w:after="80" w:line="300"/>
      </w:pPr>
      <w:r>
        <w:rPr>
          <w:rFonts w:ascii="Georgia" w:cs="Georgia" w:eastAsia="Georgia" w:hAnsi="Georgia"/>
          <w:color w:val="1A1A1A"/>
          <w:sz w:val="22"/>
          <w:szCs w:val="22"/>
        </w:rPr>
        <w:t xml:space="preserve">Lancement officiel sur les premiers candidats du tunnel standard.</w:t>
      </w:r>
    </w:p>
    <w:p>
      <w:pPr>
        <w:pStyle w:val="ListParagraph"/>
        <w:numPr>
          <w:ilvl w:val="0"/>
          <w:numId w:val="3"/>
        </w:numPr>
        <w:spacing w:after="80" w:line="300"/>
      </w:pPr>
      <w:r>
        <w:rPr>
          <w:rFonts w:ascii="Georgia" w:cs="Georgia" w:eastAsia="Georgia" w:hAnsi="Georgia"/>
          <w:color w:val="1A1A1A"/>
          <w:sz w:val="22"/>
          <w:szCs w:val="22"/>
        </w:rPr>
        <w:t xml:space="preserve">Première revue de validité après les 6 premiers mois (≈ 100 candidats passés). Ajustement éventuel des seuils ou des questions.</w:t>
      </w:r>
    </w:p>
    <w:p>
      <w:pPr>
        <w:pStyle w:val="Heading2"/>
        <w:spacing w:after="200" w:before="360"/>
      </w:pPr>
      <w:r>
        <w:rPr>
          <w:rFonts w:ascii="Georgia" w:cs="Georgia" w:eastAsia="Georgia" w:hAnsi="Georgia"/>
          <w:b/>
          <w:bCs/>
          <w:color w:val="0B1A2A"/>
          <w:sz w:val="30"/>
          <w:szCs w:val="30"/>
        </w:rPr>
        <w:t xml:space="preserve">Place du test dans le dossier APEXER complet</w:t>
      </w:r>
    </w:p>
    <w:p>
      <w:pPr>
        <w:spacing w:after="120" w:line="320"/>
        <w:jc w:val="both"/>
      </w:pPr>
      <w:r>
        <w:rPr>
          <w:rFonts w:ascii="Georgia" w:cs="Georgia" w:eastAsia="Georgia" w:hAnsi="Georgia"/>
          <w:b w:val="false"/>
          <w:bCs w:val="false"/>
          <w:i w:val="false"/>
          <w:iCs w:val="false"/>
          <w:color w:val="1A1A1A"/>
          <w:sz w:val="22"/>
          <w:szCs w:val="22"/>
        </w:rPr>
        <w:t xml:space="preserve">Avec le présent document, le dossier APEXER complet se compose désormais de 12 documents Word.</w:t>
      </w:r>
    </w:p>
    <w:p>
      <w:pPr>
        <w:pStyle w:val="ListParagraph"/>
        <w:numPr>
          <w:ilvl w:val="0"/>
          <w:numId w:val="2"/>
        </w:numPr>
        <w:spacing w:after="80" w:line="300"/>
      </w:pPr>
      <w:r>
        <w:rPr>
          <w:rFonts w:ascii="Georgia" w:cs="Georgia" w:eastAsia="Georgia" w:hAnsi="Georgia"/>
          <w:color w:val="1A1A1A"/>
          <w:sz w:val="22"/>
          <w:szCs w:val="22"/>
        </w:rPr>
        <w:t xml:space="preserve">Vague 1 — APEXER Document Fondateur v3</w:t>
      </w:r>
    </w:p>
    <w:p>
      <w:pPr>
        <w:pStyle w:val="ListParagraph"/>
        <w:numPr>
          <w:ilvl w:val="0"/>
          <w:numId w:val="2"/>
        </w:numPr>
        <w:spacing w:after="80" w:line="300"/>
      </w:pPr>
      <w:r>
        <w:rPr>
          <w:rFonts w:ascii="Georgia" w:cs="Georgia" w:eastAsia="Georgia" w:hAnsi="Georgia"/>
          <w:color w:val="1A1A1A"/>
          <w:sz w:val="22"/>
          <w:szCs w:val="22"/>
        </w:rPr>
        <w:t xml:space="preserve">Vague 2 — APEXER Kit Maître-Forgeron Fondateur v3</w:t>
      </w:r>
    </w:p>
    <w:p>
      <w:pPr>
        <w:pStyle w:val="ListParagraph"/>
        <w:numPr>
          <w:ilvl w:val="0"/>
          <w:numId w:val="2"/>
        </w:numPr>
        <w:spacing w:after="80" w:line="300"/>
      </w:pPr>
      <w:r>
        <w:rPr>
          <w:rFonts w:ascii="Georgia" w:cs="Georgia" w:eastAsia="Georgia" w:hAnsi="Georgia"/>
          <w:color w:val="1A1A1A"/>
          <w:sz w:val="22"/>
          <w:szCs w:val="22"/>
        </w:rPr>
        <w:t xml:space="preserve">Vague 2.5 — APEXER Test de Recrutement Maître-Forgeron Fondateur v1 (présent document)</w:t>
      </w:r>
    </w:p>
    <w:p>
      <w:pPr>
        <w:pStyle w:val="ListParagraph"/>
        <w:numPr>
          <w:ilvl w:val="0"/>
          <w:numId w:val="2"/>
        </w:numPr>
        <w:spacing w:after="80" w:line="300"/>
      </w:pPr>
      <w:r>
        <w:rPr>
          <w:rFonts w:ascii="Georgia" w:cs="Georgia" w:eastAsia="Georgia" w:hAnsi="Georgia"/>
          <w:color w:val="1A1A1A"/>
          <w:sz w:val="22"/>
          <w:szCs w:val="22"/>
        </w:rPr>
        <w:t xml:space="preserve">Vague 3 — APEXER CONNECT v1</w:t>
      </w:r>
    </w:p>
    <w:p>
      <w:pPr>
        <w:pStyle w:val="ListParagraph"/>
        <w:numPr>
          <w:ilvl w:val="0"/>
          <w:numId w:val="2"/>
        </w:numPr>
        <w:spacing w:after="80" w:line="300"/>
      </w:pPr>
      <w:r>
        <w:rPr>
          <w:rFonts w:ascii="Georgia" w:cs="Georgia" w:eastAsia="Georgia" w:hAnsi="Georgia"/>
          <w:color w:val="1A1A1A"/>
          <w:sz w:val="22"/>
          <w:szCs w:val="22"/>
        </w:rPr>
        <w:t xml:space="preserve">Vague 3 — APEXER FORGE v1</w:t>
      </w:r>
    </w:p>
    <w:p>
      <w:pPr>
        <w:pStyle w:val="ListParagraph"/>
        <w:numPr>
          <w:ilvl w:val="0"/>
          <w:numId w:val="2"/>
        </w:numPr>
        <w:spacing w:after="80" w:line="300"/>
      </w:pPr>
      <w:r>
        <w:rPr>
          <w:rFonts w:ascii="Georgia" w:cs="Georgia" w:eastAsia="Georgia" w:hAnsi="Georgia"/>
          <w:color w:val="1A1A1A"/>
          <w:sz w:val="22"/>
          <w:szCs w:val="22"/>
        </w:rPr>
        <w:t xml:space="preserve">Vague 3 — APEX MONT BLANC v1</w:t>
      </w:r>
    </w:p>
    <w:p>
      <w:pPr>
        <w:pStyle w:val="ListParagraph"/>
        <w:numPr>
          <w:ilvl w:val="0"/>
          <w:numId w:val="2"/>
        </w:numPr>
        <w:spacing w:after="80" w:line="300"/>
      </w:pPr>
      <w:r>
        <w:rPr>
          <w:rFonts w:ascii="Georgia" w:cs="Georgia" w:eastAsia="Georgia" w:hAnsi="Georgia"/>
          <w:color w:val="1A1A1A"/>
          <w:sz w:val="22"/>
          <w:szCs w:val="22"/>
        </w:rPr>
        <w:t xml:space="preserve">Vague 3 — APEX KILIMANDJARO v1</w:t>
      </w:r>
    </w:p>
    <w:p>
      <w:pPr>
        <w:pStyle w:val="ListParagraph"/>
        <w:numPr>
          <w:ilvl w:val="0"/>
          <w:numId w:val="2"/>
        </w:numPr>
        <w:spacing w:after="80" w:line="300"/>
      </w:pPr>
      <w:r>
        <w:rPr>
          <w:rFonts w:ascii="Georgia" w:cs="Georgia" w:eastAsia="Georgia" w:hAnsi="Georgia"/>
          <w:color w:val="1A1A1A"/>
          <w:sz w:val="22"/>
          <w:szCs w:val="22"/>
        </w:rPr>
        <w:t xml:space="preserve">Vague 3 — APEX HIMALAYA v1</w:t>
      </w:r>
    </w:p>
    <w:p>
      <w:pPr>
        <w:pStyle w:val="ListParagraph"/>
        <w:numPr>
          <w:ilvl w:val="0"/>
          <w:numId w:val="2"/>
        </w:numPr>
        <w:spacing w:after="80" w:line="300"/>
      </w:pPr>
      <w:r>
        <w:rPr>
          <w:rFonts w:ascii="Georgia" w:cs="Georgia" w:eastAsia="Georgia" w:hAnsi="Georgia"/>
          <w:color w:val="1A1A1A"/>
          <w:sz w:val="22"/>
          <w:szCs w:val="22"/>
        </w:rPr>
        <w:t xml:space="preserve">Vague 3 — APEXER TEAM v1</w:t>
      </w:r>
    </w:p>
    <w:p>
      <w:pPr>
        <w:pStyle w:val="ListParagraph"/>
        <w:numPr>
          <w:ilvl w:val="0"/>
          <w:numId w:val="2"/>
        </w:numPr>
        <w:spacing w:after="80" w:line="300"/>
      </w:pPr>
      <w:r>
        <w:rPr>
          <w:rFonts w:ascii="Georgia" w:cs="Georgia" w:eastAsia="Georgia" w:hAnsi="Georgia"/>
          <w:color w:val="1A1A1A"/>
          <w:sz w:val="22"/>
          <w:szCs w:val="22"/>
        </w:rPr>
        <w:t xml:space="preserve">Vague 3 — APEXER YOUNG v1</w:t>
      </w:r>
    </w:p>
    <w:p>
      <w:pPr>
        <w:pStyle w:val="ListParagraph"/>
        <w:numPr>
          <w:ilvl w:val="0"/>
          <w:numId w:val="2"/>
        </w:numPr>
        <w:spacing w:after="80" w:line="300"/>
      </w:pPr>
      <w:r>
        <w:rPr>
          <w:rFonts w:ascii="Georgia" w:cs="Georgia" w:eastAsia="Georgia" w:hAnsi="Georgia"/>
          <w:color w:val="1A1A1A"/>
          <w:sz w:val="22"/>
          <w:szCs w:val="22"/>
        </w:rPr>
        <w:t xml:space="preserve">Vague 3 — APEXER FORGERON v1</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test de recrutement complète le Kit Maître-Forgeron (Vague 2) en lui apportant le dispositif d'évaluation objective qui lui manquait. La cohérence de l'écosystème APEXER est désormais complète sur le volet sélection. Reste les Vagues 4 et 5 pour la dimension produit (application APEXER) et déploiement technique.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Test de Recrutement Maître-Forgeron Fondateur</dc:title>
  <dc:creator>APEXER · KAHP SAS</dc:creator>
  <dc:description>Vague 2.5 · Test de filtrage en amont du tunnel de candidature</dc:description>
  <cp:lastModifiedBy>Un-named</cp:lastModifiedBy>
  <cp:revision>1</cp:revision>
  <dcterms:created xsi:type="dcterms:W3CDTF">2026-05-05T06:30:13.409Z</dcterms:created>
  <dcterms:modified xsi:type="dcterms:W3CDTF">2026-05-05T06:30:13.421Z</dcterms:modified>
</cp:coreProperties>
</file>

<file path=docProps/custom.xml><?xml version="1.0" encoding="utf-8"?>
<Properties xmlns="http://schemas.openxmlformats.org/officeDocument/2006/custom-properties" xmlns:vt="http://schemas.openxmlformats.org/officeDocument/2006/docPropsVTypes"/>
</file>