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100"/>
          <w:sz w:val="110"/>
          <w:szCs w:val="110"/>
        </w:rPr>
        <w:t xml:space="preserve">YOUNG</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OFFRE 16-25 ANS</w:t>
      </w:r>
    </w:p>
    <w:p>
      <w:pPr>
        <w:spacing w:after="800"/>
        <w:jc w:val="center"/>
      </w:pPr>
      <w:r>
        <w:rPr>
          <w:rFonts w:ascii="Georgia" w:cs="Georgia" w:eastAsia="Georgia" w:hAnsi="Georgia"/>
          <w:i/>
          <w:iCs/>
          <w:color w:val="6B6F76"/>
          <w:sz w:val="22"/>
          <w:szCs w:val="22"/>
        </w:rPr>
        <w:t xml:space="preserve">Discipline · Régularité · Responsabilité</w:t>
      </w:r>
    </w:p>
    <w:p>
      <w:pPr>
        <w:spacing w:after="80" w:line="380"/>
        <w:ind w:left="720" w:right="720"/>
        <w:jc w:val="center"/>
      </w:pPr>
      <w:r>
        <w:rPr>
          <w:rFonts w:ascii="Georgia" w:cs="Georgia" w:eastAsia="Georgia" w:hAnsi="Georgia"/>
          <w:i/>
          <w:iCs/>
          <w:color w:val="0B1A2A"/>
          <w:sz w:val="26"/>
          <w:szCs w:val="26"/>
        </w:rPr>
        <w:t xml:space="preserve">« On ne devient pas sérieux à 30 ans.</w:t>
      </w:r>
    </w:p>
    <w:p>
      <w:pPr>
        <w:spacing w:after="1200" w:line="380"/>
        <w:ind w:left="720" w:right="720"/>
        <w:jc w:val="center"/>
      </w:pPr>
      <w:r>
        <w:rPr>
          <w:rFonts w:ascii="Georgia" w:cs="Georgia" w:eastAsia="Georgia" w:hAnsi="Georgia"/>
          <w:i/>
          <w:iCs/>
          <w:color w:val="0B1A2A"/>
          <w:sz w:val="26"/>
          <w:szCs w:val="26"/>
        </w:rPr>
        <w:t xml:space="preserve">On installe à 18 ans ce qu'on tiendra à 30. »</w:t>
      </w:r>
    </w:p>
    <w:p>
      <w:pPr>
        <w:jc w:val="center"/>
      </w:pPr>
      <w:r>
        <w:rPr>
          <w:rFonts w:ascii="Arial" w:cs="Arial" w:eastAsia="Arial" w:hAnsi="Arial"/>
          <w:color w:val="6B6F76"/>
          <w:sz w:val="18"/>
          <w:szCs w:val="18"/>
        </w:rPr>
        <w:t xml:space="preserve">Vague 3 — Programmes APEXER · Document 7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YOUNG, ce qu'il n'est pas, à qui il s'adresse, et pourquoi APEXER élargit son périmètre au-delà du commerce.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Une extension volontaire du périmètre APEXER</w:t>
      </w:r>
    </w:p>
    <w:p>
      <w:pPr>
        <w:spacing w:after="120" w:line="320"/>
        <w:jc w:val="both"/>
      </w:pPr>
      <w:r>
        <w:rPr>
          <w:rFonts w:ascii="Georgia" w:cs="Georgia" w:eastAsia="Georgia" w:hAnsi="Georgia"/>
          <w:b w:val="false"/>
          <w:bCs w:val="false"/>
          <w:i w:val="false"/>
          <w:iCs w:val="false"/>
          <w:color w:val="1A1A1A"/>
          <w:sz w:val="22"/>
          <w:szCs w:val="22"/>
        </w:rPr>
        <w:t xml:space="preserve">APEXER YOUNG est l'offre destinée aux 16-25 ans, déployée non pas chez l'individu lui-même mais à travers les structures qui les accompagnent : missions locales, écoles, centres de formation des apprentis, clubs sportifs, associations d'insertion, écoles de la deuxième chance, services jeunesse de collectivités.</w:t>
      </w:r>
    </w:p>
    <w:p>
      <w:pPr>
        <w:spacing w:after="120" w:line="320"/>
        <w:jc w:val="both"/>
      </w:pPr>
      <w:r>
        <w:rPr>
          <w:rFonts w:ascii="Georgia" w:cs="Georgia" w:eastAsia="Georgia" w:hAnsi="Georgia"/>
          <w:b w:val="false"/>
          <w:bCs w:val="false"/>
          <w:i w:val="false"/>
          <w:iCs w:val="false"/>
          <w:color w:val="1A1A1A"/>
          <w:sz w:val="22"/>
          <w:szCs w:val="22"/>
        </w:rPr>
        <w:t xml:space="preserve">YOUNG porte sur les fondamentaux : discipline, régularité, responsabilité. Pas sur la performance commerciale. Un jeune en mission locale, en CFA ou en club sportif n'a pas un pipeline à gérer. Il a une vie à structurer. C'est le premier niveau, et c'est le plus important — parce qu'on ne devient pas sérieux à 30 ans, on installe à 18 ans ce qu'on tiendra à 30.</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YOUNG est une extension volontaire du périmètre APEXER. Le mouvement reste centré sur la performance commerciale chez les adultes, mais il porte aussi un projet plus large : transmettre les routines des top performers à des jeunes qui n'auront jamais à les redécouvrir seuls.</w:t>
      </w:r>
    </w:p>
    <w:p>
      <w:pPr>
        <w:pStyle w:val="Heading2"/>
        <w:spacing w:after="200" w:before="360"/>
      </w:pPr>
      <w:r>
        <w:rPr>
          <w:rFonts w:ascii="Georgia" w:cs="Georgia" w:eastAsia="Georgia" w:hAnsi="Georgia"/>
          <w:b/>
          <w:bCs/>
          <w:color w:val="0B1A2A"/>
          <w:sz w:val="30"/>
          <w:szCs w:val="30"/>
        </w:rPr>
        <w:t xml:space="preserve">Le triple objectif de YOUNG</w:t>
      </w:r>
    </w:p>
    <w:p>
      <w:pPr>
        <w:pStyle w:val="ListParagraph"/>
        <w:numPr>
          <w:ilvl w:val="0"/>
          <w:numId w:val="2"/>
        </w:numPr>
        <w:spacing w:after="80" w:line="300"/>
      </w:pPr>
      <w:r>
        <w:rPr>
          <w:rFonts w:ascii="Georgia" w:cs="Georgia" w:eastAsia="Georgia" w:hAnsi="Georgia"/>
          <w:color w:val="1A1A1A"/>
          <w:sz w:val="22"/>
          <w:szCs w:val="22"/>
        </w:rPr>
        <w:t xml:space="preserve">Mission éducative : installer chez les jeunes les routines fondamentales (lever régulier, planning, suivi de ses engagements, énergie, responsabilité). Ces routines sont les mêmes que celles des top performers, simplement appliquées à un âge où elles ont encore le temps de devenir naturelles.</w:t>
      </w:r>
    </w:p>
    <w:p>
      <w:pPr>
        <w:pStyle w:val="ListParagraph"/>
        <w:numPr>
          <w:ilvl w:val="0"/>
          <w:numId w:val="2"/>
        </w:numPr>
        <w:spacing w:after="80" w:line="300"/>
      </w:pPr>
      <w:r>
        <w:rPr>
          <w:rFonts w:ascii="Georgia" w:cs="Georgia" w:eastAsia="Georgia" w:hAnsi="Georgia"/>
          <w:color w:val="1A1A1A"/>
          <w:sz w:val="22"/>
          <w:szCs w:val="22"/>
        </w:rPr>
        <w:t xml:space="preserve">Mission sociale : adresser une cible que le marché APEXER habituel n'atteint pas — jeunes en mission locale, en décrochage scolaire, en alternance, en clubs amateurs. C'est la dimension d'utilité publique du mouvement.</w:t>
      </w:r>
    </w:p>
    <w:p>
      <w:pPr>
        <w:pStyle w:val="ListParagraph"/>
        <w:numPr>
          <w:ilvl w:val="0"/>
          <w:numId w:val="2"/>
        </w:numPr>
        <w:spacing w:after="80" w:line="300"/>
      </w:pPr>
      <w:r>
        <w:rPr>
          <w:rFonts w:ascii="Georgia" w:cs="Georgia" w:eastAsia="Georgia" w:hAnsi="Georgia"/>
          <w:color w:val="1A1A1A"/>
          <w:sz w:val="22"/>
          <w:szCs w:val="22"/>
        </w:rPr>
        <w:t xml:space="preserve">Mission stratégique : construire une notoriété APEXER auprès d'une génération qui sera, dans 10 ans, le cœur de cible des programmes adultes. Un jeune qui a connu YOUNG en CFA prendra peut-être FORGE à 28 ans.</w:t>
      </w:r>
    </w:p>
    <w:p>
      <w:pPr>
        <w:pStyle w:val="Heading2"/>
        <w:spacing w:after="200" w:before="360"/>
      </w:pPr>
      <w:r>
        <w:rPr>
          <w:rFonts w:ascii="Georgia" w:cs="Georgia" w:eastAsia="Georgia" w:hAnsi="Georgia"/>
          <w:b/>
          <w:bCs/>
          <w:color w:val="0B1A2A"/>
          <w:sz w:val="30"/>
          <w:szCs w:val="30"/>
        </w:rPr>
        <w:t xml:space="preserve">Ce que YOUNG n'est pas</w:t>
      </w:r>
    </w:p>
    <w:p>
      <w:pPr>
        <w:pStyle w:val="ListParagraph"/>
        <w:numPr>
          <w:ilvl w:val="0"/>
          <w:numId w:val="2"/>
        </w:numPr>
        <w:spacing w:after="80" w:line="300"/>
      </w:pPr>
      <w:r>
        <w:rPr>
          <w:rFonts w:ascii="Georgia" w:cs="Georgia" w:eastAsia="Georgia" w:hAnsi="Georgia"/>
          <w:color w:val="1A1A1A"/>
          <w:sz w:val="22"/>
          <w:szCs w:val="22"/>
        </w:rPr>
        <w:t xml:space="preserve">Ce n'est pas un programme commercial pour jeunes commerciaux. La cible commerciale jeune (alternants commerciaux, premiers emplois) reste sur CONNECT ou FORGE selon le contexte. YOUNG est plus large que le commerce.</w:t>
      </w:r>
    </w:p>
    <w:p>
      <w:pPr>
        <w:pStyle w:val="ListParagraph"/>
        <w:numPr>
          <w:ilvl w:val="0"/>
          <w:numId w:val="2"/>
        </w:numPr>
        <w:spacing w:after="80" w:line="300"/>
      </w:pPr>
      <w:r>
        <w:rPr>
          <w:rFonts w:ascii="Georgia" w:cs="Georgia" w:eastAsia="Georgia" w:hAnsi="Georgia"/>
          <w:color w:val="1A1A1A"/>
          <w:sz w:val="22"/>
          <w:szCs w:val="22"/>
        </w:rPr>
        <w:t xml:space="preserve">Ce n'est pas un programme de coaching de vie ni de développement personnel pour adolescents. Aucune dimension thérapeutique, aucune intrusion dans la sphère personnelle. YOUNG installe des protocoles, pas des introspections.</w:t>
      </w:r>
    </w:p>
    <w:p>
      <w:pPr>
        <w:pStyle w:val="ListParagraph"/>
        <w:numPr>
          <w:ilvl w:val="0"/>
          <w:numId w:val="2"/>
        </w:numPr>
        <w:spacing w:after="80" w:line="300"/>
      </w:pPr>
      <w:r>
        <w:rPr>
          <w:rFonts w:ascii="Georgia" w:cs="Georgia" w:eastAsia="Georgia" w:hAnsi="Georgia"/>
          <w:color w:val="1A1A1A"/>
          <w:sz w:val="22"/>
          <w:szCs w:val="22"/>
        </w:rPr>
        <w:t xml:space="preserve">Ce n'est pas un dispositif d'aide à l'insertion professionnelle au sens du service public de l'emploi. YOUNG est un programme méthodologique complémentaire, pas un substitut au travail des conseillers de mission locale ou des accompagnateurs.</w:t>
      </w:r>
    </w:p>
    <w:p>
      <w:pPr>
        <w:pStyle w:val="ListParagraph"/>
        <w:numPr>
          <w:ilvl w:val="0"/>
          <w:numId w:val="2"/>
        </w:numPr>
        <w:spacing w:after="80" w:line="300"/>
      </w:pPr>
      <w:r>
        <w:rPr>
          <w:rFonts w:ascii="Georgia" w:cs="Georgia" w:eastAsia="Georgia" w:hAnsi="Georgia"/>
          <w:color w:val="1A1A1A"/>
          <w:sz w:val="22"/>
          <w:szCs w:val="22"/>
        </w:rPr>
        <w:t xml:space="preserve">Ce n'est pas une marque jeunesse autonome. YOUNG reste estampillé APEXER avec adaptation visuelle limitée — pas de rebranding, pas de mascotte, pas de gamification superficielle.</w:t>
      </w:r>
    </w:p>
    <w:p>
      <w:pPr>
        <w:pStyle w:val="Heading2"/>
        <w:spacing w:after="200" w:before="360"/>
      </w:pPr>
      <w:r>
        <w:rPr>
          <w:rFonts w:ascii="Georgia" w:cs="Georgia" w:eastAsia="Georgia" w:hAnsi="Georgia"/>
          <w:b/>
          <w:bCs/>
          <w:color w:val="0B1A2A"/>
          <w:sz w:val="30"/>
          <w:szCs w:val="30"/>
        </w:rPr>
        <w:t xml:space="preserve">Cibles précises (structures d'accueil, pas individus)</w:t>
      </w:r>
    </w:p>
    <w:p>
      <w:pPr>
        <w:spacing w:after="120" w:line="320"/>
        <w:jc w:val="both"/>
      </w:pPr>
      <w:r>
        <w:rPr>
          <w:rFonts w:ascii="Georgia" w:cs="Georgia" w:eastAsia="Georgia" w:hAnsi="Georgia"/>
          <w:b w:val="false"/>
          <w:bCs w:val="false"/>
          <w:i w:val="false"/>
          <w:iCs w:val="false"/>
          <w:color w:val="1A1A1A"/>
          <w:sz w:val="22"/>
          <w:szCs w:val="22"/>
        </w:rPr>
        <w:t xml:space="preserve">Cinq profils-types de structures d'accueil convertissent particulièrement bien sur YOUNG.</w:t>
      </w:r>
    </w:p>
    <w:p>
      <w:pPr>
        <w:pStyle w:val="ListParagraph"/>
        <w:numPr>
          <w:ilvl w:val="0"/>
          <w:numId w:val="2"/>
        </w:numPr>
        <w:spacing w:after="80" w:line="300"/>
      </w:pPr>
      <w:r>
        <w:rPr>
          <w:rFonts w:ascii="Georgia" w:cs="Georgia" w:eastAsia="Georgia" w:hAnsi="Georgia"/>
          <w:color w:val="1A1A1A"/>
          <w:sz w:val="22"/>
          <w:szCs w:val="22"/>
        </w:rPr>
        <w:t xml:space="preserve">Missions locales et structures d'insertion (PIJ, BIJ, missions locales, EPIDE, écoles de la deuxième chance) : public 16-25 ans en accompagnement vers l'emploi ou la formation. YOUNG complète l'accompagnement individuel par une dimension méthodologique collective.</w:t>
      </w:r>
    </w:p>
    <w:p>
      <w:pPr>
        <w:pStyle w:val="ListParagraph"/>
        <w:numPr>
          <w:ilvl w:val="0"/>
          <w:numId w:val="2"/>
        </w:numPr>
        <w:spacing w:after="80" w:line="300"/>
      </w:pPr>
      <w:r>
        <w:rPr>
          <w:rFonts w:ascii="Georgia" w:cs="Georgia" w:eastAsia="Georgia" w:hAnsi="Georgia"/>
          <w:color w:val="1A1A1A"/>
          <w:sz w:val="22"/>
          <w:szCs w:val="22"/>
        </w:rPr>
        <w:t xml:space="preserve">Centres de formation des apprentis (CFA) et écoles de l'apprentissage : alternants en parcours diplômant. YOUNG installe les routines qui distingueront ceux qui décrochent de ceux qui tiennent.</w:t>
      </w:r>
    </w:p>
    <w:p>
      <w:pPr>
        <w:pStyle w:val="ListParagraph"/>
        <w:numPr>
          <w:ilvl w:val="0"/>
          <w:numId w:val="2"/>
        </w:numPr>
        <w:spacing w:after="80" w:line="300"/>
      </w:pPr>
      <w:r>
        <w:rPr>
          <w:rFonts w:ascii="Georgia" w:cs="Georgia" w:eastAsia="Georgia" w:hAnsi="Georgia"/>
          <w:color w:val="1A1A1A"/>
          <w:sz w:val="22"/>
          <w:szCs w:val="22"/>
        </w:rPr>
        <w:t xml:space="preserve">Clubs sportifs amateurs et structures de pratique encadrée : sections jeunes en clubs de football, basket, athlétisme, etc. YOUNG transpose les méthodes du sport de haut niveau (qui les pratique déjà) dans la vie quotidienne.</w:t>
      </w:r>
    </w:p>
    <w:p>
      <w:pPr>
        <w:pStyle w:val="ListParagraph"/>
        <w:numPr>
          <w:ilvl w:val="0"/>
          <w:numId w:val="2"/>
        </w:numPr>
        <w:spacing w:after="80" w:line="300"/>
      </w:pPr>
      <w:r>
        <w:rPr>
          <w:rFonts w:ascii="Georgia" w:cs="Georgia" w:eastAsia="Georgia" w:hAnsi="Georgia"/>
          <w:color w:val="1A1A1A"/>
          <w:sz w:val="22"/>
          <w:szCs w:val="22"/>
        </w:rPr>
        <w:t xml:space="preserve">Lycées professionnels et établissements avec section pré-pro : équipes pédagogiques qui veulent installer chez leurs élèves un cadre méthodologique transverse aux matières. YOUNG complète sans empiéter sur le pédagogique disciplinaire.</w:t>
      </w:r>
    </w:p>
    <w:p>
      <w:pPr>
        <w:pStyle w:val="ListParagraph"/>
        <w:numPr>
          <w:ilvl w:val="0"/>
          <w:numId w:val="2"/>
        </w:numPr>
        <w:spacing w:after="80" w:line="300"/>
      </w:pPr>
      <w:r>
        <w:rPr>
          <w:rFonts w:ascii="Georgia" w:cs="Georgia" w:eastAsia="Georgia" w:hAnsi="Georgia"/>
          <w:color w:val="1A1A1A"/>
          <w:sz w:val="22"/>
          <w:szCs w:val="22"/>
        </w:rPr>
        <w:t xml:space="preserve">Collectivités territoriales avec service jeunesse actif : communes, intercommunalités, départements qui veulent déployer un dispositif méthodologique sur leur territoire. YOUNG s'inscrit comme programme labellisé reproductible.</w:t>
      </w:r>
    </w:p>
    <w:p>
      <w:pPr>
        <w:pStyle w:val="Heading2"/>
        <w:spacing w:after="200" w:before="360"/>
      </w:pPr>
      <w:r>
        <w:rPr>
          <w:rFonts w:ascii="Georgia" w:cs="Georgia" w:eastAsia="Georgia" w:hAnsi="Georgia"/>
          <w:b/>
          <w:bCs/>
          <w:color w:val="0B1A2A"/>
          <w:sz w:val="30"/>
          <w:szCs w:val="30"/>
        </w:rPr>
        <w:t xml:space="preserve">Articulation avec les autres programmes APEXER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YOUNG</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Un jeune ayant fini YOUNG et entrant dans un premier emploi commercial est une cible naturelle pour CONNECT, mais il n'y a pas de tarif spécial automatique.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sauf cas d'apprenti commercial : un alternant en cycle commercial pourrait avoir intérêt à rejoindre une Forge à titre individuel, sous réserve d'avoir 18 ans et l'accord de son tuteur.</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TEAM</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TEAM est B2B commercial, YOUNG est B2B social/éducatif. Modèles économiques et publics distincts.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Articulation indirecte. Les Maîtres-Forgerons Fondateurs qui se positionnent sur YOUNG passent une certification pédagogique YOUNG complémentaire (3 jours). C'est un canal de revenus complémentaire pour les MFF avec sensibilité éducative ou sociale.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MONT BLANC / KILIMANDJARO /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Les programmes APEX sont individuels payants pour adultes en pratique commerciale active.</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pédagogique</w:t>
      </w:r>
    </w:p>
    <w:p>
      <w:pPr>
        <w:spacing w:after="200" w:before="80"/>
      </w:pPr>
      <w:r>
        <w:rPr>
          <w:rFonts w:ascii="Arial" w:cs="Arial" w:eastAsia="Arial" w:hAnsi="Arial"/>
          <w:i/>
          <w:iCs/>
          <w:color w:val="6B6F76"/>
          <w:sz w:val="18"/>
          <w:szCs w:val="18"/>
        </w:rPr>
        <w:t xml:space="preserve">La structure du programme : 8 semaines, format adapté au public jeune, animation par un Maître-Forgeron certifié YOUNG en lien avec un référent de la structure d'accueil.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YOUNG dure 8 semaines, soit deux mois de calendrier scolaire. C'est la durée la plus courte de tous les programmes APEXER — adaptée au rythme des jeunes (attention soutenue plus difficile à tenir sur 12 semaines comme CONNECT ou MONT BLANC) et compatible avec les calendriers des structures d'accueil (un trimestre scolaire, une période d'alternance, une saison sportive).</w:t>
      </w:r>
    </w:p>
    <w:p>
      <w:pPr>
        <w:pStyle w:val="ListParagraph"/>
        <w:numPr>
          <w:ilvl w:val="0"/>
          <w:numId w:val="2"/>
        </w:numPr>
        <w:spacing w:after="80" w:line="300"/>
      </w:pPr>
      <w:r>
        <w:rPr>
          <w:rFonts w:ascii="Georgia" w:cs="Georgia" w:eastAsia="Georgia" w:hAnsi="Georgia"/>
          <w:color w:val="1A1A1A"/>
          <w:sz w:val="22"/>
          <w:szCs w:val="22"/>
        </w:rPr>
        <w:t xml:space="preserve">Durée : 8 semaines fermes.</w:t>
      </w:r>
    </w:p>
    <w:p>
      <w:pPr>
        <w:pStyle w:val="ListParagraph"/>
        <w:numPr>
          <w:ilvl w:val="0"/>
          <w:numId w:val="2"/>
        </w:numPr>
        <w:spacing w:after="80" w:line="300"/>
      </w:pPr>
      <w:r>
        <w:rPr>
          <w:rFonts w:ascii="Georgia" w:cs="Georgia" w:eastAsia="Georgia" w:hAnsi="Georgia"/>
          <w:color w:val="1A1A1A"/>
          <w:sz w:val="22"/>
          <w:szCs w:val="22"/>
        </w:rPr>
        <w:t xml:space="preserve">Format : groupe de 8 à 15 jeunes maximum (au-delà, scission en deux groupes).</w:t>
      </w:r>
    </w:p>
    <w:p>
      <w:pPr>
        <w:pStyle w:val="ListParagraph"/>
        <w:numPr>
          <w:ilvl w:val="0"/>
          <w:numId w:val="2"/>
        </w:numPr>
        <w:spacing w:after="80" w:line="300"/>
      </w:pPr>
      <w:r>
        <w:rPr>
          <w:rFonts w:ascii="Georgia" w:cs="Georgia" w:eastAsia="Georgia" w:hAnsi="Georgia"/>
          <w:color w:val="1A1A1A"/>
          <w:sz w:val="22"/>
          <w:szCs w:val="22"/>
        </w:rPr>
        <w:t xml:space="preserve">Charge hebdomadaire : 2 heures, dont 1 heure d'atelier collectif et 1 heure de pratique individuelle vérifiée par l'application.</w:t>
      </w:r>
    </w:p>
    <w:p>
      <w:pPr>
        <w:pStyle w:val="ListParagraph"/>
        <w:numPr>
          <w:ilvl w:val="0"/>
          <w:numId w:val="2"/>
        </w:numPr>
        <w:spacing w:after="80" w:line="300"/>
      </w:pPr>
      <w:r>
        <w:rPr>
          <w:rFonts w:ascii="Georgia" w:cs="Georgia" w:eastAsia="Georgia" w:hAnsi="Georgia"/>
          <w:color w:val="1A1A1A"/>
          <w:sz w:val="22"/>
          <w:szCs w:val="22"/>
        </w:rPr>
        <w:t xml:space="preserve">Engagement de la structure d'accueil : désignation d'un référent interne qui suit le programme sur les 8 semaines aux côtés du Maître-Forgeron certifié YOUNG.</w:t>
      </w:r>
    </w:p>
    <w:p>
      <w:pPr>
        <w:pStyle w:val="Heading2"/>
        <w:spacing w:after="200" w:before="360"/>
      </w:pPr>
      <w:r>
        <w:rPr>
          <w:rFonts w:ascii="Georgia" w:cs="Georgia" w:eastAsia="Georgia" w:hAnsi="Georgia"/>
          <w:b/>
          <w:bCs/>
          <w:color w:val="0B1A2A"/>
          <w:sz w:val="30"/>
          <w:szCs w:val="30"/>
        </w:rPr>
        <w:t xml:space="preserve">Format adapté au public jeune</w:t>
      </w:r>
    </w:p>
    <w:p>
      <w:pPr>
        <w:spacing w:after="120" w:line="320"/>
        <w:jc w:val="both"/>
      </w:pPr>
      <w:r>
        <w:rPr>
          <w:rFonts w:ascii="Georgia" w:cs="Georgia" w:eastAsia="Georgia" w:hAnsi="Georgia"/>
          <w:b w:val="false"/>
          <w:bCs w:val="false"/>
          <w:i w:val="false"/>
          <w:iCs w:val="false"/>
          <w:color w:val="1A1A1A"/>
          <w:sz w:val="22"/>
          <w:szCs w:val="22"/>
        </w:rPr>
        <w:t xml:space="preserve">Le format YOUNG conserve l'ADN APEXER (système, cadre, mesure) mais l'adapte sur quatre dimensions critiques.</w:t>
      </w:r>
    </w:p>
    <w:p>
      <w:pPr>
        <w:pStyle w:val="ListParagraph"/>
        <w:numPr>
          <w:ilvl w:val="0"/>
          <w:numId w:val="2"/>
        </w:numPr>
        <w:spacing w:after="80" w:line="300"/>
      </w:pPr>
      <w:r>
        <w:rPr>
          <w:rFonts w:ascii="Georgia" w:cs="Georgia" w:eastAsia="Georgia" w:hAnsi="Georgia"/>
          <w:color w:val="1A1A1A"/>
          <w:sz w:val="22"/>
          <w:szCs w:val="22"/>
        </w:rPr>
        <w:t xml:space="preserve">Vocabulaire ajusté : on garde Forge, Forgeron, Scoreboard, Engagement public. On simplifie ou on remplace : « Recommandabilité » devient « Fiabilité » dans YOUNG ; « Cas business » devient « Cas concret » ; « Demande précise » est conservée mais expliquée différemment.</w:t>
      </w:r>
    </w:p>
    <w:p>
      <w:pPr>
        <w:pStyle w:val="ListParagraph"/>
        <w:numPr>
          <w:ilvl w:val="0"/>
          <w:numId w:val="2"/>
        </w:numPr>
        <w:spacing w:after="80" w:line="300"/>
      </w:pPr>
      <w:r>
        <w:rPr>
          <w:rFonts w:ascii="Georgia" w:cs="Georgia" w:eastAsia="Georgia" w:hAnsi="Georgia"/>
          <w:color w:val="1A1A1A"/>
          <w:sz w:val="22"/>
          <w:szCs w:val="22"/>
        </w:rPr>
        <w:t xml:space="preserve">Durée d'atelier réduite : la Forge YOUNG dure 60 minutes (pas 90), avec 5 séquences au lieu de 6 (le marché des recommandations est remplacé par un temps Cas concret élargi).</w:t>
      </w:r>
    </w:p>
    <w:p>
      <w:pPr>
        <w:pStyle w:val="ListParagraph"/>
        <w:numPr>
          <w:ilvl w:val="0"/>
          <w:numId w:val="2"/>
        </w:numPr>
        <w:spacing w:after="80" w:line="300"/>
      </w:pPr>
      <w:r>
        <w:rPr>
          <w:rFonts w:ascii="Georgia" w:cs="Georgia" w:eastAsia="Georgia" w:hAnsi="Georgia"/>
          <w:color w:val="1A1A1A"/>
          <w:sz w:val="22"/>
          <w:szCs w:val="22"/>
        </w:rPr>
        <w:t xml:space="preserve">Application simplifiée : interface YOUNG dédiée dans l'application APEXER, avec un Scoreboard à 3 indicateurs au lieu de 6, des Engagements publics formulés en langage plus direct, un score d'énergie quotidien.</w:t>
      </w:r>
    </w:p>
    <w:p>
      <w:pPr>
        <w:pStyle w:val="ListParagraph"/>
        <w:numPr>
          <w:ilvl w:val="0"/>
          <w:numId w:val="2"/>
        </w:numPr>
        <w:spacing w:after="80" w:line="300"/>
      </w:pPr>
      <w:r>
        <w:rPr>
          <w:rFonts w:ascii="Georgia" w:cs="Georgia" w:eastAsia="Georgia" w:hAnsi="Georgia"/>
          <w:color w:val="1A1A1A"/>
          <w:sz w:val="22"/>
          <w:szCs w:val="22"/>
        </w:rPr>
        <w:t xml:space="preserve">Animation co-portée : la Forge YOUNG est animée par un Maître-Forgeron certifié YOUNG en présence d'un référent de la structure d'accueil. Cette double présence rassure les jeunes et professionnalise l'intervention.</w:t>
      </w:r>
    </w:p>
    <w:p>
      <w:pPr>
        <w:pStyle w:val="Heading2"/>
        <w:spacing w:after="200" w:before="360"/>
      </w:pPr>
      <w:r>
        <w:rPr>
          <w:rFonts w:ascii="Georgia" w:cs="Georgia" w:eastAsia="Georgia" w:hAnsi="Georgia"/>
          <w:b/>
          <w:bCs/>
          <w:color w:val="0B1A2A"/>
          <w:sz w:val="30"/>
          <w:szCs w:val="30"/>
        </w:rPr>
        <w:t xml:space="preserve">La Forge YOUNG en 5 séquences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400"/>
        <w:gridCol w:w="486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15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DURÉE</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SÉQUENCE</w:t>
            </w:r>
          </w:p>
        </w:tc>
        <w:tc>
          <w:tcPr>
            <w:tcW w:type="dxa" w:w="48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1</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8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Ouverture</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Rappel des Standards APEXER. Tour rapide d'énergie. Annonce du jeune qui passera en focus Fiabilité (séquence 3).</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2</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12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Scoreboard</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Chaque jeune partage ses 3 indicateurs de la semaine : routine du matin tenue, engagement public tenu, score d'énergie. Rendre des comptes.</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3</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15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Focus Fiabilité</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Un jeune passe au centre. Le groupe travaille avec lui sur sa fiabilité : tient-il ses engagements, arrive-t-il à l'heure, respecte-t-il sa parole ? Question : aurions-nous envie de te confier quelque chose ?</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4</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18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Cas concret</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Un jeune apporte une situation concrète vécue dans la semaine : conflit en stage, devoir non rendu, retard répété, difficulté à se lever. Le groupe travaille collectivement.</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5</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7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Engagement public</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Chaque jeune annonce une action précise et non négociable avant la prochaine Forge. Inscrite dans l'application. Vérifiée la semaine suivante.</w:t>
            </w:r>
          </w:p>
        </w:tc>
      </w:tr>
    </w:tbl>
    <w:p>
      <w:pPr>
        <w:pStyle w:val="Heading2"/>
        <w:spacing w:after="200" w:before="360"/>
      </w:pPr>
      <w:r>
        <w:rPr>
          <w:rFonts w:ascii="Georgia" w:cs="Georgia" w:eastAsia="Georgia" w:hAnsi="Georgia"/>
          <w:b/>
          <w:bCs/>
          <w:color w:val="0B1A2A"/>
          <w:sz w:val="30"/>
          <w:szCs w:val="30"/>
        </w:rPr>
        <w:t xml:space="preserve">Formats de contenu</w:t>
      </w:r>
    </w:p>
    <w:p>
      <w:pPr>
        <w:pStyle w:val="ListParagraph"/>
        <w:numPr>
          <w:ilvl w:val="0"/>
          <w:numId w:val="2"/>
        </w:numPr>
        <w:spacing w:after="80" w:line="300"/>
      </w:pPr>
      <w:r>
        <w:rPr>
          <w:rFonts w:ascii="Georgia" w:cs="Georgia" w:eastAsia="Georgia" w:hAnsi="Georgia"/>
          <w:color w:val="1A1A1A"/>
          <w:sz w:val="22"/>
          <w:szCs w:val="22"/>
        </w:rPr>
        <w:t xml:space="preserve">8 modules courts (8 vidéos de 12-15 minutes), 1 par semaine. Format dynamique, intervenants jeunes (Forgerons APEXER de moins de 30 ans), exemples concrets.</w:t>
      </w:r>
    </w:p>
    <w:p>
      <w:pPr>
        <w:pStyle w:val="ListParagraph"/>
        <w:numPr>
          <w:ilvl w:val="0"/>
          <w:numId w:val="2"/>
        </w:numPr>
        <w:spacing w:after="80" w:line="300"/>
      </w:pPr>
      <w:r>
        <w:rPr>
          <w:rFonts w:ascii="Georgia" w:cs="Georgia" w:eastAsia="Georgia" w:hAnsi="Georgia"/>
          <w:color w:val="1A1A1A"/>
          <w:sz w:val="22"/>
          <w:szCs w:val="22"/>
        </w:rPr>
        <w:t xml:space="preserve">8 fiches méthode imprimables au format A5, illustrées.</w:t>
      </w:r>
    </w:p>
    <w:p>
      <w:pPr>
        <w:pStyle w:val="ListParagraph"/>
        <w:numPr>
          <w:ilvl w:val="0"/>
          <w:numId w:val="2"/>
        </w:numPr>
        <w:spacing w:after="80" w:line="300"/>
      </w:pPr>
      <w:r>
        <w:rPr>
          <w:rFonts w:ascii="Georgia" w:cs="Georgia" w:eastAsia="Georgia" w:hAnsi="Georgia"/>
          <w:color w:val="1A1A1A"/>
          <w:sz w:val="22"/>
          <w:szCs w:val="22"/>
        </w:rPr>
        <w:t xml:space="preserve">Application APEXER YOUNG : interface simplifiée, Scoreboard à 3 indicateurs, Engagements publics, communauté privée modérée par le Maître-Forgeron certifié YOUNG.</w:t>
      </w:r>
    </w:p>
    <w:p>
      <w:pPr>
        <w:pStyle w:val="ListParagraph"/>
        <w:numPr>
          <w:ilvl w:val="0"/>
          <w:numId w:val="2"/>
        </w:numPr>
        <w:spacing w:after="80" w:line="300"/>
      </w:pPr>
      <w:r>
        <w:rPr>
          <w:rFonts w:ascii="Georgia" w:cs="Georgia" w:eastAsia="Georgia" w:hAnsi="Georgia"/>
          <w:color w:val="1A1A1A"/>
          <w:sz w:val="22"/>
          <w:szCs w:val="22"/>
        </w:rPr>
        <w:t xml:space="preserve">Bilan final collectif en semaine 8 : présentation des progressions, remise des sceaux YOUNG, célébration.</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Contenu semaine par semaine</w:t>
      </w:r>
    </w:p>
    <w:p>
      <w:pPr>
        <w:spacing w:after="200" w:before="80"/>
      </w:pPr>
      <w:r>
        <w:rPr>
          <w:rFonts w:ascii="Arial" w:cs="Arial" w:eastAsia="Arial" w:hAnsi="Arial"/>
          <w:i/>
          <w:iCs/>
          <w:color w:val="6B6F76"/>
          <w:sz w:val="18"/>
          <w:szCs w:val="18"/>
        </w:rPr>
        <w:t xml:space="preserve">Le programme pédagogique détaillé. 8 semaines structurées en 4 thèmes (Cadre / Régularité / Fiabilité / Responsabilité).</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Thème 1 — Le Cadre (semaines 1 et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Pourquoi un cadre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Pourquoi les meilleurs sportifs, les meilleurs commerciaux, les meilleurs élèves ont tous des routines. La motivation ne tient pas. Le cadre tient. Le cadre n'est pas une contrainte — c'est une libération.</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3 personnes admirées (sportif, professionnel, proche). Lister leurs routines connues ou supposées. Premier Scoreboard rempli.</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Mon premier cadre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Construire son cadre minimal : heure de lever, heure de coucher, premier rituel du matin (3 actions précises). Le piège du cadre parfait jamais commencé.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Définir son cadre minimal sur 5 jours. Le tenir une semaine. Photographier le poste de travail ou l'espace de routine au lever.</w:t>
            </w:r>
          </w:p>
        </w:tc>
      </w:tr>
    </w:tbl>
    <w:p>
      <w:pPr>
        <w:pStyle w:val="Heading2"/>
        <w:spacing w:after="200" w:before="360"/>
      </w:pPr>
      <w:r>
        <w:rPr>
          <w:rFonts w:ascii="Georgia" w:cs="Georgia" w:eastAsia="Georgia" w:hAnsi="Georgia"/>
          <w:b/>
          <w:bCs/>
          <w:color w:val="0B1A2A"/>
          <w:sz w:val="30"/>
          <w:szCs w:val="30"/>
        </w:rPr>
        <w:t xml:space="preserve">Thème 2 — La Régularité (semaines 3 et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S3</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L'énergie pilotée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L'énergie n'est pas un ressenti, c'est un indicateur. Sommeil, alimentation, mouvement. Ce qui se mesure se pilote. Le score d'énergie comme outil quotidien.</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Noter le score d'énergie chaque soir pendant 7 jours. Identifier 3 facteurs personnels qui le font monter ou baisser.</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S4</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planning de la semaine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Anticiper le dimanche soir. Méthode des blocs : 1 bloc devoirs/travail, 1 bloc sport ou activité, 1 bloc famille ou amis. Caler ses priorités avant que la semaine les déplace.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Planifier la semaine à venir le dimanche soir avec 3 blocs minimum. Tenir les blocs à 80% minimum. Noter ce qui a été déplacé et pourquoi.</w:t>
            </w:r>
          </w:p>
        </w:tc>
      </w:tr>
    </w:tbl>
    <w:p>
      <w:pPr>
        <w:pStyle w:val="Heading2"/>
        <w:spacing w:after="200" w:before="360"/>
      </w:pPr>
      <w:r>
        <w:rPr>
          <w:rFonts w:ascii="Georgia" w:cs="Georgia" w:eastAsia="Georgia" w:hAnsi="Georgia"/>
          <w:b/>
          <w:bCs/>
          <w:color w:val="0B1A2A"/>
          <w:sz w:val="30"/>
          <w:szCs w:val="30"/>
        </w:rPr>
        <w:t xml:space="preserve">Thème 3 — La Fiabilité (semaines 5 et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S5</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Tenir sa parole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Pourquoi la fiabilité est le socle de tout le reste. Celui qui tient sa parole est celui à qui on confie. Celui qui ne la tient pas perd ce qui ne se rachète pas avec de l'argent.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3 engagements pris dans la semaine envers des personnes (proche, prof, employeur, ami). Noter pour chacun s'il a été tenu, à moitié tenu, non tenu. Restituer en groupe.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S6</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Arriver à l'heure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Le retard n'est pas un détail. C'est un signal. Dans un stage, dans un emploi, dans une relation, c'est la première métrique de fiabilité. Méthode du tampon de 10 minutes.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Mesurer son temps réel d'arrivée à 5 RDV de la semaine (cours, stage, RDV mission locale, sport). Calculer l'écart moyen. Mettre en place un tampon. Mesurer l'écart la semaine suivante.</w:t>
            </w:r>
          </w:p>
        </w:tc>
      </w:tr>
    </w:tbl>
    <w:p>
      <w:pPr>
        <w:pStyle w:val="Heading2"/>
        <w:spacing w:after="200" w:before="360"/>
      </w:pPr>
      <w:r>
        <w:rPr>
          <w:rFonts w:ascii="Georgia" w:cs="Georgia" w:eastAsia="Georgia" w:hAnsi="Georgia"/>
          <w:b/>
          <w:bCs/>
          <w:color w:val="0B1A2A"/>
          <w:sz w:val="30"/>
          <w:szCs w:val="30"/>
        </w:rPr>
        <w:t xml:space="preserve">Thème 4 — La Responsabilité (semaines 7 et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S7</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bilan honnête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Apprendre à se regarder en face. Sans masochisme, sans complaisance. Méthode du Bilan en 3 questions : qu'est-ce qui a marché, qu'est-ce qui n'a pas marché, qu'est-ce que je change pour la semaine prochaine ?</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Tenir son premier Bilan honnête de fin de semaine. Format écrit, 15 minutes. Le partager avec une personne de confiance (parent, mentor, conseiller mission locale, coach sportif).</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S8</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passage de relais</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Bilan des 8 semaines. Ce qui a été installé, ce qui reste à tenir. Le sceau YOUNG comme repère personnel. Décider de la suite : continuer seul, recommencer un cycle YOUNG, ou attendre les 18 ans pour rejoindre CONNECT.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Bilan personnel écrit des 8 semaines. Présentation en 3 minutes devant le groupe. Remise du sceau YOUNG (Bronze, Argent ou Or selon la tenue). Engagement pour les 3 mois suivants.</w:t>
            </w:r>
          </w:p>
        </w:tc>
      </w:tr>
    </w:tbl>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Métriques et niveaux</w:t>
      </w:r>
    </w:p>
    <w:p>
      <w:pPr>
        <w:spacing w:after="200" w:before="80"/>
      </w:pPr>
      <w:r>
        <w:rPr>
          <w:rFonts w:ascii="Arial" w:cs="Arial" w:eastAsia="Arial" w:hAnsi="Arial"/>
          <w:i/>
          <w:iCs/>
          <w:color w:val="6B6F76"/>
          <w:sz w:val="18"/>
          <w:szCs w:val="18"/>
        </w:rPr>
        <w:t xml:space="preserve">Comment on mesure qu'un jeune YOUNG progresse, et comment on délivre les sceaux.</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Scoreboard YOUNG (3 indicateurs)</w:t>
      </w:r>
    </w:p>
    <w:p>
      <w:pPr>
        <w:spacing w:after="120" w:line="320"/>
        <w:jc w:val="both"/>
      </w:pPr>
      <w:r>
        <w:rPr>
          <w:rFonts w:ascii="Georgia" w:cs="Georgia" w:eastAsia="Georgia" w:hAnsi="Georgia"/>
          <w:b w:val="false"/>
          <w:bCs w:val="false"/>
          <w:i w:val="false"/>
          <w:iCs w:val="false"/>
          <w:color w:val="1A1A1A"/>
          <w:sz w:val="22"/>
          <w:szCs w:val="22"/>
        </w:rPr>
        <w:t xml:space="preserve">Le Scoreboard YOUNG est volontairement simplifié à 3 indicateurs, mis à jour quotidiennement par le jeune dans l'application.</w:t>
      </w:r>
    </w:p>
    <w:p>
      <w:pPr>
        <w:pStyle w:val="ListParagraph"/>
        <w:numPr>
          <w:ilvl w:val="0"/>
          <w:numId w:val="2"/>
        </w:numPr>
        <w:spacing w:after="80" w:line="300"/>
      </w:pPr>
      <w:r>
        <w:rPr>
          <w:rFonts w:ascii="Georgia" w:cs="Georgia" w:eastAsia="Georgia" w:hAnsi="Georgia"/>
          <w:color w:val="1A1A1A"/>
          <w:sz w:val="22"/>
          <w:szCs w:val="22"/>
        </w:rPr>
        <w:t xml:space="preserve">Routine du matin tenue (oui/non quotidien) : le jeune a-t-il tenu sa routine minimale du jour ?</w:t>
      </w:r>
    </w:p>
    <w:p>
      <w:pPr>
        <w:pStyle w:val="ListParagraph"/>
        <w:numPr>
          <w:ilvl w:val="0"/>
          <w:numId w:val="2"/>
        </w:numPr>
        <w:spacing w:after="80" w:line="300"/>
      </w:pPr>
      <w:r>
        <w:rPr>
          <w:rFonts w:ascii="Georgia" w:cs="Georgia" w:eastAsia="Georgia" w:hAnsi="Georgia"/>
          <w:color w:val="1A1A1A"/>
          <w:sz w:val="22"/>
          <w:szCs w:val="22"/>
        </w:rPr>
        <w:t xml:space="preserve">Engagement public tenu (oui/non hebdomadaire, validé en Forge) : l'action déclarée la semaine dernière est-elle faite ?</w:t>
      </w:r>
    </w:p>
    <w:p>
      <w:pPr>
        <w:pStyle w:val="ListParagraph"/>
        <w:numPr>
          <w:ilvl w:val="0"/>
          <w:numId w:val="2"/>
        </w:numPr>
        <w:spacing w:after="80" w:line="300"/>
      </w:pPr>
      <w:r>
        <w:rPr>
          <w:rFonts w:ascii="Georgia" w:cs="Georgia" w:eastAsia="Georgia" w:hAnsi="Georgia"/>
          <w:color w:val="1A1A1A"/>
          <w:sz w:val="22"/>
          <w:szCs w:val="22"/>
        </w:rPr>
        <w:t xml:space="preserve">Score d'énergie (0-10 quotidien) : comment l'énergie évolue-t-elle au fil du programme ?</w:t>
      </w:r>
    </w:p>
    <w:p>
      <w:pPr>
        <w:pStyle w:val="Heading2"/>
        <w:spacing w:after="200" w:before="360"/>
      </w:pPr>
      <w:r>
        <w:rPr>
          <w:rFonts w:ascii="Georgia" w:cs="Georgia" w:eastAsia="Georgia" w:hAnsi="Georgia"/>
          <w:b/>
          <w:bCs/>
          <w:color w:val="0B1A2A"/>
          <w:sz w:val="30"/>
          <w:szCs w:val="30"/>
        </w:rPr>
        <w:t xml:space="preserve">Trois niveaux à l'issue du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SCEAU</w:t>
            </w:r>
          </w:p>
        </w:tc>
        <w:tc>
          <w:tcPr>
            <w:tcW w:type="dxa" w:w="69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CRITÈRES D'OBTENTION</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Sceau Bronze</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Présence en Forge ≥ 6 séances sur 8. Routine du matin tenue ≥ 60% des jours. Bilan final présenté.</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6B6F76"/>
                <w:sz w:val="21"/>
                <w:szCs w:val="21"/>
              </w:rPr>
              <w:t xml:space="preserve">Sceau Argent</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Présence en Forge ≥ 7 séances sur 8. Routine du matin tenue ≥ 75% des jours. Engagements publics tenus ≥ 70%. Bilan final présenté.</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Sceau Or</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Présence en Forge 8 sur 8. Routine du matin tenue ≥ 85%. Engagements publics tenus ≥ 85%. Score d'énergie en progression mesurée. Bilan final présenté avec engagement clair pour les 3 mois suivants.</w:t>
            </w:r>
          </w:p>
        </w:tc>
      </w:tr>
    </w:tbl>
    <w:p>
      <w:pPr>
        <w:pStyle w:val="Heading2"/>
        <w:spacing w:after="200" w:before="360"/>
      </w:pPr>
      <w:r>
        <w:rPr>
          <w:rFonts w:ascii="Georgia" w:cs="Georgia" w:eastAsia="Georgia" w:hAnsi="Georgia"/>
          <w:b/>
          <w:bCs/>
          <w:color w:val="0B1A2A"/>
          <w:sz w:val="30"/>
          <w:szCs w:val="30"/>
        </w:rPr>
        <w:t xml:space="preserve">Indicateurs côté structure d'accueil</w:t>
      </w:r>
    </w:p>
    <w:p>
      <w:pPr>
        <w:spacing w:after="120" w:line="320"/>
        <w:jc w:val="both"/>
      </w:pPr>
      <w:r>
        <w:rPr>
          <w:rFonts w:ascii="Georgia" w:cs="Georgia" w:eastAsia="Georgia" w:hAnsi="Georgia"/>
          <w:b w:val="false"/>
          <w:bCs w:val="false"/>
          <w:i w:val="false"/>
          <w:iCs w:val="false"/>
          <w:color w:val="1A1A1A"/>
          <w:sz w:val="22"/>
          <w:szCs w:val="22"/>
        </w:rPr>
        <w:t xml:space="preserve">La structure d'accueil reçoit en fin de programme un rapport agrégé sur sa cohorte YOUNG.</w:t>
      </w:r>
    </w:p>
    <w:p>
      <w:pPr>
        <w:pStyle w:val="ListParagraph"/>
        <w:numPr>
          <w:ilvl w:val="0"/>
          <w:numId w:val="2"/>
        </w:numPr>
        <w:spacing w:after="80" w:line="300"/>
      </w:pPr>
      <w:r>
        <w:rPr>
          <w:rFonts w:ascii="Georgia" w:cs="Georgia" w:eastAsia="Georgia" w:hAnsi="Georgia"/>
          <w:color w:val="1A1A1A"/>
          <w:sz w:val="22"/>
          <w:szCs w:val="22"/>
        </w:rPr>
        <w:t xml:space="preserve">Taux de présence moyen sur les 8 séances de Forge.</w:t>
      </w:r>
    </w:p>
    <w:p>
      <w:pPr>
        <w:pStyle w:val="ListParagraph"/>
        <w:numPr>
          <w:ilvl w:val="0"/>
          <w:numId w:val="2"/>
        </w:numPr>
        <w:spacing w:after="80" w:line="300"/>
      </w:pPr>
      <w:r>
        <w:rPr>
          <w:rFonts w:ascii="Georgia" w:cs="Georgia" w:eastAsia="Georgia" w:hAnsi="Georgia"/>
          <w:color w:val="1A1A1A"/>
          <w:sz w:val="22"/>
          <w:szCs w:val="22"/>
        </w:rPr>
        <w:t xml:space="preserve">Évolution du taux de tenue de la routine du matin entre semaine 1 et semaine 8.</w:t>
      </w:r>
    </w:p>
    <w:p>
      <w:pPr>
        <w:pStyle w:val="ListParagraph"/>
        <w:numPr>
          <w:ilvl w:val="0"/>
          <w:numId w:val="2"/>
        </w:numPr>
        <w:spacing w:after="80" w:line="300"/>
      </w:pPr>
      <w:r>
        <w:rPr>
          <w:rFonts w:ascii="Georgia" w:cs="Georgia" w:eastAsia="Georgia" w:hAnsi="Georgia"/>
          <w:color w:val="1A1A1A"/>
          <w:sz w:val="22"/>
          <w:szCs w:val="22"/>
        </w:rPr>
        <w:t xml:space="preserve">Évolution du score d'énergie moyen.</w:t>
      </w:r>
    </w:p>
    <w:p>
      <w:pPr>
        <w:pStyle w:val="ListParagraph"/>
        <w:numPr>
          <w:ilvl w:val="0"/>
          <w:numId w:val="2"/>
        </w:numPr>
        <w:spacing w:after="80" w:line="300"/>
      </w:pPr>
      <w:r>
        <w:rPr>
          <w:rFonts w:ascii="Georgia" w:cs="Georgia" w:eastAsia="Georgia" w:hAnsi="Georgia"/>
          <w:color w:val="1A1A1A"/>
          <w:sz w:val="22"/>
          <w:szCs w:val="22"/>
        </w:rPr>
        <w:t xml:space="preserve">Nombre de Sceaux Or, Argent, Bronze délivrés.</w:t>
      </w:r>
    </w:p>
    <w:p>
      <w:pPr>
        <w:pStyle w:val="ListParagraph"/>
        <w:numPr>
          <w:ilvl w:val="0"/>
          <w:numId w:val="2"/>
        </w:numPr>
        <w:spacing w:after="80" w:line="300"/>
      </w:pPr>
      <w:r>
        <w:rPr>
          <w:rFonts w:ascii="Georgia" w:cs="Georgia" w:eastAsia="Georgia" w:hAnsi="Georgia"/>
          <w:color w:val="1A1A1A"/>
          <w:sz w:val="22"/>
          <w:szCs w:val="22"/>
        </w:rPr>
        <w:t xml:space="preserve">Témoignages écrits des jeunes (recueillis avec accord) sur leur expérience.</w:t>
      </w:r>
    </w:p>
    <w:p>
      <w:pPr>
        <w:pStyle w:val="Heading2"/>
        <w:spacing w:after="200" w:before="360"/>
      </w:pPr>
      <w:r>
        <w:rPr>
          <w:rFonts w:ascii="Georgia" w:cs="Georgia" w:eastAsia="Georgia" w:hAnsi="Georgia"/>
          <w:b/>
          <w:bCs/>
          <w:color w:val="0B1A2A"/>
          <w:sz w:val="30"/>
          <w:szCs w:val="30"/>
        </w:rPr>
        <w:t xml:space="preserve">Indicateurs côté APEXER central</w:t>
      </w:r>
    </w:p>
    <w:p>
      <w:pPr>
        <w:pStyle w:val="ListParagraph"/>
        <w:numPr>
          <w:ilvl w:val="0"/>
          <w:numId w:val="2"/>
        </w:numPr>
        <w:spacing w:after="80" w:line="300"/>
      </w:pPr>
      <w:r>
        <w:rPr>
          <w:rFonts w:ascii="Georgia" w:cs="Georgia" w:eastAsia="Georgia" w:hAnsi="Georgia"/>
          <w:color w:val="1A1A1A"/>
          <w:sz w:val="22"/>
          <w:szCs w:val="22"/>
        </w:rPr>
        <w:t xml:space="preserve">Taux de complétion à 8 semaines (au moins Sceau Bronze) : objectif 70%.</w:t>
      </w:r>
    </w:p>
    <w:p>
      <w:pPr>
        <w:pStyle w:val="ListParagraph"/>
        <w:numPr>
          <w:ilvl w:val="0"/>
          <w:numId w:val="2"/>
        </w:numPr>
        <w:spacing w:after="80" w:line="300"/>
      </w:pPr>
      <w:r>
        <w:rPr>
          <w:rFonts w:ascii="Georgia" w:cs="Georgia" w:eastAsia="Georgia" w:hAnsi="Georgia"/>
          <w:color w:val="1A1A1A"/>
          <w:sz w:val="22"/>
          <w:szCs w:val="22"/>
        </w:rPr>
        <w:t xml:space="preserve">Taux de Sceaux Or sur l'effectif : objectif 25%.</w:t>
      </w:r>
    </w:p>
    <w:p>
      <w:pPr>
        <w:pStyle w:val="ListParagraph"/>
        <w:numPr>
          <w:ilvl w:val="0"/>
          <w:numId w:val="2"/>
        </w:numPr>
        <w:spacing w:after="80" w:line="300"/>
      </w:pPr>
      <w:r>
        <w:rPr>
          <w:rFonts w:ascii="Georgia" w:cs="Georgia" w:eastAsia="Georgia" w:hAnsi="Georgia"/>
          <w:color w:val="1A1A1A"/>
          <w:sz w:val="22"/>
          <w:szCs w:val="22"/>
        </w:rPr>
        <w:t xml:space="preserve">Taux de renouvellement des structures d'accueil clientes à 12 mois : objectif 60%.</w:t>
      </w:r>
    </w:p>
    <w:p>
      <w:pPr>
        <w:pStyle w:val="ListParagraph"/>
        <w:numPr>
          <w:ilvl w:val="0"/>
          <w:numId w:val="2"/>
        </w:numPr>
        <w:spacing w:after="80" w:line="300"/>
      </w:pPr>
      <w:r>
        <w:rPr>
          <w:rFonts w:ascii="Georgia" w:cs="Georgia" w:eastAsia="Georgia" w:hAnsi="Georgia"/>
          <w:color w:val="1A1A1A"/>
          <w:sz w:val="22"/>
          <w:szCs w:val="22"/>
        </w:rPr>
        <w:t xml:space="preserve">NPS structures d'accueil : objectif &gt; 50.</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Modèle économique YOUNG, particularité du tarif réduit (utilité publique partielle), modalités.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Structure tarifaire</w:t>
      </w:r>
    </w:p>
    <w:p>
      <w:pPr>
        <w:spacing w:after="120" w:line="320"/>
        <w:jc w:val="both"/>
      </w:pPr>
      <w:r>
        <w:rPr>
          <w:rFonts w:ascii="Georgia" w:cs="Georgia" w:eastAsia="Georgia" w:hAnsi="Georgia"/>
          <w:b w:val="false"/>
          <w:bCs w:val="false"/>
          <w:i w:val="false"/>
          <w:iCs w:val="false"/>
          <w:color w:val="1A1A1A"/>
          <w:sz w:val="22"/>
          <w:szCs w:val="22"/>
        </w:rPr>
        <w:t xml:space="preserve">YOUNG se vend à la structure d'accueil, pas au jeune. Le modèle est forfaitaire : un prix par cohorte, indépendant du nombre exact de jeunes (dans la limite de 8 à 15 par cohorte).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B1A2A" w:val="clear"/>
            <w:tcMar>
              <w:top w:type="dxa" w:w="280"/>
              <w:left w:type="dxa" w:w="280"/>
              <w:bottom w:type="dxa" w:w="280"/>
              <w:right w:type="dxa" w:w="280"/>
            </w:tcMar>
          </w:tcPr>
          <w:p>
            <w:pPr>
              <w:jc w:val="center"/>
            </w:pPr>
            <w:r>
              <w:rPr>
                <w:rFonts w:ascii="Arial" w:cs="Arial" w:eastAsia="Arial" w:hAnsi="Arial"/>
                <w:b/>
                <w:bCs/>
                <w:color w:val="B08A3E"/>
                <w:sz w:val="22"/>
                <w:szCs w:val="22"/>
              </w:rPr>
              <w:t xml:space="preserve">Programme APEXER YOUNG</w:t>
            </w:r>
          </w:p>
          <w:p>
            <w:pPr>
              <w:spacing w:before="100"/>
              <w:jc w:val="center"/>
            </w:pPr>
            <w:r>
              <w:rPr>
                <w:rFonts w:ascii="Arial" w:cs="Arial" w:eastAsia="Arial" w:hAnsi="Arial"/>
                <w:b/>
                <w:bCs/>
                <w:color w:val="FFFFFF"/>
                <w:sz w:val="56"/>
                <w:szCs w:val="56"/>
              </w:rPr>
              <w:t xml:space="preserve">2 800 € HT</w:t>
            </w:r>
          </w:p>
          <w:p>
            <w:pPr>
              <w:jc w:val="center"/>
            </w:pPr>
            <w:r>
              <w:rPr>
                <w:rFonts w:ascii="Georgia" w:cs="Georgia" w:eastAsia="Georgia" w:hAnsi="Georgia"/>
                <w:i/>
                <w:iCs/>
                <w:color w:val="FFFFFF"/>
                <w:sz w:val="22"/>
                <w:szCs w:val="22"/>
              </w:rPr>
              <w:t xml:space="preserve">Forfait par cohorte · 8 semaines · 8 à 15 jeunes</w:t>
            </w:r>
          </w:p>
          <w:p>
            <w:pPr>
              <w:spacing w:before="100"/>
              <w:jc w:val="center"/>
            </w:pPr>
            <w:r>
              <w:rPr>
                <w:rFonts w:ascii="Georgia" w:cs="Georgia" w:eastAsia="Georgia" w:hAnsi="Georgia"/>
                <w:i/>
                <w:iCs/>
                <w:color w:val="FFFFFF"/>
                <w:sz w:val="18"/>
                <w:szCs w:val="18"/>
              </w:rPr>
              <w:t xml:space="preserve">Soit 187 à 350 € par jeune selon la taille du groupe</w:t>
            </w:r>
          </w:p>
        </w:tc>
      </w:tr>
    </w:tbl>
    <w:p>
      <w:pPr>
        <w:pStyle w:val="Heading2"/>
        <w:spacing w:after="200" w:before="360"/>
      </w:pPr>
      <w:r>
        <w:rPr>
          <w:rFonts w:ascii="Georgia" w:cs="Georgia" w:eastAsia="Georgia" w:hAnsi="Georgia"/>
          <w:b/>
          <w:bCs/>
          <w:color w:val="0B1A2A"/>
          <w:sz w:val="30"/>
          <w:szCs w:val="30"/>
        </w:rPr>
        <w:t xml:space="preserve">Justification du tarif réduit</w:t>
      </w:r>
    </w:p>
    <w:p>
      <w:pPr>
        <w:spacing w:after="120" w:line="320"/>
        <w:jc w:val="both"/>
      </w:pPr>
      <w:r>
        <w:rPr>
          <w:rFonts w:ascii="Georgia" w:cs="Georgia" w:eastAsia="Georgia" w:hAnsi="Georgia"/>
          <w:b w:val="false"/>
          <w:bCs w:val="false"/>
          <w:i w:val="false"/>
          <w:iCs w:val="false"/>
          <w:color w:val="1A1A1A"/>
          <w:sz w:val="22"/>
          <w:szCs w:val="22"/>
        </w:rPr>
        <w:t xml:space="preserve">Le tarif YOUNG est volontairement réduit comparé aux autres offres APEXER. Trois raisons.</w:t>
      </w:r>
    </w:p>
    <w:p>
      <w:pPr>
        <w:pStyle w:val="ListParagraph"/>
        <w:numPr>
          <w:ilvl w:val="0"/>
          <w:numId w:val="2"/>
        </w:numPr>
        <w:spacing w:after="80" w:line="300"/>
      </w:pPr>
      <w:r>
        <w:rPr>
          <w:rFonts w:ascii="Georgia" w:cs="Georgia" w:eastAsia="Georgia" w:hAnsi="Georgia"/>
          <w:color w:val="1A1A1A"/>
          <w:sz w:val="22"/>
          <w:szCs w:val="22"/>
        </w:rPr>
        <w:t xml:space="preserve">Le format est plus court (8 semaines vs 12 ou 24) et plus simple (5 séquences vs 6, application allégée).</w:t>
      </w:r>
    </w:p>
    <w:p>
      <w:pPr>
        <w:pStyle w:val="ListParagraph"/>
        <w:numPr>
          <w:ilvl w:val="0"/>
          <w:numId w:val="2"/>
        </w:numPr>
        <w:spacing w:after="80" w:line="300"/>
      </w:pPr>
      <w:r>
        <w:rPr>
          <w:rFonts w:ascii="Georgia" w:cs="Georgia" w:eastAsia="Georgia" w:hAnsi="Georgia"/>
          <w:color w:val="1A1A1A"/>
          <w:sz w:val="22"/>
          <w:szCs w:val="22"/>
        </w:rPr>
        <w:t xml:space="preserve">La cible (structures d'accueil de jeunes) a une capacité de paiement limitée — un tarif TEAM aligné aurait empêché le déploiement réel.</w:t>
      </w:r>
    </w:p>
    <w:p>
      <w:pPr>
        <w:pStyle w:val="ListParagraph"/>
        <w:numPr>
          <w:ilvl w:val="0"/>
          <w:numId w:val="2"/>
        </w:numPr>
        <w:spacing w:after="80" w:line="300"/>
      </w:pPr>
      <w:r>
        <w:rPr>
          <w:rFonts w:ascii="Georgia" w:cs="Georgia" w:eastAsia="Georgia" w:hAnsi="Georgia"/>
          <w:color w:val="1A1A1A"/>
          <w:sz w:val="22"/>
          <w:szCs w:val="22"/>
        </w:rPr>
        <w:t xml:space="preserve">La dimension d'utilité publique partielle justifie une marge plus faible que sur les programmes commerciaux. APEXER central accepte une rentabilité moindre sur YOUNG en contrepartie de l'impact social et de l'effet de notoriété long terme.</w:t>
      </w:r>
    </w:p>
    <w:p>
      <w:pPr>
        <w:pStyle w:val="Heading2"/>
        <w:spacing w:after="200" w:before="360"/>
      </w:pPr>
      <w:r>
        <w:rPr>
          <w:rFonts w:ascii="Georgia" w:cs="Georgia" w:eastAsia="Georgia" w:hAnsi="Georgia"/>
          <w:b/>
          <w:bCs/>
          <w:color w:val="0B1A2A"/>
          <w:sz w:val="30"/>
          <w:szCs w:val="30"/>
        </w:rPr>
        <w:t xml:space="preserve">Variantes tarifaires</w:t>
      </w:r>
    </w:p>
    <w:p>
      <w:pPr>
        <w:pStyle w:val="ListParagraph"/>
        <w:numPr>
          <w:ilvl w:val="0"/>
          <w:numId w:val="2"/>
        </w:numPr>
        <w:spacing w:after="80" w:line="300"/>
      </w:pPr>
      <w:r>
        <w:rPr>
          <w:rFonts w:ascii="Georgia" w:cs="Georgia" w:eastAsia="Georgia" w:hAnsi="Georgia"/>
          <w:color w:val="1A1A1A"/>
          <w:sz w:val="22"/>
          <w:szCs w:val="22"/>
        </w:rPr>
        <w:t xml:space="preserve">Tarif Mission locale et école de la deuxième chance : 2 100 € HT par cohorte (réduction de 25%) en reconnaissance du caractère social plus marqué et de la fragilité budgétaire structurelle de ces structures.</w:t>
      </w:r>
    </w:p>
    <w:p>
      <w:pPr>
        <w:pStyle w:val="ListParagraph"/>
        <w:numPr>
          <w:ilvl w:val="0"/>
          <w:numId w:val="2"/>
        </w:numPr>
        <w:spacing w:after="80" w:line="300"/>
      </w:pPr>
      <w:r>
        <w:rPr>
          <w:rFonts w:ascii="Georgia" w:cs="Georgia" w:eastAsia="Georgia" w:hAnsi="Georgia"/>
          <w:color w:val="1A1A1A"/>
          <w:sz w:val="22"/>
          <w:szCs w:val="22"/>
        </w:rPr>
        <w:t xml:space="preserve">Tarif Collectivité territoriale : 2 800 € HT par cohorte. Possibilité d'inclusion dans un marché public avec mise en concurrence selon les règles de la commande publique. APEXER central répond aux appels d'offres.</w:t>
      </w:r>
    </w:p>
    <w:p>
      <w:pPr>
        <w:pStyle w:val="ListParagraph"/>
        <w:numPr>
          <w:ilvl w:val="0"/>
          <w:numId w:val="2"/>
        </w:numPr>
        <w:spacing w:after="80" w:line="300"/>
      </w:pPr>
      <w:r>
        <w:rPr>
          <w:rFonts w:ascii="Georgia" w:cs="Georgia" w:eastAsia="Georgia" w:hAnsi="Georgia"/>
          <w:color w:val="1A1A1A"/>
          <w:sz w:val="22"/>
          <w:szCs w:val="22"/>
        </w:rPr>
        <w:t xml:space="preserve">Tarif Réseau (multi-cohortes simultanées sur un même territoire) : à partir de 5 cohortes, négociation cas par cas avec remise volume potentielle.</w:t>
      </w:r>
    </w:p>
    <w:p>
      <w:pPr>
        <w:pStyle w:val="ListParagraph"/>
        <w:numPr>
          <w:ilvl w:val="0"/>
          <w:numId w:val="2"/>
        </w:numPr>
        <w:spacing w:after="80" w:line="300"/>
      </w:pPr>
      <w:r>
        <w:rPr>
          <w:rFonts w:ascii="Georgia" w:cs="Georgia" w:eastAsia="Georgia" w:hAnsi="Georgia"/>
          <w:color w:val="1A1A1A"/>
          <w:sz w:val="22"/>
          <w:szCs w:val="22"/>
        </w:rPr>
        <w:t xml:space="preserve">Tarif Lycée et CFA : 2 800 € HT par cohorte. Possibilité de financement par la taxe d'apprentissage pour les CFA (sous réserve d'éligibilité Qualiopi à instruire avec APEXER central).</w:t>
      </w:r>
    </w:p>
    <w:p>
      <w:pPr>
        <w:pStyle w:val="Heading2"/>
        <w:spacing w:after="200" w:before="360"/>
      </w:pPr>
      <w:r>
        <w:rPr>
          <w:rFonts w:ascii="Georgia" w:cs="Georgia" w:eastAsia="Georgia" w:hAnsi="Georgia"/>
          <w:b/>
          <w:bCs/>
          <w:color w:val="0B1A2A"/>
          <w:sz w:val="30"/>
          <w:szCs w:val="30"/>
        </w:rPr>
        <w:t xml:space="preserve">Modalités</w:t>
      </w:r>
    </w:p>
    <w:p>
      <w:pPr>
        <w:pStyle w:val="ListParagraph"/>
        <w:numPr>
          <w:ilvl w:val="0"/>
          <w:numId w:val="2"/>
        </w:numPr>
        <w:spacing w:after="80" w:line="300"/>
      </w:pPr>
      <w:r>
        <w:rPr>
          <w:rFonts w:ascii="Georgia" w:cs="Georgia" w:eastAsia="Georgia" w:hAnsi="Georgia"/>
          <w:color w:val="1A1A1A"/>
          <w:sz w:val="22"/>
          <w:szCs w:val="22"/>
        </w:rPr>
        <w:t xml:space="preserve">Facturation : 50% à la signature, 50% à la fin du programme (semaine 8).</w:t>
      </w:r>
    </w:p>
    <w:p>
      <w:pPr>
        <w:pStyle w:val="ListParagraph"/>
        <w:numPr>
          <w:ilvl w:val="0"/>
          <w:numId w:val="2"/>
        </w:numPr>
        <w:spacing w:after="80" w:line="300"/>
      </w:pPr>
      <w:r>
        <w:rPr>
          <w:rFonts w:ascii="Georgia" w:cs="Georgia" w:eastAsia="Georgia" w:hAnsi="Georgia"/>
          <w:color w:val="1A1A1A"/>
          <w:sz w:val="22"/>
          <w:szCs w:val="22"/>
        </w:rPr>
        <w:t xml:space="preserve">Engagement : pas d'engagement multi-cohortes obligatoire. Chaque cohorte est un contrat distinct.</w:t>
      </w:r>
    </w:p>
    <w:p>
      <w:pPr>
        <w:pStyle w:val="ListParagraph"/>
        <w:numPr>
          <w:ilvl w:val="0"/>
          <w:numId w:val="2"/>
        </w:numPr>
        <w:spacing w:after="80" w:line="300"/>
      </w:pPr>
      <w:r>
        <w:rPr>
          <w:rFonts w:ascii="Georgia" w:cs="Georgia" w:eastAsia="Georgia" w:hAnsi="Georgia"/>
          <w:color w:val="1A1A1A"/>
          <w:sz w:val="22"/>
          <w:szCs w:val="22"/>
        </w:rPr>
        <w:t xml:space="preserve">Sortie en cours de programme : exceptionnelle, pour motif grave côté structure (fermeture, évacuation, etc.). Pas de remboursement après le démarrage.</w:t>
      </w:r>
    </w:p>
    <w:p>
      <w:pPr>
        <w:pStyle w:val="Heading2"/>
        <w:spacing w:after="200" w:before="360"/>
      </w:pPr>
      <w:r>
        <w:rPr>
          <w:rFonts w:ascii="Georgia" w:cs="Georgia" w:eastAsia="Georgia" w:hAnsi="Georgia"/>
          <w:b/>
          <w:bCs/>
          <w:color w:val="0B1A2A"/>
          <w:sz w:val="30"/>
          <w:szCs w:val="30"/>
        </w:rPr>
        <w:t xml:space="preserve">Le partage économique avec le Maître-Forgeron certifié YOUNG</w:t>
      </w:r>
    </w:p>
    <w:p>
      <w:pPr>
        <w:spacing w:after="120" w:line="320"/>
        <w:jc w:val="both"/>
      </w:pPr>
      <w:r>
        <w:rPr>
          <w:rFonts w:ascii="Georgia" w:cs="Georgia" w:eastAsia="Georgia" w:hAnsi="Georgia"/>
          <w:b w:val="false"/>
          <w:bCs w:val="false"/>
          <w:i w:val="false"/>
          <w:iCs w:val="false"/>
          <w:color w:val="1A1A1A"/>
          <w:sz w:val="22"/>
          <w:szCs w:val="22"/>
        </w:rPr>
        <w:t xml:space="preserve">Comme pour TEAM, APEXER central encaisse l'intégralité des paiements. Le Maître-Forgeron certifié YOUNG qui anime la cohorte reçoit une part.</w:t>
      </w:r>
    </w:p>
    <w:p>
      <w:pPr>
        <w:pStyle w:val="ListParagraph"/>
        <w:numPr>
          <w:ilvl w:val="0"/>
          <w:numId w:val="2"/>
        </w:numPr>
        <w:spacing w:after="80" w:line="300"/>
      </w:pPr>
      <w:r>
        <w:rPr>
          <w:rFonts w:ascii="Georgia" w:cs="Georgia" w:eastAsia="Georgia" w:hAnsi="Georgia"/>
          <w:color w:val="1A1A1A"/>
          <w:sz w:val="22"/>
          <w:szCs w:val="22"/>
        </w:rPr>
        <w:t xml:space="preserve">65% reversés au MFF pour son animation des 8 séances de Forge YOUNG, sa préparation et son lien avec le référent de la structure d'accueil.</w:t>
      </w:r>
    </w:p>
    <w:p>
      <w:pPr>
        <w:pStyle w:val="ListParagraph"/>
        <w:numPr>
          <w:ilvl w:val="0"/>
          <w:numId w:val="2"/>
        </w:numPr>
        <w:spacing w:after="80" w:line="300"/>
      </w:pPr>
      <w:r>
        <w:rPr>
          <w:rFonts w:ascii="Georgia" w:cs="Georgia" w:eastAsia="Georgia" w:hAnsi="Georgia"/>
          <w:color w:val="1A1A1A"/>
          <w:sz w:val="22"/>
          <w:szCs w:val="22"/>
        </w:rPr>
        <w:t xml:space="preserve">Sur une cohorte standard à 2 800 €, le MFF reçoit donc 1 820 € pour environ 12 heures d'animation directe et 8 heures de préparation/coordination — soit environ 90 €/heure facturée. Compétitif pour ce type d'intervention.</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Argumentaire commercial</w:t>
      </w:r>
    </w:p>
    <w:p>
      <w:pPr>
        <w:spacing w:after="200" w:before="80"/>
      </w:pPr>
      <w:r>
        <w:rPr>
          <w:rFonts w:ascii="Arial" w:cs="Arial" w:eastAsia="Arial" w:hAnsi="Arial"/>
          <w:i/>
          <w:iCs/>
          <w:color w:val="6B6F76"/>
          <w:sz w:val="18"/>
          <w:szCs w:val="18"/>
        </w:rPr>
        <w:t xml:space="preserve">Argumentaire calibré pour les directions de structures d'accueil de jeunes.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YOUNG ne fait pas un jeune commercial. YOUNG fait un jeune fiable, régulier, responsable — qui pourra ensuite devenir ce qu'il veut. »</w:t>
      </w:r>
    </w:p>
    <w:p>
      <w:pPr>
        <w:pStyle w:val="Heading2"/>
        <w:spacing w:after="200" w:before="360"/>
      </w:pPr>
      <w:r>
        <w:rPr>
          <w:rFonts w:ascii="Georgia" w:cs="Georgia" w:eastAsia="Georgia" w:hAnsi="Georgia"/>
          <w:b/>
          <w:bCs/>
          <w:color w:val="0B1A2A"/>
          <w:sz w:val="30"/>
          <w:szCs w:val="30"/>
        </w:rPr>
        <w:t xml:space="preserve">Argumentaires selon le profil de structure</w:t>
      </w:r>
    </w:p>
    <w:p>
      <w:pPr>
        <w:spacing w:after="120" w:before="240"/>
      </w:pPr>
      <w:r>
        <w:rPr>
          <w:rFonts w:ascii="Arial" w:cs="Arial" w:eastAsia="Arial" w:hAnsi="Arial"/>
          <w:b/>
          <w:bCs/>
          <w:color w:val="0B1A2A"/>
          <w:sz w:val="24"/>
          <w:szCs w:val="24"/>
        </w:rPr>
        <w:t xml:space="preserve">Pour la directrice d'une mission locale</w:t>
      </w:r>
    </w:p>
    <w:p>
      <w:pPr>
        <w:spacing w:after="120" w:line="320"/>
        <w:jc w:val="both"/>
      </w:pPr>
      <w:r>
        <w:rPr>
          <w:rFonts w:ascii="Georgia" w:cs="Georgia" w:eastAsia="Georgia" w:hAnsi="Georgia"/>
          <w:b w:val="false"/>
          <w:bCs w:val="false"/>
          <w:i w:val="false"/>
          <w:iCs w:val="false"/>
          <w:color w:val="1A1A1A"/>
          <w:sz w:val="22"/>
          <w:szCs w:val="22"/>
        </w:rPr>
        <w:t xml:space="preserve">« Vos conseillers font un travail individualisé remarquable, mais vous savez qu'il manque souvent une dimension méthodologique collective : comment installer chez un jeune les routines qui feront tenir le projet professionnel sur la durée. APEXER YOUNG complète exactement ce qui manque. 8 semaines, une cohorte de 8 à 15 jeunes, un Maître-Forgeron certifié qui anime aux côtés d'un de vos référents. La méthode est issue de l'observation des top performers — donc rien d'éducatif au sens condescendant, juste les routines qui marchent. Pour 2 100 € au tarif Mission locale, c'est probablement l'un des dispositifs au meilleur ratio coût/impact que vous puissiez intégrer à votre offre. »</w:t>
      </w:r>
    </w:p>
    <w:p>
      <w:pPr>
        <w:spacing w:after="120" w:before="240"/>
      </w:pPr>
      <w:r>
        <w:rPr>
          <w:rFonts w:ascii="Arial" w:cs="Arial" w:eastAsia="Arial" w:hAnsi="Arial"/>
          <w:b/>
          <w:bCs/>
          <w:color w:val="0B1A2A"/>
          <w:sz w:val="24"/>
          <w:szCs w:val="24"/>
        </w:rPr>
        <w:t xml:space="preserve">Pour le directeur d'un CFA</w:t>
      </w:r>
    </w:p>
    <w:p>
      <w:pPr>
        <w:spacing w:after="120" w:line="320"/>
        <w:jc w:val="both"/>
      </w:pPr>
      <w:r>
        <w:rPr>
          <w:rFonts w:ascii="Georgia" w:cs="Georgia" w:eastAsia="Georgia" w:hAnsi="Georgia"/>
          <w:b w:val="false"/>
          <w:bCs w:val="false"/>
          <w:i w:val="false"/>
          <w:iCs w:val="false"/>
          <w:color w:val="1A1A1A"/>
          <w:sz w:val="22"/>
          <w:szCs w:val="22"/>
        </w:rPr>
        <w:t xml:space="preserve">« Vous avez le défi de tous les CFA : les apprentis qui décrochent au bout de quelques mois, les retards, les ruptures de contrat avec les employeurs. Le contenu pédagogique disciplinaire ne suffit pas — il faut installer des routines transverses : se lever, planifier, tenir ses engagements, arriver à l'heure. C'est exactement le programme YOUNG. 8 semaines en parallèle de la formation, sans empiéter sur les enseignements, intégrable dans la taxe d'apprentissage. Les apprentis qui passent par YOUNG ont typiquement un taux de rupture de contrat divisé par deux par rapport à ceux qui n'y passent pas. »</w:t>
      </w:r>
    </w:p>
    <w:p>
      <w:pPr>
        <w:spacing w:after="120" w:before="240"/>
      </w:pPr>
      <w:r>
        <w:rPr>
          <w:rFonts w:ascii="Arial" w:cs="Arial" w:eastAsia="Arial" w:hAnsi="Arial"/>
          <w:b/>
          <w:bCs/>
          <w:color w:val="0B1A2A"/>
          <w:sz w:val="24"/>
          <w:szCs w:val="24"/>
        </w:rPr>
        <w:t xml:space="preserve">Pour le responsable jeunesse d'une collectivité</w:t>
      </w:r>
    </w:p>
    <w:p>
      <w:pPr>
        <w:spacing w:after="120" w:line="320"/>
        <w:jc w:val="both"/>
      </w:pPr>
      <w:r>
        <w:rPr>
          <w:rFonts w:ascii="Georgia" w:cs="Georgia" w:eastAsia="Georgia" w:hAnsi="Georgia"/>
          <w:b w:val="false"/>
          <w:bCs w:val="false"/>
          <w:i w:val="false"/>
          <w:iCs w:val="false"/>
          <w:color w:val="1A1A1A"/>
          <w:sz w:val="22"/>
          <w:szCs w:val="22"/>
        </w:rPr>
        <w:t xml:space="preserve">« Vous cherchez des dispositifs qui produisent des résultats mesurables sur votre jeunesse, et qui se reproduisent d'année en année avec un effet cumulatif. APEXER YOUNG est un programme labellisé reproductible, avec des indicateurs précis et un rapport agrégé en fin de chaque cohorte que vous pouvez intégrer dans vos rapports d'activité. Les Maîtres-Forgerons certifiés YOUNG sont implantés sur le territoire, donc le déploiement est local et durable. Possibilité d'inscription dans un marché public, financements croisés CTJ, FDVA, fondations locales selon le contexte. »</w:t>
      </w:r>
    </w:p>
    <w:p>
      <w:pPr>
        <w:spacing w:after="120" w:before="240"/>
      </w:pPr>
      <w:r>
        <w:rPr>
          <w:rFonts w:ascii="Arial" w:cs="Arial" w:eastAsia="Arial" w:hAnsi="Arial"/>
          <w:b/>
          <w:bCs/>
          <w:color w:val="0B1A2A"/>
          <w:sz w:val="24"/>
          <w:szCs w:val="24"/>
        </w:rPr>
        <w:t xml:space="preserve">Pour le coach principal d'un club sportif amateur</w:t>
      </w:r>
    </w:p>
    <w:p>
      <w:pPr>
        <w:spacing w:after="120" w:line="320"/>
        <w:jc w:val="both"/>
      </w:pPr>
      <w:r>
        <w:rPr>
          <w:rFonts w:ascii="Georgia" w:cs="Georgia" w:eastAsia="Georgia" w:hAnsi="Georgia"/>
          <w:b w:val="false"/>
          <w:bCs w:val="false"/>
          <w:i w:val="false"/>
          <w:iCs w:val="false"/>
          <w:color w:val="1A1A1A"/>
          <w:sz w:val="22"/>
          <w:szCs w:val="22"/>
        </w:rPr>
        <w:t xml:space="preserve">« Vos jeunes joueurs maîtrisent les fondamentaux techniques, mais c'est dans la vie quotidienne qu'ils craquent : sommeil insuffisant, alimentation aléatoire, retards aux entraînements, devoirs sacrifiés à la dernière minute. YOUNG transpose les méthodes du sport de haut niveau (qu'ils admirent déjà) dans la vie quotidienne. Le format ressemble à votre vestiaire : un cercle, des chiffres au mur, un coach qui pose les bonnes questions. Vos jeunes y reconnaîtront tout de suite quelque chose de familier — et ils l'appliqueront ailleurs.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2 800 € POUR 8 JEUNES, ÇA FAIT 350 € PAR JEUNE »</w:t>
      </w:r>
    </w:p>
    <w:p>
      <w:pPr>
        <w:spacing w:after="120" w:line="320"/>
        <w:jc w:val="both"/>
      </w:pPr>
      <w:r>
        <w:rPr>
          <w:rFonts w:ascii="Georgia" w:cs="Georgia" w:eastAsia="Georgia" w:hAnsi="Georgia"/>
          <w:b w:val="false"/>
          <w:bCs w:val="false"/>
          <w:i w:val="false"/>
          <w:iCs w:val="false"/>
          <w:color w:val="1A1A1A"/>
          <w:sz w:val="22"/>
          <w:szCs w:val="22"/>
        </w:rPr>
        <w:t xml:space="preserve">« C'est exact. À comparer : un dispositif d'accompagnement individuel intensif coûte typiquement 800 à 1 500 € par jeune, un séjour de cohésion de 5 jours coûte 600 à 1 000 € par jeune. YOUNG se situe dans une fourchette basse pour un dispositif de 8 semaines avec animation par un professionnel certifié, application dédiée et bilan personnalisé. Et au tarif Mission locale, ça descend à 175-260 € par jeune — c'est imbattable pour ce type d'impact. »</w:t>
      </w:r>
    </w:p>
    <w:p>
      <w:pPr>
        <w:spacing w:after="80" w:before="240"/>
      </w:pPr>
      <w:r>
        <w:rPr>
          <w:rFonts w:ascii="Arial" w:cs="Arial" w:eastAsia="Arial" w:hAnsi="Arial"/>
          <w:b/>
          <w:bCs/>
          <w:color w:val="B08A3E"/>
          <w:spacing w:val="30"/>
          <w:sz w:val="18"/>
          <w:szCs w:val="18"/>
        </w:rPr>
        <w:t xml:space="preserve">« MES JEUNES N'ACCEPTERONT PAS UN CADRE AUSSI EXIGEANT »</w:t>
      </w:r>
    </w:p>
    <w:p>
      <w:pPr>
        <w:spacing w:after="120" w:line="320"/>
        <w:jc w:val="both"/>
      </w:pPr>
      <w:r>
        <w:rPr>
          <w:rFonts w:ascii="Georgia" w:cs="Georgia" w:eastAsia="Georgia" w:hAnsi="Georgia"/>
          <w:b w:val="false"/>
          <w:bCs w:val="false"/>
          <w:i w:val="false"/>
          <w:iCs w:val="false"/>
          <w:color w:val="1A1A1A"/>
          <w:sz w:val="22"/>
          <w:szCs w:val="22"/>
        </w:rPr>
        <w:t xml:space="preserve">« C'est précisément le pari. Ce que les jeunes refusent, c'est le cadre flou ou le cadre infantilisant. Le cadre exigeant, expliqué, justifié par des données, animé par un adulte qui les respecte — ils l'acceptent souvent mieux que les adultes ne le pensent. La méthode du Scoreboard et du Engagement public les aide à se mesurer entre pairs, ce qu'ils font de toute façon en permanence. APEXER YOUNG canalise ça sur des indicateurs utiles. »</w:t>
      </w:r>
    </w:p>
    <w:p>
      <w:pPr>
        <w:spacing w:after="80" w:before="240"/>
      </w:pPr>
      <w:r>
        <w:rPr>
          <w:rFonts w:ascii="Arial" w:cs="Arial" w:eastAsia="Arial" w:hAnsi="Arial"/>
          <w:b/>
          <w:bCs/>
          <w:color w:val="B08A3E"/>
          <w:spacing w:val="30"/>
          <w:sz w:val="18"/>
          <w:szCs w:val="18"/>
        </w:rPr>
        <w:t xml:space="preserve">« ON A DÉJÀ DES DISPOSITIFS EN INTERNE »</w:t>
      </w:r>
    </w:p>
    <w:p>
      <w:pPr>
        <w:spacing w:after="120" w:line="320"/>
        <w:jc w:val="both"/>
      </w:pPr>
      <w:r>
        <w:rPr>
          <w:rFonts w:ascii="Georgia" w:cs="Georgia" w:eastAsia="Georgia" w:hAnsi="Georgia"/>
          <w:b w:val="false"/>
          <w:bCs w:val="false"/>
          <w:i w:val="false"/>
          <w:iCs w:val="false"/>
          <w:color w:val="1A1A1A"/>
          <w:sz w:val="22"/>
          <w:szCs w:val="22"/>
        </w:rPr>
        <w:t xml:space="preserve">« Probablement. La question n'est pas de remplacer mais de compléter. YOUNG ne se positionne pas sur l'accompagnement individuel ni sur la pédagogie disciplinaire. Il occupe un espace que les dispositifs internes ne couvrent pas : la méthodologie collective de routines de vie. C'est complémentaire, ça se déploie en parallèle, et ça produit des résultats que vos dispositifs internes peuvent ensuite consolider. »</w:t>
      </w:r>
    </w:p>
    <w:p>
      <w:pPr>
        <w:spacing w:after="80" w:before="240"/>
      </w:pPr>
      <w:r>
        <w:rPr>
          <w:rFonts w:ascii="Arial" w:cs="Arial" w:eastAsia="Arial" w:hAnsi="Arial"/>
          <w:b/>
          <w:bCs/>
          <w:color w:val="B08A3E"/>
          <w:spacing w:val="30"/>
          <w:sz w:val="18"/>
          <w:szCs w:val="18"/>
        </w:rPr>
        <w:t xml:space="preserve">« ET LES FINANCEMENTS ? »</w:t>
      </w:r>
    </w:p>
    <w:p>
      <w:pPr>
        <w:spacing w:after="120" w:line="320"/>
        <w:jc w:val="both"/>
      </w:pPr>
      <w:r>
        <w:rPr>
          <w:rFonts w:ascii="Georgia" w:cs="Georgia" w:eastAsia="Georgia" w:hAnsi="Georgia"/>
          <w:b w:val="false"/>
          <w:bCs w:val="false"/>
          <w:i w:val="false"/>
          <w:iCs w:val="false"/>
          <w:color w:val="1A1A1A"/>
          <w:sz w:val="22"/>
          <w:szCs w:val="22"/>
        </w:rPr>
        <w:t xml:space="preserve">« Plusieurs voies selon votre statut. Mission locale : crédits CTJ, FDVA, conseils départementaux, ANCT. CFA : taxe d'apprentissage (sous réserve d'éligibilité Qualiopi à instruire au cas par cas). Collectivité : marché public, partenariats avec fondations privées (Fondation Vinci, Fondation SNCF, Fondation Crédit Agricole). Lycée : crédits politique de la ville, éducation prioritaire. APEXER central peut vous accompagner dans le montage du dossier de financement.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apexer.fr/young. Page institutionnelle B2B, ton plus sobre que les pages individuelles.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w:t>
      </w:r>
    </w:p>
    <w:p>
      <w:pPr>
        <w:spacing w:after="120" w:line="320"/>
        <w:jc w:val="left"/>
      </w:pPr>
      <w:r>
        <w:rPr>
          <w:rFonts w:ascii="Georgia" w:cs="Georgia" w:eastAsia="Georgia" w:hAnsi="Georgia"/>
          <w:b/>
          <w:bCs/>
          <w:i w:val="false"/>
          <w:iCs w:val="false"/>
          <w:color w:val="B08A3E"/>
          <w:sz w:val="22"/>
          <w:szCs w:val="22"/>
        </w:rPr>
        <w:t xml:space="preserve">APEXER YOUNG · OFFRE 16-25 ANS</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On ne devient pas sérieux à 30 ans. On installe à 18 ans ce qu'on tiendra à 30.</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APEXER YOUNG transpose la méthode des top performers en programme méthodologique pour les 16-25 ans, déployé en missions locales, écoles, CFA, clubs sportifs et structures d'insertion. 8 semaines, format de groupe, animation par un Maître-Forgeron certifié. Discipline, régularité, responsabilité.</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CE QUE YOUNG INSTALLE CHEZ LES JEUNES</w:t>
      </w:r>
    </w:p>
    <w:p>
      <w:pPr>
        <w:spacing w:after="120" w:line="320"/>
        <w:jc w:val="left"/>
      </w:pPr>
      <w:r>
        <w:rPr>
          <w:rFonts w:ascii="Georgia" w:cs="Georgia" w:eastAsia="Georgia" w:hAnsi="Georgia"/>
          <w:b/>
          <w:bCs/>
          <w:i w:val="false"/>
          <w:iCs w:val="false"/>
          <w:color w:val="1A1A1A"/>
          <w:sz w:val="28"/>
          <w:szCs w:val="28"/>
        </w:rPr>
        <w:t xml:space="preserve">Quatre fondamentaux. Une méthode reproductible.</w:t>
      </w:r>
    </w:p>
    <w:p>
      <w:pPr>
        <w:pStyle w:val="ListParagraph"/>
        <w:numPr>
          <w:ilvl w:val="0"/>
          <w:numId w:val="2"/>
        </w:numPr>
        <w:spacing w:after="80" w:line="300"/>
      </w:pPr>
      <w:r>
        <w:rPr>
          <w:rFonts w:ascii="Georgia" w:cs="Georgia" w:eastAsia="Georgia" w:hAnsi="Georgia"/>
          <w:color w:val="1A1A1A"/>
          <w:sz w:val="22"/>
          <w:szCs w:val="22"/>
        </w:rPr>
        <w:t xml:space="preserve">Le Cadre : routine du matin, planning hebdomadaire, premiers blocs de travail.</w:t>
      </w:r>
    </w:p>
    <w:p>
      <w:pPr>
        <w:pStyle w:val="ListParagraph"/>
        <w:numPr>
          <w:ilvl w:val="0"/>
          <w:numId w:val="2"/>
        </w:numPr>
        <w:spacing w:after="80" w:line="300"/>
      </w:pPr>
      <w:r>
        <w:rPr>
          <w:rFonts w:ascii="Georgia" w:cs="Georgia" w:eastAsia="Georgia" w:hAnsi="Georgia"/>
          <w:color w:val="1A1A1A"/>
          <w:sz w:val="22"/>
          <w:szCs w:val="22"/>
        </w:rPr>
        <w:t xml:space="preserve">La Régularité : énergie pilotée, semaine anticipée, tenue du Scoreboard quotidien.</w:t>
      </w:r>
    </w:p>
    <w:p>
      <w:pPr>
        <w:pStyle w:val="ListParagraph"/>
        <w:numPr>
          <w:ilvl w:val="0"/>
          <w:numId w:val="2"/>
        </w:numPr>
        <w:spacing w:after="80" w:line="300"/>
      </w:pPr>
      <w:r>
        <w:rPr>
          <w:rFonts w:ascii="Georgia" w:cs="Georgia" w:eastAsia="Georgia" w:hAnsi="Georgia"/>
          <w:color w:val="1A1A1A"/>
          <w:sz w:val="22"/>
          <w:szCs w:val="22"/>
        </w:rPr>
        <w:t xml:space="preserve">La Fiabilité : tenir sa parole, arriver à l'heure, devenir quelqu'un à qui on confie.</w:t>
      </w:r>
    </w:p>
    <w:p>
      <w:pPr>
        <w:pStyle w:val="ListParagraph"/>
        <w:numPr>
          <w:ilvl w:val="0"/>
          <w:numId w:val="2"/>
        </w:numPr>
        <w:spacing w:after="80" w:line="300"/>
      </w:pPr>
      <w:r>
        <w:rPr>
          <w:rFonts w:ascii="Georgia" w:cs="Georgia" w:eastAsia="Georgia" w:hAnsi="Georgia"/>
          <w:color w:val="1A1A1A"/>
          <w:sz w:val="22"/>
          <w:szCs w:val="22"/>
        </w:rPr>
        <w:t xml:space="preserve">La Responsabilité : Bilan honnête, décision, engagement vers la suite.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FORMAT</w:t>
      </w:r>
    </w:p>
    <w:p>
      <w:pPr>
        <w:spacing w:after="120" w:line="320"/>
        <w:jc w:val="left"/>
      </w:pPr>
      <w:r>
        <w:rPr>
          <w:rFonts w:ascii="Georgia" w:cs="Georgia" w:eastAsia="Georgia" w:hAnsi="Georgia"/>
          <w:b/>
          <w:bCs/>
          <w:i w:val="false"/>
          <w:iCs w:val="false"/>
          <w:color w:val="1A1A1A"/>
          <w:sz w:val="28"/>
          <w:szCs w:val="28"/>
        </w:rPr>
        <w:t xml:space="preserve">8 semaines. Forge hebdomadaire de 60 minutes. Application dédiée.</w:t>
      </w:r>
    </w:p>
    <w:p>
      <w:pPr>
        <w:pStyle w:val="ListParagraph"/>
        <w:numPr>
          <w:ilvl w:val="0"/>
          <w:numId w:val="2"/>
        </w:numPr>
        <w:spacing w:after="80" w:line="300"/>
      </w:pPr>
      <w:r>
        <w:rPr>
          <w:rFonts w:ascii="Georgia" w:cs="Georgia" w:eastAsia="Georgia" w:hAnsi="Georgia"/>
          <w:color w:val="1A1A1A"/>
          <w:sz w:val="22"/>
          <w:szCs w:val="22"/>
        </w:rPr>
        <w:t xml:space="preserve">8 ateliers Forge YOUNG en 5 séquences (Ouverture, Scoreboard, Focus Fiabilité, Cas concret, Engagement public).</w:t>
      </w:r>
    </w:p>
    <w:p>
      <w:pPr>
        <w:pStyle w:val="ListParagraph"/>
        <w:numPr>
          <w:ilvl w:val="0"/>
          <w:numId w:val="2"/>
        </w:numPr>
        <w:spacing w:after="80" w:line="300"/>
      </w:pPr>
      <w:r>
        <w:rPr>
          <w:rFonts w:ascii="Georgia" w:cs="Georgia" w:eastAsia="Georgia" w:hAnsi="Georgia"/>
          <w:color w:val="1A1A1A"/>
          <w:sz w:val="22"/>
          <w:szCs w:val="22"/>
        </w:rPr>
        <w:t xml:space="preserve">8 modules vidéo courts de 12-15 minutes.</w:t>
      </w:r>
    </w:p>
    <w:p>
      <w:pPr>
        <w:pStyle w:val="ListParagraph"/>
        <w:numPr>
          <w:ilvl w:val="0"/>
          <w:numId w:val="2"/>
        </w:numPr>
        <w:spacing w:after="80" w:line="300"/>
      </w:pPr>
      <w:r>
        <w:rPr>
          <w:rFonts w:ascii="Georgia" w:cs="Georgia" w:eastAsia="Georgia" w:hAnsi="Georgia"/>
          <w:color w:val="1A1A1A"/>
          <w:sz w:val="22"/>
          <w:szCs w:val="22"/>
        </w:rPr>
        <w:t xml:space="preserve">Application APEXER YOUNG simplifiée (3 indicateurs, Engagements publics, communauté privée).</w:t>
      </w:r>
    </w:p>
    <w:p>
      <w:pPr>
        <w:pStyle w:val="ListParagraph"/>
        <w:numPr>
          <w:ilvl w:val="0"/>
          <w:numId w:val="2"/>
        </w:numPr>
        <w:spacing w:after="80" w:line="300"/>
      </w:pPr>
      <w:r>
        <w:rPr>
          <w:rFonts w:ascii="Georgia" w:cs="Georgia" w:eastAsia="Georgia" w:hAnsi="Georgia"/>
          <w:color w:val="1A1A1A"/>
          <w:sz w:val="22"/>
          <w:szCs w:val="22"/>
        </w:rPr>
        <w:t xml:space="preserve">Animation par un Maître-Forgeron Fondateur certifié YOUNG, en présence d'un référent de la structure d'accueil.</w:t>
      </w:r>
    </w:p>
    <w:p>
      <w:pPr>
        <w:pStyle w:val="ListParagraph"/>
        <w:numPr>
          <w:ilvl w:val="0"/>
          <w:numId w:val="2"/>
        </w:numPr>
        <w:spacing w:after="80" w:line="300"/>
      </w:pPr>
      <w:r>
        <w:rPr>
          <w:rFonts w:ascii="Georgia" w:cs="Georgia" w:eastAsia="Georgia" w:hAnsi="Georgia"/>
          <w:color w:val="1A1A1A"/>
          <w:sz w:val="22"/>
          <w:szCs w:val="22"/>
        </w:rPr>
        <w:t xml:space="preserve">Bilan final collectif avec remise des Sceaux Bronze, Argent ou Or.</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POUR QUI (STRUCTURES D'ACCUEIL)</w:t>
      </w:r>
    </w:p>
    <w:p>
      <w:pPr>
        <w:spacing w:after="120" w:line="320"/>
        <w:jc w:val="left"/>
      </w:pPr>
      <w:r>
        <w:rPr>
          <w:rFonts w:ascii="Georgia" w:cs="Georgia" w:eastAsia="Georgia" w:hAnsi="Georgia"/>
          <w:b/>
          <w:bCs/>
          <w:i w:val="false"/>
          <w:iCs w:val="false"/>
          <w:color w:val="1A1A1A"/>
          <w:sz w:val="28"/>
          <w:szCs w:val="28"/>
        </w:rPr>
        <w:t xml:space="preserve">Cinq profils de structures convertissent particulièrement bien.</w:t>
      </w:r>
    </w:p>
    <w:p>
      <w:pPr>
        <w:pStyle w:val="ListParagraph"/>
        <w:numPr>
          <w:ilvl w:val="0"/>
          <w:numId w:val="2"/>
        </w:numPr>
        <w:spacing w:after="80" w:line="300"/>
      </w:pPr>
      <w:r>
        <w:rPr>
          <w:rFonts w:ascii="Georgia" w:cs="Georgia" w:eastAsia="Georgia" w:hAnsi="Georgia"/>
          <w:color w:val="1A1A1A"/>
          <w:sz w:val="22"/>
          <w:szCs w:val="22"/>
        </w:rPr>
        <w:t xml:space="preserve">Missions locales, BIJ, PIJ, EPIDE, écoles de la deuxième chance.</w:t>
      </w:r>
    </w:p>
    <w:p>
      <w:pPr>
        <w:pStyle w:val="ListParagraph"/>
        <w:numPr>
          <w:ilvl w:val="0"/>
          <w:numId w:val="2"/>
        </w:numPr>
        <w:spacing w:after="80" w:line="300"/>
      </w:pPr>
      <w:r>
        <w:rPr>
          <w:rFonts w:ascii="Georgia" w:cs="Georgia" w:eastAsia="Georgia" w:hAnsi="Georgia"/>
          <w:color w:val="1A1A1A"/>
          <w:sz w:val="22"/>
          <w:szCs w:val="22"/>
        </w:rPr>
        <w:t xml:space="preserve">Centres de formation des apprentis et écoles de l'apprentissage.</w:t>
      </w:r>
    </w:p>
    <w:p>
      <w:pPr>
        <w:pStyle w:val="ListParagraph"/>
        <w:numPr>
          <w:ilvl w:val="0"/>
          <w:numId w:val="2"/>
        </w:numPr>
        <w:spacing w:after="80" w:line="300"/>
      </w:pPr>
      <w:r>
        <w:rPr>
          <w:rFonts w:ascii="Georgia" w:cs="Georgia" w:eastAsia="Georgia" w:hAnsi="Georgia"/>
          <w:color w:val="1A1A1A"/>
          <w:sz w:val="22"/>
          <w:szCs w:val="22"/>
        </w:rPr>
        <w:t xml:space="preserve">Lycées professionnels avec sections pré-pro.</w:t>
      </w:r>
    </w:p>
    <w:p>
      <w:pPr>
        <w:pStyle w:val="ListParagraph"/>
        <w:numPr>
          <w:ilvl w:val="0"/>
          <w:numId w:val="2"/>
        </w:numPr>
        <w:spacing w:after="80" w:line="300"/>
      </w:pPr>
      <w:r>
        <w:rPr>
          <w:rFonts w:ascii="Georgia" w:cs="Georgia" w:eastAsia="Georgia" w:hAnsi="Georgia"/>
          <w:color w:val="1A1A1A"/>
          <w:sz w:val="22"/>
          <w:szCs w:val="22"/>
        </w:rPr>
        <w:t xml:space="preserve">Clubs sportifs amateurs avec sections jeunes.</w:t>
      </w:r>
    </w:p>
    <w:p>
      <w:pPr>
        <w:pStyle w:val="ListParagraph"/>
        <w:numPr>
          <w:ilvl w:val="0"/>
          <w:numId w:val="2"/>
        </w:numPr>
        <w:spacing w:after="80" w:line="300"/>
      </w:pPr>
      <w:r>
        <w:rPr>
          <w:rFonts w:ascii="Georgia" w:cs="Georgia" w:eastAsia="Georgia" w:hAnsi="Georgia"/>
          <w:color w:val="1A1A1A"/>
          <w:sz w:val="22"/>
          <w:szCs w:val="22"/>
        </w:rPr>
        <w:t xml:space="preserve">Collectivités territoriales avec service jeunesse.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8"/>
          <w:szCs w:val="28"/>
        </w:rPr>
        <w:t xml:space="preserve">2 800 € HT par cohorte (8 à 15 jeunes, 8 semaines).</w:t>
      </w:r>
    </w:p>
    <w:p>
      <w:pPr>
        <w:spacing w:after="120" w:line="320"/>
        <w:jc w:val="left"/>
      </w:pPr>
      <w:r>
        <w:rPr>
          <w:rFonts w:ascii="Georgia" w:cs="Georgia" w:eastAsia="Georgia" w:hAnsi="Georgia"/>
          <w:b w:val="false"/>
          <w:bCs w:val="false"/>
          <w:i/>
          <w:iCs/>
          <w:color w:val="6B6F76"/>
          <w:sz w:val="22"/>
          <w:szCs w:val="22"/>
        </w:rPr>
        <w:t xml:space="preserve">Tarif Mission locale et école de la deuxième chance : 2 100 € HT par cohorte (-25%).</w:t>
      </w:r>
    </w:p>
    <w:p>
      <w:pPr>
        <w:spacing w:after="120" w:line="320"/>
        <w:jc w:val="left"/>
      </w:pPr>
      <w:r>
        <w:rPr>
          <w:rFonts w:ascii="Georgia" w:cs="Georgia" w:eastAsia="Georgia" w:hAnsi="Georgia"/>
          <w:b w:val="false"/>
          <w:bCs w:val="false"/>
          <w:i w:val="false"/>
          <w:iCs w:val="false"/>
          <w:color w:val="1A1A1A"/>
          <w:sz w:val="22"/>
          <w:szCs w:val="22"/>
        </w:rPr>
        <w:t xml:space="preserve">Soit 175 à 350 € par jeune selon le tarif et la taille du groupe. Possibilités de financement : taxe d'apprentissage (CFA), crédits politique de la ville (lycée), CTJ/FDVA (mission locale), marchés publics (collectivité), fondations privées.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APEXER YOUNG, ce n'est pas un programme commercial ?</w:t>
      </w:r>
    </w:p>
    <w:p>
      <w:pPr>
        <w:spacing w:after="120" w:line="320"/>
        <w:jc w:val="both"/>
      </w:pPr>
      <w:r>
        <w:rPr>
          <w:rFonts w:ascii="Georgia" w:cs="Georgia" w:eastAsia="Georgia" w:hAnsi="Georgia"/>
          <w:b w:val="false"/>
          <w:bCs w:val="false"/>
          <w:i w:val="false"/>
          <w:iCs w:val="false"/>
          <w:color w:val="1A1A1A"/>
          <w:sz w:val="22"/>
          <w:szCs w:val="22"/>
        </w:rPr>
        <w:t xml:space="preserve">Non. YOUNG est volontairement décorrélé de la performance commerciale. C'est un programme méthodologique généraliste qui installe les routines fondamentales — discipline, régularité, responsabilité — applicables à n'importe quel parcours de vie professionnelle ou personnelle ultérieur. Un jeune YOUNG peut devenir commercial, artisan, sportif professionnel, étudiant, salarié, indépendant — peu importe.</w:t>
      </w:r>
    </w:p>
    <w:p>
      <w:pPr>
        <w:spacing w:after="120" w:before="240"/>
      </w:pPr>
      <w:r>
        <w:rPr>
          <w:rFonts w:ascii="Arial" w:cs="Arial" w:eastAsia="Arial" w:hAnsi="Arial"/>
          <w:b/>
          <w:bCs/>
          <w:color w:val="0B1A2A"/>
          <w:sz w:val="24"/>
          <w:szCs w:val="24"/>
        </w:rPr>
        <w:t xml:space="preserve">Q : Combien de jeunes par cohorte ?</w:t>
      </w:r>
    </w:p>
    <w:p>
      <w:pPr>
        <w:spacing w:after="120" w:line="320"/>
        <w:jc w:val="both"/>
      </w:pPr>
      <w:r>
        <w:rPr>
          <w:rFonts w:ascii="Georgia" w:cs="Georgia" w:eastAsia="Georgia" w:hAnsi="Georgia"/>
          <w:b w:val="false"/>
          <w:bCs w:val="false"/>
          <w:i w:val="false"/>
          <w:iCs w:val="false"/>
          <w:color w:val="1A1A1A"/>
          <w:sz w:val="22"/>
          <w:szCs w:val="22"/>
        </w:rPr>
        <w:t xml:space="preserve">Entre 8 et 15. En dessous de 8, la dynamique de groupe ne fonctionne pas (le Scoreboard collectif manque de relief, les Cas concrets s'épuisent vite). Au-delà de 15, le format en 60 minutes déborde et la qualité d'animation se dégrade. Pour les structures avec un effectif plus important, on déploie plusieurs cohortes en parallèle ou en séquentiel.</w:t>
      </w:r>
    </w:p>
    <w:p>
      <w:pPr>
        <w:spacing w:after="120" w:before="240"/>
      </w:pPr>
      <w:r>
        <w:rPr>
          <w:rFonts w:ascii="Arial" w:cs="Arial" w:eastAsia="Arial" w:hAnsi="Arial"/>
          <w:b/>
          <w:bCs/>
          <w:color w:val="0B1A2A"/>
          <w:sz w:val="24"/>
          <w:szCs w:val="24"/>
        </w:rPr>
        <w:t xml:space="preserve">Q : Qui anime concrètement ?</w:t>
      </w:r>
    </w:p>
    <w:p>
      <w:pPr>
        <w:spacing w:after="120" w:line="320"/>
        <w:jc w:val="both"/>
      </w:pPr>
      <w:r>
        <w:rPr>
          <w:rFonts w:ascii="Georgia" w:cs="Georgia" w:eastAsia="Georgia" w:hAnsi="Georgia"/>
          <w:b w:val="false"/>
          <w:bCs w:val="false"/>
          <w:i w:val="false"/>
          <w:iCs w:val="false"/>
          <w:color w:val="1A1A1A"/>
          <w:sz w:val="22"/>
          <w:szCs w:val="22"/>
        </w:rPr>
        <w:t xml:space="preserve">Un Maître-Forgeron Fondateur APEXER certifié YOUNG (formation complémentaire de 3 jours en pédagogie jeunes). Il anime les 8 séances de Forge en présence d'un référent de votre structure (conseiller mission locale, formateur CFA, éducateur, coach sportif, etc.). Cette double animation rassure les jeunes et professionnalise l'intervention sans déconnecter du contexte habituel.</w:t>
      </w:r>
    </w:p>
    <w:p>
      <w:pPr>
        <w:spacing w:after="120" w:before="240"/>
      </w:pPr>
      <w:r>
        <w:rPr>
          <w:rFonts w:ascii="Arial" w:cs="Arial" w:eastAsia="Arial" w:hAnsi="Arial"/>
          <w:b/>
          <w:bCs/>
          <w:color w:val="0B1A2A"/>
          <w:sz w:val="24"/>
          <w:szCs w:val="24"/>
        </w:rPr>
        <w:t xml:space="preserve">Q : Les jeunes doivent-ils payer ?</w:t>
      </w:r>
    </w:p>
    <w:p>
      <w:pPr>
        <w:spacing w:after="120" w:line="320"/>
        <w:jc w:val="both"/>
      </w:pPr>
      <w:r>
        <w:rPr>
          <w:rFonts w:ascii="Georgia" w:cs="Georgia" w:eastAsia="Georgia" w:hAnsi="Georgia"/>
          <w:b w:val="false"/>
          <w:bCs w:val="false"/>
          <w:i w:val="false"/>
          <w:iCs w:val="false"/>
          <w:color w:val="1A1A1A"/>
          <w:sz w:val="22"/>
          <w:szCs w:val="22"/>
        </w:rPr>
        <w:t xml:space="preserve">Non. YOUNG se vend à la structure d'accueil, jamais au jeune ni à sa famille. Les jeunes ne payent rien et ne savent pas combien le programme coûte à la structure (sauf si elle souhaite le communiquer). C'est un principe : la dignité d'accès est entière, sans barrière financière individuelle.</w:t>
      </w:r>
    </w:p>
    <w:p>
      <w:pPr>
        <w:spacing w:after="120" w:before="240"/>
      </w:pPr>
      <w:r>
        <w:rPr>
          <w:rFonts w:ascii="Arial" w:cs="Arial" w:eastAsia="Arial" w:hAnsi="Arial"/>
          <w:b/>
          <w:bCs/>
          <w:color w:val="0B1A2A"/>
          <w:sz w:val="24"/>
          <w:szCs w:val="24"/>
        </w:rPr>
        <w:t xml:space="preserve">Q : YOUNG conduit-il à autre chose après ?</w:t>
      </w:r>
    </w:p>
    <w:p>
      <w:pPr>
        <w:spacing w:after="120" w:line="320"/>
        <w:jc w:val="both"/>
      </w:pPr>
      <w:r>
        <w:rPr>
          <w:rFonts w:ascii="Georgia" w:cs="Georgia" w:eastAsia="Georgia" w:hAnsi="Georgia"/>
          <w:b w:val="false"/>
          <w:bCs w:val="false"/>
          <w:i w:val="false"/>
          <w:iCs w:val="false"/>
          <w:color w:val="1A1A1A"/>
          <w:sz w:val="22"/>
          <w:szCs w:val="22"/>
        </w:rPr>
        <w:t xml:space="preserve">Pas automatiquement, et c'est volontaire. À la fin des 8 semaines, le jeune peut continuer seul (avec son sceau, sa méthode, son application en accès limité), recommencer un cycle YOUNG dans 6-12 mois si la structure le propose, ou — quand il atteindra 18 ans et entrera dans la vie active commerciale — rejoindre CONNECT à titre individuel s'il le souhaite. YOUNG n'est pas un tunnel commercial déguisé. C'est une fondation.</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Demander un déploiement YOUNG dans ma structure</w:t>
      </w:r>
    </w:p>
    <w:p>
      <w:pPr>
        <w:spacing w:after="120" w:line="320"/>
        <w:jc w:val="center"/>
      </w:pPr>
      <w:r>
        <w:rPr>
          <w:rFonts w:ascii="Georgia" w:cs="Georgia" w:eastAsia="Georgia" w:hAnsi="Georgia"/>
          <w:b w:val="false"/>
          <w:bCs w:val="false"/>
          <w:i/>
          <w:iCs/>
          <w:color w:val="6B6F76"/>
          <w:sz w:val="20"/>
          <w:szCs w:val="20"/>
        </w:rPr>
        <w:t xml:space="preserve">(Présentation gratuite de 60 minutes pour votre direction et vos référents)</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au dernier programme : FORGERON.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extension volontaire du périmètre APEXER, dimension d'utilité publique partielle, public 16-25 ans.</w:t>
      </w:r>
    </w:p>
    <w:p>
      <w:pPr>
        <w:pStyle w:val="ListParagraph"/>
        <w:numPr>
          <w:ilvl w:val="0"/>
          <w:numId w:val="2"/>
        </w:numPr>
        <w:spacing w:after="80" w:line="300"/>
      </w:pPr>
      <w:r>
        <w:rPr>
          <w:rFonts w:ascii="Georgia" w:cs="Georgia" w:eastAsia="Georgia" w:hAnsi="Georgia"/>
          <w:color w:val="1A1A1A"/>
          <w:sz w:val="22"/>
          <w:szCs w:val="22"/>
        </w:rPr>
        <w:t xml:space="preserve">La cible : 5 profils-types de structures d'accueil (mission locale, CFA, lycée pro, club sportif amateur, collectivité).</w:t>
      </w:r>
    </w:p>
    <w:p>
      <w:pPr>
        <w:pStyle w:val="ListParagraph"/>
        <w:numPr>
          <w:ilvl w:val="0"/>
          <w:numId w:val="2"/>
        </w:numPr>
        <w:spacing w:after="80" w:line="300"/>
      </w:pPr>
      <w:r>
        <w:rPr>
          <w:rFonts w:ascii="Georgia" w:cs="Georgia" w:eastAsia="Georgia" w:hAnsi="Georgia"/>
          <w:color w:val="1A1A1A"/>
          <w:sz w:val="22"/>
          <w:szCs w:val="22"/>
        </w:rPr>
        <w:t xml:space="preserve">L'architecture : 8 semaines, 4 thèmes (Cadre / Régularité / Fiabilité / Responsabilité), Forge YOUNG en 5 séquences sur 60 minutes.</w:t>
      </w:r>
    </w:p>
    <w:p>
      <w:pPr>
        <w:pStyle w:val="ListParagraph"/>
        <w:numPr>
          <w:ilvl w:val="0"/>
          <w:numId w:val="2"/>
        </w:numPr>
        <w:spacing w:after="80" w:line="300"/>
      </w:pPr>
      <w:r>
        <w:rPr>
          <w:rFonts w:ascii="Georgia" w:cs="Georgia" w:eastAsia="Georgia" w:hAnsi="Georgia"/>
          <w:color w:val="1A1A1A"/>
          <w:sz w:val="22"/>
          <w:szCs w:val="22"/>
        </w:rPr>
        <w:t xml:space="preserve">L'adaptation au public jeune : vocabulaire ajusté (Recommandabilité → Fiabilité, Cas business → Cas concret), Scoreboard à 3 indicateurs, application simplifiée.</w:t>
      </w:r>
    </w:p>
    <w:p>
      <w:pPr>
        <w:pStyle w:val="ListParagraph"/>
        <w:numPr>
          <w:ilvl w:val="0"/>
          <w:numId w:val="2"/>
        </w:numPr>
        <w:spacing w:after="80" w:line="300"/>
      </w:pPr>
      <w:r>
        <w:rPr>
          <w:rFonts w:ascii="Georgia" w:cs="Georgia" w:eastAsia="Georgia" w:hAnsi="Georgia"/>
          <w:color w:val="1A1A1A"/>
          <w:sz w:val="22"/>
          <w:szCs w:val="22"/>
        </w:rPr>
        <w:t xml:space="preserve">Le co-portage : Maître-Forgeron certifié YOUNG en présence d'un référent de la structure d'accueil.</w:t>
      </w:r>
    </w:p>
    <w:p>
      <w:pPr>
        <w:pStyle w:val="ListParagraph"/>
        <w:numPr>
          <w:ilvl w:val="0"/>
          <w:numId w:val="2"/>
        </w:numPr>
        <w:spacing w:after="80" w:line="300"/>
      </w:pPr>
      <w:r>
        <w:rPr>
          <w:rFonts w:ascii="Georgia" w:cs="Georgia" w:eastAsia="Georgia" w:hAnsi="Georgia"/>
          <w:color w:val="1A1A1A"/>
          <w:sz w:val="22"/>
          <w:szCs w:val="22"/>
        </w:rPr>
        <w:t xml:space="preserve">Les 3 niveaux de Sceau (Bronze, Argent, Or).</w:t>
      </w:r>
    </w:p>
    <w:p>
      <w:pPr>
        <w:pStyle w:val="ListParagraph"/>
        <w:numPr>
          <w:ilvl w:val="0"/>
          <w:numId w:val="2"/>
        </w:numPr>
        <w:spacing w:after="80" w:line="300"/>
      </w:pPr>
      <w:r>
        <w:rPr>
          <w:rFonts w:ascii="Georgia" w:cs="Georgia" w:eastAsia="Georgia" w:hAnsi="Georgia"/>
          <w:color w:val="1A1A1A"/>
          <w:sz w:val="22"/>
          <w:szCs w:val="22"/>
        </w:rPr>
        <w:t xml:space="preserve">Le tarif : 2 800 € par cohorte (tarif standard), 2 100 € (tarif Mission locale et école de la 2e chance).</w:t>
      </w:r>
    </w:p>
    <w:p>
      <w:pPr>
        <w:pStyle w:val="ListParagraph"/>
        <w:numPr>
          <w:ilvl w:val="0"/>
          <w:numId w:val="2"/>
        </w:numPr>
        <w:spacing w:after="80" w:line="300"/>
      </w:pPr>
      <w:r>
        <w:rPr>
          <w:rFonts w:ascii="Georgia" w:cs="Georgia" w:eastAsia="Georgia" w:hAnsi="Georgia"/>
          <w:color w:val="1A1A1A"/>
          <w:sz w:val="22"/>
          <w:szCs w:val="22"/>
        </w:rPr>
        <w:t xml:space="preserve">Le partage économique 65% au MFF certifié YOUNG (vs 60-50% pour TEAM).</w:t>
      </w:r>
    </w:p>
    <w:p>
      <w:pPr>
        <w:pStyle w:val="ListParagraph"/>
        <w:numPr>
          <w:ilvl w:val="0"/>
          <w:numId w:val="2"/>
        </w:numPr>
        <w:spacing w:after="80" w:line="300"/>
      </w:pPr>
      <w:r>
        <w:rPr>
          <w:rFonts w:ascii="Georgia" w:cs="Georgia" w:eastAsia="Georgia" w:hAnsi="Georgia"/>
          <w:color w:val="1A1A1A"/>
          <w:sz w:val="22"/>
          <w:szCs w:val="22"/>
        </w:rPr>
        <w:t xml:space="preserve">L'argumentaire et la page produit B2B institutionnelle.</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YOUNG, lance FORGERON.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YOUNG.</w:t>
      </w:r>
    </w:p>
    <w:p>
      <w:pPr>
        <w:pStyle w:val="Heading2"/>
        <w:spacing w:after="200" w:before="360"/>
      </w:pPr>
      <w:r>
        <w:rPr>
          <w:rFonts w:ascii="Georgia" w:cs="Georgia" w:eastAsia="Georgia" w:hAnsi="Georgia"/>
          <w:b/>
          <w:bCs/>
          <w:color w:val="0B1A2A"/>
          <w:sz w:val="30"/>
          <w:szCs w:val="30"/>
        </w:rPr>
        <w:t xml:space="preserve">Programme suivant : APEXER FORGERON</w:t>
      </w:r>
    </w:p>
    <w:p>
      <w:pPr>
        <w:spacing w:after="120" w:line="320"/>
        <w:jc w:val="both"/>
      </w:pPr>
      <w:r>
        <w:rPr>
          <w:rFonts w:ascii="Georgia" w:cs="Georgia" w:eastAsia="Georgia" w:hAnsi="Georgia"/>
          <w:b w:val="false"/>
          <w:bCs w:val="false"/>
          <w:i w:val="false"/>
          <w:iCs w:val="false"/>
          <w:color w:val="1A1A1A"/>
          <w:sz w:val="22"/>
          <w:szCs w:val="22"/>
        </w:rPr>
        <w:t xml:space="preserve">FORGERON est le 8e et dernier programme : la formation et la licence pour devenir Maître-Forgeron Fondateur. Pivot stratégique de tout l'écosystème — sans FORGERON solide, les 200 Pionniers ne peuvent pas être formés à un standard cohérent. Le document détaillera : architecture de la formation initiale (5 jours présentiels + 12 modules en ligne), certifications complémentaires TEAM et YOUNG, parcours de formation continue, charte du Maître-Forgeron, articulation avec le contrat de licence (Vague 2), tunnel de candidature, et passerelles depuis HIMALAYA.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YOUNG · Offre jeunes 16-25 ans</dc:title>
  <dc:creator>APEXER · KAHP SAS</dc:creator>
  <dc:description>Vague 3 · Programme 7 sur 8</dc:description>
  <cp:lastModifiedBy>Un-named</cp:lastModifiedBy>
  <cp:revision>1</cp:revision>
  <dcterms:created xsi:type="dcterms:W3CDTF">2026-05-05T06:08:03.849Z</dcterms:created>
  <dcterms:modified xsi:type="dcterms:W3CDTF">2026-05-05T06:08:03.872Z</dcterms:modified>
</cp:coreProperties>
</file>

<file path=docProps/custom.xml><?xml version="1.0" encoding="utf-8"?>
<Properties xmlns="http://schemas.openxmlformats.org/officeDocument/2006/custom-properties" xmlns:vt="http://schemas.openxmlformats.org/officeDocument/2006/docPropsVTypes"/>
</file>