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0B1A2A"/>
          <w:spacing w:val="80"/>
          <w:sz w:val="52"/>
          <w:szCs w:val="52"/>
        </w:rPr>
        <w:t xml:space="preserve">APEX</w:t>
      </w:r>
    </w:p>
    <w:p>
      <w:pPr>
        <w:spacing w:after="200"/>
        <w:jc w:val="center"/>
      </w:pPr>
      <w:r>
        <w:rPr>
          <w:rFonts w:ascii="Arial" w:cs="Arial" w:eastAsia="Arial" w:hAnsi="Arial"/>
          <w:b/>
          <w:bCs/>
          <w:color w:val="B08A3E"/>
          <w:spacing w:val="80"/>
          <w:sz w:val="88"/>
          <w:szCs w:val="88"/>
        </w:rPr>
        <w:t xml:space="preserve">HIMALAYA</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4"/>
          <w:szCs w:val="24"/>
        </w:rPr>
        <w:t xml:space="preserve">PROGRAMME MAÎTRISE</w:t>
      </w:r>
    </w:p>
    <w:p>
      <w:pPr>
        <w:spacing w:after="800"/>
        <w:jc w:val="center"/>
      </w:pPr>
      <w:r>
        <w:rPr>
          <w:rFonts w:ascii="Georgia" w:cs="Georgia" w:eastAsia="Georgia" w:hAnsi="Georgia"/>
          <w:i/>
          <w:iCs/>
          <w:color w:val="6B6F76"/>
          <w:sz w:val="22"/>
          <w:szCs w:val="22"/>
        </w:rPr>
        <w:t xml:space="preserve">Douze mois pour devenir un top performer durable</w:t>
      </w:r>
    </w:p>
    <w:p>
      <w:pPr>
        <w:spacing w:after="80" w:line="380"/>
        <w:ind w:left="720" w:right="720"/>
        <w:jc w:val="center"/>
      </w:pPr>
      <w:r>
        <w:rPr>
          <w:rFonts w:ascii="Georgia" w:cs="Georgia" w:eastAsia="Georgia" w:hAnsi="Georgia"/>
          <w:i/>
          <w:iCs/>
          <w:color w:val="0B1A2A"/>
          <w:sz w:val="26"/>
          <w:szCs w:val="26"/>
        </w:rPr>
        <w:t xml:space="preserve">« Ne plus chercher à atteindre le sommet.</w:t>
      </w:r>
    </w:p>
    <w:p>
      <w:pPr>
        <w:spacing w:after="1200" w:line="380"/>
        <w:ind w:left="720" w:right="720"/>
        <w:jc w:val="center"/>
      </w:pPr>
      <w:r>
        <w:rPr>
          <w:rFonts w:ascii="Georgia" w:cs="Georgia" w:eastAsia="Georgia" w:hAnsi="Georgia"/>
          <w:i/>
          <w:iCs/>
          <w:color w:val="0B1A2A"/>
          <w:sz w:val="26"/>
          <w:szCs w:val="26"/>
        </w:rPr>
        <w:t xml:space="preserve">Apprendre à y vivre. »</w:t>
      </w:r>
    </w:p>
    <w:p>
      <w:pPr>
        <w:jc w:val="center"/>
      </w:pPr>
      <w:r>
        <w:rPr>
          <w:rFonts w:ascii="Arial" w:cs="Arial" w:eastAsia="Arial" w:hAnsi="Arial"/>
          <w:color w:val="6B6F76"/>
          <w:sz w:val="18"/>
          <w:szCs w:val="18"/>
        </w:rPr>
        <w:t xml:space="preserve">Vague 3 — Programmes APEXER · Document 5 sur 8</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Positionnement</w:t>
      </w:r>
    </w:p>
    <w:p>
      <w:pPr>
        <w:spacing w:after="200" w:before="80"/>
      </w:pPr>
      <w:r>
        <w:rPr>
          <w:rFonts w:ascii="Arial" w:cs="Arial" w:eastAsia="Arial" w:hAnsi="Arial"/>
          <w:i/>
          <w:iCs/>
          <w:color w:val="6B6F76"/>
          <w:sz w:val="18"/>
          <w:szCs w:val="18"/>
        </w:rPr>
        <w:t xml:space="preserve">Ce qu'est HIMALAYA, ce qu'il n'est pas, à qui il s'adresse, et pourquoi c'est le sommet de la trilogie APEX.</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sommet de la trilogie APEX</w:t>
      </w:r>
    </w:p>
    <w:p>
      <w:pPr>
        <w:spacing w:after="120" w:line="320"/>
        <w:jc w:val="both"/>
      </w:pPr>
      <w:r>
        <w:rPr>
          <w:rFonts w:ascii="Georgia" w:cs="Georgia" w:eastAsia="Georgia" w:hAnsi="Georgia"/>
          <w:b w:val="false"/>
          <w:bCs w:val="false"/>
          <w:i w:val="false"/>
          <w:iCs w:val="false"/>
          <w:color w:val="1A1A1A"/>
          <w:sz w:val="22"/>
          <w:szCs w:val="22"/>
        </w:rPr>
        <w:t xml:space="preserve">APEX HIMALAYA est le programme maîtrise de la trilogie d'élévation pédagogique APEXER. Douze mois, 1 299 € en paiement unique ou 12 × 119 € en mensualités, parcours réservé aux candidats ayant validé KILIMANDJARO.</w:t>
      </w:r>
    </w:p>
    <w:p>
      <w:pPr>
        <w:spacing w:after="120" w:line="320"/>
        <w:jc w:val="both"/>
      </w:pPr>
      <w:r>
        <w:rPr>
          <w:rFonts w:ascii="Georgia" w:cs="Georgia" w:eastAsia="Georgia" w:hAnsi="Georgia"/>
          <w:b w:val="false"/>
          <w:bCs w:val="false"/>
          <w:i w:val="false"/>
          <w:iCs w:val="false"/>
          <w:color w:val="1A1A1A"/>
          <w:sz w:val="22"/>
          <w:szCs w:val="22"/>
        </w:rPr>
        <w:t xml:space="preserve">HIMALAYA n'enseigne plus rien de fondamentalement nouveau. Le candidat HIMALAYA connaît les sept pratiques convergentes, les a installées (MONT BLANC), les a optimisées (KILIMANDJARO). Il s'agit maintenant d'apprendre à vivre au sommet, durablement, sans redescendre — et de commencer à transmettre ce qu'il a installé.</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MONT BLANC installait. KILIMANDJARO accélérait. HIMALAYA consolide la maîtrise et amorce la transmission. C'est le programme qui produit les futurs Maîtres-Forgerons Fondateurs et les références publiques du mouvement APEXER.</w:t>
      </w:r>
    </w:p>
    <w:p>
      <w:pPr>
        <w:pStyle w:val="Heading2"/>
        <w:spacing w:after="200" w:before="360"/>
      </w:pPr>
      <w:r>
        <w:rPr>
          <w:rFonts w:ascii="Georgia" w:cs="Georgia" w:eastAsia="Georgia" w:hAnsi="Georgia"/>
          <w:b/>
          <w:bCs/>
          <w:color w:val="0B1A2A"/>
          <w:sz w:val="30"/>
          <w:szCs w:val="30"/>
        </w:rPr>
        <w:t xml:space="preserve">La métaphore Himalaya</w:t>
      </w:r>
    </w:p>
    <w:p>
      <w:pPr>
        <w:spacing w:after="120" w:line="320"/>
        <w:jc w:val="both"/>
      </w:pPr>
      <w:r>
        <w:rPr>
          <w:rFonts w:ascii="Georgia" w:cs="Georgia" w:eastAsia="Georgia" w:hAnsi="Georgia"/>
          <w:b w:val="false"/>
          <w:bCs w:val="false"/>
          <w:i w:val="false"/>
          <w:iCs w:val="false"/>
          <w:color w:val="1A1A1A"/>
          <w:sz w:val="22"/>
          <w:szCs w:val="22"/>
        </w:rPr>
        <w:t xml:space="preserve">L'Himalaya n'est pas un sommet, c'est une chaîne. On n'y monte pas pour atteindre un point — on y monte pour tenir, plusieurs sommets, plusieurs saisons, plusieurs années. Les alpinistes qui montent à 8 000 mètres ne le font pas une fois. Ils y reviennent. Ils apprennent à respirer là-haut, à dormir là-haut, à travailler là-haut sans casser.</w:t>
      </w:r>
    </w:p>
    <w:p>
      <w:pPr>
        <w:spacing w:after="120" w:line="320"/>
        <w:jc w:val="both"/>
      </w:pPr>
      <w:r>
        <w:rPr>
          <w:rFonts w:ascii="Georgia" w:cs="Georgia" w:eastAsia="Georgia" w:hAnsi="Georgia"/>
          <w:b w:val="false"/>
          <w:bCs w:val="false"/>
          <w:i w:val="false"/>
          <w:iCs w:val="false"/>
          <w:color w:val="1A1A1A"/>
          <w:sz w:val="22"/>
          <w:szCs w:val="22"/>
        </w:rPr>
        <w:t xml:space="preserve">HIMALAYA reproduit cette logique : tenir au plus haut niveau d'exécution pendant 12 mois consécutifs, à travers les saisons commerciales, les périodes creuses, les chocs externes. Et apprendre à transmettre ce qu'on tient — parce que ce qu'on transmet finit toujours par renforcer ce qu'on pratique.</w:t>
      </w:r>
    </w:p>
    <w:p>
      <w:pPr>
        <w:pStyle w:val="Heading2"/>
        <w:spacing w:after="200" w:before="360"/>
      </w:pPr>
      <w:r>
        <w:rPr>
          <w:rFonts w:ascii="Georgia" w:cs="Georgia" w:eastAsia="Georgia" w:hAnsi="Georgia"/>
          <w:b/>
          <w:bCs/>
          <w:color w:val="0B1A2A"/>
          <w:sz w:val="30"/>
          <w:szCs w:val="30"/>
        </w:rPr>
        <w:t xml:space="preserve">Trois ambitions superposées</w:t>
      </w:r>
    </w:p>
    <w:p>
      <w:pPr>
        <w:pStyle w:val="ListParagraph"/>
        <w:numPr>
          <w:ilvl w:val="0"/>
          <w:numId w:val="2"/>
        </w:numPr>
        <w:spacing w:after="80" w:line="300"/>
      </w:pPr>
      <w:r>
        <w:rPr>
          <w:rFonts w:ascii="Georgia" w:cs="Georgia" w:eastAsia="Georgia" w:hAnsi="Georgia"/>
          <w:color w:val="1A1A1A"/>
          <w:sz w:val="22"/>
          <w:szCs w:val="22"/>
        </w:rPr>
        <w:t xml:space="preserve">Maîtrise individuelle : tenir les 7 pratiques convergentes au plus haut niveau pendant 12 mois consécutifs, sur tous les indicateurs commerciaux et de pratique. Devenir top performer durable, pas seulement performant ponctuel.</w:t>
      </w:r>
    </w:p>
    <w:p>
      <w:pPr>
        <w:pStyle w:val="ListParagraph"/>
        <w:numPr>
          <w:ilvl w:val="0"/>
          <w:numId w:val="2"/>
        </w:numPr>
        <w:spacing w:after="80" w:line="300"/>
      </w:pPr>
      <w:r>
        <w:rPr>
          <w:rFonts w:ascii="Georgia" w:cs="Georgia" w:eastAsia="Georgia" w:hAnsi="Georgia"/>
          <w:color w:val="1A1A1A"/>
          <w:sz w:val="22"/>
          <w:szCs w:val="22"/>
        </w:rPr>
        <w:t xml:space="preserve">Transmission : apprendre à enseigner ce qu'on pratique, par étapes graduées. Mentorat de Forgerons en Trempe 1, animation ponctuelle de séquences en Forge, intervention en cohorte MONT BLANC ou KILIMANDJARO sur invitation.</w:t>
      </w:r>
    </w:p>
    <w:p>
      <w:pPr>
        <w:pStyle w:val="ListParagraph"/>
        <w:numPr>
          <w:ilvl w:val="0"/>
          <w:numId w:val="2"/>
        </w:numPr>
        <w:spacing w:after="80" w:line="300"/>
      </w:pPr>
      <w:r>
        <w:rPr>
          <w:rFonts w:ascii="Georgia" w:cs="Georgia" w:eastAsia="Georgia" w:hAnsi="Georgia"/>
          <w:color w:val="1A1A1A"/>
          <w:sz w:val="22"/>
          <w:szCs w:val="22"/>
        </w:rPr>
        <w:t xml:space="preserve">Préparation au statut de Maître-Forgeron Fondateur : HIMALAYA est la voie d'accès la plus solide au Cercle des 200 Fondateurs. Le candidat HIMALAYA validé bénéficie d'un tunnel de candidature accéléré.</w:t>
      </w:r>
    </w:p>
    <w:p>
      <w:pPr>
        <w:pStyle w:val="Heading2"/>
        <w:spacing w:after="200" w:before="360"/>
      </w:pPr>
      <w:r>
        <w:rPr>
          <w:rFonts w:ascii="Georgia" w:cs="Georgia" w:eastAsia="Georgia" w:hAnsi="Georgia"/>
          <w:b/>
          <w:bCs/>
          <w:color w:val="0B1A2A"/>
          <w:sz w:val="30"/>
          <w:szCs w:val="30"/>
        </w:rPr>
        <w:t xml:space="preserve">Ce que HIMALAYA n'est pas</w:t>
      </w:r>
    </w:p>
    <w:p>
      <w:pPr>
        <w:pStyle w:val="ListParagraph"/>
        <w:numPr>
          <w:ilvl w:val="0"/>
          <w:numId w:val="2"/>
        </w:numPr>
        <w:spacing w:after="80" w:line="300"/>
      </w:pPr>
      <w:r>
        <w:rPr>
          <w:rFonts w:ascii="Georgia" w:cs="Georgia" w:eastAsia="Georgia" w:hAnsi="Georgia"/>
          <w:color w:val="1A1A1A"/>
          <w:sz w:val="22"/>
          <w:szCs w:val="22"/>
        </w:rPr>
        <w:t xml:space="preserve">Ce n'est pas un programme de plus. C'est l'aboutissement d'un parcours. Sans MONT BLANC ni KILIMANDJARO, HIMALAYA n'a aucun sens.</w:t>
      </w:r>
    </w:p>
    <w:p>
      <w:pPr>
        <w:pStyle w:val="ListParagraph"/>
        <w:numPr>
          <w:ilvl w:val="0"/>
          <w:numId w:val="2"/>
        </w:numPr>
        <w:spacing w:after="80" w:line="300"/>
      </w:pPr>
      <w:r>
        <w:rPr>
          <w:rFonts w:ascii="Georgia" w:cs="Georgia" w:eastAsia="Georgia" w:hAnsi="Georgia"/>
          <w:color w:val="1A1A1A"/>
          <w:sz w:val="22"/>
          <w:szCs w:val="22"/>
        </w:rPr>
        <w:t xml:space="preserve">Ce n'est pas une formation au métier de coach. La transmission HIMALAYA s'inscrit dans le cadre APEXER, sur la méthode APEXER. Le candidat n'apprend pas à devenir formateur en général — il apprend à transmettre la méthode APEXER selon les standards APEXER.</w:t>
      </w:r>
    </w:p>
    <w:p>
      <w:pPr>
        <w:pStyle w:val="ListParagraph"/>
        <w:numPr>
          <w:ilvl w:val="0"/>
          <w:numId w:val="2"/>
        </w:numPr>
        <w:spacing w:after="80" w:line="300"/>
      </w:pPr>
      <w:r>
        <w:rPr>
          <w:rFonts w:ascii="Georgia" w:cs="Georgia" w:eastAsia="Georgia" w:hAnsi="Georgia"/>
          <w:color w:val="1A1A1A"/>
          <w:sz w:val="22"/>
          <w:szCs w:val="22"/>
        </w:rPr>
        <w:t xml:space="preserve">Ce n'est pas le programme FORGERON. Le statut de Maître-Forgeron Fondateur passe par un tunnel de candidature distinct (cf. document APEXER FORGERON, document 8). HIMALAYA prépare au statut, n'y donne pas accès automatique.</w:t>
      </w:r>
    </w:p>
    <w:p>
      <w:pPr>
        <w:pStyle w:val="ListParagraph"/>
        <w:numPr>
          <w:ilvl w:val="0"/>
          <w:numId w:val="2"/>
        </w:numPr>
        <w:spacing w:after="80" w:line="300"/>
      </w:pPr>
      <w:r>
        <w:rPr>
          <w:rFonts w:ascii="Georgia" w:cs="Georgia" w:eastAsia="Georgia" w:hAnsi="Georgia"/>
          <w:color w:val="1A1A1A"/>
          <w:sz w:val="22"/>
          <w:szCs w:val="22"/>
        </w:rPr>
        <w:t xml:space="preserve">Ce n'est pas un produit qu'on achète seul. La quasi-totalité des candidats HIMALAYA sont Forgerons actifs et tiennent FORGE en parallèle. L'application APEXER vérifie la cohérence.</w:t>
      </w:r>
    </w:p>
    <w:p>
      <w:pPr>
        <w:pStyle w:val="Heading2"/>
        <w:spacing w:after="200" w:before="360"/>
      </w:pPr>
      <w:r>
        <w:rPr>
          <w:rFonts w:ascii="Georgia" w:cs="Georgia" w:eastAsia="Georgia" w:hAnsi="Georgia"/>
          <w:b/>
          <w:bCs/>
          <w:color w:val="0B1A2A"/>
          <w:sz w:val="30"/>
          <w:szCs w:val="30"/>
        </w:rPr>
        <w:t xml:space="preserve">Cibles précises</w:t>
      </w:r>
    </w:p>
    <w:p>
      <w:pPr>
        <w:spacing w:after="120" w:line="320"/>
        <w:jc w:val="both"/>
      </w:pPr>
      <w:r>
        <w:rPr>
          <w:rFonts w:ascii="Georgia" w:cs="Georgia" w:eastAsia="Georgia" w:hAnsi="Georgia"/>
          <w:b w:val="false"/>
          <w:bCs w:val="false"/>
          <w:i w:val="false"/>
          <w:iCs w:val="false"/>
          <w:color w:val="1A1A1A"/>
          <w:sz w:val="22"/>
          <w:szCs w:val="22"/>
        </w:rPr>
        <w:t xml:space="preserve">Trois profils-types convertissent particulièrement bien sur HIMALAYA.</w:t>
      </w:r>
    </w:p>
    <w:p>
      <w:pPr>
        <w:pStyle w:val="ListParagraph"/>
        <w:numPr>
          <w:ilvl w:val="0"/>
          <w:numId w:val="2"/>
        </w:numPr>
        <w:spacing w:after="80" w:line="300"/>
      </w:pPr>
      <w:r>
        <w:rPr>
          <w:rFonts w:ascii="Georgia" w:cs="Georgia" w:eastAsia="Georgia" w:hAnsi="Georgia"/>
          <w:color w:val="1A1A1A"/>
          <w:sz w:val="22"/>
          <w:szCs w:val="22"/>
        </w:rPr>
        <w:t xml:space="preserve">Le Forgeron Confirmé ou Maître (Palier 5 ou 6) qui prépare son saut vers FORGERON : HIMALAYA est la voie d'accès la plus solide au statut de Maître-Forgeron Fondateur. Le candidat valide ses 12 mois, candidate sur le tunnel accéléré, et bascule directement en formation initiale APEXER FORGERON.</w:t>
      </w:r>
    </w:p>
    <w:p>
      <w:pPr>
        <w:pStyle w:val="ListParagraph"/>
        <w:numPr>
          <w:ilvl w:val="0"/>
          <w:numId w:val="2"/>
        </w:numPr>
        <w:spacing w:after="80" w:line="300"/>
      </w:pPr>
      <w:r>
        <w:rPr>
          <w:rFonts w:ascii="Georgia" w:cs="Georgia" w:eastAsia="Georgia" w:hAnsi="Georgia"/>
          <w:color w:val="1A1A1A"/>
          <w:sz w:val="22"/>
          <w:szCs w:val="22"/>
        </w:rPr>
        <w:t xml:space="preserve">Le commercial top performer durable qui veut transmettre : il fait partie des meilleurs depuis plusieurs années dans son métier, ses indicateurs sont solides, et il commence à se demander comment passer de la performance individuelle à la transmission. HIMALAYA lui donne le cadre méthodologique pour transmettre selon les standards APEXER, sans abandonner son activité.</w:t>
      </w:r>
    </w:p>
    <w:p>
      <w:pPr>
        <w:pStyle w:val="ListParagraph"/>
        <w:numPr>
          <w:ilvl w:val="0"/>
          <w:numId w:val="2"/>
        </w:numPr>
        <w:spacing w:after="80" w:line="300"/>
      </w:pPr>
      <w:r>
        <w:rPr>
          <w:rFonts w:ascii="Georgia" w:cs="Georgia" w:eastAsia="Georgia" w:hAnsi="Georgia"/>
          <w:color w:val="1A1A1A"/>
          <w:sz w:val="22"/>
          <w:szCs w:val="22"/>
        </w:rPr>
        <w:t xml:space="preserve">Le dirigeant ou manager qui veut une référence d'excellence : il a déjà KILIMANDJARO validé, il pilote une équipe ou une activité, et il veut le sceau Himalaya comme repère personnel et comme atout dans son écosystème professionnel. La transmission lui sert à structurer ce qu'il sait déjà faire intuitivement.</w:t>
      </w:r>
    </w:p>
    <w:p>
      <w:pPr>
        <w:pStyle w:val="Heading2"/>
        <w:spacing w:after="200" w:before="360"/>
      </w:pPr>
      <w:r>
        <w:rPr>
          <w:rFonts w:ascii="Georgia" w:cs="Georgia" w:eastAsia="Georgia" w:hAnsi="Georgia"/>
          <w:b/>
          <w:bCs/>
          <w:color w:val="0B1A2A"/>
          <w:sz w:val="30"/>
          <w:szCs w:val="30"/>
        </w:rPr>
        <w:t xml:space="preserve">Articulation avec les autres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PROGRAMME</w:t>
            </w:r>
          </w:p>
        </w:tc>
        <w:tc>
          <w:tcPr>
            <w:tcW w:type="dxa" w:w="63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RELATION AVEC HIMALAYA</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KILIMANDJARO</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Prérequis strict. Le sceau KILIMANDJARO validé est obligatoire. L'application bloque l'inscription sinon. Aucune dérogation par expérience.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La quasi-totalité des candidats HIMALAYA sont Forgerons actifs (Palier 5 ou plus). HIMALAYA se prend en parallèle de FORGE. Sans Forge active, le format de transmission ne fonctionne pas.</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FORGERON</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HIMALAYA validé est la voie d'accès accélérée au statut de Maître-Forgeron Fondateur. Tunnel de candidature simplifié, 2 entretiens au lieu de 4, conditions tarifaires Pionniers automatiques si éligible.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MONT BLANC / KILIMANDJARO</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Le candidat HIMALAYA peut intervenir ponctuellement en cohorte MONT BLANC ou KILIMANDJARO comme pair-formateur invité, à partir du mois 6 du parcours. C'est une étape de transmission encadrée.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CONNECT</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Sans rapport direct. CONNECT n'a pas accès à HIMALAYA et HIMALAYA ne croise pas CONNECT.</w:t>
            </w:r>
          </w:p>
        </w:tc>
      </w:tr>
    </w:tbl>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Architecture pédagogique</w:t>
      </w:r>
    </w:p>
    <w:p>
      <w:pPr>
        <w:spacing w:after="200" w:before="80"/>
      </w:pPr>
      <w:r>
        <w:rPr>
          <w:rFonts w:ascii="Arial" w:cs="Arial" w:eastAsia="Arial" w:hAnsi="Arial"/>
          <w:i/>
          <w:iCs/>
          <w:color w:val="6B6F76"/>
          <w:sz w:val="18"/>
          <w:szCs w:val="18"/>
        </w:rPr>
        <w:t xml:space="preserve">La structure du parcours : 12 mois en 3 phases, mentor dédié, format de très petite cohorte, modalités de transmission graduée.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Durée et engagement</w:t>
      </w:r>
    </w:p>
    <w:p>
      <w:pPr>
        <w:spacing w:after="120" w:line="320"/>
        <w:jc w:val="both"/>
      </w:pPr>
      <w:r>
        <w:rPr>
          <w:rFonts w:ascii="Georgia" w:cs="Georgia" w:eastAsia="Georgia" w:hAnsi="Georgia"/>
          <w:b w:val="false"/>
          <w:bCs w:val="false"/>
          <w:i w:val="false"/>
          <w:iCs w:val="false"/>
          <w:color w:val="1A1A1A"/>
          <w:sz w:val="22"/>
          <w:szCs w:val="22"/>
        </w:rPr>
        <w:t xml:space="preserve">HIMALAYA dure 48 semaines (12 mois). Le démarrage est calé à une date précise, en cohorte semestrielle — deux cohortes par an, démarrant le premier lundi de janvier et de juillet. Cette cadence semestrielle permet de constituer des cohortes de très petite taille et de mobiliser des Maîtres-Forgerons seniors comme mentors dédiés sans saturer les ressources.</w:t>
      </w:r>
    </w:p>
    <w:p>
      <w:pPr>
        <w:pStyle w:val="ListParagraph"/>
        <w:numPr>
          <w:ilvl w:val="0"/>
          <w:numId w:val="2"/>
        </w:numPr>
        <w:spacing w:after="80" w:line="300"/>
      </w:pPr>
      <w:r>
        <w:rPr>
          <w:rFonts w:ascii="Georgia" w:cs="Georgia" w:eastAsia="Georgia" w:hAnsi="Georgia"/>
          <w:color w:val="1A1A1A"/>
          <w:sz w:val="22"/>
          <w:szCs w:val="22"/>
        </w:rPr>
        <w:t xml:space="preserve">Durée : 48 semaines fermes.</w:t>
      </w:r>
    </w:p>
    <w:p>
      <w:pPr>
        <w:pStyle w:val="ListParagraph"/>
        <w:numPr>
          <w:ilvl w:val="0"/>
          <w:numId w:val="2"/>
        </w:numPr>
        <w:spacing w:after="80" w:line="300"/>
      </w:pPr>
      <w:r>
        <w:rPr>
          <w:rFonts w:ascii="Georgia" w:cs="Georgia" w:eastAsia="Georgia" w:hAnsi="Georgia"/>
          <w:color w:val="1A1A1A"/>
          <w:sz w:val="22"/>
          <w:szCs w:val="22"/>
        </w:rPr>
        <w:t xml:space="preserve">Format : cohortes semestrielles, taille très restreinte (8 à 12 candidats par cohorte).</w:t>
      </w:r>
    </w:p>
    <w:p>
      <w:pPr>
        <w:pStyle w:val="ListParagraph"/>
        <w:numPr>
          <w:ilvl w:val="0"/>
          <w:numId w:val="2"/>
        </w:numPr>
        <w:spacing w:after="80" w:line="300"/>
      </w:pPr>
      <w:r>
        <w:rPr>
          <w:rFonts w:ascii="Georgia" w:cs="Georgia" w:eastAsia="Georgia" w:hAnsi="Georgia"/>
          <w:color w:val="1A1A1A"/>
          <w:sz w:val="22"/>
          <w:szCs w:val="22"/>
        </w:rPr>
        <w:t xml:space="preserve">Charge hebdomadaire : 6 heures par semaine, dont 2h de contenu, 2h de pratique terrain à haute intensité, 1h de mentorat individuel toutes les 2 semaines, 1h de transmission encadrée à partir du mois 6.</w:t>
      </w:r>
    </w:p>
    <w:p>
      <w:pPr>
        <w:pStyle w:val="ListParagraph"/>
        <w:numPr>
          <w:ilvl w:val="0"/>
          <w:numId w:val="2"/>
        </w:numPr>
        <w:spacing w:after="80" w:line="300"/>
      </w:pPr>
      <w:r>
        <w:rPr>
          <w:rFonts w:ascii="Georgia" w:cs="Georgia" w:eastAsia="Georgia" w:hAnsi="Georgia"/>
          <w:color w:val="1A1A1A"/>
          <w:sz w:val="22"/>
          <w:szCs w:val="22"/>
        </w:rPr>
        <w:t xml:space="preserve">Sortie en cours de parcours : possible mais non remboursable. Le sceau n'est pas délivré et la candidature accélérée FORGERON n'est pas ouverte.</w:t>
      </w:r>
    </w:p>
    <w:p>
      <w:pPr>
        <w:pStyle w:val="Heading2"/>
        <w:spacing w:after="200" w:before="360"/>
      </w:pPr>
      <w:r>
        <w:rPr>
          <w:rFonts w:ascii="Georgia" w:cs="Georgia" w:eastAsia="Georgia" w:hAnsi="Georgia"/>
          <w:b/>
          <w:bCs/>
          <w:color w:val="0B1A2A"/>
          <w:sz w:val="30"/>
          <w:szCs w:val="30"/>
        </w:rPr>
        <w:t xml:space="preserve">Le mentor dédié</w:t>
      </w:r>
    </w:p>
    <w:p>
      <w:pPr>
        <w:spacing w:after="120" w:line="320"/>
        <w:jc w:val="both"/>
      </w:pPr>
      <w:r>
        <w:rPr>
          <w:rFonts w:ascii="Georgia" w:cs="Georgia" w:eastAsia="Georgia" w:hAnsi="Georgia"/>
          <w:b w:val="false"/>
          <w:bCs w:val="false"/>
          <w:i w:val="false"/>
          <w:iCs w:val="false"/>
          <w:color w:val="1A1A1A"/>
          <w:sz w:val="22"/>
          <w:szCs w:val="22"/>
        </w:rPr>
        <w:t xml:space="preserve">Chaque candidat HIMALAYA est jumelé dès le démarrage avec un Maître-Forgeron Fondateur senior — typiquement un Maître-Forgeron du Cercle des Pionniers ou un Maître-Forgeron actif depuis au moins 2 ans avec un palier de performance reconnu. Ce mentor accompagne le candidat sur la totalité des 12 mois.</w:t>
      </w:r>
    </w:p>
    <w:p>
      <w:pPr>
        <w:pStyle w:val="ListParagraph"/>
        <w:numPr>
          <w:ilvl w:val="0"/>
          <w:numId w:val="2"/>
        </w:numPr>
        <w:spacing w:after="80" w:line="300"/>
      </w:pPr>
      <w:r>
        <w:rPr>
          <w:rFonts w:ascii="Georgia" w:cs="Georgia" w:eastAsia="Georgia" w:hAnsi="Georgia"/>
          <w:color w:val="1A1A1A"/>
          <w:sz w:val="22"/>
          <w:szCs w:val="22"/>
        </w:rPr>
        <w:t xml:space="preserve">Visioconférence individuelle de 60 minutes toutes les 2 semaines (24 séances sur l'année).</w:t>
      </w:r>
    </w:p>
    <w:p>
      <w:pPr>
        <w:pStyle w:val="ListParagraph"/>
        <w:numPr>
          <w:ilvl w:val="0"/>
          <w:numId w:val="2"/>
        </w:numPr>
        <w:spacing w:after="80" w:line="300"/>
      </w:pPr>
      <w:r>
        <w:rPr>
          <w:rFonts w:ascii="Georgia" w:cs="Georgia" w:eastAsia="Georgia" w:hAnsi="Georgia"/>
          <w:color w:val="1A1A1A"/>
          <w:sz w:val="22"/>
          <w:szCs w:val="22"/>
        </w:rPr>
        <w:t xml:space="preserve">Lecture du Scoreboard du candidat avant chaque séance.</w:t>
      </w:r>
    </w:p>
    <w:p>
      <w:pPr>
        <w:pStyle w:val="ListParagraph"/>
        <w:numPr>
          <w:ilvl w:val="0"/>
          <w:numId w:val="2"/>
        </w:numPr>
        <w:spacing w:after="80" w:line="300"/>
      </w:pPr>
      <w:r>
        <w:rPr>
          <w:rFonts w:ascii="Georgia" w:cs="Georgia" w:eastAsia="Georgia" w:hAnsi="Georgia"/>
          <w:color w:val="1A1A1A"/>
          <w:sz w:val="22"/>
          <w:szCs w:val="22"/>
        </w:rPr>
        <w:t xml:space="preserve">Format mentor APEXER : ni coaching d'âme, ni conseil métier extérieur. Le mentor est un pair plus avancé qui questionne, pousse, et tient le cadre d'exigence.</w:t>
      </w:r>
    </w:p>
    <w:p>
      <w:pPr>
        <w:pStyle w:val="ListParagraph"/>
        <w:numPr>
          <w:ilvl w:val="0"/>
          <w:numId w:val="2"/>
        </w:numPr>
        <w:spacing w:after="80" w:line="300"/>
      </w:pPr>
      <w:r>
        <w:rPr>
          <w:rFonts w:ascii="Georgia" w:cs="Georgia" w:eastAsia="Georgia" w:hAnsi="Georgia"/>
          <w:color w:val="1A1A1A"/>
          <w:sz w:val="22"/>
          <w:szCs w:val="22"/>
        </w:rPr>
        <w:t xml:space="preserve">En cas d'incompatibilité, switch de mentor possible une fois sur la durée, à la demande du candidat ou du mentor, sans pénalité.</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Le mentor n'est pas l'animateur de cohorte (qui est un autre Maître-Forgeron senior). Cette double présence — mentor individuel et animateur collectif — est ce qui distingue HIMALAYA de tous les autres programmes APEXER.</w:t>
      </w:r>
    </w:p>
    <w:p>
      <w:pPr>
        <w:pStyle w:val="Heading2"/>
        <w:spacing w:after="200" w:before="360"/>
      </w:pPr>
      <w:r>
        <w:rPr>
          <w:rFonts w:ascii="Georgia" w:cs="Georgia" w:eastAsia="Georgia" w:hAnsi="Georgia"/>
          <w:b/>
          <w:bCs/>
          <w:color w:val="0B1A2A"/>
          <w:sz w:val="30"/>
          <w:szCs w:val="30"/>
        </w:rPr>
        <w:t xml:space="preserve">Structure en trois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 1 — VIVRE EN ALTITUDE</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 2 — TRANSMETTRE</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 3 — INCARNER</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Mois 1 à 4</w:t>
            </w:r>
          </w:p>
        </w:tc>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Mois 5 à 8</w:t>
            </w:r>
          </w:p>
        </w:tc>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Mois 9 à 12</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Tenir au plus haut niveau d'exécution sur 4 mois sans redescente. Anti-fragilité du système.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Démarrer la transmission encadrée : mentorat de Forgerons en Trempe 1, intervention en Forge, premier passage en cohorte MONT BLANC.</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Incarner publiquement la maîtrise APEXER. Décision finale : candidature accélérée FORGERON, ou consolidation indépendante.</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 modules + 8 lives + 8 séances mentor + cohorte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 modules + 8 lives + 8 séances mentor + premières transmissions</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 modules + 8 lives + 8 séances mentor + projet final + bilan annuel</w:t>
            </w:r>
          </w:p>
        </w:tc>
      </w:tr>
    </w:tbl>
    <w:p>
      <w:pPr>
        <w:pStyle w:val="Heading2"/>
        <w:spacing w:after="200" w:before="360"/>
      </w:pPr>
      <w:r>
        <w:rPr>
          <w:rFonts w:ascii="Georgia" w:cs="Georgia" w:eastAsia="Georgia" w:hAnsi="Georgia"/>
          <w:b/>
          <w:bCs/>
          <w:color w:val="0B1A2A"/>
          <w:sz w:val="30"/>
          <w:szCs w:val="30"/>
        </w:rPr>
        <w:t xml:space="preserve">Format des contenus</w:t>
      </w:r>
    </w:p>
    <w:p>
      <w:pPr>
        <w:pStyle w:val="ListParagraph"/>
        <w:numPr>
          <w:ilvl w:val="0"/>
          <w:numId w:val="2"/>
        </w:numPr>
        <w:spacing w:after="80" w:line="300"/>
      </w:pPr>
      <w:r>
        <w:rPr>
          <w:rFonts w:ascii="Georgia" w:cs="Georgia" w:eastAsia="Georgia" w:hAnsi="Georgia"/>
          <w:color w:val="1A1A1A"/>
          <w:sz w:val="22"/>
          <w:szCs w:val="22"/>
        </w:rPr>
        <w:t xml:space="preserve">12 modules vidéo (1 par mois) de 45 à 60 minutes. Densité maximale, format documentaire avec interventions de Maîtres-Forgerons seniors.</w:t>
      </w:r>
    </w:p>
    <w:p>
      <w:pPr>
        <w:pStyle w:val="ListParagraph"/>
        <w:numPr>
          <w:ilvl w:val="0"/>
          <w:numId w:val="2"/>
        </w:numPr>
        <w:spacing w:after="80" w:line="300"/>
      </w:pPr>
      <w:r>
        <w:rPr>
          <w:rFonts w:ascii="Georgia" w:cs="Georgia" w:eastAsia="Georgia" w:hAnsi="Georgia"/>
          <w:color w:val="1A1A1A"/>
          <w:sz w:val="22"/>
          <w:szCs w:val="22"/>
        </w:rPr>
        <w:t xml:space="preserve">12 fiches méthode imprimables, plus 12 outils opérationnels avancés (templates de mentorat, grilles d'animation Forge, scripts de transmission, etc.).</w:t>
      </w:r>
    </w:p>
    <w:p>
      <w:pPr>
        <w:pStyle w:val="ListParagraph"/>
        <w:numPr>
          <w:ilvl w:val="0"/>
          <w:numId w:val="2"/>
        </w:numPr>
        <w:spacing w:after="80" w:line="300"/>
      </w:pPr>
      <w:r>
        <w:rPr>
          <w:rFonts w:ascii="Georgia" w:cs="Georgia" w:eastAsia="Georgia" w:hAnsi="Georgia"/>
          <w:color w:val="1A1A1A"/>
          <w:sz w:val="22"/>
          <w:szCs w:val="22"/>
        </w:rPr>
        <w:t xml:space="preserve">48 lives hebdomadaires (1 par semaine, 75 minutes) animés en alternance par 2 Maîtres-Forgerons seniors dédiés à la cohorte.</w:t>
      </w:r>
    </w:p>
    <w:p>
      <w:pPr>
        <w:pStyle w:val="ListParagraph"/>
        <w:numPr>
          <w:ilvl w:val="0"/>
          <w:numId w:val="2"/>
        </w:numPr>
        <w:spacing w:after="80" w:line="300"/>
      </w:pPr>
      <w:r>
        <w:rPr>
          <w:rFonts w:ascii="Georgia" w:cs="Georgia" w:eastAsia="Georgia" w:hAnsi="Georgia"/>
          <w:color w:val="1A1A1A"/>
          <w:sz w:val="22"/>
          <w:szCs w:val="22"/>
        </w:rPr>
        <w:t xml:space="preserve">24 séances de mentorat individuel (60 minutes toutes les 2 semaines) avec le mentor dédié.</w:t>
      </w:r>
    </w:p>
    <w:p>
      <w:pPr>
        <w:pStyle w:val="ListParagraph"/>
        <w:numPr>
          <w:ilvl w:val="0"/>
          <w:numId w:val="2"/>
        </w:numPr>
        <w:spacing w:after="80" w:line="300"/>
      </w:pPr>
      <w:r>
        <w:rPr>
          <w:rFonts w:ascii="Georgia" w:cs="Georgia" w:eastAsia="Georgia" w:hAnsi="Georgia"/>
          <w:color w:val="1A1A1A"/>
          <w:sz w:val="22"/>
          <w:szCs w:val="22"/>
        </w:rPr>
        <w:t xml:space="preserve">Cohorte privée dans l'application, modérée par les animateurs.</w:t>
      </w:r>
    </w:p>
    <w:p>
      <w:pPr>
        <w:pStyle w:val="ListParagraph"/>
        <w:numPr>
          <w:ilvl w:val="0"/>
          <w:numId w:val="2"/>
        </w:numPr>
        <w:spacing w:after="80" w:line="300"/>
      </w:pPr>
      <w:r>
        <w:rPr>
          <w:rFonts w:ascii="Georgia" w:cs="Georgia" w:eastAsia="Georgia" w:hAnsi="Georgia"/>
          <w:color w:val="1A1A1A"/>
          <w:sz w:val="22"/>
          <w:szCs w:val="22"/>
        </w:rPr>
        <w:t xml:space="preserve">Projet final : produire un livrable de transmission utilisable par la communauté APEXER (cf. partie 5).</w:t>
      </w:r>
    </w:p>
    <w:p>
      <w:pPr>
        <w:pStyle w:val="ListParagraph"/>
        <w:numPr>
          <w:ilvl w:val="0"/>
          <w:numId w:val="2"/>
        </w:numPr>
        <w:spacing w:after="80" w:line="300"/>
      </w:pPr>
      <w:r>
        <w:rPr>
          <w:rFonts w:ascii="Georgia" w:cs="Georgia" w:eastAsia="Georgia" w:hAnsi="Georgia"/>
          <w:color w:val="1A1A1A"/>
          <w:sz w:val="22"/>
          <w:szCs w:val="22"/>
        </w:rPr>
        <w:t xml:space="preserve">Bilan annuel individuel de 90 minutes en présentiel à Paris ou Lyon, avec un membre du Cercle des Pionniers.</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Contenu mois par mois</w:t>
      </w:r>
    </w:p>
    <w:p>
      <w:pPr>
        <w:spacing w:after="200" w:before="80"/>
      </w:pPr>
      <w:r>
        <w:rPr>
          <w:rFonts w:ascii="Arial" w:cs="Arial" w:eastAsia="Arial" w:hAnsi="Arial"/>
          <w:i/>
          <w:iCs/>
          <w:color w:val="6B6F76"/>
          <w:sz w:val="18"/>
          <w:szCs w:val="18"/>
        </w:rPr>
        <w:t xml:space="preserve">Le programme pédagogique détaillé. 12 modules sur 12 mois, articulés en 3 phases (Vivre en altitude / Transmettre / Incarner).</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Phase 1 — Vivre en altitude (mois 1 à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 TERRAIN</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M1</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système anti-fragile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Comment construire un système qui ne se contente pas de résister aux chocs mais qui se renforce sous la pression. Identification des points fragiles personnels et protocoles de renforcement.</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Cartographier les 5 points fragiles de son système actuel. Construire un protocole de renforcement pour chacun. Première séance mentor : présentation du diagnostic.</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M2</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L'énergie pilotée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Au-delà du score d'énergie. Architecture sommeil-alimentation-mouvement-récupération. Le pilotage par cycles (saison, mois, semaine, jour). La récupération comme indicateur critique.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Mettre en place un protocole de pilotage d'énergie sur 4 semaines. Mesurer chaque dimension. Tenir un journal d'énergie quotidien partagé avec le mentor.</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M3</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pipeline maîtrisé</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Le pipeline qui ne dépend plus de personne. Diversification radicale des sources, maîtrise des cycles longs et courts, anti-saisonnalité méthodique.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Audit complet du pipeline sur les 12 derniers mois. Identification des 3 sur-dépendances majeures. Construction d'un plan de diversification sur 6 mois.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M4</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L'objection lue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Au-delà de l'objection traitée. Lire l'objection comme une ouverture stratégique vers ce qui se passe vraiment chez le client. Le commercial qui entend ce qui n'est pas dit.</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Sur 20 RDV de la phase, identifier l'objection principale et l'information cachée derrière. Restituer en cohorte. Discussion avec le mentor sur les patterns de lecture.</w:t>
            </w:r>
          </w:p>
        </w:tc>
      </w:tr>
    </w:tbl>
    <w:p>
      <w:pPr>
        <w:pStyle w:val="Heading2"/>
        <w:spacing w:after="200" w:before="360"/>
      </w:pPr>
      <w:r>
        <w:rPr>
          <w:rFonts w:ascii="Georgia" w:cs="Georgia" w:eastAsia="Georgia" w:hAnsi="Georgia"/>
          <w:b/>
          <w:bCs/>
          <w:color w:val="0B1A2A"/>
          <w:sz w:val="30"/>
          <w:szCs w:val="30"/>
        </w:rPr>
        <w:t xml:space="preserve">Phase 2 — Transmettre (mois 5 à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 TERRAIN ET TRANSMISSION</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M5</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mentorat APEXER</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Apprendre à mentorer un Forgeron en Trempe 1. Posture (ni coach, ni manager, ni ami), protocole d'écoute, méthode du questionnement par paliers. Ce qu'on transmet est aussi ce qu'on consolide.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Démarrer le mentorat d'un Forgeron en Trempe 1 (rattaché à la Forge du candidat ou désigné par le mentor). Séance hebdomadaire de 30 minutes. Tenue d'un journal de mentorat.</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M6</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L'animation d'une séquence Forge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Apprendre à animer une des 6 séquences de la Forge en remplacement ponctuel du Maître-Forgeron Fondateur. Tenue du temps, distribution de la parole, refus du déversement.</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Animer une séquence Scoreboard ou Engagement public dans sa propre Forge ou une Forge voisine, avec accord du Maître-Forgeron animateur. Restitution en cohorte HIMALAYA.</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M7</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passage en cohorte MONT BLANC</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Intervenir en pair-formateur invité dans une cohorte MONT BLANC. Présenter sa pratique sur une thématique (routine matinale, recommandation systématique, etc.). Format Pitch+Témoignage+Q&amp;R.</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Préparer une intervention de 30 minutes pour une cohorte MONT BLANC. La présenter en live de la cohorte HIMALAYA pour feedback. Effectuer la vraie intervention dans la cohorte MONT BLANC du mois.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M8</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projet final structuré</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Définir le livrable de transmission qu'on produira sur les 4 derniers mois : guide opérationnel, série de fiches méthode, série vidéo courte, ou cas d'étude détaillé. Tous formats acceptés sous condition d'utilité communautaire.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Cadrer le projet final avec le mentor : sujet, format, livrables, calendrier de production, cible de la communauté APEXER. Validation par le mentor en fin de mois 8.</w:t>
            </w:r>
          </w:p>
        </w:tc>
      </w:tr>
    </w:tbl>
    <w:p>
      <w:pPr>
        <w:pStyle w:val="Heading2"/>
        <w:spacing w:after="200" w:before="360"/>
      </w:pPr>
      <w:r>
        <w:rPr>
          <w:rFonts w:ascii="Georgia" w:cs="Georgia" w:eastAsia="Georgia" w:hAnsi="Georgia"/>
          <w:b/>
          <w:bCs/>
          <w:color w:val="0B1A2A"/>
          <w:sz w:val="30"/>
          <w:szCs w:val="30"/>
        </w:rPr>
        <w:t xml:space="preserve">Phase 3 — Incarner (mois 9 à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 TERRAIN ET PROJET</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M9</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L'incarnation publique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Devenir une référence visible de la pratique APEXER. Présence LinkedIn structurée, prise de parole locale, témoignage assumé. La cohérence entre ce qu'on dit et ce qu'on tient.</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Construire un plan de visibilité sur 6 mois. Démarrer 1 contenu LinkedIn par semaine sur sa pratique APEXER. Une intervention publique locale dans le trimestre.</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M10</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consolidation à long terme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Comment tenir le système au-delà de l'année 1. Les pièges classiques de l'année 2 et 3 : sur-confiance, dilution, ennui. Protocoles de renouvellement.</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Identifier ses 3 risques personnels de dilution sur les 24 prochains mois. Construire un protocole anti-dilution avec le mentor. Validation en cohorte.</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M11</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passage de relais</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Préparer le moment où le mentorat du Forgeron démarré au mois 5 prend fin (si la Trempe est validée). Comment passer le relais. Comment évaluer ce qu'on a appris en mentorant.</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Bilan complet du mentorat tenu pendant 6 mois. Évaluation par le Forgeron mentoré (questionnaire anonyme). Restitution en cohorte HIMALAYA.</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M12</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bilan et la suite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Bilan annuel complet : indicateurs de maîtrise, transmission tenue, projet final livré. Décision pour la suite : candidature accélérée FORGERON, consolidation indépendante, intégration au pool de mentors APEXER.</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Présentation finale du projet livré. Bilan annuel de 90 minutes en présentiel à Paris ou Lyon avec un membre du Cercle des Pionniers. Décision actée et déposée dans l'application.</w:t>
            </w:r>
          </w:p>
        </w:tc>
      </w:tr>
    </w:tbl>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Métriques et validation</w:t>
      </w:r>
    </w:p>
    <w:p>
      <w:pPr>
        <w:spacing w:after="200" w:before="80"/>
      </w:pPr>
      <w:r>
        <w:rPr>
          <w:rFonts w:ascii="Arial" w:cs="Arial" w:eastAsia="Arial" w:hAnsi="Arial"/>
          <w:i/>
          <w:iCs/>
          <w:color w:val="6B6F76"/>
          <w:sz w:val="18"/>
          <w:szCs w:val="18"/>
        </w:rPr>
        <w:t xml:space="preserve">Comment on mesure qu'un candidat HIMALAYA progresse, et comment on valide son sommet.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Scoreboard HIMALAYA</w:t>
      </w:r>
    </w:p>
    <w:p>
      <w:pPr>
        <w:spacing w:after="120" w:line="320"/>
        <w:jc w:val="both"/>
      </w:pPr>
      <w:r>
        <w:rPr>
          <w:rFonts w:ascii="Georgia" w:cs="Georgia" w:eastAsia="Georgia" w:hAnsi="Georgia"/>
          <w:b w:val="false"/>
          <w:bCs w:val="false"/>
          <w:i w:val="false"/>
          <w:iCs w:val="false"/>
          <w:color w:val="1A1A1A"/>
          <w:sz w:val="22"/>
          <w:szCs w:val="22"/>
        </w:rPr>
        <w:t xml:space="preserve">Le Scoreboard HIMALAYA reprend l'ensemble des indicateurs de KILIMANDJARO et ajoute trois familles spécifiques au programme.</w:t>
      </w:r>
    </w:p>
    <w:p>
      <w:pPr>
        <w:pStyle w:val="ListParagraph"/>
        <w:numPr>
          <w:ilvl w:val="0"/>
          <w:numId w:val="2"/>
        </w:numPr>
        <w:spacing w:after="80" w:line="300"/>
      </w:pPr>
      <w:r>
        <w:rPr>
          <w:rFonts w:ascii="Georgia" w:cs="Georgia" w:eastAsia="Georgia" w:hAnsi="Georgia"/>
          <w:color w:val="1A1A1A"/>
          <w:sz w:val="22"/>
          <w:szCs w:val="22"/>
        </w:rPr>
        <w:t xml:space="preserve">Indicateurs de maîtrise : tenue moyenne mensuelle des 7 pratiques convergentes (en pourcentage), durée de tenue continue (en semaines), épisodes de craque (compteur), temps de récupération moyen après un épisode.</w:t>
      </w:r>
    </w:p>
    <w:p>
      <w:pPr>
        <w:pStyle w:val="ListParagraph"/>
        <w:numPr>
          <w:ilvl w:val="0"/>
          <w:numId w:val="2"/>
        </w:numPr>
        <w:spacing w:after="80" w:line="300"/>
      </w:pPr>
      <w:r>
        <w:rPr>
          <w:rFonts w:ascii="Georgia" w:cs="Georgia" w:eastAsia="Georgia" w:hAnsi="Georgia"/>
          <w:color w:val="1A1A1A"/>
          <w:sz w:val="22"/>
          <w:szCs w:val="22"/>
        </w:rPr>
        <w:t xml:space="preserve">Indicateurs de transmission : séances de mentorat tenues avec le Forgeron mentoré, animations de séquence Forge effectuées, interventions en cohorte MONT BLANC ou KILIMANDJARO, contenus publics produits.</w:t>
      </w:r>
    </w:p>
    <w:p>
      <w:pPr>
        <w:pStyle w:val="ListParagraph"/>
        <w:numPr>
          <w:ilvl w:val="0"/>
          <w:numId w:val="2"/>
        </w:numPr>
        <w:spacing w:after="80" w:line="300"/>
      </w:pPr>
      <w:r>
        <w:rPr>
          <w:rFonts w:ascii="Georgia" w:cs="Georgia" w:eastAsia="Georgia" w:hAnsi="Georgia"/>
          <w:color w:val="1A1A1A"/>
          <w:sz w:val="22"/>
          <w:szCs w:val="22"/>
        </w:rPr>
        <w:t xml:space="preserve">Indicateurs de mentor : séances de mentorat individuel tenues avec son propre mentor (24 sur l'année), qualité auto-évaluée des séances, engagement post-séance tenu.</w:t>
      </w:r>
    </w:p>
    <w:p>
      <w:pPr>
        <w:pStyle w:val="Heading2"/>
        <w:spacing w:after="200" w:before="360"/>
      </w:pPr>
      <w:r>
        <w:rPr>
          <w:rFonts w:ascii="Georgia" w:cs="Georgia" w:eastAsia="Georgia" w:hAnsi="Georgia"/>
          <w:b/>
          <w:bCs/>
          <w:color w:val="0B1A2A"/>
          <w:sz w:val="30"/>
          <w:szCs w:val="30"/>
        </w:rPr>
        <w:t xml:space="preserve">Conditions de validation du sommet</w:t>
      </w:r>
    </w:p>
    <w:p>
      <w:pPr>
        <w:spacing w:after="120" w:line="320"/>
        <w:jc w:val="both"/>
      </w:pPr>
      <w:r>
        <w:rPr>
          <w:rFonts w:ascii="Georgia" w:cs="Georgia" w:eastAsia="Georgia" w:hAnsi="Georgia"/>
          <w:b w:val="false"/>
          <w:bCs w:val="false"/>
          <w:i w:val="false"/>
          <w:iCs w:val="false"/>
          <w:color w:val="1A1A1A"/>
          <w:sz w:val="22"/>
          <w:szCs w:val="22"/>
        </w:rPr>
        <w:t xml:space="preserve">Pour valider HIMALAYA, le candidat doit atteindre six seuils. La validation est plus exigeante que pour les autres APEX, à la mesure de l'engagement et de la promesse du programme.</w:t>
      </w:r>
    </w:p>
    <w:p>
      <w:pPr>
        <w:pStyle w:val="ListParagraph"/>
        <w:numPr>
          <w:ilvl w:val="0"/>
          <w:numId w:val="2"/>
        </w:numPr>
        <w:spacing w:after="80" w:line="300"/>
      </w:pPr>
      <w:r>
        <w:rPr>
          <w:rFonts w:ascii="Georgia" w:cs="Georgia" w:eastAsia="Georgia" w:hAnsi="Georgia"/>
          <w:color w:val="1A1A1A"/>
          <w:sz w:val="22"/>
          <w:szCs w:val="22"/>
        </w:rPr>
        <w:t xml:space="preserve">Seuil 1 — Présence : ≥ 85% des lives hebdomadaires en direct ou en replay validé.</w:t>
      </w:r>
    </w:p>
    <w:p>
      <w:pPr>
        <w:pStyle w:val="ListParagraph"/>
        <w:numPr>
          <w:ilvl w:val="0"/>
          <w:numId w:val="2"/>
        </w:numPr>
        <w:spacing w:after="80" w:line="300"/>
      </w:pPr>
      <w:r>
        <w:rPr>
          <w:rFonts w:ascii="Georgia" w:cs="Georgia" w:eastAsia="Georgia" w:hAnsi="Georgia"/>
          <w:color w:val="1A1A1A"/>
          <w:sz w:val="22"/>
          <w:szCs w:val="22"/>
        </w:rPr>
        <w:t xml:space="preserve">Seuil 2 — Tenue Scoreboard : ≥ 80% de jours avec Scoreboard mis à jour sur les 48 semaines.</w:t>
      </w:r>
    </w:p>
    <w:p>
      <w:pPr>
        <w:pStyle w:val="ListParagraph"/>
        <w:numPr>
          <w:ilvl w:val="0"/>
          <w:numId w:val="2"/>
        </w:numPr>
        <w:spacing w:after="80" w:line="300"/>
      </w:pPr>
      <w:r>
        <w:rPr>
          <w:rFonts w:ascii="Georgia" w:cs="Georgia" w:eastAsia="Georgia" w:hAnsi="Georgia"/>
          <w:color w:val="1A1A1A"/>
          <w:sz w:val="22"/>
          <w:szCs w:val="22"/>
        </w:rPr>
        <w:t xml:space="preserve">Seuil 3 — Mentorat reçu : ≥ 22 séances sur 24 tenues avec son mentor dédié, avec engagement post-séance documenté.</w:t>
      </w:r>
    </w:p>
    <w:p>
      <w:pPr>
        <w:pStyle w:val="ListParagraph"/>
        <w:numPr>
          <w:ilvl w:val="0"/>
          <w:numId w:val="2"/>
        </w:numPr>
        <w:spacing w:after="80" w:line="300"/>
      </w:pPr>
      <w:r>
        <w:rPr>
          <w:rFonts w:ascii="Georgia" w:cs="Georgia" w:eastAsia="Georgia" w:hAnsi="Georgia"/>
          <w:color w:val="1A1A1A"/>
          <w:sz w:val="22"/>
          <w:szCs w:val="22"/>
        </w:rPr>
        <w:t xml:space="preserve">Seuil 4 — Mentorat donné : mentorat d'un Forgeron en Trempe 1 tenu pendant 6 mois, avec évaluation positive du Forgeron mentoré.</w:t>
      </w:r>
    </w:p>
    <w:p>
      <w:pPr>
        <w:pStyle w:val="ListParagraph"/>
        <w:numPr>
          <w:ilvl w:val="0"/>
          <w:numId w:val="2"/>
        </w:numPr>
        <w:spacing w:after="80" w:line="300"/>
      </w:pPr>
      <w:r>
        <w:rPr>
          <w:rFonts w:ascii="Georgia" w:cs="Georgia" w:eastAsia="Georgia" w:hAnsi="Georgia"/>
          <w:color w:val="1A1A1A"/>
          <w:sz w:val="22"/>
          <w:szCs w:val="22"/>
        </w:rPr>
        <w:t xml:space="preserve">Seuil 5 — Transmission élargie : au moins 1 intervention en cohorte MONT BLANC ou KILIMANDJARO, et au moins 3 animations de séquence en Forge.</w:t>
      </w:r>
    </w:p>
    <w:p>
      <w:pPr>
        <w:pStyle w:val="ListParagraph"/>
        <w:numPr>
          <w:ilvl w:val="0"/>
          <w:numId w:val="2"/>
        </w:numPr>
        <w:spacing w:after="80" w:line="300"/>
      </w:pPr>
      <w:r>
        <w:rPr>
          <w:rFonts w:ascii="Georgia" w:cs="Georgia" w:eastAsia="Georgia" w:hAnsi="Georgia"/>
          <w:color w:val="1A1A1A"/>
          <w:sz w:val="22"/>
          <w:szCs w:val="22"/>
        </w:rPr>
        <w:t xml:space="preserve">Seuil 6 — Projet final : livrable de transmission produit, validé par le mentor et publié sur la plateforme APEXER ou utilisé par la communauté APEXER.</w:t>
      </w:r>
    </w:p>
    <w:p>
      <w:pPr>
        <w:pStyle w:val="Heading2"/>
        <w:spacing w:after="200" w:before="360"/>
      </w:pPr>
      <w:r>
        <w:rPr>
          <w:rFonts w:ascii="Georgia" w:cs="Georgia" w:eastAsia="Georgia" w:hAnsi="Georgia"/>
          <w:b/>
          <w:bCs/>
          <w:color w:val="0B1A2A"/>
          <w:sz w:val="30"/>
          <w:szCs w:val="30"/>
        </w:rPr>
        <w:t xml:space="preserve">Trois statuts à l'issue du parcours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STATUT</w:t>
            </w:r>
          </w:p>
        </w:tc>
        <w:tc>
          <w:tcPr>
            <w:tcW w:type="dxa" w:w="69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CONDITIONS ET CONSÉQUENCES</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Sommet validé</w:t>
            </w:r>
          </w:p>
        </w:tc>
        <w:tc>
          <w:tcPr>
            <w:tcW w:type="dxa" w:w="6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Les 6 seuils sont atteints. Sceau Himalaya délivré dans l'application. Tunnel de candidature accélérée FORGERON ouvert (2 entretiens au lieu de 4). Intégration possible au pool de mentors APEXER. Reconnaissance publique dans la newsletter du Cercle.</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Sommet partiel</w:t>
            </w:r>
          </w:p>
        </w:tc>
        <w:tc>
          <w:tcPr>
            <w:tcW w:type="dxa" w:w="6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5 seuils sur 6 atteints. Le candidat peut prolonger de 12 semaines (sans surcoût) pour atteindre le 6e seuil. Le sceau et la candidature accélérée FORGERON sont conditionnés à la validation finale.</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9A2A2A"/>
                <w:sz w:val="21"/>
                <w:szCs w:val="21"/>
              </w:rPr>
              <w:t xml:space="preserve">Sommet non atteint</w:t>
            </w:r>
          </w:p>
        </w:tc>
        <w:tc>
          <w:tcPr>
            <w:tcW w:type="dxa" w:w="6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Moins de 5 seuils atteints. Bilan honnête avec le mentor et un membre du Cercle des Pionniers. Recommandations selon les seuils manqués. Pas de représentation possible avant 18 mois.</w:t>
            </w:r>
          </w:p>
        </w:tc>
      </w:tr>
    </w:tbl>
    <w:p>
      <w:pPr>
        <w:pStyle w:val="Heading2"/>
        <w:spacing w:after="200" w:before="360"/>
      </w:pPr>
      <w:r>
        <w:rPr>
          <w:rFonts w:ascii="Georgia" w:cs="Georgia" w:eastAsia="Georgia" w:hAnsi="Georgia"/>
          <w:b/>
          <w:bCs/>
          <w:color w:val="0B1A2A"/>
          <w:sz w:val="30"/>
          <w:szCs w:val="30"/>
        </w:rPr>
        <w:t xml:space="preserve">Indicateurs de réussite côté APEXER central</w:t>
      </w:r>
    </w:p>
    <w:p>
      <w:pPr>
        <w:pStyle w:val="ListParagraph"/>
        <w:numPr>
          <w:ilvl w:val="0"/>
          <w:numId w:val="2"/>
        </w:numPr>
        <w:spacing w:after="80" w:line="300"/>
      </w:pPr>
      <w:r>
        <w:rPr>
          <w:rFonts w:ascii="Georgia" w:cs="Georgia" w:eastAsia="Georgia" w:hAnsi="Georgia"/>
          <w:color w:val="1A1A1A"/>
          <w:sz w:val="22"/>
          <w:szCs w:val="22"/>
        </w:rPr>
        <w:t xml:space="preserve">Taux de complétion à 12 mois (sommet validé ou partiel) : objectif 70%.</w:t>
      </w:r>
    </w:p>
    <w:p>
      <w:pPr>
        <w:pStyle w:val="ListParagraph"/>
        <w:numPr>
          <w:ilvl w:val="0"/>
          <w:numId w:val="2"/>
        </w:numPr>
        <w:spacing w:after="80" w:line="300"/>
      </w:pPr>
      <w:r>
        <w:rPr>
          <w:rFonts w:ascii="Georgia" w:cs="Georgia" w:eastAsia="Georgia" w:hAnsi="Georgia"/>
          <w:color w:val="1A1A1A"/>
          <w:sz w:val="22"/>
          <w:szCs w:val="22"/>
        </w:rPr>
        <w:t xml:space="preserve">Taux de candidatures accélérées FORGERON déposées dans les 6 mois post-validation : objectif 50%.</w:t>
      </w:r>
    </w:p>
    <w:p>
      <w:pPr>
        <w:pStyle w:val="ListParagraph"/>
        <w:numPr>
          <w:ilvl w:val="0"/>
          <w:numId w:val="2"/>
        </w:numPr>
        <w:spacing w:after="80" w:line="300"/>
      </w:pPr>
      <w:r>
        <w:rPr>
          <w:rFonts w:ascii="Georgia" w:cs="Georgia" w:eastAsia="Georgia" w:hAnsi="Georgia"/>
          <w:color w:val="1A1A1A"/>
          <w:sz w:val="22"/>
          <w:szCs w:val="22"/>
        </w:rPr>
        <w:t xml:space="preserve">Taux de candidatures FORGERON acceptées (parmi les déposées) : objectif 80% (sélection plus aboutie en amont).</w:t>
      </w:r>
    </w:p>
    <w:p>
      <w:pPr>
        <w:pStyle w:val="ListParagraph"/>
        <w:numPr>
          <w:ilvl w:val="0"/>
          <w:numId w:val="2"/>
        </w:numPr>
        <w:spacing w:after="80" w:line="300"/>
      </w:pPr>
      <w:r>
        <w:rPr>
          <w:rFonts w:ascii="Georgia" w:cs="Georgia" w:eastAsia="Georgia" w:hAnsi="Georgia"/>
          <w:color w:val="1A1A1A"/>
          <w:sz w:val="22"/>
          <w:szCs w:val="22"/>
        </w:rPr>
        <w:t xml:space="preserve">Évolution moyenne des indicateurs commerciaux entre l'entrée et la sortie : objectif maintien au plus haut niveau (pas de baisse).</w:t>
      </w:r>
    </w:p>
    <w:p>
      <w:pPr>
        <w:pStyle w:val="ListParagraph"/>
        <w:numPr>
          <w:ilvl w:val="0"/>
          <w:numId w:val="2"/>
        </w:numPr>
        <w:spacing w:after="80" w:line="300"/>
      </w:pPr>
      <w:r>
        <w:rPr>
          <w:rFonts w:ascii="Georgia" w:cs="Georgia" w:eastAsia="Georgia" w:hAnsi="Georgia"/>
          <w:color w:val="1A1A1A"/>
          <w:sz w:val="22"/>
          <w:szCs w:val="22"/>
        </w:rPr>
        <w:t xml:space="preserve">Nombre de livrables de transmission produits utilisables par la communauté : objectif 100% des candidats validés.</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Prix et conditions</w:t>
      </w:r>
    </w:p>
    <w:p>
      <w:pPr>
        <w:spacing w:after="200" w:before="80"/>
      </w:pPr>
      <w:r>
        <w:rPr>
          <w:rFonts w:ascii="Arial" w:cs="Arial" w:eastAsia="Arial" w:hAnsi="Arial"/>
          <w:i/>
          <w:iCs/>
          <w:color w:val="6B6F76"/>
          <w:sz w:val="18"/>
          <w:szCs w:val="18"/>
        </w:rPr>
        <w:t xml:space="preserve">Tarif, modalités d'engagement, articulation avec FORGERON.</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Tarif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B1A2A" w:val="clear"/>
            <w:tcMar>
              <w:top w:type="dxa" w:w="280"/>
              <w:left w:type="dxa" w:w="280"/>
              <w:bottom w:type="dxa" w:w="280"/>
              <w:right w:type="dxa" w:w="280"/>
            </w:tcMar>
          </w:tcPr>
          <w:p>
            <w:pPr>
              <w:jc w:val="center"/>
            </w:pPr>
            <w:r>
              <w:rPr>
                <w:rFonts w:ascii="Arial" w:cs="Arial" w:eastAsia="Arial" w:hAnsi="Arial"/>
                <w:b/>
                <w:bCs/>
                <w:color w:val="B08A3E"/>
                <w:sz w:val="22"/>
                <w:szCs w:val="22"/>
              </w:rPr>
              <w:t xml:space="preserve">Programme APEX HIMALAYA</w:t>
            </w:r>
          </w:p>
          <w:p>
            <w:pPr>
              <w:spacing w:before="100"/>
              <w:jc w:val="center"/>
            </w:pPr>
            <w:r>
              <w:rPr>
                <w:rFonts w:ascii="Arial" w:cs="Arial" w:eastAsia="Arial" w:hAnsi="Arial"/>
                <w:b/>
                <w:bCs/>
                <w:color w:val="FFFFFF"/>
                <w:sz w:val="56"/>
                <w:szCs w:val="56"/>
              </w:rPr>
              <w:t xml:space="preserve">1 299 € HT</w:t>
            </w:r>
          </w:p>
          <w:p>
            <w:pPr>
              <w:jc w:val="center"/>
            </w:pPr>
            <w:r>
              <w:rPr>
                <w:rFonts w:ascii="Georgia" w:cs="Georgia" w:eastAsia="Georgia" w:hAnsi="Georgia"/>
                <w:i/>
                <w:iCs/>
                <w:color w:val="FFFFFF"/>
                <w:sz w:val="22"/>
                <w:szCs w:val="22"/>
              </w:rPr>
              <w:t xml:space="preserve">Paiement unique · 48 semaines · Cohortes semestrielles</w:t>
            </w:r>
          </w:p>
          <w:p>
            <w:pPr>
              <w:spacing w:before="100"/>
              <w:jc w:val="center"/>
            </w:pPr>
            <w:r>
              <w:rPr>
                <w:rFonts w:ascii="Georgia" w:cs="Georgia" w:eastAsia="Georgia" w:hAnsi="Georgia"/>
                <w:i/>
                <w:iCs/>
                <w:color w:val="FFFFFF"/>
                <w:sz w:val="18"/>
                <w:szCs w:val="18"/>
              </w:rPr>
              <w:t xml:space="preserve">Possibilité de paiement en 12 fois sans frais : 12 × 119 € HT</w:t>
            </w:r>
          </w:p>
        </w:tc>
      </w:tr>
    </w:tbl>
    <w:p>
      <w:pPr>
        <w:pStyle w:val="Heading2"/>
        <w:spacing w:after="200" w:before="360"/>
      </w:pPr>
      <w:r>
        <w:rPr>
          <w:rFonts w:ascii="Georgia" w:cs="Georgia" w:eastAsia="Georgia" w:hAnsi="Georgia"/>
          <w:b/>
          <w:bCs/>
          <w:color w:val="0B1A2A"/>
          <w:sz w:val="30"/>
          <w:szCs w:val="30"/>
        </w:rPr>
        <w:t xml:space="preserve">Conditions d'accès</w:t>
      </w:r>
    </w:p>
    <w:p>
      <w:pPr>
        <w:pStyle w:val="ListParagraph"/>
        <w:numPr>
          <w:ilvl w:val="0"/>
          <w:numId w:val="2"/>
        </w:numPr>
        <w:spacing w:after="80" w:line="300"/>
      </w:pPr>
      <w:r>
        <w:rPr>
          <w:rFonts w:ascii="Georgia" w:cs="Georgia" w:eastAsia="Georgia" w:hAnsi="Georgia"/>
          <w:color w:val="1A1A1A"/>
          <w:sz w:val="22"/>
          <w:szCs w:val="22"/>
        </w:rPr>
        <w:t xml:space="preserve">Prérequis strict : sceau KILIMANDJARO validé dans l'application APEXER. Aucune dérogation.</w:t>
      </w:r>
    </w:p>
    <w:p>
      <w:pPr>
        <w:pStyle w:val="ListParagraph"/>
        <w:numPr>
          <w:ilvl w:val="0"/>
          <w:numId w:val="2"/>
        </w:numPr>
        <w:spacing w:after="80" w:line="300"/>
      </w:pPr>
      <w:r>
        <w:rPr>
          <w:rFonts w:ascii="Georgia" w:cs="Georgia" w:eastAsia="Georgia" w:hAnsi="Georgia"/>
          <w:color w:val="1A1A1A"/>
          <w:sz w:val="22"/>
          <w:szCs w:val="22"/>
        </w:rPr>
        <w:t xml:space="preserve">Inscription sur dossier : motivation écrite (1 page), description du projet final envisagé, validation par le pool des Maîtres-Forgerons seniors d'APEXER central.</w:t>
      </w:r>
    </w:p>
    <w:p>
      <w:pPr>
        <w:pStyle w:val="ListParagraph"/>
        <w:numPr>
          <w:ilvl w:val="0"/>
          <w:numId w:val="2"/>
        </w:numPr>
        <w:spacing w:after="80" w:line="300"/>
      </w:pPr>
      <w:r>
        <w:rPr>
          <w:rFonts w:ascii="Georgia" w:cs="Georgia" w:eastAsia="Georgia" w:hAnsi="Georgia"/>
          <w:color w:val="1A1A1A"/>
          <w:sz w:val="22"/>
          <w:szCs w:val="22"/>
        </w:rPr>
        <w:t xml:space="preserve">Cohorte semestrielle : démarrage le premier lundi de janvier et de juillet.</w:t>
      </w:r>
    </w:p>
    <w:p>
      <w:pPr>
        <w:pStyle w:val="ListParagraph"/>
        <w:numPr>
          <w:ilvl w:val="0"/>
          <w:numId w:val="2"/>
        </w:numPr>
        <w:spacing w:after="80" w:line="300"/>
      </w:pPr>
      <w:r>
        <w:rPr>
          <w:rFonts w:ascii="Georgia" w:cs="Georgia" w:eastAsia="Georgia" w:hAnsi="Georgia"/>
          <w:color w:val="1A1A1A"/>
          <w:sz w:val="22"/>
          <w:szCs w:val="22"/>
        </w:rPr>
        <w:t xml:space="preserve">Taille de cohorte : 8 à 12 candidats. Au-delà, ouverture d'une cohorte parallèle. En dessous de 8, report de la cohorte au semestre suivant ou démarrage avec dérogation explicite.</w:t>
      </w:r>
    </w:p>
    <w:p>
      <w:pPr>
        <w:pStyle w:val="ListParagraph"/>
        <w:numPr>
          <w:ilvl w:val="0"/>
          <w:numId w:val="2"/>
        </w:numPr>
        <w:spacing w:after="80" w:line="300"/>
      </w:pPr>
      <w:r>
        <w:rPr>
          <w:rFonts w:ascii="Georgia" w:cs="Georgia" w:eastAsia="Georgia" w:hAnsi="Georgia"/>
          <w:color w:val="1A1A1A"/>
          <w:sz w:val="22"/>
          <w:szCs w:val="22"/>
        </w:rPr>
        <w:t xml:space="preserve">Pas de période d'essai post-démarrage (le format avec mentor dédié engage des ressources irréversibles). Période de réflexion de 21 jours avant le démarrage avec remboursement intégral.</w:t>
      </w:r>
    </w:p>
    <w:p>
      <w:pPr>
        <w:pStyle w:val="Heading2"/>
        <w:spacing w:after="200" w:before="360"/>
      </w:pPr>
      <w:r>
        <w:rPr>
          <w:rFonts w:ascii="Georgia" w:cs="Georgia" w:eastAsia="Georgia" w:hAnsi="Georgia"/>
          <w:b/>
          <w:bCs/>
          <w:color w:val="0B1A2A"/>
          <w:sz w:val="30"/>
          <w:szCs w:val="30"/>
        </w:rPr>
        <w:t xml:space="preserve">Articulation tarifaire avec les autres programmes</w:t>
      </w:r>
    </w:p>
    <w:p>
      <w:pPr>
        <w:pStyle w:val="ListParagraph"/>
        <w:numPr>
          <w:ilvl w:val="0"/>
          <w:numId w:val="2"/>
        </w:numPr>
        <w:spacing w:after="80" w:line="300"/>
      </w:pPr>
      <w:r>
        <w:rPr>
          <w:rFonts w:ascii="Georgia" w:cs="Georgia" w:eastAsia="Georgia" w:hAnsi="Georgia"/>
          <w:color w:val="1A1A1A"/>
          <w:sz w:val="22"/>
          <w:szCs w:val="22"/>
        </w:rPr>
        <w:t xml:space="preserve">HIMALAYA se prend en parallèle de FORGE (obligatoire de fait). Pas de réduction sur l'un ou l'autre.</w:t>
      </w:r>
    </w:p>
    <w:p>
      <w:pPr>
        <w:pStyle w:val="ListParagraph"/>
        <w:numPr>
          <w:ilvl w:val="0"/>
          <w:numId w:val="2"/>
        </w:numPr>
        <w:spacing w:after="80" w:line="300"/>
      </w:pPr>
      <w:r>
        <w:rPr>
          <w:rFonts w:ascii="Georgia" w:cs="Georgia" w:eastAsia="Georgia" w:hAnsi="Georgia"/>
          <w:color w:val="1A1A1A"/>
          <w:sz w:val="22"/>
          <w:szCs w:val="22"/>
        </w:rPr>
        <w:t xml:space="preserve">Aucun crédit des programmes antérieurs n'est applicable. MONT BLANC (299 €) et KILIMANDJARO (549 €) restent payés en plus.</w:t>
      </w:r>
    </w:p>
    <w:p>
      <w:pPr>
        <w:pStyle w:val="ListParagraph"/>
        <w:numPr>
          <w:ilvl w:val="0"/>
          <w:numId w:val="2"/>
        </w:numPr>
        <w:spacing w:after="80" w:line="300"/>
      </w:pPr>
      <w:r>
        <w:rPr>
          <w:rFonts w:ascii="Georgia" w:cs="Georgia" w:eastAsia="Georgia" w:hAnsi="Georgia"/>
          <w:color w:val="1A1A1A"/>
          <w:sz w:val="22"/>
          <w:szCs w:val="22"/>
        </w:rPr>
        <w:t xml:space="preserve">Vers FORGERON : la validation du sommet HIMALAYA ouvre le tunnel accéléré. Si le candidat est admis comme Maître-Forgeron Fondateur, il bénéficie automatiquement des conditions Pionniers (1 750 € au lieu de 2 500 € de droit d'entrée), sous réserve d'éligibilité au statut Pionniers.</w:t>
      </w:r>
    </w:p>
    <w:p>
      <w:pPr>
        <w:pStyle w:val="Heading2"/>
        <w:spacing w:after="200" w:before="360"/>
      </w:pPr>
      <w:r>
        <w:rPr>
          <w:rFonts w:ascii="Georgia" w:cs="Georgia" w:eastAsia="Georgia" w:hAnsi="Georgia"/>
          <w:b/>
          <w:bCs/>
          <w:color w:val="0B1A2A"/>
          <w:sz w:val="30"/>
          <w:szCs w:val="30"/>
        </w:rPr>
        <w:t xml:space="preserve">Tarifs spéciaux</w:t>
      </w:r>
    </w:p>
    <w:p>
      <w:pPr>
        <w:pStyle w:val="ListParagraph"/>
        <w:numPr>
          <w:ilvl w:val="0"/>
          <w:numId w:val="2"/>
        </w:numPr>
        <w:spacing w:after="80" w:line="300"/>
      </w:pPr>
      <w:r>
        <w:rPr>
          <w:rFonts w:ascii="Georgia" w:cs="Georgia" w:eastAsia="Georgia" w:hAnsi="Georgia"/>
          <w:color w:val="1A1A1A"/>
          <w:sz w:val="22"/>
          <w:szCs w:val="22"/>
        </w:rPr>
        <w:t xml:space="preserve">Tarif Pionniers HIMALAYA : -20% pour les 12 premières inscriptions de la première cohorte. Soit 1 039 € au lieu de 1 299 €. Une seule fois, à l'ouverture du programme.</w:t>
      </w:r>
    </w:p>
    <w:p>
      <w:pPr>
        <w:pStyle w:val="ListParagraph"/>
        <w:numPr>
          <w:ilvl w:val="0"/>
          <w:numId w:val="2"/>
        </w:numPr>
        <w:spacing w:after="80" w:line="300"/>
      </w:pPr>
      <w:r>
        <w:rPr>
          <w:rFonts w:ascii="Georgia" w:cs="Georgia" w:eastAsia="Georgia" w:hAnsi="Georgia"/>
          <w:color w:val="1A1A1A"/>
          <w:sz w:val="22"/>
          <w:szCs w:val="22"/>
        </w:rPr>
        <w:t xml:space="preserve">Tarif Forgeron Maître : -10% pour les Forgerons au Palier 6 dans FORGE. Soit 1 169 € au lieu de 1 299 €.</w:t>
      </w:r>
    </w:p>
    <w:p>
      <w:pPr>
        <w:pStyle w:val="ListParagraph"/>
        <w:numPr>
          <w:ilvl w:val="0"/>
          <w:numId w:val="2"/>
        </w:numPr>
        <w:spacing w:after="80" w:line="300"/>
      </w:pPr>
      <w:r>
        <w:rPr>
          <w:rFonts w:ascii="Georgia" w:cs="Georgia" w:eastAsia="Georgia" w:hAnsi="Georgia"/>
          <w:color w:val="1A1A1A"/>
          <w:sz w:val="22"/>
          <w:szCs w:val="22"/>
        </w:rPr>
        <w:t xml:space="preserve">Aucun autre tarif spécial. La marque APEXER ne se brade pas, et HIMALAYA encore moins que les autres APEX.</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Argumentaire commercial</w:t>
      </w:r>
    </w:p>
    <w:p>
      <w:pPr>
        <w:spacing w:after="200" w:before="80"/>
      </w:pPr>
      <w:r>
        <w:rPr>
          <w:rFonts w:ascii="Arial" w:cs="Arial" w:eastAsia="Arial" w:hAnsi="Arial"/>
          <w:i/>
          <w:iCs/>
          <w:color w:val="6B6F76"/>
          <w:sz w:val="18"/>
          <w:szCs w:val="18"/>
        </w:rPr>
        <w:t xml:space="preserve">À utiliser par les Maîtres-Forgerons Fondateurs et par APEXER central pour la communication ciblée.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Argument central</w:t>
      </w:r>
    </w:p>
    <w:p>
      <w:pPr>
        <w:spacing w:after="200" w:before="200" w:line="320"/>
        <w:ind w:left="720" w:right="720"/>
        <w:jc w:val="center"/>
      </w:pPr>
      <w:r>
        <w:rPr>
          <w:rFonts w:ascii="Georgia" w:cs="Georgia" w:eastAsia="Georgia" w:hAnsi="Georgia"/>
          <w:i/>
          <w:iCs/>
          <w:color w:val="0B1A2A"/>
          <w:sz w:val="26"/>
          <w:szCs w:val="26"/>
        </w:rPr>
        <w:t xml:space="preserve">« HIMALAYA, c'est ce qui se passe quand vous avez fini d'apprendre — et que vous commencez à vivre au sommet en transmettant ce que vous tenez. »</w:t>
      </w:r>
    </w:p>
    <w:p>
      <w:pPr>
        <w:pStyle w:val="Heading2"/>
        <w:spacing w:after="200" w:before="360"/>
      </w:pPr>
      <w:r>
        <w:rPr>
          <w:rFonts w:ascii="Georgia" w:cs="Georgia" w:eastAsia="Georgia" w:hAnsi="Georgia"/>
          <w:b/>
          <w:bCs/>
          <w:color w:val="0B1A2A"/>
          <w:sz w:val="30"/>
          <w:szCs w:val="30"/>
        </w:rPr>
        <w:t xml:space="preserve">Trois argumentaires selon le profil</w:t>
      </w:r>
    </w:p>
    <w:p>
      <w:pPr>
        <w:spacing w:after="120" w:before="240"/>
      </w:pPr>
      <w:r>
        <w:rPr>
          <w:rFonts w:ascii="Arial" w:cs="Arial" w:eastAsia="Arial" w:hAnsi="Arial"/>
          <w:b/>
          <w:bCs/>
          <w:color w:val="0B1A2A"/>
          <w:sz w:val="24"/>
          <w:szCs w:val="24"/>
        </w:rPr>
        <w:t xml:space="preserve">Pour le Forgeron Confirmé qui prépare son saut FORGERON</w:t>
      </w:r>
    </w:p>
    <w:p>
      <w:pPr>
        <w:spacing w:after="120" w:line="320"/>
        <w:jc w:val="both"/>
      </w:pPr>
      <w:r>
        <w:rPr>
          <w:rFonts w:ascii="Georgia" w:cs="Georgia" w:eastAsia="Georgia" w:hAnsi="Georgia"/>
          <w:b w:val="false"/>
          <w:bCs w:val="false"/>
          <w:i w:val="false"/>
          <w:iCs w:val="false"/>
          <w:color w:val="1A1A1A"/>
          <w:sz w:val="22"/>
          <w:szCs w:val="22"/>
        </w:rPr>
        <w:t xml:space="preserve">« Vous savez que vous voulez devenir Maître-Forgeron Fondateur. La candidature directe au tunnel standard fonctionne, mais elle est exigeante : 4 entretiens, dossier complet, sélection serrée. HIMALAYA validé vous ouvre le tunnel accéléré : 2 entretiens, dossier simplifié, validation pratiquement automatique sur la dimension méthode. Vous arrivez en formation initiale APEXER FORGERON avec déjà 12 mois de transmission encadrée derrière vous. Et vous bénéficiez automatiquement des conditions Pionniers si vous êtes éligible, soit 750 € d'économie sur le droit d'entrée. HIMALAYA paie une partie de FORGERON. »</w:t>
      </w:r>
    </w:p>
    <w:p>
      <w:pPr>
        <w:spacing w:after="120" w:before="240"/>
      </w:pPr>
      <w:r>
        <w:rPr>
          <w:rFonts w:ascii="Arial" w:cs="Arial" w:eastAsia="Arial" w:hAnsi="Arial"/>
          <w:b/>
          <w:bCs/>
          <w:color w:val="0B1A2A"/>
          <w:sz w:val="24"/>
          <w:szCs w:val="24"/>
        </w:rPr>
        <w:t xml:space="preserve">Pour le top performer qui veut transmettre</w:t>
      </w:r>
    </w:p>
    <w:p>
      <w:pPr>
        <w:spacing w:after="120" w:line="320"/>
        <w:jc w:val="both"/>
      </w:pPr>
      <w:r>
        <w:rPr>
          <w:rFonts w:ascii="Georgia" w:cs="Georgia" w:eastAsia="Georgia" w:hAnsi="Georgia"/>
          <w:b w:val="false"/>
          <w:bCs w:val="false"/>
          <w:i w:val="false"/>
          <w:iCs w:val="false"/>
          <w:color w:val="1A1A1A"/>
          <w:sz w:val="22"/>
          <w:szCs w:val="22"/>
        </w:rPr>
        <w:t xml:space="preserve">« Vous êtes top performer depuis plusieurs années. Vous savez ce qui marche, vous le tenez sans difficulté, et vous commencez à sentir un plafond — non pas dans la performance, mais dans l'apprentissage. Vous avez besoin de transmettre pour continuer à apprendre vous-même, parce que c'est en transmettant qu'on découvre ce qu'on sait sans le savoir. HIMALAYA vous donne un cadre méthodologique pour transmettre selon les standards APEXER, sans avoir à inventer le format ni à abandonner votre activité. Le mentorat d'un Forgeron, l'intervention en cohorte, le projet final — tout est calibré pour produire un saut qualitatif chez vous, pas seulement chez ceux que vous transmettez. »</w:t>
      </w:r>
    </w:p>
    <w:p>
      <w:pPr>
        <w:spacing w:after="120" w:before="240"/>
      </w:pPr>
      <w:r>
        <w:rPr>
          <w:rFonts w:ascii="Arial" w:cs="Arial" w:eastAsia="Arial" w:hAnsi="Arial"/>
          <w:b/>
          <w:bCs/>
          <w:color w:val="0B1A2A"/>
          <w:sz w:val="24"/>
          <w:szCs w:val="24"/>
        </w:rPr>
        <w:t xml:space="preserve">Pour le dirigeant ou manager qui veut une référence d'excellence</w:t>
      </w:r>
    </w:p>
    <w:p>
      <w:pPr>
        <w:spacing w:after="120" w:line="320"/>
        <w:jc w:val="both"/>
      </w:pPr>
      <w:r>
        <w:rPr>
          <w:rFonts w:ascii="Georgia" w:cs="Georgia" w:eastAsia="Georgia" w:hAnsi="Georgia"/>
          <w:b w:val="false"/>
          <w:bCs w:val="false"/>
          <w:i w:val="false"/>
          <w:iCs w:val="false"/>
          <w:color w:val="1A1A1A"/>
          <w:sz w:val="22"/>
          <w:szCs w:val="22"/>
        </w:rPr>
        <w:t xml:space="preserve">« Vous pilotez. Vous décidez. Vous êtes peut-être déjà reconnu dans votre écosystème. Mais entre piloter et incarner une référence d'excellence, il y a une marche que ni KILIMANDJARO ni la pratique solitaire ne permettent de franchir. HIMALAYA, c'est cette marche. Le sceau Himalaya, dans l'écosystème APEXER, est un repère public visible. Le projet final que vous produisez devient un actif réutilisable. Le mentorat d'un Forgeron vous donne le cadre pour structurer ce que vous transmettiez déjà intuitivement. C'est probablement le programme APEXER qui produit le saut le plus net pour les profils à fort capital initial. »</w:t>
      </w:r>
    </w:p>
    <w:p>
      <w:pPr>
        <w:pStyle w:val="Heading2"/>
        <w:spacing w:after="200" w:before="360"/>
      </w:pPr>
      <w:r>
        <w:rPr>
          <w:rFonts w:ascii="Georgia" w:cs="Georgia" w:eastAsia="Georgia" w:hAnsi="Georgia"/>
          <w:b/>
          <w:bCs/>
          <w:color w:val="0B1A2A"/>
          <w:sz w:val="30"/>
          <w:szCs w:val="30"/>
        </w:rPr>
        <w:t xml:space="preserve">Réponses aux objections récurrentes</w:t>
      </w:r>
    </w:p>
    <w:p>
      <w:pPr>
        <w:spacing w:after="80" w:before="240"/>
      </w:pPr>
      <w:r>
        <w:rPr>
          <w:rFonts w:ascii="Arial" w:cs="Arial" w:eastAsia="Arial" w:hAnsi="Arial"/>
          <w:b/>
          <w:bCs/>
          <w:color w:val="B08A3E"/>
          <w:spacing w:val="30"/>
          <w:sz w:val="18"/>
          <w:szCs w:val="18"/>
        </w:rPr>
        <w:t xml:space="preserve">« 1 299 €, C'EST PLUS DU DOUBLE DE KILIMANDJARO »</w:t>
      </w:r>
    </w:p>
    <w:p>
      <w:pPr>
        <w:spacing w:after="120" w:line="320"/>
        <w:jc w:val="both"/>
      </w:pPr>
      <w:r>
        <w:rPr>
          <w:rFonts w:ascii="Georgia" w:cs="Georgia" w:eastAsia="Georgia" w:hAnsi="Georgia"/>
          <w:b w:val="false"/>
          <w:bCs w:val="false"/>
          <w:i w:val="false"/>
          <w:iCs w:val="false"/>
          <w:color w:val="1A1A1A"/>
          <w:sz w:val="22"/>
          <w:szCs w:val="22"/>
        </w:rPr>
        <w:t xml:space="preserve">« C'est aussi plus du double de la durée (12 mois vs 6 mois), avec en plus un mentor dédié sur la totalité du parcours, des cohortes encore plus restreintes (8-12 vs 15-25), et un bilan annuel en présentiel à Paris ou Lyon. Le ratio prix/heures d'accompagnement est en réalité plus avantageux que KILIMANDJARO. Et surtout : si HIMALAYA conduit à FORGERON aux conditions Pionniers, vous récupérez 750 € sur le droit d'entrée — ce qui réduit le coût net d'HIMALAYA à environ 549 €, soit le prix de KILIMANDJARO. Pour le candidat qui se projette FORGERON, HIMALAYA est presque gratuit. »</w:t>
      </w:r>
    </w:p>
    <w:p>
      <w:pPr>
        <w:spacing w:after="80" w:before="240"/>
      </w:pPr>
      <w:r>
        <w:rPr>
          <w:rFonts w:ascii="Arial" w:cs="Arial" w:eastAsia="Arial" w:hAnsi="Arial"/>
          <w:b/>
          <w:bCs/>
          <w:color w:val="B08A3E"/>
          <w:spacing w:val="30"/>
          <w:sz w:val="18"/>
          <w:szCs w:val="18"/>
        </w:rPr>
        <w:t xml:space="preserve">« 6H PAR SEMAINE PENDANT 12 MOIS, C'EST ÉNORME »</w:t>
      </w:r>
    </w:p>
    <w:p>
      <w:pPr>
        <w:spacing w:after="120" w:line="320"/>
        <w:jc w:val="both"/>
      </w:pPr>
      <w:r>
        <w:rPr>
          <w:rFonts w:ascii="Georgia" w:cs="Georgia" w:eastAsia="Georgia" w:hAnsi="Georgia"/>
          <w:b w:val="false"/>
          <w:bCs w:val="false"/>
          <w:i w:val="false"/>
          <w:iCs w:val="false"/>
          <w:color w:val="1A1A1A"/>
          <w:sz w:val="22"/>
          <w:szCs w:val="22"/>
        </w:rPr>
        <w:t xml:space="preserve">« Sur les 6h, environ 4 sont des heures que vous travailliez déjà — votre activité commerciale habituelle, simplement structurée par le programme. Les 2 heures réellement nouvelles, ce sont le contenu pédagogique et les séances mentor. C'est ce que prennent les commerciaux qui investissent sérieusement dans leur progression, qu'ils soient en programme APEXER ou ailleurs. Le programme rend ces 2 heures rentables, là où la lecture personnelle ou les podcasts ne le font pas. »</w:t>
      </w:r>
    </w:p>
    <w:p>
      <w:pPr>
        <w:spacing w:after="80" w:before="240"/>
      </w:pPr>
      <w:r>
        <w:rPr>
          <w:rFonts w:ascii="Arial" w:cs="Arial" w:eastAsia="Arial" w:hAnsi="Arial"/>
          <w:b/>
          <w:bCs/>
          <w:color w:val="B08A3E"/>
          <w:spacing w:val="30"/>
          <w:sz w:val="18"/>
          <w:szCs w:val="18"/>
        </w:rPr>
        <w:t xml:space="preserve">« JE PRÉFÈRE CANDIDATER DIRECTEMENT À FORGERON »</w:t>
      </w:r>
    </w:p>
    <w:p>
      <w:pPr>
        <w:spacing w:after="120" w:line="320"/>
        <w:jc w:val="both"/>
      </w:pPr>
      <w:r>
        <w:rPr>
          <w:rFonts w:ascii="Georgia" w:cs="Georgia" w:eastAsia="Georgia" w:hAnsi="Georgia"/>
          <w:b w:val="false"/>
          <w:bCs w:val="false"/>
          <w:i w:val="false"/>
          <w:iCs w:val="false"/>
          <w:color w:val="1A1A1A"/>
          <w:sz w:val="22"/>
          <w:szCs w:val="22"/>
        </w:rPr>
        <w:t xml:space="preserve">« C'est légitime, et beaucoup de Maîtres-Forgerons Fondateurs ont fait ce choix. Le tunnel direct fonctionne pour les profils déjà très matures. HIMALAYA fait sens si vous voulez consolider votre méthode de transmission avant de la déployer en territoire, ou si vous savez que votre dossier FORGERON serait plus solide avec 12 mois de transmission encadrée derrière vous. Le retour sur investissement (économie sur le droit d'entrée + montée en compétence) penche en faveur d'HIMALAYA dans la majorité des cas. Mais ce n'est pas un passage obligé. »</w:t>
      </w:r>
    </w:p>
    <w:p>
      <w:pPr>
        <w:spacing w:after="80" w:before="240"/>
      </w:pPr>
      <w:r>
        <w:rPr>
          <w:rFonts w:ascii="Arial" w:cs="Arial" w:eastAsia="Arial" w:hAnsi="Arial"/>
          <w:b/>
          <w:bCs/>
          <w:color w:val="B08A3E"/>
          <w:spacing w:val="30"/>
          <w:sz w:val="18"/>
          <w:szCs w:val="18"/>
        </w:rPr>
        <w:t xml:space="preserve">« ET SI JE NE VEUX PAS DEVENIR FORGERON ? »</w:t>
      </w:r>
    </w:p>
    <w:p>
      <w:pPr>
        <w:spacing w:after="120" w:line="320"/>
        <w:jc w:val="both"/>
      </w:pPr>
      <w:r>
        <w:rPr>
          <w:rFonts w:ascii="Georgia" w:cs="Georgia" w:eastAsia="Georgia" w:hAnsi="Georgia"/>
          <w:b w:val="false"/>
          <w:bCs w:val="false"/>
          <w:i w:val="false"/>
          <w:iCs w:val="false"/>
          <w:color w:val="1A1A1A"/>
          <w:sz w:val="22"/>
          <w:szCs w:val="22"/>
        </w:rPr>
        <w:t xml:space="preserve">« Pas de problème. HIMALAYA n'oblige à rien post-validation. Beaucoup de candidats valident HIMALAYA et restent ensuite en FORGE plus pratique commerciale plus mentorat ponctuel pour APEXER central, sans candidater au statut. Le sceau Himalaya en lui-même est une référence dans l'écosystème, le projet final est un actif personnel, et le mentorat reçu pendant 12 mois reste une expérience de transformation indépendamment de la suite. La candidature accélérée FORGERON est une option, pas un objectif imposé. »</w:t>
      </w:r>
    </w:p>
    <w:p>
      <w:pPr>
        <w:spacing w:after="80" w:before="240"/>
      </w:pPr>
      <w:r>
        <w:rPr>
          <w:rFonts w:ascii="Arial" w:cs="Arial" w:eastAsia="Arial" w:hAnsi="Arial"/>
          <w:b/>
          <w:bCs/>
          <w:color w:val="B08A3E"/>
          <w:spacing w:val="30"/>
          <w:sz w:val="18"/>
          <w:szCs w:val="18"/>
        </w:rPr>
        <w:t xml:space="preserve">« POURQUOI UN MENTOR DÉDIÉ, C'EST SI IMPORTANT ? »</w:t>
      </w:r>
    </w:p>
    <w:p>
      <w:pPr>
        <w:spacing w:after="120" w:line="320"/>
        <w:jc w:val="both"/>
      </w:pPr>
      <w:r>
        <w:rPr>
          <w:rFonts w:ascii="Georgia" w:cs="Georgia" w:eastAsia="Georgia" w:hAnsi="Georgia"/>
          <w:b w:val="false"/>
          <w:bCs w:val="false"/>
          <w:i w:val="false"/>
          <w:iCs w:val="false"/>
          <w:color w:val="1A1A1A"/>
          <w:sz w:val="22"/>
          <w:szCs w:val="22"/>
        </w:rPr>
        <w:t xml:space="preserve">« Parce qu'aux 8 000 mètres méthodologiques, ce qui fait la différence entre redescendre et tenir, c'est le regard d'un pair plus avancé qui voit ce que vous ne voyez pas chez vous. La cohorte aide pour la pression sociale, mais la cohorte ne lit pas votre Scoreboard avant chaque séance. Le mentor le fait. Il prépare ses 60 minutes en fonction de ce qu'il voit. C'est un niveau de précision que ni la Forge ni la cohorte ne peuvent reproduire. Et c'est pour ça qu'HIMALAYA coûte ce qu'il coûte — le mentor est la composante la plus chère du dispositif. »</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Page produit — copywriting site</w:t>
      </w:r>
    </w:p>
    <w:p>
      <w:pPr>
        <w:spacing w:after="200" w:before="80"/>
      </w:pPr>
      <w:r>
        <w:rPr>
          <w:rFonts w:ascii="Arial" w:cs="Arial" w:eastAsia="Arial" w:hAnsi="Arial"/>
          <w:i/>
          <w:iCs/>
          <w:color w:val="6B6F76"/>
          <w:sz w:val="18"/>
          <w:szCs w:val="18"/>
        </w:rPr>
        <w:t xml:space="preserve">Texte prêt à coller dans Claude Design pour la page apexer.fr/apex/himalaya.</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SURÉFLEXE</w:t>
      </w:r>
    </w:p>
    <w:p>
      <w:pPr>
        <w:spacing w:after="120" w:line="320"/>
        <w:jc w:val="left"/>
      </w:pPr>
      <w:r>
        <w:rPr>
          <w:rFonts w:ascii="Georgia" w:cs="Georgia" w:eastAsia="Georgia" w:hAnsi="Georgia"/>
          <w:b/>
          <w:bCs/>
          <w:i w:val="false"/>
          <w:iCs w:val="false"/>
          <w:color w:val="B08A3E"/>
          <w:sz w:val="22"/>
          <w:szCs w:val="22"/>
        </w:rPr>
        <w:t xml:space="preserve">APEX HIMALAYA · LE TROISIÈME SOMMET</w:t>
      </w:r>
    </w:p>
    <w:p>
      <w:pPr>
        <w:spacing w:after="80" w:before="240"/>
      </w:pPr>
      <w:r>
        <w:rPr>
          <w:rFonts w:ascii="Arial" w:cs="Arial" w:eastAsia="Arial" w:hAnsi="Arial"/>
          <w:b/>
          <w:bCs/>
          <w:color w:val="B08A3E"/>
          <w:spacing w:val="30"/>
          <w:sz w:val="18"/>
          <w:szCs w:val="18"/>
        </w:rPr>
        <w:t xml:space="preserve">TITRE PRINCIPAL</w:t>
      </w:r>
    </w:p>
    <w:p>
      <w:pPr>
        <w:spacing w:after="120" w:line="320"/>
        <w:jc w:val="left"/>
      </w:pPr>
      <w:r>
        <w:rPr>
          <w:rFonts w:ascii="Georgia" w:cs="Georgia" w:eastAsia="Georgia" w:hAnsi="Georgia"/>
          <w:b/>
          <w:bCs/>
          <w:i w:val="false"/>
          <w:iCs w:val="false"/>
          <w:color w:val="0B1A2A"/>
          <w:sz w:val="36"/>
          <w:szCs w:val="36"/>
        </w:rPr>
        <w:t xml:space="preserve">Douze mois pour ne plus chercher à atteindre le sommet. Apprendre à y vivre.</w:t>
      </w:r>
    </w:p>
    <w:p>
      <w:pPr>
        <w:spacing w:after="80" w:before="240"/>
      </w:pPr>
      <w:r>
        <w:rPr>
          <w:rFonts w:ascii="Arial" w:cs="Arial" w:eastAsia="Arial" w:hAnsi="Arial"/>
          <w:b/>
          <w:bCs/>
          <w:color w:val="B08A3E"/>
          <w:spacing w:val="30"/>
          <w:sz w:val="18"/>
          <w:szCs w:val="18"/>
        </w:rPr>
        <w:t xml:space="preserve">SOUS-TITRE</w:t>
      </w:r>
    </w:p>
    <w:p>
      <w:pPr>
        <w:spacing w:after="120" w:line="320"/>
        <w:jc w:val="left"/>
      </w:pPr>
      <w:r>
        <w:rPr>
          <w:rFonts w:ascii="Georgia" w:cs="Georgia" w:eastAsia="Georgia" w:hAnsi="Georgia"/>
          <w:b w:val="false"/>
          <w:bCs w:val="false"/>
          <w:i w:val="false"/>
          <w:iCs w:val="false"/>
          <w:color w:val="1A1A1A"/>
          <w:sz w:val="22"/>
          <w:szCs w:val="22"/>
        </w:rPr>
        <w:t xml:space="preserve">HIMALAYA est le programme maîtrise de la trilogie APEX. 48 semaines, cohorte semestrielle de 8-12 candidats, mentor dédié sur la totalité du parcours, transmission encadrée à partir du mois 5. 1 299 € en paiement unique ou 12 × 119 €. Réservé aux candidats ayant validé KILIMANDJARO. Voie d'accès accélérée au statut de Maître-Forgeron Fondateur.</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TROIS AMBITIONS SUPERPOSÉES</w:t>
      </w:r>
    </w:p>
    <w:p>
      <w:pPr>
        <w:spacing w:after="120" w:line="320"/>
        <w:jc w:val="left"/>
      </w:pPr>
      <w:r>
        <w:rPr>
          <w:rFonts w:ascii="Georgia" w:cs="Georgia" w:eastAsia="Georgia" w:hAnsi="Georgia"/>
          <w:b/>
          <w:bCs/>
          <w:i w:val="false"/>
          <w:iCs w:val="false"/>
          <w:color w:val="1A1A1A"/>
          <w:sz w:val="28"/>
          <w:szCs w:val="28"/>
        </w:rPr>
        <w:t xml:space="preserve">Maîtrise. Transmission. Incarnation.</w:t>
      </w:r>
    </w:p>
    <w:p>
      <w:pPr>
        <w:pStyle w:val="ListParagraph"/>
        <w:numPr>
          <w:ilvl w:val="0"/>
          <w:numId w:val="2"/>
        </w:numPr>
        <w:spacing w:after="80" w:line="300"/>
      </w:pPr>
      <w:r>
        <w:rPr>
          <w:rFonts w:ascii="Georgia" w:cs="Georgia" w:eastAsia="Georgia" w:hAnsi="Georgia"/>
          <w:color w:val="1A1A1A"/>
          <w:sz w:val="22"/>
          <w:szCs w:val="22"/>
        </w:rPr>
        <w:t xml:space="preserve">Maîtrise individuelle : tenir les 7 pratiques convergentes au plus haut niveau pendant 12 mois consécutifs, sans redescente.</w:t>
      </w:r>
    </w:p>
    <w:p>
      <w:pPr>
        <w:pStyle w:val="ListParagraph"/>
        <w:numPr>
          <w:ilvl w:val="0"/>
          <w:numId w:val="2"/>
        </w:numPr>
        <w:spacing w:after="80" w:line="300"/>
      </w:pPr>
      <w:r>
        <w:rPr>
          <w:rFonts w:ascii="Georgia" w:cs="Georgia" w:eastAsia="Georgia" w:hAnsi="Georgia"/>
          <w:color w:val="1A1A1A"/>
          <w:sz w:val="22"/>
          <w:szCs w:val="22"/>
        </w:rPr>
        <w:t xml:space="preserve">Transmission encadrée : mentorer un Forgeron en Trempe 1, animer des séquences de Forge, intervenir en cohorte MONT BLANC ou KILIMANDJARO.</w:t>
      </w:r>
    </w:p>
    <w:p>
      <w:pPr>
        <w:pStyle w:val="ListParagraph"/>
        <w:numPr>
          <w:ilvl w:val="0"/>
          <w:numId w:val="2"/>
        </w:numPr>
        <w:spacing w:after="80" w:line="300"/>
      </w:pPr>
      <w:r>
        <w:rPr>
          <w:rFonts w:ascii="Georgia" w:cs="Georgia" w:eastAsia="Georgia" w:hAnsi="Georgia"/>
          <w:color w:val="1A1A1A"/>
          <w:sz w:val="22"/>
          <w:szCs w:val="22"/>
        </w:rPr>
        <w:t xml:space="preserve">Préparation au statut FORGERON : voie d'accès accélérée au Cercle des 200 Fondateurs, conditions Pionniers automatiques si éligible.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MENTOR DÉDIÉ</w:t>
      </w:r>
    </w:p>
    <w:p>
      <w:pPr>
        <w:spacing w:after="120" w:line="320"/>
        <w:jc w:val="left"/>
      </w:pPr>
      <w:r>
        <w:rPr>
          <w:rFonts w:ascii="Georgia" w:cs="Georgia" w:eastAsia="Georgia" w:hAnsi="Georgia"/>
          <w:b/>
          <w:bCs/>
          <w:i w:val="false"/>
          <w:iCs w:val="false"/>
          <w:color w:val="1A1A1A"/>
          <w:sz w:val="28"/>
          <w:szCs w:val="28"/>
        </w:rPr>
        <w:t xml:space="preserve">Un Maître-Forgeron senior à vos côtés pendant 12 mois.</w:t>
      </w:r>
    </w:p>
    <w:p>
      <w:pPr>
        <w:spacing w:after="120" w:line="320"/>
        <w:jc w:val="left"/>
      </w:pPr>
      <w:r>
        <w:rPr>
          <w:rFonts w:ascii="Georgia" w:cs="Georgia" w:eastAsia="Georgia" w:hAnsi="Georgia"/>
          <w:b w:val="false"/>
          <w:bCs w:val="false"/>
          <w:i w:val="false"/>
          <w:iCs w:val="false"/>
          <w:color w:val="1A1A1A"/>
          <w:sz w:val="22"/>
          <w:szCs w:val="22"/>
        </w:rPr>
        <w:t xml:space="preserve">Chaque candidat HIMALAYA est jumelé dès le démarrage avec un Maître-Forgeron Fondateur senior — typiquement un Pionnier ou un Maître-Forgeron actif depuis au moins 2 ans avec un palier de performance reconnu. Visioconférence individuelle de 60 minutes toutes les 2 semaines, soit 24 séances sur l'année. Lecture du Scoreboard avant chaque séance. Format mentor APEXER : ni coaching d'âme, ni conseil métier extérieur — un pair plus avancé qui questionne, pousse, et tient le cadre d'exigence.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PARCOURS EN 12 MOIS</w:t>
      </w:r>
    </w:p>
    <w:p>
      <w:pPr>
        <w:spacing w:after="120" w:line="320"/>
        <w:jc w:val="left"/>
      </w:pPr>
      <w:r>
        <w:rPr>
          <w:rFonts w:ascii="Georgia" w:cs="Georgia" w:eastAsia="Georgia" w:hAnsi="Georgia"/>
          <w:b/>
          <w:bCs/>
          <w:i w:val="false"/>
          <w:iCs w:val="false"/>
          <w:color w:val="1A1A1A"/>
          <w:sz w:val="28"/>
          <w:szCs w:val="28"/>
        </w:rPr>
        <w:t xml:space="preserve">Trois phases. Une chaîne, pas un sommet.</w:t>
      </w:r>
    </w:p>
    <w:p>
      <w:pPr>
        <w:pStyle w:val="ListParagraph"/>
        <w:numPr>
          <w:ilvl w:val="0"/>
          <w:numId w:val="2"/>
        </w:numPr>
        <w:spacing w:after="80" w:line="300"/>
      </w:pPr>
      <w:r>
        <w:rPr>
          <w:rFonts w:ascii="Georgia" w:cs="Georgia" w:eastAsia="Georgia" w:hAnsi="Georgia"/>
          <w:color w:val="1A1A1A"/>
          <w:sz w:val="22"/>
          <w:szCs w:val="22"/>
        </w:rPr>
        <w:t xml:space="preserve">Vivre en altitude (mois 1-4) : système anti-fragile, énergie pilotée, pipeline maîtrisé, objection lue.</w:t>
      </w:r>
    </w:p>
    <w:p>
      <w:pPr>
        <w:pStyle w:val="ListParagraph"/>
        <w:numPr>
          <w:ilvl w:val="0"/>
          <w:numId w:val="2"/>
        </w:numPr>
        <w:spacing w:after="80" w:line="300"/>
      </w:pPr>
      <w:r>
        <w:rPr>
          <w:rFonts w:ascii="Georgia" w:cs="Georgia" w:eastAsia="Georgia" w:hAnsi="Georgia"/>
          <w:color w:val="1A1A1A"/>
          <w:sz w:val="22"/>
          <w:szCs w:val="22"/>
        </w:rPr>
        <w:t xml:space="preserve">Transmettre (mois 5-8) : mentorat APEXER, animation de séquence Forge, passage en cohorte MONT BLANC, projet final cadré.</w:t>
      </w:r>
    </w:p>
    <w:p>
      <w:pPr>
        <w:pStyle w:val="ListParagraph"/>
        <w:numPr>
          <w:ilvl w:val="0"/>
          <w:numId w:val="2"/>
        </w:numPr>
        <w:spacing w:after="80" w:line="300"/>
      </w:pPr>
      <w:r>
        <w:rPr>
          <w:rFonts w:ascii="Georgia" w:cs="Georgia" w:eastAsia="Georgia" w:hAnsi="Georgia"/>
          <w:color w:val="1A1A1A"/>
          <w:sz w:val="22"/>
          <w:szCs w:val="22"/>
        </w:rPr>
        <w:t xml:space="preserve">Incarner (mois 9-12) : incarnation publique, consolidation à long terme, passage de relais, bilan annuel en présentiel.</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VALIDATION DU SOMMET</w:t>
      </w:r>
    </w:p>
    <w:p>
      <w:pPr>
        <w:spacing w:after="120" w:line="320"/>
        <w:jc w:val="left"/>
      </w:pPr>
      <w:r>
        <w:rPr>
          <w:rFonts w:ascii="Georgia" w:cs="Georgia" w:eastAsia="Georgia" w:hAnsi="Georgia"/>
          <w:b/>
          <w:bCs/>
          <w:i w:val="false"/>
          <w:iCs w:val="false"/>
          <w:color w:val="1A1A1A"/>
          <w:sz w:val="24"/>
          <w:szCs w:val="24"/>
        </w:rPr>
        <w:t xml:space="preserve">Pour valider HIMALAYA :</w:t>
      </w:r>
    </w:p>
    <w:p>
      <w:pPr>
        <w:pStyle w:val="ListParagraph"/>
        <w:numPr>
          <w:ilvl w:val="0"/>
          <w:numId w:val="2"/>
        </w:numPr>
        <w:spacing w:after="80" w:line="300"/>
      </w:pPr>
      <w:r>
        <w:rPr>
          <w:rFonts w:ascii="Georgia" w:cs="Georgia" w:eastAsia="Georgia" w:hAnsi="Georgia"/>
          <w:color w:val="1A1A1A"/>
          <w:sz w:val="22"/>
          <w:szCs w:val="22"/>
        </w:rPr>
        <w:t xml:space="preserve">85% de présence aux lives hebdomadaires.</w:t>
      </w:r>
    </w:p>
    <w:p>
      <w:pPr>
        <w:pStyle w:val="ListParagraph"/>
        <w:numPr>
          <w:ilvl w:val="0"/>
          <w:numId w:val="2"/>
        </w:numPr>
        <w:spacing w:after="80" w:line="300"/>
      </w:pPr>
      <w:r>
        <w:rPr>
          <w:rFonts w:ascii="Georgia" w:cs="Georgia" w:eastAsia="Georgia" w:hAnsi="Georgia"/>
          <w:color w:val="1A1A1A"/>
          <w:sz w:val="22"/>
          <w:szCs w:val="22"/>
        </w:rPr>
        <w:t xml:space="preserve">80% de jours avec Scoreboard tenu sur 48 semaines.</w:t>
      </w:r>
    </w:p>
    <w:p>
      <w:pPr>
        <w:pStyle w:val="ListParagraph"/>
        <w:numPr>
          <w:ilvl w:val="0"/>
          <w:numId w:val="2"/>
        </w:numPr>
        <w:spacing w:after="80" w:line="300"/>
      </w:pPr>
      <w:r>
        <w:rPr>
          <w:rFonts w:ascii="Georgia" w:cs="Georgia" w:eastAsia="Georgia" w:hAnsi="Georgia"/>
          <w:color w:val="1A1A1A"/>
          <w:sz w:val="22"/>
          <w:szCs w:val="22"/>
        </w:rPr>
        <w:t xml:space="preserve">22 séances sur 24 tenues avec le mentor dédié.</w:t>
      </w:r>
    </w:p>
    <w:p>
      <w:pPr>
        <w:pStyle w:val="ListParagraph"/>
        <w:numPr>
          <w:ilvl w:val="0"/>
          <w:numId w:val="2"/>
        </w:numPr>
        <w:spacing w:after="80" w:line="300"/>
      </w:pPr>
      <w:r>
        <w:rPr>
          <w:rFonts w:ascii="Georgia" w:cs="Georgia" w:eastAsia="Georgia" w:hAnsi="Georgia"/>
          <w:color w:val="1A1A1A"/>
          <w:sz w:val="22"/>
          <w:szCs w:val="22"/>
        </w:rPr>
        <w:t xml:space="preserve">Mentorat d'un Forgeron en Trempe 1 tenu pendant 6 mois avec évaluation positive.</w:t>
      </w:r>
    </w:p>
    <w:p>
      <w:pPr>
        <w:pStyle w:val="ListParagraph"/>
        <w:numPr>
          <w:ilvl w:val="0"/>
          <w:numId w:val="2"/>
        </w:numPr>
        <w:spacing w:after="80" w:line="300"/>
      </w:pPr>
      <w:r>
        <w:rPr>
          <w:rFonts w:ascii="Georgia" w:cs="Georgia" w:eastAsia="Georgia" w:hAnsi="Georgia"/>
          <w:color w:val="1A1A1A"/>
          <w:sz w:val="22"/>
          <w:szCs w:val="22"/>
        </w:rPr>
        <w:t xml:space="preserve">1 intervention en cohorte MONT BLANC ou KILIMANDJARO et 3 animations de séquence Forge.</w:t>
      </w:r>
    </w:p>
    <w:p>
      <w:pPr>
        <w:pStyle w:val="ListParagraph"/>
        <w:numPr>
          <w:ilvl w:val="0"/>
          <w:numId w:val="2"/>
        </w:numPr>
        <w:spacing w:after="80" w:line="300"/>
      </w:pPr>
      <w:r>
        <w:rPr>
          <w:rFonts w:ascii="Georgia" w:cs="Georgia" w:eastAsia="Georgia" w:hAnsi="Georgia"/>
          <w:color w:val="1A1A1A"/>
          <w:sz w:val="22"/>
          <w:szCs w:val="22"/>
        </w:rPr>
        <w:t xml:space="preserve">Projet final livré, validé par le mentor, utilisable par la communauté APEXER.</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TARIF</w:t>
      </w:r>
    </w:p>
    <w:p>
      <w:pPr>
        <w:spacing w:after="120" w:line="320"/>
        <w:jc w:val="left"/>
      </w:pPr>
      <w:r>
        <w:rPr>
          <w:rFonts w:ascii="Georgia" w:cs="Georgia" w:eastAsia="Georgia" w:hAnsi="Georgia"/>
          <w:b/>
          <w:bCs/>
          <w:i w:val="false"/>
          <w:iCs w:val="false"/>
          <w:color w:val="0B1A2A"/>
          <w:sz w:val="28"/>
          <w:szCs w:val="28"/>
        </w:rPr>
        <w:t xml:space="preserve">1 299 € HT — paiement unique pour 48 semaines.</w:t>
      </w:r>
    </w:p>
    <w:p>
      <w:pPr>
        <w:spacing w:after="120" w:line="320"/>
        <w:jc w:val="left"/>
      </w:pPr>
      <w:r>
        <w:rPr>
          <w:rFonts w:ascii="Georgia" w:cs="Georgia" w:eastAsia="Georgia" w:hAnsi="Georgia"/>
          <w:b w:val="false"/>
          <w:bCs w:val="false"/>
          <w:i/>
          <w:iCs/>
          <w:color w:val="6B6F76"/>
          <w:sz w:val="22"/>
          <w:szCs w:val="22"/>
        </w:rPr>
        <w:t xml:space="preserve">Ou 12 × 119 € HT (paiement en 12 fois sans frais).</w:t>
      </w:r>
    </w:p>
    <w:p>
      <w:pPr>
        <w:spacing w:after="120" w:line="320"/>
        <w:jc w:val="left"/>
      </w:pPr>
      <w:r>
        <w:rPr>
          <w:rFonts w:ascii="Georgia" w:cs="Georgia" w:eastAsia="Georgia" w:hAnsi="Georgia"/>
          <w:b w:val="false"/>
          <w:bCs w:val="false"/>
          <w:i/>
          <w:iCs/>
          <w:color w:val="6B6F76"/>
          <w:sz w:val="22"/>
          <w:szCs w:val="22"/>
        </w:rPr>
        <w:t xml:space="preserve">Tarif Forgeron Maître (-10%) : 1 169 € HT pour les Forgerons au Palier 6.</w:t>
      </w:r>
    </w:p>
    <w:p>
      <w:pPr>
        <w:spacing w:after="120" w:line="320"/>
        <w:jc w:val="left"/>
      </w:pPr>
      <w:r>
        <w:rPr>
          <w:rFonts w:ascii="Georgia" w:cs="Georgia" w:eastAsia="Georgia" w:hAnsi="Georgia"/>
          <w:b w:val="false"/>
          <w:bCs w:val="false"/>
          <w:i w:val="false"/>
          <w:iCs w:val="false"/>
          <w:color w:val="1A1A1A"/>
          <w:sz w:val="22"/>
          <w:szCs w:val="22"/>
        </w:rPr>
        <w:t xml:space="preserve">Inscription sur dossier (motivation écrite + projet final envisagé). Période de réflexion de 21 jours avant le démarrage avec remboursement intégral.</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FAQ</w:t>
      </w:r>
    </w:p>
    <w:p>
      <w:pPr>
        <w:spacing w:after="120" w:before="240"/>
      </w:pPr>
      <w:r>
        <w:rPr>
          <w:rFonts w:ascii="Arial" w:cs="Arial" w:eastAsia="Arial" w:hAnsi="Arial"/>
          <w:b/>
          <w:bCs/>
          <w:color w:val="0B1A2A"/>
          <w:sz w:val="24"/>
          <w:szCs w:val="24"/>
        </w:rPr>
        <w:t xml:space="preserve">Q : Pourquoi un dossier de candidature pour HIMALAYA ?</w:t>
      </w:r>
    </w:p>
    <w:p>
      <w:pPr>
        <w:spacing w:after="120" w:line="320"/>
        <w:jc w:val="both"/>
      </w:pPr>
      <w:r>
        <w:rPr>
          <w:rFonts w:ascii="Georgia" w:cs="Georgia" w:eastAsia="Georgia" w:hAnsi="Georgia"/>
          <w:b w:val="false"/>
          <w:bCs w:val="false"/>
          <w:i w:val="false"/>
          <w:iCs w:val="false"/>
          <w:color w:val="1A1A1A"/>
          <w:sz w:val="22"/>
          <w:szCs w:val="22"/>
        </w:rPr>
        <w:t xml:space="preserve">Parce que la cohorte est très petite (8-12 candidats), parce que l'engagement de mentor dédié est lourd côté APEXER central, et parce que la cohérence du groupe sur 12 mois est critique. Un dossier permet de calibrer la cohorte sur des profils complémentaires et engagés. Aucun KILIMANDJARO validé n'est refusé sans motif explicite, mais le timing peut être différé de 6 mois si la cohorte courante est complète ou si le profil bénéficierait d'un délai supplémentaire.</w:t>
      </w:r>
    </w:p>
    <w:p>
      <w:pPr>
        <w:spacing w:after="120" w:before="240"/>
      </w:pPr>
      <w:r>
        <w:rPr>
          <w:rFonts w:ascii="Arial" w:cs="Arial" w:eastAsia="Arial" w:hAnsi="Arial"/>
          <w:b/>
          <w:bCs/>
          <w:color w:val="0B1A2A"/>
          <w:sz w:val="24"/>
          <w:szCs w:val="24"/>
        </w:rPr>
        <w:t xml:space="preserve">Q : Le projet final, c'est quoi exactement ?</w:t>
      </w:r>
    </w:p>
    <w:p>
      <w:pPr>
        <w:spacing w:after="120" w:line="320"/>
        <w:jc w:val="both"/>
      </w:pPr>
      <w:r>
        <w:rPr>
          <w:rFonts w:ascii="Georgia" w:cs="Georgia" w:eastAsia="Georgia" w:hAnsi="Georgia"/>
          <w:b w:val="false"/>
          <w:bCs w:val="false"/>
          <w:i w:val="false"/>
          <w:iCs w:val="false"/>
          <w:color w:val="1A1A1A"/>
          <w:sz w:val="22"/>
          <w:szCs w:val="22"/>
        </w:rPr>
        <w:t xml:space="preserve">Un livrable de transmission utilisable par la communauté APEXER. Format libre sous condition d'utilité communautaire : guide opérationnel sur une thématique précise, série de fiches méthode, série vidéo courte, cas d'étude détaillé d'un type de prospect ou d'objection, etc. Le projet est cadré avec le mentor au mois 8 et produit pendant les 4 derniers mois. Il devient un actif personnel pour le candidat (référence pour son dossier FORGERON, démonstration de maîtrise pour son écosystème) et un actif communautaire pour APEXER (intégré dans la base de ressources).</w:t>
      </w:r>
    </w:p>
    <w:p>
      <w:pPr>
        <w:spacing w:after="120" w:before="240"/>
      </w:pPr>
      <w:r>
        <w:rPr>
          <w:rFonts w:ascii="Arial" w:cs="Arial" w:eastAsia="Arial" w:hAnsi="Arial"/>
          <w:b/>
          <w:bCs/>
          <w:color w:val="0B1A2A"/>
          <w:sz w:val="24"/>
          <w:szCs w:val="24"/>
        </w:rPr>
        <w:t xml:space="preserve">Q : HIMALAYA validé garantit-il l'admission FORGERON ?</w:t>
      </w:r>
    </w:p>
    <w:p>
      <w:pPr>
        <w:spacing w:after="120" w:line="320"/>
        <w:jc w:val="both"/>
      </w:pPr>
      <w:r>
        <w:rPr>
          <w:rFonts w:ascii="Georgia" w:cs="Georgia" w:eastAsia="Georgia" w:hAnsi="Georgia"/>
          <w:b w:val="false"/>
          <w:bCs w:val="false"/>
          <w:i w:val="false"/>
          <w:iCs w:val="false"/>
          <w:color w:val="1A1A1A"/>
          <w:sz w:val="22"/>
          <w:szCs w:val="22"/>
        </w:rPr>
        <w:t xml:space="preserve">Non, mais il ouvre le tunnel accéléré : 2 entretiens au lieu de 4, dossier simplifié, validation pratiquement automatique sur la dimension méthode (puisque le candidat a déjà 12 mois de transmission encadrée derrière lui). Reste à valider le projet territorial et la dimension financière. Le taux d'admission est typiquement de 80% pour les candidatures issues d'HIMALAYA, contre 60% pour les candidatures directes.</w:t>
      </w:r>
    </w:p>
    <w:p>
      <w:pPr>
        <w:spacing w:after="120" w:before="240"/>
      </w:pPr>
      <w:r>
        <w:rPr>
          <w:rFonts w:ascii="Arial" w:cs="Arial" w:eastAsia="Arial" w:hAnsi="Arial"/>
          <w:b/>
          <w:bCs/>
          <w:color w:val="0B1A2A"/>
          <w:sz w:val="24"/>
          <w:szCs w:val="24"/>
        </w:rPr>
        <w:t xml:space="preserve">Q : Et si je veux faire HIMALAYA sans intention FORGERON ?</w:t>
      </w:r>
    </w:p>
    <w:p>
      <w:pPr>
        <w:spacing w:after="120" w:line="320"/>
        <w:jc w:val="both"/>
      </w:pPr>
      <w:r>
        <w:rPr>
          <w:rFonts w:ascii="Georgia" w:cs="Georgia" w:eastAsia="Georgia" w:hAnsi="Georgia"/>
          <w:b w:val="false"/>
          <w:bCs w:val="false"/>
          <w:i w:val="false"/>
          <w:iCs w:val="false"/>
          <w:color w:val="1A1A1A"/>
          <w:sz w:val="22"/>
          <w:szCs w:val="22"/>
        </w:rPr>
        <w:t xml:space="preserve">C'est tout à fait possible. HIMALAYA est complet en lui-même. Beaucoup de candidats valident le sommet et restent ensuite en FORGE plus pratique commerciale plus mentorat ponctuel pour APEXER central, sans candidater au statut. Le sceau Himalaya, le projet final et l'expérience du mentorat suffisent à justifier le programme indépendamment de la suite.</w:t>
      </w:r>
    </w:p>
    <w:p>
      <w:pPr>
        <w:spacing w:after="120" w:before="240"/>
      </w:pPr>
      <w:r>
        <w:rPr>
          <w:rFonts w:ascii="Arial" w:cs="Arial" w:eastAsia="Arial" w:hAnsi="Arial"/>
          <w:b/>
          <w:bCs/>
          <w:color w:val="0B1A2A"/>
          <w:sz w:val="24"/>
          <w:szCs w:val="24"/>
        </w:rPr>
        <w:t xml:space="preserve">Q : Le mentor, je le choisis ?</w:t>
      </w:r>
    </w:p>
    <w:p>
      <w:pPr>
        <w:spacing w:after="120" w:line="320"/>
        <w:jc w:val="both"/>
      </w:pPr>
      <w:r>
        <w:rPr>
          <w:rFonts w:ascii="Georgia" w:cs="Georgia" w:eastAsia="Georgia" w:hAnsi="Georgia"/>
          <w:b w:val="false"/>
          <w:bCs w:val="false"/>
          <w:i w:val="false"/>
          <w:iCs w:val="false"/>
          <w:color w:val="1A1A1A"/>
          <w:sz w:val="22"/>
          <w:szCs w:val="22"/>
        </w:rPr>
        <w:t xml:space="preserve">Non. Le mentor est désigné par APEXER central en fonction de la complémentarité de profil avec le candidat (secteur d'activité différent, expérience plus avancée, style méthodologique compatible). En cas d'incompatibilité réelle, switch possible une fois sur la durée à la demande du candidat ou du mentor, sans pénalité. Mais l'expérience montre que les meilleurs duos mentor-candidat sont rarement ceux qu'on aurait choisis spontanément — la complémentarité non choisie produit plus que l'affinité spontanée.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CTA PRINCIPAL DE LA PAGE</w:t>
      </w:r>
    </w:p>
    <w:p>
      <w:pPr>
        <w:spacing w:after="120" w:line="320"/>
        <w:jc w:val="center"/>
      </w:pPr>
      <w:r>
        <w:rPr>
          <w:rFonts w:ascii="Georgia" w:cs="Georgia" w:eastAsia="Georgia" w:hAnsi="Georgia"/>
          <w:b/>
          <w:bCs/>
          <w:i w:val="false"/>
          <w:iCs w:val="false"/>
          <w:color w:val="0B1A2A"/>
          <w:sz w:val="28"/>
          <w:szCs w:val="28"/>
        </w:rPr>
        <w:t xml:space="preserve">Candidater à la prochaine cohorte HIMALAYA</w:t>
      </w:r>
    </w:p>
    <w:p>
      <w:pPr>
        <w:spacing w:after="120" w:line="320"/>
        <w:jc w:val="center"/>
      </w:pPr>
      <w:r>
        <w:rPr>
          <w:rFonts w:ascii="Georgia" w:cs="Georgia" w:eastAsia="Georgia" w:hAnsi="Georgia"/>
          <w:b w:val="false"/>
          <w:bCs w:val="false"/>
          <w:i/>
          <w:iCs/>
          <w:color w:val="6B6F76"/>
          <w:sz w:val="20"/>
          <w:szCs w:val="20"/>
        </w:rPr>
        <w:t xml:space="preserve">(Démarrage semestriel · 1 299 € en paiement unique ou 12 × 119 € · KILIMANDJARO validé requis)</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Validation</w:t>
      </w:r>
    </w:p>
    <w:p>
      <w:pPr>
        <w:spacing w:after="200" w:before="80"/>
      </w:pPr>
      <w:r>
        <w:rPr>
          <w:rFonts w:ascii="Arial" w:cs="Arial" w:eastAsia="Arial" w:hAnsi="Arial"/>
          <w:i/>
          <w:iCs/>
          <w:color w:val="6B6F76"/>
          <w:sz w:val="18"/>
          <w:szCs w:val="18"/>
        </w:rPr>
        <w:t xml:space="preserve">Les points à valider avant que je passe à TEAM (offre B2B entreprise).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w:t>
      </w:r>
    </w:p>
    <w:p>
      <w:pPr>
        <w:pStyle w:val="ListParagraph"/>
        <w:numPr>
          <w:ilvl w:val="0"/>
          <w:numId w:val="2"/>
        </w:numPr>
        <w:spacing w:after="80" w:line="300"/>
      </w:pPr>
      <w:r>
        <w:rPr>
          <w:rFonts w:ascii="Georgia" w:cs="Georgia" w:eastAsia="Georgia" w:hAnsi="Georgia"/>
          <w:color w:val="1A1A1A"/>
          <w:sz w:val="22"/>
          <w:szCs w:val="22"/>
        </w:rPr>
        <w:t xml:space="preserve">Le positionnement : programme maîtrise, sommet de la trilogie APEX, voie d'accès accélérée à FORGERON.</w:t>
      </w:r>
    </w:p>
    <w:p>
      <w:pPr>
        <w:pStyle w:val="ListParagraph"/>
        <w:numPr>
          <w:ilvl w:val="0"/>
          <w:numId w:val="2"/>
        </w:numPr>
        <w:spacing w:after="80" w:line="300"/>
      </w:pPr>
      <w:r>
        <w:rPr>
          <w:rFonts w:ascii="Georgia" w:cs="Georgia" w:eastAsia="Georgia" w:hAnsi="Georgia"/>
          <w:color w:val="1A1A1A"/>
          <w:sz w:val="22"/>
          <w:szCs w:val="22"/>
        </w:rPr>
        <w:t xml:space="preserve">La cible : 3 profils-types (Forgeron qui prépare FORGERON, top performer qui veut transmettre, dirigeant qui veut une référence d'excellence).</w:t>
      </w:r>
    </w:p>
    <w:p>
      <w:pPr>
        <w:pStyle w:val="ListParagraph"/>
        <w:numPr>
          <w:ilvl w:val="0"/>
          <w:numId w:val="2"/>
        </w:numPr>
        <w:spacing w:after="80" w:line="300"/>
      </w:pPr>
      <w:r>
        <w:rPr>
          <w:rFonts w:ascii="Georgia" w:cs="Georgia" w:eastAsia="Georgia" w:hAnsi="Georgia"/>
          <w:color w:val="1A1A1A"/>
          <w:sz w:val="22"/>
          <w:szCs w:val="22"/>
        </w:rPr>
        <w:t xml:space="preserve">L'architecture : 48 semaines, 3 phases, cohorte semestrielle 8-12 candidats, 6h/semaine, mentor dédié sur 12 mois.</w:t>
      </w:r>
    </w:p>
    <w:p>
      <w:pPr>
        <w:pStyle w:val="ListParagraph"/>
        <w:numPr>
          <w:ilvl w:val="0"/>
          <w:numId w:val="2"/>
        </w:numPr>
        <w:spacing w:after="80" w:line="300"/>
      </w:pPr>
      <w:r>
        <w:rPr>
          <w:rFonts w:ascii="Georgia" w:cs="Georgia" w:eastAsia="Georgia" w:hAnsi="Georgia"/>
          <w:color w:val="1A1A1A"/>
          <w:sz w:val="22"/>
          <w:szCs w:val="22"/>
        </w:rPr>
        <w:t xml:space="preserve">Le contenu : 12 modules + 24 séances mentor + 48 lives + projet final + bilan présentiel.</w:t>
      </w:r>
    </w:p>
    <w:p>
      <w:pPr>
        <w:pStyle w:val="ListParagraph"/>
        <w:numPr>
          <w:ilvl w:val="0"/>
          <w:numId w:val="2"/>
        </w:numPr>
        <w:spacing w:after="80" w:line="300"/>
      </w:pPr>
      <w:r>
        <w:rPr>
          <w:rFonts w:ascii="Georgia" w:cs="Georgia" w:eastAsia="Georgia" w:hAnsi="Georgia"/>
          <w:color w:val="1A1A1A"/>
          <w:sz w:val="22"/>
          <w:szCs w:val="22"/>
        </w:rPr>
        <w:t xml:space="preserve">Les 6 seuils de validation et les 3 statuts (validé / partiel / non atteint).</w:t>
      </w:r>
    </w:p>
    <w:p>
      <w:pPr>
        <w:pStyle w:val="ListParagraph"/>
        <w:numPr>
          <w:ilvl w:val="0"/>
          <w:numId w:val="2"/>
        </w:numPr>
        <w:spacing w:after="80" w:line="300"/>
      </w:pPr>
      <w:r>
        <w:rPr>
          <w:rFonts w:ascii="Georgia" w:cs="Georgia" w:eastAsia="Georgia" w:hAnsi="Georgia"/>
          <w:color w:val="1A1A1A"/>
          <w:sz w:val="22"/>
          <w:szCs w:val="22"/>
        </w:rPr>
        <w:t xml:space="preserve">La passerelle vers FORGERON : tunnel accéléré (2 entretiens), conditions Pionniers automatiques si éligible.</w:t>
      </w:r>
    </w:p>
    <w:p>
      <w:pPr>
        <w:pStyle w:val="ListParagraph"/>
        <w:numPr>
          <w:ilvl w:val="0"/>
          <w:numId w:val="2"/>
        </w:numPr>
        <w:spacing w:after="80" w:line="300"/>
      </w:pPr>
      <w:r>
        <w:rPr>
          <w:rFonts w:ascii="Georgia" w:cs="Georgia" w:eastAsia="Georgia" w:hAnsi="Georgia"/>
          <w:color w:val="1A1A1A"/>
          <w:sz w:val="22"/>
          <w:szCs w:val="22"/>
        </w:rPr>
        <w:t xml:space="preserve">Le tarif : 1 299 € paiement unique ou 12 × 119 €, tarif Forgeron Maître à 1 169 €, tarif Pionniers HIMALAYA à 1 039 €.</w:t>
      </w:r>
    </w:p>
    <w:p>
      <w:pPr>
        <w:pStyle w:val="ListParagraph"/>
        <w:numPr>
          <w:ilvl w:val="0"/>
          <w:numId w:val="2"/>
        </w:numPr>
        <w:spacing w:after="80" w:line="300"/>
      </w:pPr>
      <w:r>
        <w:rPr>
          <w:rFonts w:ascii="Georgia" w:cs="Georgia" w:eastAsia="Georgia" w:hAnsi="Georgia"/>
          <w:color w:val="1A1A1A"/>
          <w:sz w:val="22"/>
          <w:szCs w:val="22"/>
        </w:rPr>
        <w:t xml:space="preserve">L'inscription sur dossier (motivation + projet final envisagé).</w:t>
      </w:r>
    </w:p>
    <w:p>
      <w:pPr>
        <w:pStyle w:val="ListParagraph"/>
        <w:numPr>
          <w:ilvl w:val="0"/>
          <w:numId w:val="2"/>
        </w:numPr>
        <w:spacing w:after="80" w:line="300"/>
      </w:pPr>
      <w:r>
        <w:rPr>
          <w:rFonts w:ascii="Georgia" w:cs="Georgia" w:eastAsia="Georgia" w:hAnsi="Georgia"/>
          <w:color w:val="1A1A1A"/>
          <w:sz w:val="22"/>
          <w:szCs w:val="22"/>
        </w:rPr>
        <w:t xml:space="preserve">L'argumentaire et la page produit.</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HIMALAYA, lance TEAM.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j'enchaîne.</w:t>
      </w:r>
    </w:p>
    <w:p>
      <w:pPr>
        <w:pStyle w:val="ListParagraph"/>
        <w:numPr>
          <w:ilvl w:val="0"/>
          <w:numId w:val="2"/>
        </w:numPr>
        <w:spacing w:after="80" w:line="300"/>
      </w:pPr>
      <w:r>
        <w:rPr>
          <w:rFonts w:ascii="Georgia" w:cs="Georgia" w:eastAsia="Georgia" w:hAnsi="Georgia"/>
          <w:color w:val="1A1A1A"/>
          <w:sz w:val="22"/>
          <w:szCs w:val="22"/>
        </w:rPr>
        <w:t xml:space="preserve">« On revoit Z. » On itère sur HIMALAYA.</w:t>
      </w:r>
    </w:p>
    <w:p>
      <w:pPr>
        <w:pStyle w:val="Heading2"/>
        <w:spacing w:after="200" w:before="360"/>
      </w:pPr>
      <w:r>
        <w:rPr>
          <w:rFonts w:ascii="Georgia" w:cs="Georgia" w:eastAsia="Georgia" w:hAnsi="Georgia"/>
          <w:b/>
          <w:bCs/>
          <w:color w:val="0B1A2A"/>
          <w:sz w:val="30"/>
          <w:szCs w:val="30"/>
        </w:rPr>
        <w:t xml:space="preserve">Programme suivant : APEXER TEAM</w:t>
      </w:r>
    </w:p>
    <w:p>
      <w:pPr>
        <w:spacing w:after="120" w:line="320"/>
        <w:jc w:val="both"/>
      </w:pPr>
      <w:r>
        <w:rPr>
          <w:rFonts w:ascii="Georgia" w:cs="Georgia" w:eastAsia="Georgia" w:hAnsi="Georgia"/>
          <w:b w:val="false"/>
          <w:bCs w:val="false"/>
          <w:i w:val="false"/>
          <w:iCs w:val="false"/>
          <w:color w:val="1A1A1A"/>
          <w:sz w:val="22"/>
          <w:szCs w:val="22"/>
        </w:rPr>
        <w:t xml:space="preserve">TEAM est l'offre B2B d'APEXER, destinée aux entreprises, équipes commerciales internes, réseaux et franchises. Modèle économique différent : ticket de licence par équipe + prestation de déploiement par un Maître-Forgeron Fondateur. Format Forge interne adapté, métriques agrégées au niveau de l'équipe, tableau de bord manager. C'est le levier de scale qui complète l'écosystème individuel.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HIMALAYA · Programme maîtrise</dc:title>
  <dc:creator>APEXER · KAHP SAS</dc:creator>
  <dc:description>Vague 3 · Programme 5 sur 8</dc:description>
  <cp:lastModifiedBy>Un-named</cp:lastModifiedBy>
  <cp:revision>1</cp:revision>
  <dcterms:created xsi:type="dcterms:W3CDTF">2026-05-05T05:53:36.042Z</dcterms:created>
  <dcterms:modified xsi:type="dcterms:W3CDTF">2026-05-05T05:53:36.062Z</dcterms:modified>
</cp:coreProperties>
</file>

<file path=docProps/custom.xml><?xml version="1.0" encoding="utf-8"?>
<Properties xmlns="http://schemas.openxmlformats.org/officeDocument/2006/custom-properties" xmlns:vt="http://schemas.openxmlformats.org/officeDocument/2006/docPropsVTypes"/>
</file>