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rPr>
          <w:b/>
          <w:bCs/>
          <w:color w:val="FF6B35"/>
          <w:sz w:val="72"/>
          <w:szCs w:val="72"/>
        </w:rPr>
        <w:t xml:space="preserve">APEXER</w:t>
      </w:r>
    </w:p>
    <w:p>
      <w:pPr>
        <w:pStyle w:val="Subtitle"/>
      </w:pPr>
      <w:r>
        <w:t xml:space="preserve">Rejoindre les meilleurs</w:t>
      </w:r>
    </w:p>
    <w:p>
      <w:pPr>
        <w:spacing w:before="800"/>
        <w:jc w:val="center"/>
      </w:pPr>
      <w:r>
        <w:rPr>
          <w:b/>
          <w:bCs/>
          <w:color w:val="0A0A0A"/>
          <w:sz w:val="36"/>
          <w:szCs w:val="36"/>
        </w:rPr>
        <w:t xml:space="preserve">BUSINESS PLAN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Recherche Associé Opérationnel</w:t>
      </w:r>
    </w:p>
    <w:p>
      <w:pPr>
        <w:spacing w:before="1500"/>
        <w:jc w:val="center"/>
      </w:pPr>
      <w:r>
        <w:rPr>
          <w:color w:val="666666"/>
          <w:sz w:val="22"/>
          <w:szCs w:val="22"/>
        </w:rPr>
        <w:t xml:space="preserve">Janvier 2025</w:t>
      </w:r>
    </w:p>
    <w:p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 xml:space="preserve">Document confidentiel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before="200" w:after="200"/>
      </w:pPr>
      <w:r>
        <w:rPr>
          <w:b/>
          <w:bCs/>
          <w:color w:val="FF6B35"/>
        </w:rPr>
        <w:t xml:space="preserve">APEXER</w:t>
      </w:r>
      <w:r>
        <w:t xml:space="preserve"> est un réseau de clubs locaux (« Forges ») qui aide les professionnels de la vente à rejoindre le top 10% de leur secteur en adoptant les </w:t>
      </w:r>
      <w:r>
        <w:rPr>
          <w:b/>
          <w:bCs/>
        </w:rPr>
        <w:t xml:space="preserve">pratiques concrètes des meilleurs</w:t>
      </w:r>
      <w:r>
        <w:t xml:space="preserve">.</w:t>
      </w:r>
    </w:p>
    <w:p>
      <w:pPr>
        <w:pStyle w:val="Heading2"/>
      </w:pPr>
      <w:r>
        <w:t xml:space="preserve">Le constat</w:t>
      </w:r>
    </w:p>
    <w:p>
      <w:r>
        <w:t xml:space="preserve">Nous avons interviewé </w:t>
      </w:r>
      <w:r>
        <w:rPr>
          <w:b/>
          <w:bCs/>
        </w:rPr>
        <w:t xml:space="preserve">16 professionnels</w:t>
      </w:r>
      <w:r>
        <w:t xml:space="preserve"> (immobilier, B2B, indépendants) avec </w:t>
      </w:r>
      <w:r>
        <w:rPr>
          <w:b/>
          <w:bCs/>
        </w:rPr>
        <w:t xml:space="preserve">120+ questions détaillées</w:t>
      </w:r>
      <w:r>
        <w:t xml:space="preserve"> sur leurs pratiques quotidiennes. Résultat :</w:t>
      </w:r>
    </w:p>
    <w:p>
      <w:pPr>
        <w:pStyle w:val="ListParagraph"/>
        <w:numPr>
          <w:ilvl w:val="0"/>
          <w:numId w:val="2"/>
        </w:numPr>
      </w:pPr>
      <w:r>
        <w:t xml:space="preserve">Les top performers (CA &gt;250K€) travaillent </w:t>
      </w:r>
      <w:r>
        <w:rPr>
          <w:b/>
          <w:bCs/>
        </w:rPr>
        <w:t xml:space="preserve">le même nombre d'heures</w:t>
      </w:r>
      <w:r>
        <w:t xml:space="preserve"> que les autres</w:t>
      </w:r>
    </w:p>
    <w:p>
      <w:pPr>
        <w:pStyle w:val="ListParagraph"/>
        <w:numPr>
          <w:ilvl w:val="0"/>
          <w:numId w:val="2"/>
        </w:numPr>
      </w:pPr>
      <w:r>
        <w:t xml:space="preserve">Ils prennent </w:t>
      </w:r>
      <w:r>
        <w:rPr>
          <w:b/>
          <w:bCs/>
        </w:rPr>
        <w:t xml:space="preserve">plus de vacances</w:t>
      </w:r>
      <w:r>
        <w:t xml:space="preserve"> (4-5 semaines vs 2-3)</w:t>
      </w:r>
    </w:p>
    <w:p>
      <w:pPr>
        <w:pStyle w:val="ListParagraph"/>
        <w:numPr>
          <w:ilvl w:val="0"/>
          <w:numId w:val="2"/>
        </w:numPr>
      </w:pPr>
      <w:r>
        <w:t xml:space="preserve">Ils closent </w:t>
      </w:r>
      <w:r>
        <w:rPr>
          <w:b/>
          <w:bCs/>
        </w:rPr>
        <w:t xml:space="preserve">2x plus</w:t>
      </w:r>
      <w:r>
        <w:t xml:space="preserve"> (5% vs 3,2%)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75% de leurs leads viennent de recommandations</w:t>
      </w:r>
      <w:r>
        <w:t xml:space="preserve"> (vs 40%)</w:t>
      </w:r>
    </w:p>
    <w:p>
      <w:pPr>
        <w:pStyle w:val="Quote"/>
        <w:spacing w:before="300" w:after="300"/>
      </w:pPr>
      <w:r>
        <w:t xml:space="preserve">« Ce n'est pas parce qu'ils sont les meilleurs qu'ils le font, mais parce qu'ils le font qu'ils sont les meilleurs. »</w:t>
      </w:r>
    </w:p>
    <w:p>
      <w:pPr>
        <w:pStyle w:val="Heading2"/>
      </w:pPr>
      <w:r>
        <w:t xml:space="preserve">L'opportunité</w:t>
      </w:r>
    </w:p>
    <w:p>
      <w:r>
        <w:t xml:space="preserve">Ces pratiques </w:t>
      </w:r>
      <w:r>
        <w:rPr>
          <w:b/>
          <w:bCs/>
        </w:rPr>
        <w:t xml:space="preserve">s'apprennent, se systématisent, se reproduisent</w:t>
      </w:r>
      <w:r>
        <w:t xml:space="preserve">. 85% des top performers partagent au moins 3 pratiques communes. APEXER les transmet via un modèle hybride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Les Forges</w:t>
      </w:r>
      <w:r>
        <w:t xml:space="preserve"> — Clubs locaux hebdomadaires (12-15 membres) pour l'accountability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Les Programmes</w:t>
      </w:r>
      <w:r>
        <w:t xml:space="preserve"> — Parcours de progression (Mont Blanc → Kilimandjaro → Himalaya)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 Data</w:t>
      </w:r>
      <w:r>
        <w:t xml:space="preserve"> — Questionnaire propriétaire qui identifie les pratiques gagnantes</w:t>
      </w:r>
    </w:p>
    <w:p>
      <w:pPr>
        <w:pStyle w:val="Heading2"/>
      </w:pPr>
      <w:r>
        <w:t xml:space="preserve">Vision 24 mois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Objectif M24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Forges actives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Membres Forge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Membres Connect (digital)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 (revenus annuels)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850K€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 Concept APEXER</w:t>
      </w:r>
    </w:p>
    <w:p>
      <w:pPr>
        <w:pStyle w:val="Heading2"/>
      </w:pPr>
      <w:r>
        <w:t xml:space="preserve">Philosophie : APEXER vs Automatiques</w:t>
      </w:r>
    </w:p>
    <w:p>
      <w:r>
        <w:t xml:space="preserve">Le monde professionnel se divise en deux camps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APEXER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AUTOMATIQUES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Systèmes intentionnels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Habitudes par défaut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Planifient 1 mois+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Gèrent au jour le jour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Provoquent les opportunités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Attendent que ça tombe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Demandent les recommandations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Espèrent le bouche-à-oreille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CRM optimisé (1,2h/jour)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CRM subi (2,8h/jour)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Construisent leur journée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Subissent leur journée</w:t>
            </w:r>
          </w:p>
        </w:tc>
      </w:tr>
    </w:tbl>
    <w:p>
      <w:pPr>
        <w:pStyle w:val="Heading2"/>
        <w:spacing w:before="400"/>
      </w:pPr>
      <w:r>
        <w:t xml:space="preserve">Les 7 pratiques convergentes identifiées</w:t>
      </w:r>
    </w:p>
    <w:p>
      <w:r>
        <w:t xml:space="preserve">Notre étude terrain a révélé </w:t>
      </w:r>
      <w:r>
        <w:rPr>
          <w:b/>
          <w:bCs/>
        </w:rPr>
        <w:t xml:space="preserve">7 pratiques systématiquement présentes</w:t>
      </w:r>
      <w:r>
        <w:t xml:space="preserve"> chez les top performers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Pratique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Tops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Autres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Lever avant 7h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100%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33%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Planning hebdomadaire structuré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86%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22%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Blocs prospection fixes (&gt;1h/jour)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86%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44%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CRM mis à jour quotidiennement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100%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44%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Demande systématique de recommandations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86%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22%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Sport régulier (≥2x/semaine)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71%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33%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Analyse hebdomadaire des performances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71%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22%</w:t>
            </w:r>
          </w:p>
        </w:tc>
      </w:tr>
    </w:tbl>
    <w:p>
      <w:pPr>
        <w:pStyle w:val="Heading2"/>
        <w:spacing w:before="400"/>
      </w:pPr>
      <w:r>
        <w:t xml:space="preserve">Méthodologie : Atomic Habits appliqué</w:t>
      </w:r>
    </w:p>
    <w:p>
      <w:r>
        <w:t xml:space="preserve">APEXER s'appuie sur la méthode de James Clear (</w:t>
      </w:r>
      <w:r>
        <w:rPr>
          <w:i/>
          <w:iCs/>
        </w:rPr>
        <w:t xml:space="preserve">Atomic Habits</w:t>
      </w:r>
      <w:r>
        <w:t xml:space="preserve">, 25M d'exemplaires vendus) adaptée au contexte français et professionnel.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Règle du 1%</w:t>
      </w:r>
      <w:r>
        <w:t xml:space="preserve"> : +1% par jour = 37x meilleur en 1 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Systèmes &gt; Objectifs</w:t>
      </w:r>
      <w:r>
        <w:t xml:space="preserve"> : on n'atteint pas le niveau de ses objectifs, on tombe au niveau de ses systèmes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Identité &gt; Comportement</w:t>
      </w:r>
      <w:r>
        <w:t xml:space="preserve"> : devenir un APEXER, pas juste « adopter des habitudes »</w:t>
      </w:r>
    </w:p>
    <w:p>
      <w:r>
        <w:br w:type="page"/>
      </w:r>
    </w:p>
    <w:p>
      <w:pPr>
        <w:pStyle w:val="Heading1"/>
      </w:pPr>
      <w:r>
        <w:t xml:space="preserve">Modèle Économique</w:t>
      </w:r>
    </w:p>
    <w:p>
      <w:pPr>
        <w:pStyle w:val="Heading2"/>
      </w:pPr>
      <w:r>
        <w:t xml:space="preserve">Structure de revenus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r>
              <w:rPr>
                <w:b/>
                <w:bCs/>
                <w:color w:val="FFFFFF"/>
              </w:rPr>
              <w:t xml:space="preserve">Offre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Membre Connect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49€/mois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Accès digital seul (national)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Membre Forge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129€/mois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Club local + digital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Apex Mont Blanc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299€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Programme 3 mois — Fondations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Apex Kilimandjaro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549€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Programme 6 mois — Accélération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Apex Himalaya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1 299€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Programme 12 mois — Maîtrise</w:t>
            </w:r>
          </w:p>
        </w:tc>
      </w:tr>
    </w:tbl>
    <w:p>
      <w:pPr>
        <w:pStyle w:val="Heading2"/>
        <w:spacing w:before="400"/>
      </w:pPr>
      <w:r>
        <w:t xml:space="preserve">Modèle Forges : rémunération animateurs</w:t>
      </w:r>
    </w:p>
    <w:p>
      <w:r>
        <w:t xml:space="preserve">Sur les 129€/mois d'un membre Forge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40€ vont à l'animateur local</w:t>
      </w:r>
      <w:r>
        <w:t xml:space="preserve"> (30%)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89€ restent à APEXER central</w:t>
      </w:r>
      <w:r>
        <w:t xml:space="preserve"> (70%)</w:t>
      </w:r>
    </w:p>
    <w:p>
      <w:pPr>
        <w:spacing w:before="200"/>
      </w:pPr>
      <w:r>
        <w:rPr>
          <w:b/>
          <w:bCs/>
        </w:rPr>
        <w:t xml:space="preserve">Pour l'animateur :</w:t>
      </w:r>
      <w:r>
        <w:t xml:space="preserve"> avec 12 membres = 480€/mois pour 8-10h de travail (4 réunions de 2h + préparation).</w:t>
      </w:r>
    </w:p>
    <w:p>
      <w:pPr>
        <w:pStyle w:val="Heading2"/>
        <w:spacing w:before="400"/>
      </w:pPr>
      <w:r>
        <w:t xml:space="preserve">Viralité intégrée</w:t>
      </w:r>
    </w:p>
    <w:p>
      <w:r>
        <w:t xml:space="preserve">Le modèle Forge est </w:t>
      </w:r>
      <w:r>
        <w:rPr>
          <w:b/>
          <w:bCs/>
        </w:rPr>
        <w:t xml:space="preserve">intrinsèquement viral</w:t>
      </w:r>
      <w:r>
        <w:t xml:space="preserve"> 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Témoin visible</w:t>
      </w:r>
      <w:r>
        <w:t xml:space="preserve"> : quand un membre performe mieux, son entourage demande « qu'est-ce qui a changé ? »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Preuve sociale locale</w:t>
      </w:r>
      <w:r>
        <w:t xml:space="preserve"> : 12 pros qui se réunissent chaque semaine créent curiosité et crédibilité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Désir d'appartenance</w:t>
      </w:r>
      <w:r>
        <w:t xml:space="preserve"> : la Forge devient LE club des performeurs locaux (FOMO)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Ambassadeurs naturels</w:t>
      </w:r>
      <w:r>
        <w:t xml:space="preserve"> : chaque membre devient micro-influenceur local</w:t>
      </w:r>
    </w:p>
    <w:p>
      <w:r>
        <w:br w:type="page"/>
      </w:r>
    </w:p>
    <w:p>
      <w:pPr>
        <w:pStyle w:val="Heading1"/>
      </w:pPr>
      <w:r>
        <w:t xml:space="preserve">Projections Financières</w:t>
      </w:r>
    </w:p>
    <w:p>
      <w:pPr>
        <w:pStyle w:val="Heading2"/>
      </w:pPr>
      <w:r>
        <w:t xml:space="preserve">Scénario réaliste 24 mois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600"/>
        <w:gridCol w:w="1600"/>
        <w:gridCol w:w="1600"/>
        <w:gridCol w:w="17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Mb Forge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Mb Connect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7 094€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85K€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31 600€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379K€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51 850€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622K€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70 940€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851K€</w:t>
            </w:r>
          </w:p>
        </w:tc>
      </w:tr>
    </w:tbl>
    <w:p>
      <w:pPr>
        <w:pStyle w:val="Heading2"/>
        <w:spacing w:before="400"/>
      </w:pPr>
      <w:r>
        <w:t xml:space="preserve">Coûts structurels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Poste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An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 &amp; outils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6 000€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12 000€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Formation &amp; lancement Forges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15 000€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40 000€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10 000€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25 000€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Opérationnel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8 000€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15 000€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Équipe (0,5 → 1 ETP)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20 000€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42 000€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112 000€</w:t>
            </w:r>
          </w:p>
        </w:tc>
      </w:tr>
    </w:tbl>
    <w:p>
      <w:pPr>
        <w:pStyle w:val="Heading2"/>
        <w:spacing w:before="400"/>
      </w:pPr>
      <w:r>
        <w:t xml:space="preserve">Rentabilité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 1 : </w:t>
      </w:r>
      <w:r>
        <w:t xml:space="preserve">379K€ - 42K€ = </w:t>
      </w:r>
      <w:r>
        <w:rPr>
          <w:b/>
          <w:bCs/>
          <w:color w:val="FF6B35"/>
        </w:rPr>
        <w:t xml:space="preserve">+337K€ net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 2 : </w:t>
      </w:r>
      <w:r>
        <w:t xml:space="preserve">678K€ - 112K€ = </w:t>
      </w:r>
      <w:r>
        <w:rPr>
          <w:b/>
          <w:bCs/>
          <w:color w:val="FF6B35"/>
        </w:rPr>
        <w:t xml:space="preserve">+566K€ net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Valorisation M24 (multiple 2,5x ARR) : </w:t>
      </w:r>
      <w:r>
        <w:rPr>
          <w:b/>
          <w:bCs/>
          <w:color w:val="FF6B35"/>
        </w:rPr>
        <w:t xml:space="preserve">~2M€</w:t>
      </w:r>
    </w:p>
    <w:p>
      <w:r>
        <w:br w:type="page"/>
      </w:r>
    </w:p>
    <w:p>
      <w:pPr>
        <w:pStyle w:val="Heading1"/>
      </w:pPr>
      <w:r>
        <w:t xml:space="preserve">Plan de Déploiement</w:t>
      </w:r>
    </w:p>
    <w:p>
      <w:pPr>
        <w:pStyle w:val="Heading2"/>
      </w:pPr>
      <w:r>
        <w:t xml:space="preserve">Phase 1 (M1-M6) :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Forges pilotes</w:t>
      </w:r>
      <w:r>
        <w:t xml:space="preserve"> : Paris, Lyon, Bordeaux (ou Nantes)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36 membres</w:t>
      </w:r>
      <w:r>
        <w:t xml:space="preserve"> (12 par Forge)</w:t>
      </w:r>
    </w:p>
    <w:p>
      <w:pPr>
        <w:pStyle w:val="ListParagraph"/>
        <w:numPr>
          <w:ilvl w:val="0"/>
          <w:numId w:val="2"/>
        </w:numPr>
      </w:pPr>
      <w:r>
        <w:t xml:space="preserve">Validation du modèle physique + digital</w:t>
      </w:r>
    </w:p>
    <w:p>
      <w:pPr>
        <w:pStyle w:val="ListParagraph"/>
        <w:numPr>
          <w:ilvl w:val="0"/>
          <w:numId w:val="2"/>
        </w:numPr>
      </w:pPr>
      <w:r>
        <w:t xml:space="preserve">Documentation du playbook animateur</w:t>
      </w:r>
    </w:p>
    <w:p>
      <w:pPr>
        <w:pStyle w:val="Heading2"/>
      </w:pPr>
      <w:r>
        <w:t xml:space="preserve">Phase 2 (M7-M12) : Expansion régionale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+10 Forges</w:t>
      </w:r>
      <w:r>
        <w:t xml:space="preserve"> (13 total) dans les grandes villes</w:t>
      </w:r>
    </w:p>
    <w:p>
      <w:pPr>
        <w:pStyle w:val="ListParagraph"/>
        <w:numPr>
          <w:ilvl w:val="0"/>
          <w:numId w:val="2"/>
        </w:numPr>
      </w:pPr>
      <w:r>
        <w:t xml:space="preserve">Formation des animateurs via bootcamp</w:t>
      </w:r>
    </w:p>
    <w:p>
      <w:pPr>
        <w:pStyle w:val="ListParagraph"/>
        <w:numPr>
          <w:ilvl w:val="0"/>
          <w:numId w:val="2"/>
        </w:numPr>
      </w:pPr>
      <w:r>
        <w:t xml:space="preserve">Lancement du programme d'affiliation membres</w:t>
      </w:r>
    </w:p>
    <w:p>
      <w:pPr>
        <w:pStyle w:val="ListParagraph"/>
        <w:numPr>
          <w:ilvl w:val="0"/>
          <w:numId w:val="2"/>
        </w:numPr>
      </w:pPr>
      <w:r>
        <w:t xml:space="preserve">Premiers programmes premium (Mont Blanc)</w:t>
      </w:r>
    </w:p>
    <w:p>
      <w:pPr>
        <w:pStyle w:val="Heading2"/>
      </w:pPr>
      <w:r>
        <w:t xml:space="preserve">Phase 3 (M13-M24) : Scale national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+17 Forges</w:t>
      </w:r>
      <w:r>
        <w:t xml:space="preserve"> (30 total)</w:t>
      </w:r>
    </w:p>
    <w:p>
      <w:pPr>
        <w:pStyle w:val="ListParagraph"/>
        <w:numPr>
          <w:ilvl w:val="0"/>
          <w:numId w:val="2"/>
        </w:numPr>
      </w:pPr>
      <w:r>
        <w:t xml:space="preserve">Couverture des 20 plus grandes agglomérations françaises</w:t>
      </w:r>
    </w:p>
    <w:p>
      <w:pPr>
        <w:pStyle w:val="ListParagraph"/>
        <w:numPr>
          <w:ilvl w:val="0"/>
          <w:numId w:val="2"/>
        </w:numPr>
      </w:pPr>
      <w:r>
        <w:t xml:space="preserve">Lancement programmes Kilimandjaro et Himalaya</w:t>
      </w:r>
    </w:p>
    <w:p>
      <w:pPr>
        <w:pStyle w:val="ListParagraph"/>
        <w:numPr>
          <w:ilvl w:val="0"/>
          <w:numId w:val="2"/>
        </w:numPr>
      </w:pPr>
      <w:r>
        <w:t xml:space="preserve">Premiers événements régionaux (regroupement Forges)</w:t>
      </w:r>
    </w:p>
    <w:p>
      <w:r>
        <w:br w:type="page"/>
      </w:r>
    </w:p>
    <w:p>
      <w:pPr>
        <w:pStyle w:val="Heading1"/>
      </w:pPr>
      <w:r>
        <w:t xml:space="preserve">Recherche Associé Opérationnel</w:t>
      </w:r>
    </w:p>
    <w:p>
      <w:pPr>
        <w:pStyle w:val="Heading2"/>
      </w:pPr>
      <w:r>
        <w:t xml:space="preserve">Le contexte</w:t>
      </w:r>
    </w:p>
    <w:p>
      <w:r>
        <w:t xml:space="preserve">Le fondateur (HP) a conçu le concept, la méthodologie et les outils. Il ne dispose pas du temps nécessaire pour opérer APEXER au quotidien. Il recherche un </w:t>
      </w:r>
      <w:r>
        <w:rPr>
          <w:b/>
          <w:bCs/>
        </w:rPr>
        <w:t xml:space="preserve">associé opérationnel</w:t>
      </w:r>
      <w:r>
        <w:t xml:space="preserve"> (COO) pour exécuter le projet.</w:t>
      </w:r>
    </w:p>
    <w:p>
      <w:pPr>
        <w:pStyle w:val="Heading2"/>
      </w:pPr>
      <w:r>
        <w:t xml:space="preserve">Profil recherché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Expérience terrain</w:t>
      </w:r>
      <w:r>
        <w:t xml:space="preserve"> : commercial, coach, formateur ou entrepreneur dans un secteur connexe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Comprend le modèle</w:t>
      </w:r>
      <w:r>
        <w:t xml:space="preserve"> : a vécu le networking structuré (BNI, clubs d'affaires) ou la formation professionnelle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Disponible</w:t>
      </w:r>
      <w:r>
        <w:t xml:space="preserve"> : peut consacrer 20-40h/semaine à APEXER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Exécutant</w:t>
      </w:r>
      <w:r>
        <w:t xml:space="preserve"> : sait transformer une vision en actions concrètes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Réseau</w:t>
      </w:r>
      <w:r>
        <w:t xml:space="preserve"> : peut recruter les premiers animateurs et membres</w:t>
      </w:r>
    </w:p>
    <w:p>
      <w:pPr>
        <w:pStyle w:val="Heading2"/>
      </w:pPr>
      <w:r>
        <w:t xml:space="preserve">Répartition des rôles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HP (Fondateur/Vision)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Associé (COO)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Stratégie &amp; vision produit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Recrutement animateurs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Méthodologie &amp; contenu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Lancement &amp; animation Forges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 &amp; outils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Commercial &amp; acquisition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Partenariats stratégiques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Opérations quotidiennes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Conseil &amp; gouvernance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 membres &amp; animateurs</w:t>
            </w:r>
          </w:p>
        </w:tc>
      </w:tr>
    </w:tbl>
    <w:p>
      <w:pPr>
        <w:pStyle w:val="Heading2"/>
        <w:spacing w:before="400"/>
      </w:pPr>
      <w:r>
        <w:t xml:space="preserve">Le deal proposé</w:t>
      </w:r>
    </w:p>
    <w:p>
      <w:pPr>
        <w:pStyle w:val="Highlight"/>
        <w:spacing w:before="300"/>
      </w:pPr>
      <w:r>
        <w:t xml:space="preserve">Option 1 : Association capitalistique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40-50% equity</w:t>
      </w:r>
      <w:r>
        <w:t xml:space="preserve"> pour l'associé opérationnel</w:t>
      </w:r>
    </w:p>
    <w:p>
      <w:pPr>
        <w:pStyle w:val="ListParagraph"/>
        <w:numPr>
          <w:ilvl w:val="0"/>
          <w:numId w:val="2"/>
        </w:numPr>
      </w:pPr>
      <w:r>
        <w:t xml:space="preserve">Pas de salaire initial (ou minimal)</w:t>
      </w:r>
    </w:p>
    <w:p>
      <w:pPr>
        <w:pStyle w:val="ListParagraph"/>
        <w:numPr>
          <w:ilvl w:val="0"/>
          <w:numId w:val="2"/>
        </w:numPr>
      </w:pPr>
      <w:r>
        <w:t xml:space="preserve">Vesting sur 3-4 ans</w:t>
      </w:r>
    </w:p>
    <w:p>
      <w:pPr>
        <w:pStyle w:val="ListParagraph"/>
        <w:numPr>
          <w:ilvl w:val="0"/>
          <w:numId w:val="2"/>
        </w:numPr>
      </w:pPr>
      <w:r>
        <w:t xml:space="preserve">Rémunération quand rentabilité atteinte</w:t>
      </w:r>
    </w:p>
    <w:p>
      <w:pPr>
        <w:pStyle w:val="Highlight"/>
        <w:spacing w:before="300"/>
      </w:pPr>
      <w:r>
        <w:t xml:space="preserve">Option 2 : Direction opérationnelle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20-30% equity</w:t>
      </w:r>
      <w:r>
        <w:t xml:space="preserve"> + intéressement sur résultats</w:t>
      </w:r>
    </w:p>
    <w:p>
      <w:pPr>
        <w:pStyle w:val="ListParagraph"/>
        <w:numPr>
          <w:ilvl w:val="0"/>
          <w:numId w:val="2"/>
        </w:numPr>
      </w:pPr>
      <w:r>
        <w:t xml:space="preserve">Rémunération fixe (partielle) dès le départ</w:t>
      </w:r>
    </w:p>
    <w:p>
      <w:pPr>
        <w:pStyle w:val="ListParagraph"/>
        <w:numPr>
          <w:ilvl w:val="0"/>
          <w:numId w:val="2"/>
        </w:numPr>
      </w:pPr>
      <w:r>
        <w:t xml:space="preserve">Commission sur chaque Forge lancée</w:t>
      </w:r>
    </w:p>
    <w:p>
      <w:pPr>
        <w:spacing w:before="400"/>
      </w:pPr>
      <w:r>
        <w:rPr>
          <w:b/>
          <w:bCs/>
        </w:rPr>
        <w:t xml:space="preserve">Note : </w:t>
      </w:r>
      <w:r>
        <w:t xml:space="preserve">Les termes exacts sont à négocier selon le profil, l'implication et les apports de chacun.</w:t>
      </w:r>
    </w:p>
    <w:p>
      <w:r>
        <w:br w:type="page"/>
      </w:r>
    </w:p>
    <w:p>
      <w:pPr>
        <w:pStyle w:val="Heading1"/>
      </w:pPr>
      <w:r>
        <w:t xml:space="preserve">Pourquoi APEXER va réussir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Data propriétaire</w:t>
      </w:r>
      <w:r>
        <w:t xml:space="preserve"> : 16 interviews terrain, 120+ questions, patterns validés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Méthodologie prouvée</w:t>
      </w:r>
      <w:r>
        <w:t xml:space="preserve"> : Atomic Habits (25M d'exemplaires) adaptée au contexte français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Modèle hybride unique</w:t>
      </w:r>
      <w:r>
        <w:t xml:space="preserve"> : local (Forges) + digital (programmes) + communauté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Viralité intégrée</w:t>
      </w:r>
      <w:r>
        <w:t xml:space="preserve"> : chaque membre devient ambassadeur naturel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Barrière à l'entrée</w:t>
      </w:r>
      <w:r>
        <w:t xml:space="preserve"> : le réseau de Forges physiques est impossible à copier rapidement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Marché énorme</w:t>
      </w:r>
      <w:r>
        <w:t xml:space="preserve"> : 50K+ mandataires immobiliers, puis commerciaux B2B, indépendants...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Timing parfait</w:t>
      </w:r>
      <w:r>
        <w:t xml:space="preserve"> : post-COVID, les pros cherchent communauté ET performance</w:t>
      </w:r>
    </w:p>
    <w:p>
      <w:pPr>
        <w:spacing w:before="600"/>
        <w:jc w:val="center"/>
      </w:pPr>
      <w:r>
        <w:rPr>
          <w:i/>
          <w:iCs/>
          <w:color w:val="666666"/>
          <w:sz w:val="28"/>
          <w:szCs w:val="28"/>
        </w:rPr>
        <w:t xml:space="preserve">« Les Automatiques subissent leurs habitudes.</w:t>
      </w:r>
    </w:p>
    <w:p>
      <w:pPr>
        <w:jc w:val="center"/>
      </w:pPr>
      <w:r>
        <w:rPr>
          <w:i/>
          <w:iCs/>
          <w:color w:val="FF6B35"/>
          <w:sz w:val="28"/>
          <w:szCs w:val="28"/>
        </w:rPr>
        <w:t xml:space="preserve">Les APEXER les construisent. »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Contact : HP</w:t>
      </w:r>
    </w:p>
    <w:p>
      <w:pPr>
        <w:jc w:val="center"/>
      </w:pPr>
      <w:r>
        <w:rPr>
          <w:color w:val="666666"/>
          <w:sz w:val="20"/>
          <w:szCs w:val="20"/>
        </w:rPr>
        <w:t xml:space="preserve">Document confidentiel — Janvier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Confidentiel —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APEXER — Business Plan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A0A0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6B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Subtitle">
    <w:name w:val="Subtitle"/>
    <w:basedOn w:val="Normal"/>
    <w:pPr>
      <w:spacing w:after="400"/>
      <w:jc w:val="center"/>
    </w:pPr>
    <w:rPr>
      <w:rFonts w:ascii="Arial" w:cs="Arial" w:eastAsia="Arial" w:hAnsi="Arial"/>
      <w:color w:val="666666"/>
      <w:sz w:val="28"/>
      <w:szCs w:val="28"/>
    </w:rPr>
  </w:style>
  <w:style w:type="paragraph" w:styleId="Quote">
    <w:name w:val="Quote"/>
    <w:basedOn w:val="Normal"/>
    <w:pPr>
      <w:spacing w:before="200" w:after="200"/>
      <w:ind w:left="720" w:right="720"/>
    </w:pPr>
    <w:rPr>
      <w:rFonts w:ascii="Arial" w:cs="Arial" w:eastAsia="Arial" w:hAnsi="Arial"/>
      <w:i/>
      <w:iCs/>
      <w:color w:val="666666"/>
      <w:sz w:val="24"/>
      <w:szCs w:val="24"/>
    </w:rPr>
  </w:style>
  <w:style w:type="paragraph" w:styleId="Highlight">
    <w:name w:val="Highlight"/>
    <w:basedOn w:val="Normal"/>
    <w:pPr>
      <w:spacing w:before="100" w:after="100"/>
    </w:pPr>
    <w:rPr>
      <w:rFonts w:ascii="Arial" w:cs="Arial" w:eastAsia="Arial" w:hAnsi="Arial"/>
      <w:b/>
      <w:bCs/>
      <w:color w:val="FF6B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2025-12-29T07:38:32.158Z</dcterms:created>
  <dcterms:modified xsi:type="dcterms:W3CDTF">2025-12-29T07:38:32.159Z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