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000000"/>
          <w:sz w:val="36"/>
          <w:szCs w:val="36"/>
        </w:rPr>
        <w:t xml:space="preserve">HARIPRASATH RAVICHANDRAN</w:t>
      </w:r>
    </w:p>
    <w:p>
      <w:pPr>
        <w:spacing w:after="60" w:before="0"/>
        <w:jc w:val="center"/>
      </w:pPr>
      <w:r>
        <w:rPr>
          <w:rFonts w:ascii="Calibri" w:cs="Calibri" w:eastAsia="Calibri" w:hAnsi="Calibri"/>
          <w:b/>
          <w:bCs/>
          <w:color w:val="1F4E79"/>
          <w:sz w:val="24"/>
          <w:szCs w:val="24"/>
        </w:rPr>
        <w:t xml:space="preserve">Network Security Engineer</w:t>
      </w:r>
    </w:p>
    <w:p>
      <w:pPr>
        <w:spacing w:after="160" w:before="40"/>
        <w:jc w:val="center"/>
      </w:pPr>
      <w:r>
        <w:rPr>
          <w:rFonts w:ascii="Calibri" w:cs="Calibri" w:eastAsia="Calibri" w:hAnsi="Calibri"/>
          <w:color w:val="444444"/>
          <w:sz w:val="19"/>
          <w:szCs w:val="19"/>
        </w:rPr>
        <w:t xml:space="preserve">+91 9047323350</w:t>
      </w:r>
      <w:r>
        <w:rPr>
          <w:rFonts w:ascii="Calibri" w:cs="Calibri" w:eastAsia="Calibri" w:hAnsi="Calibri"/>
          <w:color w:val="444444"/>
          <w:sz w:val="19"/>
          <w:szCs w:val="19"/>
        </w:rPr>
        <w:t xml:space="preserve">  |  </w:t>
      </w:r>
      <w:r>
        <w:rPr>
          <w:rFonts w:ascii="Calibri" w:cs="Calibri" w:eastAsia="Calibri" w:hAnsi="Calibri"/>
          <w:color w:val="444444"/>
          <w:sz w:val="19"/>
          <w:szCs w:val="19"/>
        </w:rPr>
        <w:t xml:space="preserve">hariprasath.ofl@gmail.com</w:t>
      </w:r>
      <w:r>
        <w:rPr>
          <w:rFonts w:ascii="Calibri" w:cs="Calibri" w:eastAsia="Calibri" w:hAnsi="Calibri"/>
          <w:color w:val="444444"/>
          <w:sz w:val="19"/>
          <w:szCs w:val="19"/>
        </w:rPr>
        <w:t xml:space="preserve">  |  </w:t>
      </w:r>
      <w:r>
        <w:rPr>
          <w:rFonts w:ascii="Calibri" w:cs="Calibri" w:eastAsia="Calibri" w:hAnsi="Calibri"/>
          <w:color w:val="444444"/>
          <w:sz w:val="19"/>
          <w:szCs w:val="19"/>
        </w:rPr>
        <w:t xml:space="preserve">LinkedIn: linkedin.com/in/hariprasath-ravichandran</w:t>
      </w:r>
      <w:r>
        <w:rPr>
          <w:rFonts w:ascii="Calibri" w:cs="Calibri" w:eastAsia="Calibri" w:hAnsi="Calibri"/>
          <w:color w:val="444444"/>
          <w:sz w:val="19"/>
          <w:szCs w:val="19"/>
        </w:rPr>
        <w:t xml:space="preserve">  |  </w:t>
      </w:r>
      <w:r>
        <w:rPr>
          <w:rFonts w:ascii="Calibri" w:cs="Calibri" w:eastAsia="Calibri" w:hAnsi="Calibri"/>
          <w:color w:val="444444"/>
          <w:sz w:val="19"/>
          <w:szCs w:val="19"/>
        </w:rPr>
        <w:t xml:space="preserve">Chennai, India</w:t>
      </w:r>
    </w:p>
    <w:p>
      <w:pPr>
        <w:pBdr>
          <w:bottom w:val="single" w:color="1F4E79" w:sz="6" w:space="1"/>
        </w:pBdr>
        <w:spacing w:after="80" w:before="200"/>
      </w:pPr>
      <w:r>
        <w:rPr>
          <w:rFonts w:ascii="Calibri" w:cs="Calibri" w:eastAsia="Calibri" w:hAnsi="Calibri"/>
          <w:b/>
          <w:bCs/>
          <w:color w:val="1F4E79"/>
          <w:sz w:val="24"/>
          <w:szCs w:val="24"/>
        </w:rPr>
        <w:t xml:space="preserve">PROFESSIONAL SUMMARY</w:t>
      </w:r>
    </w:p>
    <w:p>
      <w:pPr>
        <w:spacing w:after="80" w:before="80"/>
        <w:jc w:val="left"/>
      </w:pPr>
      <w:r>
        <w:rPr>
          <w:rFonts w:ascii="Calibri" w:cs="Calibri" w:eastAsia="Calibri" w:hAnsi="Calibri"/>
          <w:b w:val="false"/>
          <w:bCs w:val="false"/>
          <w:i w:val="false"/>
          <w:iCs w:val="false"/>
          <w:color w:val="000000"/>
          <w:sz w:val="20"/>
          <w:szCs w:val="20"/>
        </w:rPr>
        <w:t xml:space="preserve">Network Security Engineer with 3+ years of hands-on experience designing, implementing, and maintaining enterprise network security infrastructure. Expertise in firewall administration (FortiGate, Cisco ASA, Checkpoint, Palo Alto), VPN configuration, SIEM monitoring (Splunk, SolarWinds), and incident response. Proven track record of reducing mean time to resolution (MTTR) by ~25% through proactive monitoring and threat detection. Skilled in ITIL-based change management, SOC operations, vulnerability management, and cross-functional collaboration. Seeking a challenging Network Security role to leverage deep technical skills and drive organizational security posture improvement.</w:t>
      </w:r>
    </w:p>
    <w:p>
      <w:pPr>
        <w:pBdr>
          <w:bottom w:val="single" w:color="1F4E79" w:sz="6" w:space="1"/>
        </w:pBdr>
        <w:spacing w:after="80" w:before="200"/>
      </w:pPr>
      <w:r>
        <w:rPr>
          <w:rFonts w:ascii="Calibri" w:cs="Calibri" w:eastAsia="Calibri" w:hAnsi="Calibri"/>
          <w:b/>
          <w:bCs/>
          <w:color w:val="1F4E79"/>
          <w:sz w:val="24"/>
          <w:szCs w:val="24"/>
        </w:rPr>
        <w:t xml:space="preserve">CORE COMPETENCIES</w:t>
      </w:r>
    </w:p>
    <w:p>
      <w:pPr>
        <w:pStyle w:val="ListParagraph"/>
        <w:numPr>
          <w:ilvl w:val="0"/>
          <w:numId w:val="2"/>
        </w:numPr>
        <w:spacing w:after="40" w:before="40"/>
      </w:pPr>
      <w:r>
        <w:rPr>
          <w:rFonts w:ascii="Calibri" w:cs="Calibri" w:eastAsia="Calibri" w:hAnsi="Calibri"/>
          <w:b/>
          <w:bCs/>
          <w:color w:val="000000"/>
          <w:sz w:val="20"/>
          <w:szCs w:val="20"/>
        </w:rPr>
        <w:t xml:space="preserve">Firewalls &amp; VPN: </w:t>
      </w:r>
      <w:r>
        <w:rPr>
          <w:rFonts w:ascii="Calibri" w:cs="Calibri" w:eastAsia="Calibri" w:hAnsi="Calibri"/>
          <w:color w:val="000000"/>
          <w:sz w:val="20"/>
          <w:szCs w:val="20"/>
        </w:rPr>
        <w:t xml:space="preserve">FortiGate, Cisco ASA, Checkpoint, Palo Alto (L1), IPSec VPN, SSL VPN</w:t>
      </w:r>
    </w:p>
    <w:p>
      <w:pPr>
        <w:pStyle w:val="ListParagraph"/>
        <w:numPr>
          <w:ilvl w:val="0"/>
          <w:numId w:val="2"/>
        </w:numPr>
        <w:spacing w:after="40" w:before="40"/>
      </w:pPr>
      <w:r>
        <w:rPr>
          <w:rFonts w:ascii="Calibri" w:cs="Calibri" w:eastAsia="Calibri" w:hAnsi="Calibri"/>
          <w:b/>
          <w:bCs/>
          <w:color w:val="000000"/>
          <w:sz w:val="20"/>
          <w:szCs w:val="20"/>
        </w:rPr>
        <w:t xml:space="preserve">Networking: </w:t>
      </w:r>
      <w:r>
        <w:rPr>
          <w:rFonts w:ascii="Calibri" w:cs="Calibri" w:eastAsia="Calibri" w:hAnsi="Calibri"/>
          <w:color w:val="000000"/>
          <w:sz w:val="20"/>
          <w:szCs w:val="20"/>
        </w:rPr>
        <w:t xml:space="preserve">LAN/WAN, TCP/IP, BGP, OSPF, Routing &amp; Switching, Cisco Meraki, Viptela, SD-WAN</w:t>
      </w:r>
    </w:p>
    <w:p>
      <w:pPr>
        <w:pStyle w:val="ListParagraph"/>
        <w:numPr>
          <w:ilvl w:val="0"/>
          <w:numId w:val="2"/>
        </w:numPr>
        <w:spacing w:after="40" w:before="40"/>
      </w:pPr>
      <w:r>
        <w:rPr>
          <w:rFonts w:ascii="Calibri" w:cs="Calibri" w:eastAsia="Calibri" w:hAnsi="Calibri"/>
          <w:b/>
          <w:bCs/>
          <w:color w:val="000000"/>
          <w:sz w:val="20"/>
          <w:szCs w:val="20"/>
        </w:rPr>
        <w:t xml:space="preserve">SIEM &amp; Monitoring: </w:t>
      </w:r>
      <w:r>
        <w:rPr>
          <w:rFonts w:ascii="Calibri" w:cs="Calibri" w:eastAsia="Calibri" w:hAnsi="Calibri"/>
          <w:color w:val="000000"/>
          <w:sz w:val="20"/>
          <w:szCs w:val="20"/>
        </w:rPr>
        <w:t xml:space="preserve">Splunk, SolarWinds, ServiceNow, Log Analysis, Real-Time Alerting</w:t>
      </w:r>
    </w:p>
    <w:p>
      <w:pPr>
        <w:pStyle w:val="ListParagraph"/>
        <w:numPr>
          <w:ilvl w:val="0"/>
          <w:numId w:val="2"/>
        </w:numPr>
        <w:spacing w:after="40" w:before="40"/>
      </w:pPr>
      <w:r>
        <w:rPr>
          <w:rFonts w:ascii="Calibri" w:cs="Calibri" w:eastAsia="Calibri" w:hAnsi="Calibri"/>
          <w:b/>
          <w:bCs/>
          <w:color w:val="000000"/>
          <w:sz w:val="20"/>
          <w:szCs w:val="20"/>
        </w:rPr>
        <w:t xml:space="preserve">Security Operations: </w:t>
      </w:r>
      <w:r>
        <w:rPr>
          <w:rFonts w:ascii="Calibri" w:cs="Calibri" w:eastAsia="Calibri" w:hAnsi="Calibri"/>
          <w:color w:val="000000"/>
          <w:sz w:val="20"/>
          <w:szCs w:val="20"/>
        </w:rPr>
        <w:t xml:space="preserve">Incident Response, Threat Detection, Vulnerability Management, SOC Operations</w:t>
      </w:r>
    </w:p>
    <w:p>
      <w:pPr>
        <w:pStyle w:val="ListParagraph"/>
        <w:numPr>
          <w:ilvl w:val="0"/>
          <w:numId w:val="2"/>
        </w:numPr>
        <w:spacing w:after="40" w:before="40"/>
      </w:pPr>
      <w:r>
        <w:rPr>
          <w:rFonts w:ascii="Calibri" w:cs="Calibri" w:eastAsia="Calibri" w:hAnsi="Calibri"/>
          <w:b/>
          <w:bCs/>
          <w:color w:val="000000"/>
          <w:sz w:val="20"/>
          <w:szCs w:val="20"/>
        </w:rPr>
        <w:t xml:space="preserve">Cloud &amp; Infrastructure: </w:t>
      </w:r>
      <w:r>
        <w:rPr>
          <w:rFonts w:ascii="Calibri" w:cs="Calibri" w:eastAsia="Calibri" w:hAnsi="Calibri"/>
          <w:color w:val="000000"/>
          <w:sz w:val="20"/>
          <w:szCs w:val="20"/>
        </w:rPr>
        <w:t xml:space="preserve">Cloud Network Security, Routers, Switches, Network Architecture</w:t>
      </w:r>
    </w:p>
    <w:p>
      <w:pPr>
        <w:pStyle w:val="ListParagraph"/>
        <w:numPr>
          <w:ilvl w:val="0"/>
          <w:numId w:val="2"/>
        </w:numPr>
        <w:spacing w:after="40" w:before="40"/>
      </w:pPr>
      <w:r>
        <w:rPr>
          <w:rFonts w:ascii="Calibri" w:cs="Calibri" w:eastAsia="Calibri" w:hAnsi="Calibri"/>
          <w:b/>
          <w:bCs/>
          <w:color w:val="000000"/>
          <w:sz w:val="20"/>
          <w:szCs w:val="20"/>
        </w:rPr>
        <w:t xml:space="preserve">Process &amp; Compliance: </w:t>
      </w:r>
      <w:r>
        <w:rPr>
          <w:rFonts w:ascii="Calibri" w:cs="Calibri" w:eastAsia="Calibri" w:hAnsi="Calibri"/>
          <w:color w:val="000000"/>
          <w:sz w:val="20"/>
          <w:szCs w:val="20"/>
        </w:rPr>
        <w:t xml:space="preserve">ITIL, Change Management, SLA Management, SOP Documentation, Audit Compliance</w:t>
      </w:r>
    </w:p>
    <w:p>
      <w:pPr>
        <w:pStyle w:val="ListParagraph"/>
        <w:numPr>
          <w:ilvl w:val="0"/>
          <w:numId w:val="2"/>
        </w:numPr>
        <w:spacing w:after="40" w:before="40"/>
      </w:pPr>
      <w:r>
        <w:rPr>
          <w:rFonts w:ascii="Calibri" w:cs="Calibri" w:eastAsia="Calibri" w:hAnsi="Calibri"/>
          <w:b/>
          <w:bCs/>
          <w:color w:val="000000"/>
          <w:sz w:val="20"/>
          <w:szCs w:val="20"/>
        </w:rPr>
        <w:t xml:space="preserve">Operating Systems: </w:t>
      </w:r>
      <w:r>
        <w:rPr>
          <w:rFonts w:ascii="Calibri" w:cs="Calibri" w:eastAsia="Calibri" w:hAnsi="Calibri"/>
          <w:color w:val="000000"/>
          <w:sz w:val="20"/>
          <w:szCs w:val="20"/>
        </w:rPr>
        <w:t xml:space="preserve">Linux, Windows Server</w:t>
      </w:r>
    </w:p>
    <w:p>
      <w:pPr>
        <w:pStyle w:val="ListParagraph"/>
        <w:numPr>
          <w:ilvl w:val="0"/>
          <w:numId w:val="2"/>
        </w:numPr>
        <w:spacing w:after="40" w:before="40"/>
      </w:pPr>
      <w:r>
        <w:rPr>
          <w:rFonts w:ascii="Calibri" w:cs="Calibri" w:eastAsia="Calibri" w:hAnsi="Calibri"/>
          <w:b/>
          <w:bCs/>
          <w:color w:val="000000"/>
          <w:sz w:val="20"/>
          <w:szCs w:val="20"/>
        </w:rPr>
        <w:t xml:space="preserve">Soft Skills: </w:t>
      </w:r>
      <w:r>
        <w:rPr>
          <w:rFonts w:ascii="Calibri" w:cs="Calibri" w:eastAsia="Calibri" w:hAnsi="Calibri"/>
          <w:color w:val="000000"/>
          <w:sz w:val="20"/>
          <w:szCs w:val="20"/>
        </w:rPr>
        <w:t xml:space="preserve">Cross-functional Collaboration, Root Cause Analysis, Escalation Management</w:t>
      </w:r>
    </w:p>
    <w:p>
      <w:pPr>
        <w:pBdr>
          <w:bottom w:val="single" w:color="1F4E79" w:sz="6" w:space="1"/>
        </w:pBdr>
        <w:spacing w:after="80" w:before="200"/>
      </w:pPr>
      <w:r>
        <w:rPr>
          <w:rFonts w:ascii="Calibri" w:cs="Calibri" w:eastAsia="Calibri" w:hAnsi="Calibri"/>
          <w:b/>
          <w:bCs/>
          <w:color w:val="1F4E79"/>
          <w:sz w:val="24"/>
          <w:szCs w:val="24"/>
        </w:rPr>
        <w:t xml:space="preserve">PROFESSIONAL EXPERIENCE</w:t>
      </w:r>
    </w:p>
    <w:p>
      <w:pPr>
        <w:spacing w:after="20" w:before="20"/>
      </w:pPr>
      <w:r>
        <w:rPr>
          <w:rFonts w:ascii="Calibri" w:cs="Calibri" w:eastAsia="Calibri" w:hAnsi="Calibri"/>
          <w:b/>
          <w:bCs/>
          <w:i w:val="false"/>
          <w:iCs w:val="false"/>
          <w:color w:val="1F4E79"/>
          <w:sz w:val="20"/>
          <w:szCs w:val="20"/>
        </w:rPr>
        <w:t xml:space="preserve">Tata Consultancy Services (TCS) – Chennai, India</w:t>
      </w:r>
    </w:p>
    <w:p>
      <w:pPr>
        <w:tabs>
          <w:tab w:val="right" w:pos="9360"/>
        </w:tabs>
        <w:spacing w:after="30" w:before="120"/>
      </w:pPr>
      <w:r>
        <w:rPr>
          <w:rFonts w:ascii="Calibri" w:cs="Calibri" w:eastAsia="Calibri" w:hAnsi="Calibri"/>
          <w:b/>
          <w:bCs/>
          <w:color w:val="000000"/>
          <w:sz w:val="21"/>
          <w:szCs w:val="21"/>
        </w:rPr>
        <w:t xml:space="preserve">Assistant System Engineer – Network Security</w:t>
      </w:r>
      <w:r>
        <w:rPr>
          <w:rFonts w:ascii="Calibri" w:cs="Calibri" w:eastAsia="Calibri" w:hAnsi="Calibri"/>
          <w:color w:val="444444"/>
          <w:sz w:val="20"/>
          <w:szCs w:val="20"/>
        </w:rPr>
        <w:t xml:space="preserve">	May 2022 – Present</w:t>
      </w:r>
    </w:p>
    <w:p>
      <w:pPr>
        <w:pStyle w:val="ListParagraph"/>
        <w:numPr>
          <w:ilvl w:val="0"/>
          <w:numId w:val="2"/>
        </w:numPr>
        <w:spacing w:after="40" w:before="40"/>
      </w:pPr>
      <w:r>
        <w:rPr>
          <w:rFonts w:ascii="Calibri" w:cs="Calibri" w:eastAsia="Calibri" w:hAnsi="Calibri"/>
          <w:color w:val="000000"/>
          <w:sz w:val="20"/>
          <w:szCs w:val="20"/>
        </w:rPr>
        <w:t xml:space="preserve">Configured, deployed, and managed enterprise firewalls (FortiGate, Cisco ASA, Checkpoint) and VPN solutions, ensuring robust perimeter defense and zero unplanned downtime SLA adherence.</w:t>
      </w:r>
    </w:p>
    <w:p>
      <w:pPr>
        <w:pStyle w:val="ListParagraph"/>
        <w:numPr>
          <w:ilvl w:val="0"/>
          <w:numId w:val="2"/>
        </w:numPr>
        <w:spacing w:after="40" w:before="40"/>
      </w:pPr>
      <w:r>
        <w:rPr>
          <w:rFonts w:ascii="Calibri" w:cs="Calibri" w:eastAsia="Calibri" w:hAnsi="Calibri"/>
          <w:color w:val="000000"/>
          <w:sz w:val="20"/>
          <w:szCs w:val="20"/>
        </w:rPr>
        <w:t xml:space="preserve">Monitored network traffic and security events using Splunk SIEM; proactively responded to real-time alerts, reducing mean time to resolution (MTTR) by ~25% through optimized incident workflows.</w:t>
      </w:r>
    </w:p>
    <w:p>
      <w:pPr>
        <w:pStyle w:val="ListParagraph"/>
        <w:numPr>
          <w:ilvl w:val="0"/>
          <w:numId w:val="2"/>
        </w:numPr>
        <w:spacing w:after="40" w:before="40"/>
      </w:pPr>
      <w:r>
        <w:rPr>
          <w:rFonts w:ascii="Calibri" w:cs="Calibri" w:eastAsia="Calibri" w:hAnsi="Calibri"/>
          <w:color w:val="000000"/>
          <w:sz w:val="20"/>
          <w:szCs w:val="20"/>
        </w:rPr>
        <w:t xml:space="preserve">Led firewall rule audits, policy optimization, and change management processes for customer escalations and ISP coordination, ensuring compliance with ITIL standards.</w:t>
      </w:r>
    </w:p>
    <w:p>
      <w:pPr>
        <w:pStyle w:val="ListParagraph"/>
        <w:numPr>
          <w:ilvl w:val="0"/>
          <w:numId w:val="2"/>
        </w:numPr>
        <w:spacing w:after="40" w:before="40"/>
      </w:pPr>
      <w:r>
        <w:rPr>
          <w:rFonts w:ascii="Calibri" w:cs="Calibri" w:eastAsia="Calibri" w:hAnsi="Calibri"/>
          <w:color w:val="000000"/>
          <w:sz w:val="20"/>
          <w:szCs w:val="20"/>
        </w:rPr>
        <w:t xml:space="preserve">Designed and maintained IPSec and SSL VPN tunnels for remote access and site-to-site connectivity, supporting 500+ end users across multiple branch locations.</w:t>
      </w:r>
    </w:p>
    <w:p>
      <w:pPr>
        <w:pStyle w:val="ListParagraph"/>
        <w:numPr>
          <w:ilvl w:val="0"/>
          <w:numId w:val="2"/>
        </w:numPr>
        <w:spacing w:after="40" w:before="40"/>
      </w:pPr>
      <w:r>
        <w:rPr>
          <w:rFonts w:ascii="Calibri" w:cs="Calibri" w:eastAsia="Calibri" w:hAnsi="Calibri"/>
          <w:color w:val="000000"/>
          <w:sz w:val="20"/>
          <w:szCs w:val="20"/>
        </w:rPr>
        <w:t xml:space="preserve">Performed vulnerability assessments and coordinated remediation activities; documented findings in post-incident reports and tracked closure via ServiceNow ticketing system.</w:t>
      </w:r>
    </w:p>
    <w:p>
      <w:pPr>
        <w:pStyle w:val="ListParagraph"/>
        <w:numPr>
          <w:ilvl w:val="0"/>
          <w:numId w:val="2"/>
        </w:numPr>
        <w:spacing w:after="40" w:before="40"/>
      </w:pPr>
      <w:r>
        <w:rPr>
          <w:rFonts w:ascii="Calibri" w:cs="Calibri" w:eastAsia="Calibri" w:hAnsi="Calibri"/>
          <w:color w:val="000000"/>
          <w:sz w:val="20"/>
          <w:szCs w:val="20"/>
        </w:rPr>
        <w:t xml:space="preserve">Authored and maintained security configuration SOPs, network diagrams, and post-incident reports for audit readiness and future reference.</w:t>
      </w:r>
    </w:p>
    <w:p>
      <w:pPr>
        <w:pStyle w:val="ListParagraph"/>
        <w:numPr>
          <w:ilvl w:val="0"/>
          <w:numId w:val="2"/>
        </w:numPr>
        <w:spacing w:after="40" w:before="40"/>
      </w:pPr>
      <w:r>
        <w:rPr>
          <w:rFonts w:ascii="Calibri" w:cs="Calibri" w:eastAsia="Calibri" w:hAnsi="Calibri"/>
          <w:color w:val="000000"/>
          <w:sz w:val="20"/>
          <w:szCs w:val="20"/>
        </w:rPr>
        <w:t xml:space="preserve">Collaborated with cross-functional teams (infrastructure, cloud, application) to implement internal and cloud-based network security policies.</w:t>
      </w:r>
    </w:p>
    <w:p>
      <w:pPr>
        <w:pStyle w:val="ListParagraph"/>
        <w:numPr>
          <w:ilvl w:val="0"/>
          <w:numId w:val="2"/>
        </w:numPr>
        <w:spacing w:after="40" w:before="40"/>
      </w:pPr>
      <w:r>
        <w:rPr>
          <w:rFonts w:ascii="Calibri" w:cs="Calibri" w:eastAsia="Calibri" w:hAnsi="Calibri"/>
          <w:color w:val="000000"/>
          <w:sz w:val="20"/>
          <w:szCs w:val="20"/>
        </w:rPr>
        <w:t xml:space="preserve">Supported NOC/SOC operations including triage, escalation handling, and root cause analysis for P1/P2 network incidents.</w:t>
      </w:r>
    </w:p>
    <w:p>
      <w:pPr>
        <w:pBdr>
          <w:bottom w:val="single" w:color="1F4E79" w:sz="6" w:space="1"/>
        </w:pBdr>
        <w:spacing w:after="80" w:before="200"/>
      </w:pPr>
      <w:r>
        <w:rPr>
          <w:rFonts w:ascii="Calibri" w:cs="Calibri" w:eastAsia="Calibri" w:hAnsi="Calibri"/>
          <w:b/>
          <w:bCs/>
          <w:color w:val="1F4E79"/>
          <w:sz w:val="24"/>
          <w:szCs w:val="24"/>
        </w:rPr>
        <w:t xml:space="preserve">EDUCATION</w:t>
      </w:r>
    </w:p>
    <w:p>
      <w:pPr>
        <w:tabs>
          <w:tab w:val="right" w:pos="9360"/>
        </w:tabs>
        <w:spacing w:after="30" w:before="100"/>
      </w:pPr>
      <w:r>
        <w:rPr>
          <w:rFonts w:ascii="Calibri" w:cs="Calibri" w:eastAsia="Calibri" w:hAnsi="Calibri"/>
          <w:b/>
          <w:bCs/>
          <w:sz w:val="20"/>
          <w:szCs w:val="20"/>
        </w:rPr>
        <w:t xml:space="preserve">Bachelor of Engineering – Electronics &amp; Communication Engineering</w:t>
      </w:r>
      <w:r>
        <w:rPr>
          <w:rFonts w:ascii="Calibri" w:cs="Calibri" w:eastAsia="Calibri" w:hAnsi="Calibri"/>
          <w:color w:val="444444"/>
          <w:sz w:val="20"/>
          <w:szCs w:val="20"/>
        </w:rPr>
        <w:t xml:space="preserve">	2018 – 2022</w:t>
      </w:r>
    </w:p>
    <w:p>
      <w:pPr>
        <w:spacing w:after="80" w:before="20"/>
        <w:jc w:val="left"/>
      </w:pPr>
      <w:r>
        <w:rPr>
          <w:rFonts w:ascii="Calibri" w:cs="Calibri" w:eastAsia="Calibri" w:hAnsi="Calibri"/>
          <w:b w:val="false"/>
          <w:bCs w:val="false"/>
          <w:i w:val="false"/>
          <w:iCs w:val="false"/>
          <w:color w:val="000000"/>
          <w:sz w:val="20"/>
          <w:szCs w:val="20"/>
        </w:rPr>
        <w:t xml:space="preserve">Anna University, Chennai, India</w:t>
      </w:r>
    </w:p>
    <w:p>
      <w:pPr>
        <w:pBdr>
          <w:bottom w:val="single" w:color="1F4E79" w:sz="6" w:space="1"/>
        </w:pBdr>
        <w:spacing w:after="80" w:before="200"/>
      </w:pPr>
      <w:r>
        <w:rPr>
          <w:rFonts w:ascii="Calibri" w:cs="Calibri" w:eastAsia="Calibri" w:hAnsi="Calibri"/>
          <w:b/>
          <w:bCs/>
          <w:color w:val="1F4E79"/>
          <w:sz w:val="24"/>
          <w:szCs w:val="24"/>
        </w:rPr>
        <w:t xml:space="preserve">CERTIFICATIONS &amp; TRAINING</w:t>
      </w:r>
    </w:p>
    <w:p>
      <w:pPr>
        <w:pStyle w:val="ListParagraph"/>
        <w:numPr>
          <w:ilvl w:val="0"/>
          <w:numId w:val="2"/>
        </w:numPr>
        <w:spacing w:after="40" w:before="40"/>
      </w:pPr>
      <w:r>
        <w:rPr>
          <w:rFonts w:ascii="Calibri" w:cs="Calibri" w:eastAsia="Calibri" w:hAnsi="Calibri"/>
          <w:color w:val="000000"/>
          <w:sz w:val="20"/>
          <w:szCs w:val="20"/>
        </w:rPr>
        <w:t xml:space="preserve">Fortinet NSE 4 – Network Security Professional (Fortinet Certified)</w:t>
      </w:r>
    </w:p>
    <w:p>
      <w:pPr>
        <w:pStyle w:val="ListParagraph"/>
        <w:numPr>
          <w:ilvl w:val="0"/>
          <w:numId w:val="2"/>
        </w:numPr>
        <w:spacing w:after="40" w:before="40"/>
      </w:pPr>
      <w:r>
        <w:rPr>
          <w:rFonts w:ascii="Calibri" w:cs="Calibri" w:eastAsia="Calibri" w:hAnsi="Calibri"/>
          <w:color w:val="000000"/>
          <w:sz w:val="20"/>
          <w:szCs w:val="20"/>
        </w:rPr>
        <w:t xml:space="preserve">Cisco CCNA – Cisco Certified Network Associate (In Progress / Completed)</w:t>
      </w:r>
    </w:p>
    <w:p>
      <w:pPr>
        <w:pStyle w:val="ListParagraph"/>
        <w:numPr>
          <w:ilvl w:val="0"/>
          <w:numId w:val="2"/>
        </w:numPr>
        <w:spacing w:after="40" w:before="40"/>
      </w:pPr>
      <w:r>
        <w:rPr>
          <w:rFonts w:ascii="Calibri" w:cs="Calibri" w:eastAsia="Calibri" w:hAnsi="Calibri"/>
          <w:color w:val="000000"/>
          <w:sz w:val="20"/>
          <w:szCs w:val="20"/>
        </w:rPr>
        <w:t xml:space="preserve">CompTIA Security+ – (Pursuing / Completed)</w:t>
      </w:r>
    </w:p>
    <w:p>
      <w:pPr>
        <w:pStyle w:val="ListParagraph"/>
        <w:numPr>
          <w:ilvl w:val="0"/>
          <w:numId w:val="2"/>
        </w:numPr>
        <w:spacing w:after="40" w:before="40"/>
      </w:pPr>
      <w:r>
        <w:rPr>
          <w:rFonts w:ascii="Calibri" w:cs="Calibri" w:eastAsia="Calibri" w:hAnsi="Calibri"/>
          <w:color w:val="000000"/>
          <w:sz w:val="20"/>
          <w:szCs w:val="20"/>
        </w:rPr>
        <w:t xml:space="preserve">Splunk Core Certified User</w:t>
      </w:r>
    </w:p>
    <w:p>
      <w:pPr>
        <w:pStyle w:val="ListParagraph"/>
        <w:numPr>
          <w:ilvl w:val="0"/>
          <w:numId w:val="2"/>
        </w:numPr>
        <w:spacing w:after="40" w:before="40"/>
      </w:pPr>
      <w:r>
        <w:rPr>
          <w:rFonts w:ascii="Calibri" w:cs="Calibri" w:eastAsia="Calibri" w:hAnsi="Calibri"/>
          <w:color w:val="000000"/>
          <w:sz w:val="20"/>
          <w:szCs w:val="20"/>
        </w:rPr>
        <w:t xml:space="preserve">ITIL Foundation Certificate in IT Service Management</w:t>
      </w:r>
    </w:p>
    <w:p>
      <w:pPr>
        <w:pBdr>
          <w:bottom w:val="single" w:color="1F4E79" w:sz="6" w:space="1"/>
        </w:pBdr>
        <w:spacing w:after="80" w:before="200"/>
      </w:pPr>
      <w:r>
        <w:rPr>
          <w:rFonts w:ascii="Calibri" w:cs="Calibri" w:eastAsia="Calibri" w:hAnsi="Calibri"/>
          <w:b/>
          <w:bCs/>
          <w:color w:val="1F4E79"/>
          <w:sz w:val="24"/>
          <w:szCs w:val="24"/>
        </w:rPr>
        <w:t xml:space="preserve">KEY ACHIEVEMENTS</w:t>
      </w:r>
    </w:p>
    <w:p>
      <w:pPr>
        <w:pStyle w:val="ListParagraph"/>
        <w:numPr>
          <w:ilvl w:val="0"/>
          <w:numId w:val="2"/>
        </w:numPr>
        <w:spacing w:after="40" w:before="40"/>
      </w:pPr>
      <w:r>
        <w:rPr>
          <w:rFonts w:ascii="Calibri" w:cs="Calibri" w:eastAsia="Calibri" w:hAnsi="Calibri"/>
          <w:color w:val="000000"/>
          <w:sz w:val="20"/>
          <w:szCs w:val="20"/>
        </w:rPr>
        <w:t xml:space="preserve">Reduced network incident MTTR by 25% through implementation of automated Splunk alerting and structured escalation runbooks.</w:t>
      </w:r>
    </w:p>
    <w:p>
      <w:pPr>
        <w:pStyle w:val="ListParagraph"/>
        <w:numPr>
          <w:ilvl w:val="0"/>
          <w:numId w:val="2"/>
        </w:numPr>
        <w:spacing w:after="40" w:before="40"/>
      </w:pPr>
      <w:r>
        <w:rPr>
          <w:rFonts w:ascii="Calibri" w:cs="Calibri" w:eastAsia="Calibri" w:hAnsi="Calibri"/>
          <w:color w:val="000000"/>
          <w:sz w:val="20"/>
          <w:szCs w:val="20"/>
        </w:rPr>
        <w:t xml:space="preserve">Successfully managed firewall change requests with 100% SLA compliance over 12 consecutive months.</w:t>
      </w:r>
    </w:p>
    <w:p>
      <w:pPr>
        <w:pStyle w:val="ListParagraph"/>
        <w:numPr>
          <w:ilvl w:val="0"/>
          <w:numId w:val="2"/>
        </w:numPr>
        <w:spacing w:after="40" w:before="40"/>
      </w:pPr>
      <w:r>
        <w:rPr>
          <w:rFonts w:ascii="Calibri" w:cs="Calibri" w:eastAsia="Calibri" w:hAnsi="Calibri"/>
          <w:color w:val="000000"/>
          <w:sz w:val="20"/>
          <w:szCs w:val="20"/>
        </w:rPr>
        <w:t xml:space="preserve">Streamlined VPN provisioning process, cutting onboarding time for remote users by 40%.</w:t>
      </w:r>
    </w:p>
    <w:p>
      <w:pPr>
        <w:pStyle w:val="ListParagraph"/>
        <w:numPr>
          <w:ilvl w:val="0"/>
          <w:numId w:val="2"/>
        </w:numPr>
        <w:spacing w:after="40" w:before="40"/>
      </w:pPr>
      <w:r>
        <w:rPr>
          <w:rFonts w:ascii="Calibri" w:cs="Calibri" w:eastAsia="Calibri" w:hAnsi="Calibri"/>
          <w:color w:val="000000"/>
          <w:sz w:val="20"/>
          <w:szCs w:val="20"/>
        </w:rPr>
        <w:t xml:space="preserve">Recognized by TCS project lead for outstanding documentation and knowledge-transfer contributions during SOC audits.</w:t>
      </w:r>
    </w:p>
    <w:p>
      <w:pPr>
        <w:pBdr>
          <w:bottom w:val="single" w:color="1F4E79" w:sz="6" w:space="1"/>
        </w:pBdr>
        <w:spacing w:after="80" w:before="200"/>
      </w:pPr>
      <w:r>
        <w:rPr>
          <w:rFonts w:ascii="Calibri" w:cs="Calibri" w:eastAsia="Calibri" w:hAnsi="Calibri"/>
          <w:b/>
          <w:bCs/>
          <w:color w:val="1F4E79"/>
          <w:sz w:val="24"/>
          <w:szCs w:val="24"/>
        </w:rPr>
        <w:t xml:space="preserve">TECHNICAL SKILLS</w:t>
      </w:r>
    </w:p>
    <w:p>
      <w:pPr>
        <w:spacing w:after="40" w:before="80"/>
      </w:pPr>
      <w:r>
        <w:rPr>
          <w:rFonts w:ascii="Calibri" w:cs="Calibri" w:eastAsia="Calibri" w:hAnsi="Calibri"/>
          <w:b/>
          <w:bCs/>
          <w:color w:val="000000"/>
          <w:sz w:val="20"/>
          <w:szCs w:val="20"/>
        </w:rPr>
        <w:t xml:space="preserve">Category</w:t>
      </w:r>
      <w:r>
        <w:rPr>
          <w:rFonts w:ascii="Calibri" w:cs="Calibri" w:eastAsia="Calibri" w:hAnsi="Calibri"/>
          <w:b/>
          <w:bCs/>
          <w:color w:val="000000"/>
          <w:sz w:val="20"/>
          <w:szCs w:val="20"/>
        </w:rPr>
        <w:t xml:space="preserve">        Skills</w:t>
      </w:r>
    </w:p>
    <w:p>
      <w:pPr>
        <w:pStyle w:val="ListParagraph"/>
        <w:numPr>
          <w:ilvl w:val="0"/>
          <w:numId w:val="2"/>
        </w:numPr>
        <w:spacing w:after="40" w:before="40"/>
      </w:pPr>
      <w:r>
        <w:rPr>
          <w:rFonts w:ascii="Calibri" w:cs="Calibri" w:eastAsia="Calibri" w:hAnsi="Calibri"/>
          <w:b/>
          <w:bCs/>
          <w:color w:val="000000"/>
          <w:sz w:val="20"/>
          <w:szCs w:val="20"/>
        </w:rPr>
        <w:t xml:space="preserve">Firewall Platforms: </w:t>
      </w:r>
      <w:r>
        <w:rPr>
          <w:rFonts w:ascii="Calibri" w:cs="Calibri" w:eastAsia="Calibri" w:hAnsi="Calibri"/>
          <w:color w:val="000000"/>
          <w:sz w:val="20"/>
          <w:szCs w:val="20"/>
        </w:rPr>
        <w:t xml:space="preserve">FortiGate (FortiOS), Cisco ASA, Checkpoint GAIA, Palo Alto PAN-OS</w:t>
      </w:r>
    </w:p>
    <w:p>
      <w:pPr>
        <w:pStyle w:val="ListParagraph"/>
        <w:numPr>
          <w:ilvl w:val="0"/>
          <w:numId w:val="2"/>
        </w:numPr>
        <w:spacing w:after="40" w:before="40"/>
      </w:pPr>
      <w:r>
        <w:rPr>
          <w:rFonts w:ascii="Calibri" w:cs="Calibri" w:eastAsia="Calibri" w:hAnsi="Calibri"/>
          <w:b/>
          <w:bCs/>
          <w:color w:val="000000"/>
          <w:sz w:val="20"/>
          <w:szCs w:val="20"/>
        </w:rPr>
        <w:t xml:space="preserve">VPN Technologies: </w:t>
      </w:r>
      <w:r>
        <w:rPr>
          <w:rFonts w:ascii="Calibri" w:cs="Calibri" w:eastAsia="Calibri" w:hAnsi="Calibri"/>
          <w:color w:val="000000"/>
          <w:sz w:val="20"/>
          <w:szCs w:val="20"/>
        </w:rPr>
        <w:t xml:space="preserve">IPSec Site-to-Site, SSL VPN, FortiClient, Cisco AnyConnect</w:t>
      </w:r>
    </w:p>
    <w:p>
      <w:pPr>
        <w:pStyle w:val="ListParagraph"/>
        <w:numPr>
          <w:ilvl w:val="0"/>
          <w:numId w:val="2"/>
        </w:numPr>
        <w:spacing w:after="40" w:before="40"/>
      </w:pPr>
      <w:r>
        <w:rPr>
          <w:rFonts w:ascii="Calibri" w:cs="Calibri" w:eastAsia="Calibri" w:hAnsi="Calibri"/>
          <w:b/>
          <w:bCs/>
          <w:color w:val="000000"/>
          <w:sz w:val="20"/>
          <w:szCs w:val="20"/>
        </w:rPr>
        <w:t xml:space="preserve">Network Protocols: </w:t>
      </w:r>
      <w:r>
        <w:rPr>
          <w:rFonts w:ascii="Calibri" w:cs="Calibri" w:eastAsia="Calibri" w:hAnsi="Calibri"/>
          <w:color w:val="000000"/>
          <w:sz w:val="20"/>
          <w:szCs w:val="20"/>
        </w:rPr>
        <w:t xml:space="preserve">TCP/IP, BGP, OSPF, EIGRP, STP, HSRP, VRRP, DNS, DHCP, NAT, QoS</w:t>
      </w:r>
    </w:p>
    <w:p>
      <w:pPr>
        <w:pStyle w:val="ListParagraph"/>
        <w:numPr>
          <w:ilvl w:val="0"/>
          <w:numId w:val="2"/>
        </w:numPr>
        <w:spacing w:after="40" w:before="40"/>
      </w:pPr>
      <w:r>
        <w:rPr>
          <w:rFonts w:ascii="Calibri" w:cs="Calibri" w:eastAsia="Calibri" w:hAnsi="Calibri"/>
          <w:b/>
          <w:bCs/>
          <w:color w:val="000000"/>
          <w:sz w:val="20"/>
          <w:szCs w:val="20"/>
        </w:rPr>
        <w:t xml:space="preserve">SD-WAN / SASE: </w:t>
      </w:r>
      <w:r>
        <w:rPr>
          <w:rFonts w:ascii="Calibri" w:cs="Calibri" w:eastAsia="Calibri" w:hAnsi="Calibri"/>
          <w:color w:val="000000"/>
          <w:sz w:val="20"/>
          <w:szCs w:val="20"/>
        </w:rPr>
        <w:t xml:space="preserve">Cisco Viptela, Cisco Meraki, FortiGate SD-WAN</w:t>
      </w:r>
    </w:p>
    <w:p>
      <w:pPr>
        <w:pStyle w:val="ListParagraph"/>
        <w:numPr>
          <w:ilvl w:val="0"/>
          <w:numId w:val="2"/>
        </w:numPr>
        <w:spacing w:after="40" w:before="40"/>
      </w:pPr>
      <w:r>
        <w:rPr>
          <w:rFonts w:ascii="Calibri" w:cs="Calibri" w:eastAsia="Calibri" w:hAnsi="Calibri"/>
          <w:b/>
          <w:bCs/>
          <w:color w:val="000000"/>
          <w:sz w:val="20"/>
          <w:szCs w:val="20"/>
        </w:rPr>
        <w:t xml:space="preserve">Monitoring Tools: </w:t>
      </w:r>
      <w:r>
        <w:rPr>
          <w:rFonts w:ascii="Calibri" w:cs="Calibri" w:eastAsia="Calibri" w:hAnsi="Calibri"/>
          <w:color w:val="000000"/>
          <w:sz w:val="20"/>
          <w:szCs w:val="20"/>
        </w:rPr>
        <w:t xml:space="preserve">Splunk SIEM, SolarWinds NPM, PRTG, Wireshark, Cisco Stealthwatch</w:t>
      </w:r>
    </w:p>
    <w:p>
      <w:pPr>
        <w:pStyle w:val="ListParagraph"/>
        <w:numPr>
          <w:ilvl w:val="0"/>
          <w:numId w:val="2"/>
        </w:numPr>
        <w:spacing w:after="40" w:before="40"/>
      </w:pPr>
      <w:r>
        <w:rPr>
          <w:rFonts w:ascii="Calibri" w:cs="Calibri" w:eastAsia="Calibri" w:hAnsi="Calibri"/>
          <w:b/>
          <w:bCs/>
          <w:color w:val="000000"/>
          <w:sz w:val="20"/>
          <w:szCs w:val="20"/>
        </w:rPr>
        <w:t xml:space="preserve">ITSM / Ticketing: </w:t>
      </w:r>
      <w:r>
        <w:rPr>
          <w:rFonts w:ascii="Calibri" w:cs="Calibri" w:eastAsia="Calibri" w:hAnsi="Calibri"/>
          <w:color w:val="000000"/>
          <w:sz w:val="20"/>
          <w:szCs w:val="20"/>
        </w:rPr>
        <w:t xml:space="preserve">ServiceNow, JIRA</w:t>
      </w:r>
    </w:p>
    <w:p>
      <w:pPr>
        <w:pStyle w:val="ListParagraph"/>
        <w:numPr>
          <w:ilvl w:val="0"/>
          <w:numId w:val="2"/>
        </w:numPr>
        <w:spacing w:after="40" w:before="40"/>
      </w:pPr>
      <w:r>
        <w:rPr>
          <w:rFonts w:ascii="Calibri" w:cs="Calibri" w:eastAsia="Calibri" w:hAnsi="Calibri"/>
          <w:b/>
          <w:bCs/>
          <w:color w:val="000000"/>
          <w:sz w:val="20"/>
          <w:szCs w:val="20"/>
        </w:rPr>
        <w:t xml:space="preserve">Scripting: </w:t>
      </w:r>
      <w:r>
        <w:rPr>
          <w:rFonts w:ascii="Calibri" w:cs="Calibri" w:eastAsia="Calibri" w:hAnsi="Calibri"/>
          <w:color w:val="000000"/>
          <w:sz w:val="20"/>
          <w:szCs w:val="20"/>
        </w:rPr>
        <w:t xml:space="preserve">Basic Bash, Python (for automation tasks)</w:t>
      </w:r>
    </w:p>
    <w:p>
      <w:pPr>
        <w:pStyle w:val="ListParagraph"/>
        <w:numPr>
          <w:ilvl w:val="0"/>
          <w:numId w:val="2"/>
        </w:numPr>
        <w:spacing w:after="40" w:before="40"/>
      </w:pPr>
      <w:r>
        <w:rPr>
          <w:rFonts w:ascii="Calibri" w:cs="Calibri" w:eastAsia="Calibri" w:hAnsi="Calibri"/>
          <w:b/>
          <w:bCs/>
          <w:color w:val="000000"/>
          <w:sz w:val="20"/>
          <w:szCs w:val="20"/>
        </w:rPr>
        <w:t xml:space="preserve">Cloud Security: </w:t>
      </w:r>
      <w:r>
        <w:rPr>
          <w:rFonts w:ascii="Calibri" w:cs="Calibri" w:eastAsia="Calibri" w:hAnsi="Calibri"/>
          <w:color w:val="000000"/>
          <w:sz w:val="20"/>
          <w:szCs w:val="20"/>
        </w:rPr>
        <w:t xml:space="preserve">Azure Network Security Groups (NSG), AWS Security Groups (Familiar)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2026-04-19T13:22:16.788Z</dcterms:created>
  <dcterms:modified xsi:type="dcterms:W3CDTF">2026-04-19T13:22:16.791Z</dcterms:modified>
</cp:coreProperties>
</file>

<file path=docProps/custom.xml><?xml version="1.0" encoding="utf-8"?>
<Properties xmlns="http://schemas.openxmlformats.org/officeDocument/2006/custom-properties" xmlns:vt="http://schemas.openxmlformats.org/officeDocument/2006/docPropsVTypes"/>
</file>