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6FA60" w14:textId="77777777" w:rsidR="009000F9" w:rsidRDefault="009000F9" w:rsidP="009000F9">
      <w:pPr>
        <w:jc w:val="center"/>
        <w:rPr>
          <w:rFonts w:ascii="方正小标宋_GBK" w:eastAsia="方正小标宋_GBK"/>
          <w:sz w:val="44"/>
          <w:szCs w:val="44"/>
        </w:rPr>
      </w:pPr>
      <w:r w:rsidRPr="009000F9">
        <w:rPr>
          <w:rFonts w:ascii="方正小标宋_GBK" w:eastAsia="方正小标宋_GBK" w:hint="eastAsia"/>
          <w:sz w:val="44"/>
          <w:szCs w:val="44"/>
        </w:rPr>
        <w:t>机器需要调试的项目</w:t>
      </w:r>
    </w:p>
    <w:p w14:paraId="71229309" w14:textId="3ADD67FE" w:rsidR="00BA7423" w:rsidRPr="00F27DD2" w:rsidRDefault="00F27DD2" w:rsidP="00F27DD2">
      <w:pPr>
        <w:jc w:val="center"/>
        <w:rPr>
          <w:rFonts w:ascii="楷体" w:eastAsia="楷体" w:hAnsi="楷体"/>
          <w:color w:val="FF0000"/>
          <w:sz w:val="32"/>
          <w:szCs w:val="32"/>
        </w:rPr>
      </w:pPr>
      <w:r w:rsidRPr="00F27DD2">
        <w:rPr>
          <w:rFonts w:ascii="楷体" w:eastAsia="楷体" w:hAnsi="楷体" w:hint="eastAsia"/>
          <w:color w:val="FF0000"/>
          <w:sz w:val="32"/>
          <w:szCs w:val="32"/>
        </w:rPr>
        <w:t>（解</w:t>
      </w:r>
      <w:proofErr w:type="gramStart"/>
      <w:r w:rsidRPr="00F27DD2">
        <w:rPr>
          <w:rFonts w:ascii="楷体" w:eastAsia="楷体" w:hAnsi="楷体" w:hint="eastAsia"/>
          <w:color w:val="FF0000"/>
          <w:sz w:val="32"/>
          <w:szCs w:val="32"/>
        </w:rPr>
        <w:t>魔方机</w:t>
      </w:r>
      <w:proofErr w:type="gramEnd"/>
      <w:r w:rsidRPr="00F27DD2">
        <w:rPr>
          <w:rFonts w:ascii="楷体" w:eastAsia="楷体" w:hAnsi="楷体" w:hint="eastAsia"/>
          <w:color w:val="FF0000"/>
          <w:sz w:val="32"/>
          <w:szCs w:val="32"/>
        </w:rPr>
        <w:t>需要精确调试才能顺利运行）</w:t>
      </w:r>
    </w:p>
    <w:p w14:paraId="32CA596B" w14:textId="3AD1E9A6" w:rsidR="00E51818" w:rsidRPr="00F27DD2" w:rsidRDefault="00E51818" w:rsidP="00E51818">
      <w:pPr>
        <w:ind w:firstLineChars="200" w:firstLine="640"/>
        <w:rPr>
          <w:rFonts w:ascii="黑体" w:eastAsia="黑体" w:hAnsi="黑体"/>
          <w:sz w:val="32"/>
          <w:szCs w:val="32"/>
        </w:rPr>
      </w:pPr>
      <w:r w:rsidRPr="00F27DD2">
        <w:rPr>
          <w:rFonts w:ascii="黑体" w:eastAsia="黑体" w:hAnsi="黑体" w:hint="eastAsia"/>
          <w:sz w:val="32"/>
          <w:szCs w:val="32"/>
        </w:rPr>
        <w:t>1.步进电机驱动电流</w:t>
      </w:r>
    </w:p>
    <w:p w14:paraId="101561AB" w14:textId="05E498FC" w:rsidR="00E51818" w:rsidRPr="00F27DD2" w:rsidRDefault="00E51818" w:rsidP="00E51818">
      <w:pPr>
        <w:ind w:firstLineChars="200" w:firstLine="640"/>
        <w:rPr>
          <w:rFonts w:ascii="仿宋_GB2312" w:eastAsia="仿宋_GB2312"/>
          <w:sz w:val="32"/>
          <w:szCs w:val="32"/>
        </w:rPr>
      </w:pPr>
      <w:r w:rsidRPr="00F27DD2">
        <w:rPr>
          <w:rFonts w:ascii="仿宋_GB2312" w:eastAsia="仿宋_GB2312" w:hint="eastAsia"/>
          <w:sz w:val="32"/>
          <w:szCs w:val="32"/>
        </w:rPr>
        <w:t>根据步进电机的选型，确定步进电机的额定电流。Arduino控制器使用UART通讯设置TMC2209，使能了模拟电流调整，运行电流设为100%。所以需要调整TMC2209模块的电位计，使其RMS电流与步进电机的额定电流一致，否则会导致电机过热或者电机丢步。</w:t>
      </w:r>
    </w:p>
    <w:p w14:paraId="49864AE8" w14:textId="5CCA9F43" w:rsidR="00E51818" w:rsidRPr="00F27DD2" w:rsidRDefault="00E51818" w:rsidP="00E51818">
      <w:pPr>
        <w:ind w:firstLineChars="200" w:firstLine="640"/>
        <w:rPr>
          <w:rFonts w:ascii="黑体" w:eastAsia="黑体" w:hAnsi="黑体"/>
          <w:sz w:val="32"/>
          <w:szCs w:val="32"/>
        </w:rPr>
      </w:pPr>
      <w:r w:rsidRPr="00F27DD2">
        <w:rPr>
          <w:rFonts w:ascii="黑体" w:eastAsia="黑体" w:hAnsi="黑体" w:hint="eastAsia"/>
          <w:sz w:val="32"/>
          <w:szCs w:val="32"/>
        </w:rPr>
        <w:t>2.初始位置调整</w:t>
      </w:r>
    </w:p>
    <w:p w14:paraId="6B43668E" w14:textId="1758C2AD" w:rsidR="00E51818" w:rsidRPr="00F27DD2" w:rsidRDefault="00E51818" w:rsidP="00E51818">
      <w:pPr>
        <w:ind w:firstLineChars="200" w:firstLine="640"/>
        <w:rPr>
          <w:rFonts w:ascii="仿宋_GB2312" w:eastAsia="仿宋_GB2312"/>
          <w:sz w:val="32"/>
          <w:szCs w:val="32"/>
        </w:rPr>
      </w:pPr>
      <w:r w:rsidRPr="00F27DD2">
        <w:rPr>
          <w:rFonts w:ascii="仿宋_GB2312" w:eastAsia="仿宋_GB2312" w:hint="eastAsia"/>
          <w:sz w:val="32"/>
          <w:szCs w:val="32"/>
        </w:rPr>
        <w:t>2.1旋转器初始位置</w:t>
      </w:r>
    </w:p>
    <w:p w14:paraId="506695D2" w14:textId="1960E4B4" w:rsidR="00E51818" w:rsidRDefault="00E51818" w:rsidP="00E51818">
      <w:pPr>
        <w:ind w:firstLineChars="200" w:firstLine="640"/>
        <w:rPr>
          <w:rFonts w:ascii="仿宋_GB2312" w:eastAsia="仿宋_GB2312"/>
          <w:sz w:val="32"/>
          <w:szCs w:val="32"/>
        </w:rPr>
      </w:pPr>
      <w:r w:rsidRPr="00F27DD2">
        <w:rPr>
          <w:rFonts w:ascii="仿宋_GB2312" w:eastAsia="仿宋_GB2312" w:hint="eastAsia"/>
          <w:sz w:val="32"/>
          <w:szCs w:val="32"/>
        </w:rPr>
        <w:t>要保证旋转器的边与</w:t>
      </w:r>
      <w:r w:rsidR="0065570F" w:rsidRPr="00F27DD2">
        <w:rPr>
          <w:rFonts w:ascii="仿宋_GB2312" w:eastAsia="仿宋_GB2312" w:hint="eastAsia"/>
          <w:sz w:val="32"/>
          <w:szCs w:val="32"/>
        </w:rPr>
        <w:t>魔方底座的边平行，并且距离相等</w:t>
      </w:r>
      <w:r w:rsidR="0011335F" w:rsidRPr="00F27DD2">
        <w:rPr>
          <w:rFonts w:ascii="仿宋_GB2312" w:eastAsia="仿宋_GB2312" w:hint="eastAsia"/>
          <w:sz w:val="32"/>
          <w:szCs w:val="32"/>
        </w:rPr>
        <w:t>（一般距离以魔方单层高度为限）</w:t>
      </w:r>
      <w:r w:rsidR="0065570F" w:rsidRPr="00F27DD2">
        <w:rPr>
          <w:rFonts w:ascii="仿宋_GB2312" w:eastAsia="仿宋_GB2312" w:hint="eastAsia"/>
          <w:sz w:val="32"/>
          <w:szCs w:val="32"/>
        </w:rPr>
        <w:t>。</w:t>
      </w:r>
      <w:r w:rsidR="00D31B7A">
        <w:rPr>
          <w:rFonts w:ascii="仿宋_GB2312" w:eastAsia="仿宋_GB2312" w:hint="eastAsia"/>
          <w:sz w:val="32"/>
          <w:szCs w:val="32"/>
        </w:rPr>
        <w:t>无论是正俯视还是</w:t>
      </w:r>
      <w:r w:rsidR="00710A71">
        <w:rPr>
          <w:rFonts w:ascii="仿宋_GB2312" w:eastAsia="仿宋_GB2312" w:hint="eastAsia"/>
          <w:sz w:val="32"/>
          <w:szCs w:val="32"/>
        </w:rPr>
        <w:t>以任意</w:t>
      </w:r>
      <w:r w:rsidR="008559B2">
        <w:rPr>
          <w:rFonts w:ascii="仿宋_GB2312" w:eastAsia="仿宋_GB2312" w:hint="eastAsia"/>
          <w:sz w:val="32"/>
          <w:szCs w:val="32"/>
        </w:rPr>
        <w:t>魔方底座</w:t>
      </w:r>
      <w:r w:rsidR="00D31B7A">
        <w:rPr>
          <w:rFonts w:ascii="仿宋_GB2312" w:eastAsia="仿宋_GB2312" w:hint="eastAsia"/>
          <w:sz w:val="32"/>
          <w:szCs w:val="32"/>
        </w:rPr>
        <w:t>侧面</w:t>
      </w:r>
      <w:r w:rsidR="008559B2">
        <w:rPr>
          <w:rFonts w:ascii="仿宋_GB2312" w:eastAsia="仿宋_GB2312" w:hint="eastAsia"/>
          <w:sz w:val="32"/>
          <w:szCs w:val="32"/>
        </w:rPr>
        <w:t>棱线为中心</w:t>
      </w:r>
      <w:r w:rsidR="00D31B7A">
        <w:rPr>
          <w:rFonts w:ascii="仿宋_GB2312" w:eastAsia="仿宋_GB2312" w:hint="eastAsia"/>
          <w:sz w:val="32"/>
          <w:szCs w:val="32"/>
        </w:rPr>
        <w:t>看，</w:t>
      </w:r>
      <w:r w:rsidR="008559B2">
        <w:rPr>
          <w:rFonts w:ascii="仿宋_GB2312" w:eastAsia="仿宋_GB2312" w:hint="eastAsia"/>
          <w:sz w:val="32"/>
          <w:szCs w:val="32"/>
        </w:rPr>
        <w:t>机器</w:t>
      </w:r>
      <w:r w:rsidR="00D31B7A">
        <w:rPr>
          <w:rFonts w:ascii="仿宋_GB2312" w:eastAsia="仿宋_GB2312" w:hint="eastAsia"/>
          <w:sz w:val="32"/>
          <w:szCs w:val="32"/>
        </w:rPr>
        <w:t>都应是对称结构。</w:t>
      </w:r>
      <w:r w:rsidR="0065570F" w:rsidRPr="00F27DD2">
        <w:rPr>
          <w:rFonts w:ascii="仿宋_GB2312" w:eastAsia="仿宋_GB2312" w:hint="eastAsia"/>
          <w:sz w:val="32"/>
          <w:szCs w:val="32"/>
        </w:rPr>
        <w:t>如果不对称，使用上位机微调步进电机或者调整魔方底座的安装位置或者检查旋转器的安装对称性。</w:t>
      </w:r>
    </w:p>
    <w:p w14:paraId="588E457A" w14:textId="1277B0CD" w:rsidR="001F47FC" w:rsidRDefault="001F47FC" w:rsidP="001F47FC">
      <w:pPr>
        <w:rPr>
          <w:rFonts w:ascii="仿宋_GB2312" w:eastAsia="仿宋_GB2312"/>
          <w:sz w:val="32"/>
          <w:szCs w:val="32"/>
        </w:rPr>
      </w:pPr>
      <w:r>
        <w:rPr>
          <w:rFonts w:ascii="仿宋_GB2312" w:eastAsia="仿宋_GB2312"/>
          <w:noProof/>
          <w:sz w:val="32"/>
          <w:szCs w:val="32"/>
        </w:rPr>
        <w:drawing>
          <wp:inline distT="0" distB="0" distL="0" distR="0" wp14:anchorId="799E50C0" wp14:editId="25A6CB0F">
            <wp:extent cx="2501978" cy="2339579"/>
            <wp:effectExtent l="0" t="0" r="0" b="3810"/>
            <wp:docPr id="933370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2920" cy="2349811"/>
                    </a:xfrm>
                    <a:prstGeom prst="rect">
                      <a:avLst/>
                    </a:prstGeom>
                    <a:noFill/>
                    <a:ln>
                      <a:noFill/>
                    </a:ln>
                  </pic:spPr>
                </pic:pic>
              </a:graphicData>
            </a:graphic>
          </wp:inline>
        </w:drawing>
      </w:r>
      <w:r>
        <w:rPr>
          <w:rFonts w:ascii="仿宋_GB2312" w:eastAsia="仿宋_GB2312"/>
          <w:noProof/>
          <w:sz w:val="32"/>
          <w:szCs w:val="32"/>
        </w:rPr>
        <w:drawing>
          <wp:inline distT="0" distB="0" distL="0" distR="0" wp14:anchorId="0104DE83" wp14:editId="7E47DAEE">
            <wp:extent cx="2726456" cy="2343208"/>
            <wp:effectExtent l="0" t="0" r="0" b="0"/>
            <wp:docPr id="12116316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9537" cy="2354450"/>
                    </a:xfrm>
                    <a:prstGeom prst="rect">
                      <a:avLst/>
                    </a:prstGeom>
                    <a:noFill/>
                    <a:ln>
                      <a:noFill/>
                    </a:ln>
                  </pic:spPr>
                </pic:pic>
              </a:graphicData>
            </a:graphic>
          </wp:inline>
        </w:drawing>
      </w:r>
    </w:p>
    <w:p w14:paraId="22CB1E46" w14:textId="77777777" w:rsidR="001F47FC" w:rsidRPr="00F27DD2" w:rsidRDefault="001F47FC" w:rsidP="00E51818">
      <w:pPr>
        <w:ind w:firstLineChars="200" w:firstLine="640"/>
        <w:rPr>
          <w:rFonts w:ascii="仿宋_GB2312" w:eastAsia="仿宋_GB2312" w:hint="eastAsia"/>
          <w:sz w:val="32"/>
          <w:szCs w:val="32"/>
        </w:rPr>
      </w:pPr>
    </w:p>
    <w:p w14:paraId="2044B527" w14:textId="6267B360" w:rsidR="0065570F" w:rsidRPr="00F27DD2" w:rsidRDefault="0065570F" w:rsidP="00E51818">
      <w:pPr>
        <w:ind w:firstLineChars="200" w:firstLine="640"/>
        <w:rPr>
          <w:rFonts w:ascii="仿宋_GB2312" w:eastAsia="仿宋_GB2312"/>
          <w:sz w:val="32"/>
          <w:szCs w:val="32"/>
        </w:rPr>
      </w:pPr>
      <w:r w:rsidRPr="00F27DD2">
        <w:rPr>
          <w:rFonts w:ascii="仿宋_GB2312" w:eastAsia="仿宋_GB2312" w:hint="eastAsia"/>
          <w:sz w:val="32"/>
          <w:szCs w:val="32"/>
        </w:rPr>
        <w:lastRenderedPageBreak/>
        <w:t>2.2齿条推进装置的初始位置</w:t>
      </w:r>
    </w:p>
    <w:p w14:paraId="61C09009" w14:textId="3E15FDCF" w:rsidR="0065570F" w:rsidRPr="00F27DD2" w:rsidRDefault="0065570F" w:rsidP="00E51818">
      <w:pPr>
        <w:ind w:firstLineChars="200" w:firstLine="640"/>
        <w:rPr>
          <w:rFonts w:ascii="仿宋_GB2312" w:eastAsia="仿宋_GB2312"/>
          <w:sz w:val="32"/>
          <w:szCs w:val="32"/>
        </w:rPr>
      </w:pPr>
      <w:r w:rsidRPr="00F27DD2">
        <w:rPr>
          <w:rFonts w:ascii="仿宋_GB2312" w:eastAsia="仿宋_GB2312" w:hint="eastAsia"/>
          <w:sz w:val="32"/>
          <w:szCs w:val="32"/>
        </w:rPr>
        <w:t>先试用上位</w:t>
      </w:r>
      <w:proofErr w:type="gramStart"/>
      <w:r w:rsidRPr="00F27DD2">
        <w:rPr>
          <w:rFonts w:ascii="仿宋_GB2312" w:eastAsia="仿宋_GB2312" w:hint="eastAsia"/>
          <w:sz w:val="32"/>
          <w:szCs w:val="32"/>
        </w:rPr>
        <w:t>机单步推动</w:t>
      </w:r>
      <w:proofErr w:type="gramEnd"/>
      <w:r w:rsidRPr="00F27DD2">
        <w:rPr>
          <w:rFonts w:ascii="仿宋_GB2312" w:eastAsia="仿宋_GB2312" w:hint="eastAsia"/>
          <w:sz w:val="32"/>
          <w:szCs w:val="32"/>
        </w:rPr>
        <w:t>魔方，再回撤，直至魔方不再有运动后，继续回撤4步，即为齿条推进装置的初始位置。</w:t>
      </w:r>
    </w:p>
    <w:p w14:paraId="531A9D31" w14:textId="3F669CA4" w:rsidR="0065570F" w:rsidRPr="00F27DD2" w:rsidRDefault="0065570F" w:rsidP="00E51818">
      <w:pPr>
        <w:ind w:firstLineChars="200" w:firstLine="640"/>
        <w:rPr>
          <w:rFonts w:ascii="黑体" w:eastAsia="黑体" w:hAnsi="黑体"/>
          <w:sz w:val="32"/>
          <w:szCs w:val="32"/>
        </w:rPr>
      </w:pPr>
      <w:r w:rsidRPr="00F27DD2">
        <w:rPr>
          <w:rFonts w:ascii="黑体" w:eastAsia="黑体" w:hAnsi="黑体" w:hint="eastAsia"/>
          <w:sz w:val="32"/>
          <w:szCs w:val="32"/>
        </w:rPr>
        <w:t>3.摄像头的调整</w:t>
      </w:r>
    </w:p>
    <w:p w14:paraId="6F3EB678" w14:textId="3D8F2BD9" w:rsidR="0065570F" w:rsidRPr="00F27DD2" w:rsidRDefault="0065570F" w:rsidP="00E51818">
      <w:pPr>
        <w:ind w:firstLineChars="200" w:firstLine="640"/>
        <w:rPr>
          <w:rFonts w:ascii="仿宋_GB2312" w:eastAsia="仿宋_GB2312"/>
          <w:sz w:val="32"/>
          <w:szCs w:val="32"/>
        </w:rPr>
      </w:pPr>
      <w:r w:rsidRPr="00F27DD2">
        <w:rPr>
          <w:rFonts w:ascii="仿宋_GB2312" w:eastAsia="仿宋_GB2312" w:hint="eastAsia"/>
          <w:sz w:val="32"/>
          <w:szCs w:val="32"/>
        </w:rPr>
        <w:t>要确保上位机中摄像头捕获的画面中魔方的面在白色框中。</w:t>
      </w:r>
    </w:p>
    <w:p w14:paraId="2F0D16DA" w14:textId="4C0BFE44" w:rsidR="006C0386" w:rsidRPr="00F27DD2" w:rsidRDefault="006C0386" w:rsidP="006C0386">
      <w:pPr>
        <w:ind w:firstLineChars="200" w:firstLine="640"/>
        <w:rPr>
          <w:rFonts w:ascii="黑体" w:eastAsia="黑体" w:hAnsi="黑体"/>
          <w:sz w:val="32"/>
          <w:szCs w:val="32"/>
        </w:rPr>
      </w:pPr>
      <w:r w:rsidRPr="00F27DD2">
        <w:rPr>
          <w:rFonts w:ascii="黑体" w:eastAsia="黑体" w:hAnsi="黑体" w:hint="eastAsia"/>
          <w:sz w:val="32"/>
          <w:szCs w:val="32"/>
        </w:rPr>
        <w:t>4.魔方颜色识别的调整</w:t>
      </w:r>
    </w:p>
    <w:p w14:paraId="243266F0" w14:textId="629B0138" w:rsidR="006C0386" w:rsidRDefault="006C0386" w:rsidP="006C0386">
      <w:pPr>
        <w:ind w:firstLineChars="200" w:firstLine="640"/>
        <w:rPr>
          <w:rFonts w:ascii="仿宋_GB2312" w:eastAsia="仿宋_GB2312"/>
          <w:sz w:val="32"/>
          <w:szCs w:val="32"/>
        </w:rPr>
      </w:pPr>
      <w:r w:rsidRPr="00F27DD2">
        <w:rPr>
          <w:rFonts w:ascii="仿宋_GB2312" w:eastAsia="仿宋_GB2312" w:hint="eastAsia"/>
          <w:sz w:val="32"/>
          <w:szCs w:val="32"/>
        </w:rPr>
        <w:t>由于魔方品牌较多，颜色各有差别，如果颜色识别不准确，需要调整源代码中常量代码中HSV颜色分量最大值和最小值。</w:t>
      </w:r>
      <w:r w:rsidR="00B65024">
        <w:rPr>
          <w:rFonts w:ascii="仿宋_GB2312" w:eastAsia="仿宋_GB2312" w:hint="eastAsia"/>
          <w:sz w:val="32"/>
          <w:szCs w:val="32"/>
        </w:rPr>
        <w:t>颜色识别过程可以查看可执行文件目录下生成的调试暂存图片，</w:t>
      </w:r>
      <w:r w:rsidR="004F51D9">
        <w:rPr>
          <w:rFonts w:ascii="仿宋_GB2312" w:eastAsia="仿宋_GB2312" w:hint="eastAsia"/>
          <w:sz w:val="32"/>
          <w:szCs w:val="32"/>
        </w:rPr>
        <w:t>每个魔方</w:t>
      </w:r>
      <w:r w:rsidR="00B65024">
        <w:rPr>
          <w:rFonts w:ascii="仿宋_GB2312" w:eastAsia="仿宋_GB2312" w:hint="eastAsia"/>
          <w:sz w:val="32"/>
          <w:szCs w:val="32"/>
        </w:rPr>
        <w:t>面每种颜色（无白色）一张暂存图片。</w:t>
      </w:r>
    </w:p>
    <w:p w14:paraId="16550093" w14:textId="102372D6" w:rsidR="00F0728E" w:rsidRPr="00F27DD2" w:rsidRDefault="00700D3D" w:rsidP="00700D3D">
      <w:pPr>
        <w:rPr>
          <w:rFonts w:ascii="仿宋_GB2312" w:eastAsia="仿宋_GB2312" w:hint="eastAsia"/>
          <w:sz w:val="32"/>
          <w:szCs w:val="32"/>
        </w:rPr>
      </w:pPr>
      <w:r w:rsidRPr="00700D3D">
        <w:rPr>
          <w:rFonts w:ascii="仿宋_GB2312" w:eastAsia="仿宋_GB2312"/>
          <w:sz w:val="32"/>
          <w:szCs w:val="32"/>
        </w:rPr>
        <w:drawing>
          <wp:inline distT="0" distB="0" distL="0" distR="0" wp14:anchorId="3AF93E0E" wp14:editId="6AC6FBD7">
            <wp:extent cx="5469571" cy="2193925"/>
            <wp:effectExtent l="0" t="0" r="0" b="0"/>
            <wp:docPr id="97767652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76522" name="图片 1" descr="表格&#10;&#10;描述已自动生成"/>
                    <pic:cNvPicPr/>
                  </pic:nvPicPr>
                  <pic:blipFill>
                    <a:blip r:embed="rId6"/>
                    <a:stretch>
                      <a:fillRect/>
                    </a:stretch>
                  </pic:blipFill>
                  <pic:spPr>
                    <a:xfrm>
                      <a:off x="0" y="0"/>
                      <a:ext cx="5471236" cy="2194593"/>
                    </a:xfrm>
                    <a:prstGeom prst="rect">
                      <a:avLst/>
                    </a:prstGeom>
                  </pic:spPr>
                </pic:pic>
              </a:graphicData>
            </a:graphic>
          </wp:inline>
        </w:drawing>
      </w:r>
    </w:p>
    <w:p w14:paraId="3BF9AFBC" w14:textId="73CCF6F0" w:rsidR="0065570F" w:rsidRPr="00F27DD2" w:rsidRDefault="006C0386" w:rsidP="00E51818">
      <w:pPr>
        <w:ind w:firstLineChars="200" w:firstLine="640"/>
        <w:rPr>
          <w:rFonts w:ascii="黑体" w:eastAsia="黑体" w:hAnsi="黑体"/>
          <w:sz w:val="32"/>
          <w:szCs w:val="32"/>
        </w:rPr>
      </w:pPr>
      <w:r w:rsidRPr="00F27DD2">
        <w:rPr>
          <w:rFonts w:ascii="黑体" w:eastAsia="黑体" w:hAnsi="黑体" w:hint="eastAsia"/>
          <w:sz w:val="32"/>
          <w:szCs w:val="32"/>
        </w:rPr>
        <w:t>5</w:t>
      </w:r>
      <w:r w:rsidR="0065570F" w:rsidRPr="00F27DD2">
        <w:rPr>
          <w:rFonts w:ascii="黑体" w:eastAsia="黑体" w:hAnsi="黑体" w:hint="eastAsia"/>
          <w:sz w:val="32"/>
          <w:szCs w:val="32"/>
        </w:rPr>
        <w:t>.运行一段时间调整</w:t>
      </w:r>
    </w:p>
    <w:p w14:paraId="5B811CBD" w14:textId="6DE312E4" w:rsidR="0065570F" w:rsidRPr="00F27DD2" w:rsidRDefault="0065570F" w:rsidP="00E51818">
      <w:pPr>
        <w:ind w:firstLineChars="200" w:firstLine="640"/>
        <w:rPr>
          <w:rFonts w:ascii="仿宋_GB2312" w:eastAsia="仿宋_GB2312"/>
          <w:sz w:val="32"/>
          <w:szCs w:val="32"/>
        </w:rPr>
      </w:pPr>
      <w:r w:rsidRPr="00F27DD2">
        <w:rPr>
          <w:rFonts w:ascii="仿宋_GB2312" w:eastAsia="仿宋_GB2312" w:hint="eastAsia"/>
          <w:sz w:val="32"/>
          <w:szCs w:val="32"/>
        </w:rPr>
        <w:t>各紧固件的紧固程度，特别是旋转器与联轴器的连接。</w:t>
      </w:r>
    </w:p>
    <w:sectPr w:rsidR="0065570F" w:rsidRPr="00F27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4B"/>
    <w:rsid w:val="0011335F"/>
    <w:rsid w:val="001F47FC"/>
    <w:rsid w:val="004F51D9"/>
    <w:rsid w:val="0065570F"/>
    <w:rsid w:val="006C0386"/>
    <w:rsid w:val="006F184B"/>
    <w:rsid w:val="00700D3D"/>
    <w:rsid w:val="00710A71"/>
    <w:rsid w:val="008559B2"/>
    <w:rsid w:val="009000F9"/>
    <w:rsid w:val="00B65024"/>
    <w:rsid w:val="00BA7423"/>
    <w:rsid w:val="00C50250"/>
    <w:rsid w:val="00D31B7A"/>
    <w:rsid w:val="00E51818"/>
    <w:rsid w:val="00F0728E"/>
    <w:rsid w:val="00F2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0ACA"/>
  <w15:chartTrackingRefBased/>
  <w15:docId w15:val="{3188912C-D062-49B5-8A60-A45E727E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18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18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18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18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184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F18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18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18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18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8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18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18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184B"/>
    <w:rPr>
      <w:rFonts w:cstheme="majorBidi"/>
      <w:color w:val="0F4761" w:themeColor="accent1" w:themeShade="BF"/>
      <w:sz w:val="28"/>
      <w:szCs w:val="28"/>
    </w:rPr>
  </w:style>
  <w:style w:type="character" w:customStyle="1" w:styleId="50">
    <w:name w:val="标题 5 字符"/>
    <w:basedOn w:val="a0"/>
    <w:link w:val="5"/>
    <w:uiPriority w:val="9"/>
    <w:semiHidden/>
    <w:rsid w:val="006F184B"/>
    <w:rPr>
      <w:rFonts w:cstheme="majorBidi"/>
      <w:color w:val="0F4761" w:themeColor="accent1" w:themeShade="BF"/>
      <w:sz w:val="24"/>
      <w:szCs w:val="24"/>
    </w:rPr>
  </w:style>
  <w:style w:type="character" w:customStyle="1" w:styleId="60">
    <w:name w:val="标题 6 字符"/>
    <w:basedOn w:val="a0"/>
    <w:link w:val="6"/>
    <w:uiPriority w:val="9"/>
    <w:semiHidden/>
    <w:rsid w:val="006F184B"/>
    <w:rPr>
      <w:rFonts w:cstheme="majorBidi"/>
      <w:b/>
      <w:bCs/>
      <w:color w:val="0F4761" w:themeColor="accent1" w:themeShade="BF"/>
    </w:rPr>
  </w:style>
  <w:style w:type="character" w:customStyle="1" w:styleId="70">
    <w:name w:val="标题 7 字符"/>
    <w:basedOn w:val="a0"/>
    <w:link w:val="7"/>
    <w:uiPriority w:val="9"/>
    <w:semiHidden/>
    <w:rsid w:val="006F184B"/>
    <w:rPr>
      <w:rFonts w:cstheme="majorBidi"/>
      <w:b/>
      <w:bCs/>
      <w:color w:val="595959" w:themeColor="text1" w:themeTint="A6"/>
    </w:rPr>
  </w:style>
  <w:style w:type="character" w:customStyle="1" w:styleId="80">
    <w:name w:val="标题 8 字符"/>
    <w:basedOn w:val="a0"/>
    <w:link w:val="8"/>
    <w:uiPriority w:val="9"/>
    <w:semiHidden/>
    <w:rsid w:val="006F184B"/>
    <w:rPr>
      <w:rFonts w:cstheme="majorBidi"/>
      <w:color w:val="595959" w:themeColor="text1" w:themeTint="A6"/>
    </w:rPr>
  </w:style>
  <w:style w:type="character" w:customStyle="1" w:styleId="90">
    <w:name w:val="标题 9 字符"/>
    <w:basedOn w:val="a0"/>
    <w:link w:val="9"/>
    <w:uiPriority w:val="9"/>
    <w:semiHidden/>
    <w:rsid w:val="006F184B"/>
    <w:rPr>
      <w:rFonts w:eastAsiaTheme="majorEastAsia" w:cstheme="majorBidi"/>
      <w:color w:val="595959" w:themeColor="text1" w:themeTint="A6"/>
    </w:rPr>
  </w:style>
  <w:style w:type="paragraph" w:styleId="a3">
    <w:name w:val="Title"/>
    <w:basedOn w:val="a"/>
    <w:next w:val="a"/>
    <w:link w:val="a4"/>
    <w:uiPriority w:val="10"/>
    <w:qFormat/>
    <w:rsid w:val="006F18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18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184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18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184B"/>
    <w:pPr>
      <w:spacing w:before="160" w:after="160"/>
      <w:jc w:val="center"/>
    </w:pPr>
    <w:rPr>
      <w:i/>
      <w:iCs/>
      <w:color w:val="404040" w:themeColor="text1" w:themeTint="BF"/>
    </w:rPr>
  </w:style>
  <w:style w:type="character" w:customStyle="1" w:styleId="a8">
    <w:name w:val="引用 字符"/>
    <w:basedOn w:val="a0"/>
    <w:link w:val="a7"/>
    <w:uiPriority w:val="29"/>
    <w:rsid w:val="006F184B"/>
    <w:rPr>
      <w:i/>
      <w:iCs/>
      <w:color w:val="404040" w:themeColor="text1" w:themeTint="BF"/>
    </w:rPr>
  </w:style>
  <w:style w:type="paragraph" w:styleId="a9">
    <w:name w:val="List Paragraph"/>
    <w:basedOn w:val="a"/>
    <w:uiPriority w:val="34"/>
    <w:qFormat/>
    <w:rsid w:val="006F184B"/>
    <w:pPr>
      <w:ind w:left="720"/>
      <w:contextualSpacing/>
    </w:pPr>
  </w:style>
  <w:style w:type="character" w:styleId="aa">
    <w:name w:val="Intense Emphasis"/>
    <w:basedOn w:val="a0"/>
    <w:uiPriority w:val="21"/>
    <w:qFormat/>
    <w:rsid w:val="006F184B"/>
    <w:rPr>
      <w:i/>
      <w:iCs/>
      <w:color w:val="0F4761" w:themeColor="accent1" w:themeShade="BF"/>
    </w:rPr>
  </w:style>
  <w:style w:type="paragraph" w:styleId="ab">
    <w:name w:val="Intense Quote"/>
    <w:basedOn w:val="a"/>
    <w:next w:val="a"/>
    <w:link w:val="ac"/>
    <w:uiPriority w:val="30"/>
    <w:qFormat/>
    <w:rsid w:val="006F1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184B"/>
    <w:rPr>
      <w:i/>
      <w:iCs/>
      <w:color w:val="0F4761" w:themeColor="accent1" w:themeShade="BF"/>
    </w:rPr>
  </w:style>
  <w:style w:type="character" w:styleId="ad">
    <w:name w:val="Intense Reference"/>
    <w:basedOn w:val="a0"/>
    <w:uiPriority w:val="32"/>
    <w:qFormat/>
    <w:rsid w:val="006F1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Xiao</dc:creator>
  <cp:keywords/>
  <dc:description/>
  <cp:lastModifiedBy>DP Xiao</cp:lastModifiedBy>
  <cp:revision>15</cp:revision>
  <dcterms:created xsi:type="dcterms:W3CDTF">2024-04-21T00:46:00Z</dcterms:created>
  <dcterms:modified xsi:type="dcterms:W3CDTF">2024-04-22T11:39:00Z</dcterms:modified>
</cp:coreProperties>
</file>