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Minutes of the Corruption Prevention Committee</w:t>
      </w:r>
    </w:p>
    <w:p>
      <w:r>
        <w:t>The committee met on 12 September 2026 and reviewed the allocation register.</w:t>
      </w:r>
    </w:p>
  </w:body>
</w:document>
</file>