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250E" w:rsidRDefault="003F7575" w:rsidP="003F7575">
      <w:pPr>
        <w:pStyle w:val="a3"/>
        <w:rPr>
          <w:rFonts w:ascii="黑体" w:eastAsia="黑体" w:hAnsi="黑体"/>
          <w:sz w:val="44"/>
          <w:szCs w:val="44"/>
        </w:rPr>
      </w:pPr>
      <w:r w:rsidRPr="003F7575">
        <w:rPr>
          <w:rFonts w:ascii="黑体" w:eastAsia="黑体" w:hAnsi="黑体" w:hint="eastAsia"/>
          <w:sz w:val="44"/>
          <w:szCs w:val="44"/>
        </w:rPr>
        <w:t>棕榈油多元</w:t>
      </w:r>
      <w:proofErr w:type="gramStart"/>
      <w:r w:rsidRPr="003F7575">
        <w:rPr>
          <w:rFonts w:ascii="黑体" w:eastAsia="黑体" w:hAnsi="黑体" w:hint="eastAsia"/>
          <w:sz w:val="44"/>
          <w:szCs w:val="44"/>
        </w:rPr>
        <w:t>醇酯作为</w:t>
      </w:r>
      <w:proofErr w:type="gramEnd"/>
      <w:r w:rsidRPr="003F7575">
        <w:rPr>
          <w:rFonts w:ascii="黑体" w:eastAsia="黑体" w:hAnsi="黑体" w:hint="eastAsia"/>
          <w:sz w:val="44"/>
          <w:szCs w:val="44"/>
        </w:rPr>
        <w:t>膨润土悬浮液钻井液润滑剂性能评价</w:t>
      </w:r>
    </w:p>
    <w:p w:rsidR="00990379" w:rsidRDefault="00990379" w:rsidP="00990379">
      <w:pPr>
        <w:jc w:val="center"/>
        <w:rPr>
          <w:rFonts w:ascii="Times New Roman" w:eastAsia="黑体" w:hAnsi="Times New Roman" w:cs="Times New Roman"/>
          <w:sz w:val="32"/>
          <w:szCs w:val="32"/>
        </w:rPr>
      </w:pPr>
      <w:r>
        <w:rPr>
          <w:rFonts w:ascii="Times New Roman" w:eastAsia="黑体" w:hAnsi="Times New Roman" w:cs="Times New Roman"/>
          <w:sz w:val="32"/>
          <w:szCs w:val="32"/>
        </w:rPr>
        <w:t>Dina Kania</w:t>
      </w:r>
      <w:r>
        <w:rPr>
          <w:rFonts w:ascii="Times New Roman" w:eastAsia="黑体" w:hAnsi="Times New Roman" w:cs="Times New Roman"/>
          <w:sz w:val="32"/>
          <w:szCs w:val="32"/>
          <w:vertAlign w:val="superscript"/>
        </w:rPr>
        <w:t>1)</w:t>
      </w:r>
      <w:r>
        <w:rPr>
          <w:rFonts w:ascii="Times New Roman" w:eastAsia="黑体" w:hAnsi="Times New Roman" w:cs="Times New Roman"/>
          <w:sz w:val="32"/>
          <w:szCs w:val="32"/>
        </w:rPr>
        <w:t xml:space="preserve">, </w:t>
      </w:r>
      <w:proofErr w:type="spellStart"/>
      <w:r>
        <w:rPr>
          <w:rFonts w:ascii="Times New Roman" w:eastAsia="黑体" w:hAnsi="Times New Roman" w:cs="Times New Roman"/>
          <w:sz w:val="32"/>
          <w:szCs w:val="32"/>
        </w:rPr>
        <w:t>Robiah</w:t>
      </w:r>
      <w:proofErr w:type="spellEnd"/>
      <w:r>
        <w:rPr>
          <w:rFonts w:ascii="Times New Roman" w:eastAsia="黑体" w:hAnsi="Times New Roman" w:cs="Times New Roman"/>
          <w:sz w:val="32"/>
          <w:szCs w:val="32"/>
        </w:rPr>
        <w:t xml:space="preserve"> Yunus</w:t>
      </w:r>
      <w:r>
        <w:rPr>
          <w:rFonts w:ascii="Times New Roman" w:eastAsia="黑体" w:hAnsi="Times New Roman" w:cs="Times New Roman"/>
          <w:sz w:val="32"/>
          <w:szCs w:val="32"/>
          <w:vertAlign w:val="superscript"/>
        </w:rPr>
        <w:t>1)</w:t>
      </w:r>
      <w:r>
        <w:rPr>
          <w:rFonts w:ascii="Times New Roman" w:eastAsia="黑体" w:hAnsi="Times New Roman" w:cs="Times New Roman"/>
          <w:sz w:val="32"/>
          <w:szCs w:val="32"/>
          <w:vertAlign w:val="subscript"/>
        </w:rPr>
        <w:t>*</w:t>
      </w:r>
      <w:r>
        <w:rPr>
          <w:rFonts w:ascii="Times New Roman" w:eastAsia="黑体" w:hAnsi="Times New Roman" w:cs="Times New Roman"/>
          <w:sz w:val="32"/>
          <w:szCs w:val="32"/>
        </w:rPr>
        <w:t xml:space="preserve">, </w:t>
      </w:r>
      <w:proofErr w:type="spellStart"/>
      <w:r>
        <w:rPr>
          <w:rFonts w:ascii="Times New Roman" w:eastAsia="黑体" w:hAnsi="Times New Roman" w:cs="Times New Roman"/>
          <w:sz w:val="32"/>
          <w:szCs w:val="32"/>
        </w:rPr>
        <w:t>Rozita</w:t>
      </w:r>
      <w:proofErr w:type="spellEnd"/>
      <w:r>
        <w:rPr>
          <w:rFonts w:ascii="Times New Roman" w:eastAsia="黑体" w:hAnsi="Times New Roman" w:cs="Times New Roman"/>
          <w:sz w:val="32"/>
          <w:szCs w:val="32"/>
        </w:rPr>
        <w:t xml:space="preserve"> Omar</w:t>
      </w:r>
      <w:r>
        <w:rPr>
          <w:rFonts w:ascii="Times New Roman" w:eastAsia="黑体" w:hAnsi="Times New Roman" w:cs="Times New Roman"/>
          <w:sz w:val="32"/>
          <w:szCs w:val="32"/>
          <w:vertAlign w:val="superscript"/>
        </w:rPr>
        <w:t>1)</w:t>
      </w:r>
      <w:r>
        <w:rPr>
          <w:rFonts w:ascii="Times New Roman" w:eastAsia="黑体" w:hAnsi="Times New Roman" w:cs="Times New Roman"/>
          <w:sz w:val="32"/>
          <w:szCs w:val="32"/>
        </w:rPr>
        <w:t xml:space="preserve">, </w:t>
      </w:r>
      <w:proofErr w:type="spellStart"/>
      <w:r>
        <w:rPr>
          <w:rFonts w:ascii="Times New Roman" w:eastAsia="黑体" w:hAnsi="Times New Roman" w:cs="Times New Roman"/>
          <w:sz w:val="32"/>
          <w:szCs w:val="32"/>
        </w:rPr>
        <w:t>Suraya</w:t>
      </w:r>
      <w:proofErr w:type="spellEnd"/>
      <w:r>
        <w:rPr>
          <w:rFonts w:ascii="Times New Roman" w:eastAsia="黑体" w:hAnsi="Times New Roman" w:cs="Times New Roman"/>
          <w:sz w:val="32"/>
          <w:szCs w:val="32"/>
        </w:rPr>
        <w:t xml:space="preserve"> Abdul Rashid</w:t>
      </w:r>
      <w:r>
        <w:rPr>
          <w:rFonts w:ascii="Times New Roman" w:eastAsia="黑体" w:hAnsi="Times New Roman" w:cs="Times New Roman"/>
          <w:sz w:val="32"/>
          <w:szCs w:val="32"/>
          <w:vertAlign w:val="superscript"/>
        </w:rPr>
        <w:t>1</w:t>
      </w:r>
      <w:proofErr w:type="gramStart"/>
      <w:r>
        <w:rPr>
          <w:rFonts w:ascii="Times New Roman" w:eastAsia="黑体" w:hAnsi="Times New Roman" w:cs="Times New Roman"/>
          <w:sz w:val="32"/>
          <w:szCs w:val="32"/>
          <w:vertAlign w:val="superscript"/>
        </w:rPr>
        <w:t>,2</w:t>
      </w:r>
      <w:proofErr w:type="gramEnd"/>
      <w:r>
        <w:rPr>
          <w:rFonts w:ascii="Times New Roman" w:eastAsia="黑体" w:hAnsi="Times New Roman" w:cs="Times New Roman"/>
          <w:sz w:val="32"/>
          <w:szCs w:val="32"/>
          <w:vertAlign w:val="superscript"/>
        </w:rPr>
        <w:t>)</w:t>
      </w:r>
      <w:r>
        <w:rPr>
          <w:rFonts w:ascii="Times New Roman" w:eastAsia="黑体" w:hAnsi="Times New Roman" w:cs="Times New Roman"/>
          <w:sz w:val="32"/>
          <w:szCs w:val="32"/>
        </w:rPr>
        <w:t xml:space="preserve"> and </w:t>
      </w:r>
      <w:proofErr w:type="spellStart"/>
      <w:r>
        <w:rPr>
          <w:rFonts w:ascii="Times New Roman" w:eastAsia="黑体" w:hAnsi="Times New Roman" w:cs="Times New Roman"/>
          <w:sz w:val="32"/>
          <w:szCs w:val="32"/>
        </w:rPr>
        <w:t>Badrul</w:t>
      </w:r>
      <w:proofErr w:type="spellEnd"/>
      <w:r>
        <w:rPr>
          <w:rFonts w:ascii="Times New Roman" w:eastAsia="黑体" w:hAnsi="Times New Roman" w:cs="Times New Roman"/>
          <w:sz w:val="32"/>
          <w:szCs w:val="32"/>
        </w:rPr>
        <w:t xml:space="preserve"> Mohamed Jan</w:t>
      </w:r>
      <w:r>
        <w:rPr>
          <w:rFonts w:ascii="Times New Roman" w:eastAsia="黑体" w:hAnsi="Times New Roman" w:cs="Times New Roman"/>
          <w:sz w:val="32"/>
          <w:szCs w:val="32"/>
          <w:vertAlign w:val="superscript"/>
        </w:rPr>
        <w:t>3)</w:t>
      </w:r>
    </w:p>
    <w:p w:rsidR="00BF3BC7" w:rsidRPr="00BF3BC7" w:rsidRDefault="00BF3BC7" w:rsidP="00BF3BC7">
      <w:pPr>
        <w:pStyle w:val="a4"/>
        <w:ind w:left="360" w:firstLineChars="0" w:firstLine="0"/>
        <w:rPr>
          <w:rFonts w:ascii="Times New Roman" w:eastAsia="黑体" w:hAnsi="Times New Roman" w:cs="Times New Roman"/>
          <w:sz w:val="18"/>
          <w:szCs w:val="18"/>
        </w:rPr>
      </w:pPr>
      <w:r>
        <w:rPr>
          <w:rFonts w:ascii="Times New Roman" w:eastAsia="黑体" w:hAnsi="Times New Roman" w:cs="Times New Roman" w:hint="eastAsia"/>
          <w:sz w:val="18"/>
          <w:szCs w:val="18"/>
        </w:rPr>
        <w:t>1)</w:t>
      </w:r>
      <w:r w:rsidRPr="00BF3BC7">
        <w:t xml:space="preserve"> </w:t>
      </w:r>
      <w:r w:rsidRPr="00BF3BC7">
        <w:rPr>
          <w:rFonts w:ascii="Times New Roman" w:eastAsia="黑体" w:hAnsi="Times New Roman" w:cs="Times New Roman"/>
          <w:sz w:val="18"/>
          <w:szCs w:val="18"/>
        </w:rPr>
        <w:t xml:space="preserve">Department of Chemical and Environmental Engineering, Faculty of Engineering, </w:t>
      </w:r>
      <w:proofErr w:type="spellStart"/>
      <w:r w:rsidRPr="00BF3BC7">
        <w:rPr>
          <w:rFonts w:ascii="Times New Roman" w:eastAsia="黑体" w:hAnsi="Times New Roman" w:cs="Times New Roman"/>
          <w:sz w:val="18"/>
          <w:szCs w:val="18"/>
        </w:rPr>
        <w:t>Universiti</w:t>
      </w:r>
      <w:proofErr w:type="spellEnd"/>
      <w:r w:rsidRPr="00BF3BC7">
        <w:rPr>
          <w:rFonts w:ascii="Times New Roman" w:eastAsia="黑体" w:hAnsi="Times New Roman" w:cs="Times New Roman"/>
          <w:sz w:val="18"/>
          <w:szCs w:val="18"/>
        </w:rPr>
        <w:t xml:space="preserve"> </w:t>
      </w:r>
      <w:r>
        <w:rPr>
          <w:rFonts w:ascii="Times New Roman" w:eastAsia="黑体" w:hAnsi="Times New Roman" w:cs="Times New Roman"/>
          <w:sz w:val="18"/>
          <w:szCs w:val="18"/>
        </w:rPr>
        <w:t>Putra Malaysia,</w:t>
      </w:r>
      <w:r w:rsidRPr="00BF3BC7">
        <w:rPr>
          <w:rFonts w:ascii="Times New Roman" w:eastAsia="黑体" w:hAnsi="Times New Roman" w:cs="Times New Roman"/>
          <w:sz w:val="18"/>
          <w:szCs w:val="18"/>
        </w:rPr>
        <w:t xml:space="preserve">43400 UPM </w:t>
      </w:r>
      <w:proofErr w:type="spellStart"/>
      <w:r w:rsidRPr="00BF3BC7">
        <w:rPr>
          <w:rFonts w:ascii="Times New Roman" w:eastAsia="黑体" w:hAnsi="Times New Roman" w:cs="Times New Roman"/>
          <w:sz w:val="18"/>
          <w:szCs w:val="18"/>
        </w:rPr>
        <w:t>Serdang</w:t>
      </w:r>
      <w:proofErr w:type="spellEnd"/>
      <w:r w:rsidRPr="00BF3BC7">
        <w:rPr>
          <w:rFonts w:ascii="Times New Roman" w:eastAsia="黑体" w:hAnsi="Times New Roman" w:cs="Times New Roman"/>
          <w:sz w:val="18"/>
          <w:szCs w:val="18"/>
        </w:rPr>
        <w:t xml:space="preserve">, Selangor </w:t>
      </w:r>
      <w:proofErr w:type="spellStart"/>
      <w:r w:rsidRPr="00BF3BC7">
        <w:rPr>
          <w:rFonts w:ascii="Times New Roman" w:eastAsia="黑体" w:hAnsi="Times New Roman" w:cs="Times New Roman"/>
          <w:sz w:val="18"/>
          <w:szCs w:val="18"/>
        </w:rPr>
        <w:t>Darul</w:t>
      </w:r>
      <w:proofErr w:type="spellEnd"/>
      <w:r w:rsidRPr="00BF3BC7">
        <w:rPr>
          <w:rFonts w:ascii="Times New Roman" w:eastAsia="黑体" w:hAnsi="Times New Roman" w:cs="Times New Roman"/>
          <w:sz w:val="18"/>
          <w:szCs w:val="18"/>
        </w:rPr>
        <w:t xml:space="preserve"> </w:t>
      </w:r>
      <w:proofErr w:type="spellStart"/>
      <w:r w:rsidRPr="00BF3BC7">
        <w:rPr>
          <w:rFonts w:ascii="Times New Roman" w:eastAsia="黑体" w:hAnsi="Times New Roman" w:cs="Times New Roman"/>
          <w:sz w:val="18"/>
          <w:szCs w:val="18"/>
        </w:rPr>
        <w:t>Ehsan</w:t>
      </w:r>
      <w:proofErr w:type="spellEnd"/>
      <w:r w:rsidRPr="00BF3BC7">
        <w:rPr>
          <w:rFonts w:ascii="Times New Roman" w:eastAsia="黑体" w:hAnsi="Times New Roman" w:cs="Times New Roman"/>
          <w:sz w:val="18"/>
          <w:szCs w:val="18"/>
        </w:rPr>
        <w:t>, Malaysia</w:t>
      </w:r>
    </w:p>
    <w:p w:rsidR="005425A1" w:rsidRDefault="005425A1" w:rsidP="005425A1">
      <w:pPr>
        <w:pStyle w:val="a4"/>
        <w:ind w:left="360" w:firstLineChars="0" w:firstLine="0"/>
        <w:rPr>
          <w:rFonts w:ascii="Times New Roman" w:eastAsia="黑体" w:hAnsi="Times New Roman" w:cs="Times New Roman"/>
          <w:sz w:val="18"/>
          <w:szCs w:val="18"/>
        </w:rPr>
      </w:pPr>
      <w:r>
        <w:rPr>
          <w:rFonts w:ascii="Times New Roman" w:eastAsia="黑体" w:hAnsi="Times New Roman" w:cs="Times New Roman"/>
          <w:sz w:val="18"/>
          <w:szCs w:val="18"/>
        </w:rPr>
        <w:t>2)</w:t>
      </w:r>
      <w:r w:rsidR="00BF3BC7" w:rsidRPr="00BF3BC7">
        <w:t xml:space="preserve"> </w:t>
      </w:r>
      <w:r w:rsidR="00BF3BC7" w:rsidRPr="00BF3BC7">
        <w:rPr>
          <w:rFonts w:ascii="Times New Roman" w:eastAsia="黑体" w:hAnsi="Times New Roman" w:cs="Times New Roman"/>
          <w:sz w:val="18"/>
          <w:szCs w:val="18"/>
        </w:rPr>
        <w:t xml:space="preserve">Institute of Advanced Technology, </w:t>
      </w:r>
      <w:proofErr w:type="spellStart"/>
      <w:r w:rsidR="00BF3BC7" w:rsidRPr="00BF3BC7">
        <w:rPr>
          <w:rFonts w:ascii="Times New Roman" w:eastAsia="黑体" w:hAnsi="Times New Roman" w:cs="Times New Roman"/>
          <w:sz w:val="18"/>
          <w:szCs w:val="18"/>
        </w:rPr>
        <w:t>Universiti</w:t>
      </w:r>
      <w:proofErr w:type="spellEnd"/>
      <w:r w:rsidR="00BF3BC7" w:rsidRPr="00BF3BC7">
        <w:rPr>
          <w:rFonts w:ascii="Times New Roman" w:eastAsia="黑体" w:hAnsi="Times New Roman" w:cs="Times New Roman"/>
          <w:sz w:val="18"/>
          <w:szCs w:val="18"/>
        </w:rPr>
        <w:t xml:space="preserve"> Putra Malaysia, 43400 UPM </w:t>
      </w:r>
      <w:proofErr w:type="spellStart"/>
      <w:r w:rsidR="00BF3BC7" w:rsidRPr="00BF3BC7">
        <w:rPr>
          <w:rFonts w:ascii="Times New Roman" w:eastAsia="黑体" w:hAnsi="Times New Roman" w:cs="Times New Roman"/>
          <w:sz w:val="18"/>
          <w:szCs w:val="18"/>
        </w:rPr>
        <w:t>Serdang</w:t>
      </w:r>
      <w:proofErr w:type="spellEnd"/>
      <w:r w:rsidR="00BF3BC7" w:rsidRPr="00BF3BC7">
        <w:rPr>
          <w:rFonts w:ascii="Times New Roman" w:eastAsia="黑体" w:hAnsi="Times New Roman" w:cs="Times New Roman"/>
          <w:sz w:val="18"/>
          <w:szCs w:val="18"/>
        </w:rPr>
        <w:t xml:space="preserve">, Selangor </w:t>
      </w:r>
      <w:proofErr w:type="spellStart"/>
      <w:r w:rsidR="00BF3BC7" w:rsidRPr="00BF3BC7">
        <w:rPr>
          <w:rFonts w:ascii="Times New Roman" w:eastAsia="黑体" w:hAnsi="Times New Roman" w:cs="Times New Roman"/>
          <w:sz w:val="18"/>
          <w:szCs w:val="18"/>
        </w:rPr>
        <w:t>Darul</w:t>
      </w:r>
      <w:proofErr w:type="spellEnd"/>
      <w:r w:rsidR="00BF3BC7" w:rsidRPr="00BF3BC7">
        <w:rPr>
          <w:rFonts w:ascii="Times New Roman" w:eastAsia="黑体" w:hAnsi="Times New Roman" w:cs="Times New Roman"/>
          <w:sz w:val="18"/>
          <w:szCs w:val="18"/>
        </w:rPr>
        <w:t xml:space="preserve"> </w:t>
      </w:r>
      <w:proofErr w:type="spellStart"/>
      <w:r w:rsidR="00BF3BC7" w:rsidRPr="00BF3BC7">
        <w:rPr>
          <w:rFonts w:ascii="Times New Roman" w:eastAsia="黑体" w:hAnsi="Times New Roman" w:cs="Times New Roman"/>
          <w:sz w:val="18"/>
          <w:szCs w:val="18"/>
        </w:rPr>
        <w:t>Ehsan</w:t>
      </w:r>
      <w:proofErr w:type="spellEnd"/>
      <w:r w:rsidR="00BF3BC7" w:rsidRPr="00BF3BC7">
        <w:rPr>
          <w:rFonts w:ascii="Times New Roman" w:eastAsia="黑体" w:hAnsi="Times New Roman" w:cs="Times New Roman"/>
          <w:sz w:val="18"/>
          <w:szCs w:val="18"/>
        </w:rPr>
        <w:t>, Malaysia</w:t>
      </w:r>
    </w:p>
    <w:p w:rsidR="00BF3BC7" w:rsidRDefault="00BF3BC7" w:rsidP="005425A1">
      <w:pPr>
        <w:pStyle w:val="a4"/>
        <w:ind w:left="360" w:firstLineChars="0" w:firstLine="0"/>
        <w:rPr>
          <w:rFonts w:ascii="Times New Roman" w:eastAsia="黑体" w:hAnsi="Times New Roman" w:cs="Times New Roman"/>
          <w:sz w:val="18"/>
          <w:szCs w:val="18"/>
        </w:rPr>
      </w:pPr>
      <w:r>
        <w:rPr>
          <w:rFonts w:ascii="Times New Roman" w:eastAsia="黑体" w:hAnsi="Times New Roman" w:cs="Times New Roman"/>
          <w:sz w:val="18"/>
          <w:szCs w:val="18"/>
        </w:rPr>
        <w:t>3)</w:t>
      </w:r>
      <w:r w:rsidRPr="00BF3BC7">
        <w:t xml:space="preserve"> </w:t>
      </w:r>
      <w:r w:rsidRPr="00BF3BC7">
        <w:rPr>
          <w:rFonts w:ascii="Times New Roman" w:eastAsia="黑体" w:hAnsi="Times New Roman" w:cs="Times New Roman"/>
          <w:sz w:val="18"/>
          <w:szCs w:val="18"/>
        </w:rPr>
        <w:t>Department of Chemical Engineering, Faculty of Engineering, University of Malaya, 50603 Kuala Lumpur, Malaysia</w:t>
      </w:r>
    </w:p>
    <w:p w:rsidR="00BF3BC7" w:rsidRPr="005425A1" w:rsidRDefault="00BF3BC7" w:rsidP="00BF3BC7">
      <w:pPr>
        <w:pStyle w:val="a4"/>
        <w:ind w:left="360" w:firstLineChars="0" w:firstLine="0"/>
        <w:jc w:val="center"/>
        <w:rPr>
          <w:rFonts w:ascii="Times New Roman" w:eastAsia="黑体" w:hAnsi="Times New Roman" w:cs="Times New Roman"/>
          <w:sz w:val="18"/>
          <w:szCs w:val="18"/>
        </w:rPr>
      </w:pPr>
      <w:r w:rsidRPr="00BF3BC7">
        <w:rPr>
          <w:rFonts w:ascii="Times New Roman" w:eastAsia="黑体" w:hAnsi="Times New Roman" w:cs="Times New Roman"/>
          <w:sz w:val="18"/>
          <w:szCs w:val="18"/>
        </w:rPr>
        <w:t xml:space="preserve">*Corresponding author: </w:t>
      </w:r>
      <w:proofErr w:type="spellStart"/>
      <w:r w:rsidRPr="00BF3BC7">
        <w:rPr>
          <w:rFonts w:ascii="Times New Roman" w:eastAsia="黑体" w:hAnsi="Times New Roman" w:cs="Times New Roman"/>
          <w:sz w:val="18"/>
          <w:szCs w:val="18"/>
        </w:rPr>
        <w:t>Robiah</w:t>
      </w:r>
      <w:proofErr w:type="spellEnd"/>
      <w:r w:rsidRPr="00BF3BC7">
        <w:rPr>
          <w:rFonts w:ascii="Times New Roman" w:eastAsia="黑体" w:hAnsi="Times New Roman" w:cs="Times New Roman"/>
          <w:sz w:val="18"/>
          <w:szCs w:val="18"/>
        </w:rPr>
        <w:t xml:space="preserve"> </w:t>
      </w:r>
      <w:proofErr w:type="spellStart"/>
      <w:r w:rsidRPr="00BF3BC7">
        <w:rPr>
          <w:rFonts w:ascii="Times New Roman" w:eastAsia="黑体" w:hAnsi="Times New Roman" w:cs="Times New Roman"/>
          <w:sz w:val="18"/>
          <w:szCs w:val="18"/>
        </w:rPr>
        <w:t>Yunus</w:t>
      </w:r>
      <w:proofErr w:type="spellEnd"/>
      <w:r w:rsidRPr="00BF3BC7">
        <w:rPr>
          <w:rFonts w:ascii="Times New Roman" w:eastAsia="黑体" w:hAnsi="Times New Roman" w:cs="Times New Roman"/>
          <w:sz w:val="18"/>
          <w:szCs w:val="18"/>
        </w:rPr>
        <w:t xml:space="preserve"> (robiah@upm.edu.my)</w:t>
      </w:r>
    </w:p>
    <w:p w:rsidR="00D67657" w:rsidRPr="00D553E8" w:rsidRDefault="00D67657" w:rsidP="00D67657">
      <w:pPr>
        <w:rPr>
          <w:rFonts w:ascii="黑体" w:eastAsia="黑体" w:hAnsi="黑体"/>
          <w:sz w:val="28"/>
          <w:szCs w:val="28"/>
        </w:rPr>
      </w:pPr>
    </w:p>
    <w:p w:rsidR="00D67657" w:rsidRDefault="00D67657" w:rsidP="00D67657">
      <w:pPr>
        <w:jc w:val="center"/>
        <w:rPr>
          <w:rFonts w:ascii="黑体" w:eastAsia="黑体" w:hAnsi="黑体"/>
          <w:sz w:val="36"/>
          <w:szCs w:val="36"/>
        </w:rPr>
      </w:pPr>
      <w:r w:rsidRPr="00D67657">
        <w:rPr>
          <w:rFonts w:ascii="黑体" w:eastAsia="黑体" w:hAnsi="黑体" w:hint="eastAsia"/>
          <w:sz w:val="36"/>
          <w:szCs w:val="36"/>
        </w:rPr>
        <w:t>摘要</w:t>
      </w:r>
    </w:p>
    <w:p w:rsidR="00D67657" w:rsidRPr="00D553E8" w:rsidRDefault="00D67657" w:rsidP="00D67657">
      <w:pPr>
        <w:jc w:val="center"/>
        <w:rPr>
          <w:rFonts w:asciiTheme="minorEastAsia" w:hAnsiTheme="minorEastAsia"/>
          <w:szCs w:val="21"/>
        </w:rPr>
      </w:pPr>
    </w:p>
    <w:p w:rsidR="00D67657" w:rsidRDefault="00D67657" w:rsidP="00D67657">
      <w:pPr>
        <w:rPr>
          <w:rFonts w:asciiTheme="minorEastAsia" w:hAnsiTheme="minorEastAsia"/>
          <w:sz w:val="24"/>
          <w:szCs w:val="24"/>
        </w:rPr>
      </w:pPr>
      <w:r w:rsidRPr="00D67657">
        <w:rPr>
          <w:rFonts w:asciiTheme="minorEastAsia" w:hAnsiTheme="minorEastAsia" w:hint="eastAsia"/>
          <w:sz w:val="24"/>
          <w:szCs w:val="24"/>
        </w:rPr>
        <w:t>本研究评估了三种多元醇酯（POE）在棕榈油悬浮液钻井液中作为润滑剂的潜在用途。 研究了三种不同的POE，它们是季戊四醇酯（PEE），三羟甲基丙烷酯（TMPE）和新戊二醇酯（NPGE）。 据揭示，POEs在膨润土悬浮液中的摩擦系数（COF）降低了80％以上。 然而，TMPE和NPGE不希望地引起起泡并改变了悬浮液的凝胶质地。 PEE表现出最佳的性能，因为它产生了最高的润滑性和对悬挂质地的最低影响。 COF的减少可能会增加钻井效率并防止与润滑有关的钻井问题。 这项调查的结果将用于未来在更广泛的泥浆配方中使用来自棕榈油的POE。</w:t>
      </w:r>
    </w:p>
    <w:p w:rsidR="00D553E8" w:rsidRPr="00D553E8" w:rsidRDefault="00D553E8" w:rsidP="00D67657">
      <w:pPr>
        <w:rPr>
          <w:rFonts w:asciiTheme="minorEastAsia" w:hAnsiTheme="minorEastAsia"/>
          <w:sz w:val="18"/>
          <w:szCs w:val="18"/>
        </w:rPr>
      </w:pPr>
    </w:p>
    <w:p w:rsidR="00D67657" w:rsidRDefault="00D67657" w:rsidP="00D67657">
      <w:pPr>
        <w:rPr>
          <w:rFonts w:ascii="黑体" w:eastAsia="黑体" w:hAnsi="黑体"/>
          <w:sz w:val="24"/>
          <w:szCs w:val="24"/>
        </w:rPr>
      </w:pPr>
      <w:r>
        <w:rPr>
          <w:rFonts w:ascii="黑体" w:eastAsia="黑体" w:hAnsi="黑体" w:hint="eastAsia"/>
          <w:sz w:val="24"/>
          <w:szCs w:val="24"/>
        </w:rPr>
        <w:t>关键词</w:t>
      </w:r>
      <w:r>
        <w:rPr>
          <w:rFonts w:ascii="黑体" w:eastAsia="黑体" w:hAnsi="黑体"/>
          <w:sz w:val="24"/>
          <w:szCs w:val="24"/>
        </w:rPr>
        <w:t>：</w:t>
      </w:r>
      <w:r>
        <w:rPr>
          <w:rFonts w:ascii="黑体" w:eastAsia="黑体" w:hAnsi="黑体" w:hint="eastAsia"/>
          <w:sz w:val="24"/>
          <w:szCs w:val="24"/>
        </w:rPr>
        <w:t>钻井液</w:t>
      </w:r>
      <w:r>
        <w:rPr>
          <w:rFonts w:ascii="黑体" w:eastAsia="黑体" w:hAnsi="黑体"/>
          <w:sz w:val="24"/>
          <w:szCs w:val="24"/>
        </w:rPr>
        <w:t>，膨润土悬浮液，</w:t>
      </w:r>
      <w:proofErr w:type="gramStart"/>
      <w:r w:rsidRPr="00D67657">
        <w:rPr>
          <w:rFonts w:ascii="黑体" w:eastAsia="黑体" w:hAnsi="黑体" w:hint="eastAsia"/>
          <w:sz w:val="24"/>
          <w:szCs w:val="24"/>
        </w:rPr>
        <w:t>多元醇酯润滑剂</w:t>
      </w:r>
      <w:proofErr w:type="gramEnd"/>
      <w:r>
        <w:rPr>
          <w:rFonts w:ascii="黑体" w:eastAsia="黑体" w:hAnsi="黑体" w:hint="eastAsia"/>
          <w:sz w:val="24"/>
          <w:szCs w:val="24"/>
        </w:rPr>
        <w:t>，泥浆</w:t>
      </w:r>
      <w:r>
        <w:rPr>
          <w:rFonts w:ascii="黑体" w:eastAsia="黑体" w:hAnsi="黑体"/>
          <w:sz w:val="24"/>
          <w:szCs w:val="24"/>
        </w:rPr>
        <w:t>润滑剂，</w:t>
      </w:r>
      <w:r>
        <w:rPr>
          <w:rFonts w:ascii="黑体" w:eastAsia="黑体" w:hAnsi="黑体" w:hint="eastAsia"/>
          <w:sz w:val="24"/>
          <w:szCs w:val="24"/>
        </w:rPr>
        <w:t>摩</w:t>
      </w:r>
      <w:proofErr w:type="gramStart"/>
      <w:r>
        <w:rPr>
          <w:rFonts w:ascii="黑体" w:eastAsia="黑体" w:hAnsi="黑体" w:hint="eastAsia"/>
          <w:sz w:val="24"/>
          <w:szCs w:val="24"/>
        </w:rPr>
        <w:t>檫</w:t>
      </w:r>
      <w:proofErr w:type="gramEnd"/>
      <w:r>
        <w:rPr>
          <w:rFonts w:ascii="黑体" w:eastAsia="黑体" w:hAnsi="黑体" w:hint="eastAsia"/>
          <w:sz w:val="24"/>
          <w:szCs w:val="24"/>
        </w:rPr>
        <w:t>学</w:t>
      </w:r>
    </w:p>
    <w:p w:rsidR="008D1014" w:rsidRDefault="008D1014" w:rsidP="00D67657">
      <w:pPr>
        <w:rPr>
          <w:rFonts w:ascii="黑体" w:eastAsia="黑体" w:hAnsi="黑体"/>
          <w:sz w:val="24"/>
          <w:szCs w:val="24"/>
        </w:rPr>
      </w:pPr>
    </w:p>
    <w:p w:rsidR="008D1014" w:rsidRPr="008D1014" w:rsidRDefault="008D1014" w:rsidP="008D1014">
      <w:pPr>
        <w:pStyle w:val="a4"/>
        <w:numPr>
          <w:ilvl w:val="0"/>
          <w:numId w:val="2"/>
        </w:numPr>
        <w:spacing w:beforeLines="50" w:before="156"/>
        <w:ind w:left="2160" w:hangingChars="600" w:hanging="2160"/>
        <w:jc w:val="center"/>
        <w:rPr>
          <w:rFonts w:ascii="黑体" w:eastAsia="黑体" w:hAnsi="黑体"/>
          <w:sz w:val="36"/>
          <w:szCs w:val="36"/>
        </w:rPr>
      </w:pPr>
      <w:r w:rsidRPr="008D1014">
        <w:rPr>
          <w:rFonts w:ascii="黑体" w:eastAsia="黑体" w:hAnsi="黑体"/>
          <w:sz w:val="36"/>
          <w:szCs w:val="36"/>
        </w:rPr>
        <w:t>前言</w:t>
      </w:r>
    </w:p>
    <w:p w:rsidR="008D1014" w:rsidRDefault="008D1014" w:rsidP="008D1014">
      <w:pPr>
        <w:spacing w:beforeLines="50" w:before="156" w:afterLines="50" w:after="156"/>
        <w:ind w:firstLineChars="200" w:firstLine="480"/>
        <w:rPr>
          <w:rFonts w:asciiTheme="minorEastAsia" w:hAnsiTheme="minorEastAsia"/>
          <w:sz w:val="24"/>
          <w:szCs w:val="24"/>
        </w:rPr>
      </w:pPr>
      <w:r w:rsidRPr="008D1014">
        <w:rPr>
          <w:rFonts w:asciiTheme="minorEastAsia" w:hAnsiTheme="minorEastAsia" w:hint="eastAsia"/>
          <w:sz w:val="24"/>
          <w:szCs w:val="24"/>
        </w:rPr>
        <w:t>在油气钻井作业中，始终需要高润滑性的钻井液或泥浆。 它们可以减少钻杆与井壁之间的摩擦力，提高钻进速度，并防止卡钻，磨损等钻孔问题。 润滑剂通常添加到泥浆中以增加润滑性并为钻杆提供保护膜[1,2]。 推荐的有效润滑剂浓度在1到3％之间[3]。 高润滑性，低腐蚀性，高润滑油膜强度，高溶解度，高热和氧化稳定性以及环境友好性是钻井泥浆润滑剂应提供的性能之一。 泥浆体系中常用的润滑剂包括聚α-烯烃和聚亚烷基二醇。 然而，这两种润滑剂都有一些缺点，如粘度范围小，极性低，混溶性差[4]。</w:t>
      </w:r>
    </w:p>
    <w:p w:rsidR="008D1014" w:rsidRDefault="008D1014" w:rsidP="008D1014">
      <w:pPr>
        <w:spacing w:beforeLines="50" w:before="156" w:afterLines="50" w:after="156"/>
        <w:ind w:firstLineChars="200" w:firstLine="480"/>
        <w:rPr>
          <w:rFonts w:asciiTheme="minorEastAsia" w:hAnsiTheme="minorEastAsia"/>
          <w:sz w:val="24"/>
          <w:szCs w:val="24"/>
        </w:rPr>
      </w:pPr>
      <w:r w:rsidRPr="008D1014">
        <w:rPr>
          <w:rFonts w:asciiTheme="minorEastAsia" w:hAnsiTheme="minorEastAsia" w:hint="eastAsia"/>
          <w:sz w:val="24"/>
          <w:szCs w:val="24"/>
        </w:rPr>
        <w:t>研究低毒多元醇酯（POE）作为钻井泥浆润滑剂的潜在用途，尽管它们在一般润滑剂应用中具有高性能和</w:t>
      </w:r>
      <w:proofErr w:type="gramStart"/>
      <w:r w:rsidRPr="008D1014">
        <w:rPr>
          <w:rFonts w:asciiTheme="minorEastAsia" w:hAnsiTheme="minorEastAsia" w:hint="eastAsia"/>
          <w:sz w:val="24"/>
          <w:szCs w:val="24"/>
        </w:rPr>
        <w:t>可</w:t>
      </w:r>
      <w:proofErr w:type="gramEnd"/>
      <w:r w:rsidRPr="008D1014">
        <w:rPr>
          <w:rFonts w:asciiTheme="minorEastAsia" w:hAnsiTheme="minorEastAsia" w:hint="eastAsia"/>
          <w:sz w:val="24"/>
          <w:szCs w:val="24"/>
        </w:rPr>
        <w:t>生物降解性，但并未受到重视[3]。首先，氧化和通过用不含β-氢原子的醇代替甘油，这种润滑剂的热稳定性得到了改善[7]。</w:t>
      </w:r>
      <w:r w:rsidRPr="008D1014">
        <w:rPr>
          <w:rFonts w:asciiTheme="minorEastAsia" w:hAnsiTheme="minorEastAsia" w:hint="eastAsia"/>
          <w:sz w:val="24"/>
          <w:szCs w:val="24"/>
        </w:rPr>
        <w:lastRenderedPageBreak/>
        <w:t>众所周知，油基润滑剂由于极性很高而作为边界润滑剂是有效的[4]。而且，如果加入到水基泥浆中，非离子物质如POE不会在水溶液中产生离子。因此，它们大多与其他材料相容，并且适用于高盐度水（即钻井时遇到的盐水）。POE的其他吸引人的特性使它们便于钻探泥浆，包括高闪点和燃点，这对于运输和储存目的是有利的，并且倾点低，防止润滑剂在寒冷天气下钻探期间变成固体。</w:t>
      </w:r>
    </w:p>
    <w:p w:rsidR="008D1014" w:rsidRDefault="008D1014" w:rsidP="008D1014">
      <w:pPr>
        <w:spacing w:beforeLines="50" w:before="156" w:afterLines="50" w:after="156"/>
        <w:ind w:firstLineChars="200" w:firstLine="480"/>
        <w:rPr>
          <w:rFonts w:asciiTheme="minorEastAsia" w:hAnsiTheme="minorEastAsia"/>
          <w:sz w:val="24"/>
          <w:szCs w:val="24"/>
        </w:rPr>
      </w:pPr>
      <w:r w:rsidRPr="008D1014">
        <w:rPr>
          <w:rFonts w:asciiTheme="minorEastAsia" w:hAnsiTheme="minorEastAsia" w:hint="eastAsia"/>
          <w:sz w:val="24"/>
          <w:szCs w:val="24"/>
        </w:rPr>
        <w:t>在这项研究中，不同种类的多元</w:t>
      </w:r>
      <w:proofErr w:type="gramStart"/>
      <w:r w:rsidRPr="008D1014">
        <w:rPr>
          <w:rFonts w:asciiTheme="minorEastAsia" w:hAnsiTheme="minorEastAsia" w:hint="eastAsia"/>
          <w:sz w:val="24"/>
          <w:szCs w:val="24"/>
        </w:rPr>
        <w:t>醇酯对</w:t>
      </w:r>
      <w:proofErr w:type="gramEnd"/>
      <w:r w:rsidRPr="008D1014">
        <w:rPr>
          <w:rFonts w:asciiTheme="minorEastAsia" w:hAnsiTheme="minorEastAsia" w:hint="eastAsia"/>
          <w:sz w:val="24"/>
          <w:szCs w:val="24"/>
        </w:rPr>
        <w:t>膨润土悬浮液的润滑作用被测量为摩擦系数（COF）。 选择膨润土悬浮液作为基础钻井泥浆，因为这种类型的泥浆润滑性差，但经济。 它只包含膨润土，如蒙脱石粘土和水。 膨润土在动态下流动时具有天然的触变性质条件并在静态条件下形成凝胶。 POEs是吸湿润滑剂（即它们吸收水），这使得它们在理论上与水基泥浆相容。 简而言之，这项研究为</w:t>
      </w:r>
      <w:proofErr w:type="gramStart"/>
      <w:r w:rsidRPr="008D1014">
        <w:rPr>
          <w:rFonts w:asciiTheme="minorEastAsia" w:hAnsiTheme="minorEastAsia" w:hint="eastAsia"/>
          <w:sz w:val="24"/>
          <w:szCs w:val="24"/>
        </w:rPr>
        <w:t>多元醇酯润滑油</w:t>
      </w:r>
      <w:proofErr w:type="gramEnd"/>
      <w:r w:rsidRPr="008D1014">
        <w:rPr>
          <w:rFonts w:asciiTheme="minorEastAsia" w:hAnsiTheme="minorEastAsia" w:hint="eastAsia"/>
          <w:sz w:val="24"/>
          <w:szCs w:val="24"/>
        </w:rPr>
        <w:t>在石油和天然气钻探领域的新应用做出了贡献。 本研究中的发现将作为未来在更广泛泥浆配方中实施POE的初步数据。</w:t>
      </w:r>
    </w:p>
    <w:p w:rsidR="00D454B7" w:rsidRPr="00D454B7" w:rsidRDefault="00D454B7" w:rsidP="00D454B7">
      <w:pPr>
        <w:pStyle w:val="a4"/>
        <w:numPr>
          <w:ilvl w:val="0"/>
          <w:numId w:val="2"/>
        </w:numPr>
        <w:spacing w:beforeLines="50" w:before="156"/>
        <w:ind w:firstLineChars="0"/>
        <w:jc w:val="center"/>
        <w:rPr>
          <w:rFonts w:ascii="黑体" w:eastAsia="黑体" w:hAnsi="黑体"/>
          <w:sz w:val="36"/>
          <w:szCs w:val="36"/>
        </w:rPr>
      </w:pPr>
      <w:r w:rsidRPr="00D454B7">
        <w:rPr>
          <w:rFonts w:ascii="黑体" w:eastAsia="黑体" w:hAnsi="黑体" w:hint="eastAsia"/>
          <w:sz w:val="36"/>
          <w:szCs w:val="36"/>
        </w:rPr>
        <w:t>实验</w:t>
      </w:r>
      <w:r w:rsidRPr="00D454B7">
        <w:rPr>
          <w:rFonts w:ascii="黑体" w:eastAsia="黑体" w:hAnsi="黑体"/>
          <w:sz w:val="36"/>
          <w:szCs w:val="36"/>
        </w:rPr>
        <w:t>方法</w:t>
      </w:r>
    </w:p>
    <w:p w:rsidR="00D454B7" w:rsidRDefault="00D454B7" w:rsidP="00D454B7">
      <w:pPr>
        <w:spacing w:beforeLines="50" w:before="156"/>
        <w:jc w:val="left"/>
        <w:rPr>
          <w:rFonts w:ascii="黑体" w:eastAsia="黑体" w:hAnsi="黑体"/>
          <w:sz w:val="30"/>
          <w:szCs w:val="30"/>
        </w:rPr>
      </w:pPr>
      <w:r w:rsidRPr="00D454B7">
        <w:rPr>
          <w:rFonts w:ascii="黑体" w:eastAsia="黑体" w:hAnsi="黑体" w:hint="eastAsia"/>
          <w:sz w:val="30"/>
          <w:szCs w:val="30"/>
        </w:rPr>
        <w:t xml:space="preserve">2.1 </w:t>
      </w:r>
      <w:proofErr w:type="gramStart"/>
      <w:r w:rsidRPr="00D454B7">
        <w:rPr>
          <w:rFonts w:ascii="黑体" w:eastAsia="黑体" w:hAnsi="黑体" w:hint="eastAsia"/>
          <w:sz w:val="30"/>
          <w:szCs w:val="30"/>
        </w:rPr>
        <w:t>多元醇酯润滑剂</w:t>
      </w:r>
      <w:proofErr w:type="gramEnd"/>
    </w:p>
    <w:p w:rsidR="00D454B7" w:rsidRDefault="00D454B7" w:rsidP="00D454B7">
      <w:pPr>
        <w:ind w:firstLineChars="200" w:firstLine="480"/>
        <w:jc w:val="left"/>
        <w:rPr>
          <w:rFonts w:asciiTheme="minorEastAsia" w:hAnsiTheme="minorEastAsia"/>
          <w:sz w:val="24"/>
          <w:szCs w:val="24"/>
        </w:rPr>
      </w:pPr>
      <w:r w:rsidRPr="00D454B7">
        <w:rPr>
          <w:rFonts w:asciiTheme="minorEastAsia" w:hAnsiTheme="minorEastAsia" w:hint="eastAsia"/>
          <w:sz w:val="24"/>
          <w:szCs w:val="24"/>
        </w:rPr>
        <w:t>将三种不同的高粘度POE（季戊四醇酯（PEE），三羟甲基丙烷酯（TMPE）和新戊二醇酯（NPGE））用作润滑剂添加剂。 POE由棕榈油甲酯制成酯交换反应。 表1中列出了PEE，TMPE和NPGE的性质.PEE含有52％w / w</w:t>
      </w:r>
      <w:proofErr w:type="gramStart"/>
      <w:r w:rsidRPr="00D454B7">
        <w:rPr>
          <w:rFonts w:asciiTheme="minorEastAsia" w:hAnsiTheme="minorEastAsia" w:hint="eastAsia"/>
          <w:sz w:val="24"/>
          <w:szCs w:val="24"/>
        </w:rPr>
        <w:t>的四酯和</w:t>
      </w:r>
      <w:proofErr w:type="gramEnd"/>
      <w:r w:rsidRPr="00D454B7">
        <w:rPr>
          <w:rFonts w:asciiTheme="minorEastAsia" w:hAnsiTheme="minorEastAsia" w:hint="eastAsia"/>
          <w:sz w:val="24"/>
          <w:szCs w:val="24"/>
        </w:rPr>
        <w:t>36％w / w的三酯，而TMPE主要由97％w / w的三酯组成。同时，NPGE含有大约90％w / w的二酯。</w:t>
      </w:r>
    </w:p>
    <w:p w:rsidR="00D454B7" w:rsidRDefault="00D454B7" w:rsidP="00D454B7">
      <w:pPr>
        <w:spacing w:beforeLines="50" w:before="156"/>
        <w:jc w:val="left"/>
        <w:rPr>
          <w:rFonts w:ascii="黑体" w:eastAsia="黑体" w:hAnsi="黑体"/>
          <w:sz w:val="30"/>
          <w:szCs w:val="30"/>
        </w:rPr>
      </w:pPr>
      <w:r w:rsidRPr="00D454B7">
        <w:rPr>
          <w:rFonts w:ascii="黑体" w:eastAsia="黑体" w:hAnsi="黑体" w:hint="eastAsia"/>
          <w:sz w:val="30"/>
          <w:szCs w:val="30"/>
        </w:rPr>
        <w:t>2.2 膨润土悬浮液制备</w:t>
      </w:r>
    </w:p>
    <w:p w:rsidR="00D454B7" w:rsidRPr="00D454B7" w:rsidRDefault="00D454B7" w:rsidP="00D454B7">
      <w:pPr>
        <w:ind w:firstLineChars="200" w:firstLine="480"/>
        <w:jc w:val="left"/>
        <w:rPr>
          <w:rFonts w:asciiTheme="minorEastAsia" w:hAnsiTheme="minorEastAsia"/>
          <w:sz w:val="24"/>
          <w:szCs w:val="24"/>
        </w:rPr>
      </w:pPr>
      <w:r w:rsidRPr="00D454B7">
        <w:rPr>
          <w:rFonts w:asciiTheme="minorEastAsia" w:hAnsiTheme="minorEastAsia" w:hint="eastAsia"/>
          <w:sz w:val="24"/>
          <w:szCs w:val="24"/>
        </w:rPr>
        <w:t>本研究使用美国石油学会（API）等级处理过的膨润土，符合API 13A [8]。 膨润土得自</w:t>
      </w:r>
      <w:proofErr w:type="spellStart"/>
      <w:r w:rsidRPr="00D454B7">
        <w:rPr>
          <w:rFonts w:asciiTheme="minorEastAsia" w:hAnsiTheme="minorEastAsia" w:hint="eastAsia"/>
          <w:sz w:val="24"/>
          <w:szCs w:val="24"/>
        </w:rPr>
        <w:t>Scomi</w:t>
      </w:r>
      <w:proofErr w:type="spellEnd"/>
      <w:r w:rsidRPr="00D454B7">
        <w:rPr>
          <w:rFonts w:asciiTheme="minorEastAsia" w:hAnsiTheme="minorEastAsia" w:hint="eastAsia"/>
          <w:sz w:val="24"/>
          <w:szCs w:val="24"/>
        </w:rPr>
        <w:t xml:space="preserve"> </w:t>
      </w:r>
      <w:proofErr w:type="spellStart"/>
      <w:r w:rsidRPr="00D454B7">
        <w:rPr>
          <w:rFonts w:asciiTheme="minorEastAsia" w:hAnsiTheme="minorEastAsia" w:hint="eastAsia"/>
          <w:sz w:val="24"/>
          <w:szCs w:val="24"/>
        </w:rPr>
        <w:t>Oiltools</w:t>
      </w:r>
      <w:proofErr w:type="spellEnd"/>
      <w:r w:rsidRPr="00D454B7">
        <w:rPr>
          <w:rFonts w:asciiTheme="minorEastAsia" w:hAnsiTheme="minorEastAsia" w:hint="eastAsia"/>
          <w:sz w:val="24"/>
          <w:szCs w:val="24"/>
        </w:rPr>
        <w:t xml:space="preserve"> </w:t>
      </w:r>
      <w:proofErr w:type="spellStart"/>
      <w:r w:rsidRPr="00D454B7">
        <w:rPr>
          <w:rFonts w:asciiTheme="minorEastAsia" w:hAnsiTheme="minorEastAsia" w:hint="eastAsia"/>
          <w:sz w:val="24"/>
          <w:szCs w:val="24"/>
        </w:rPr>
        <w:t>Sdn</w:t>
      </w:r>
      <w:proofErr w:type="spellEnd"/>
      <w:r w:rsidRPr="00D454B7">
        <w:rPr>
          <w:rFonts w:asciiTheme="minorEastAsia" w:hAnsiTheme="minorEastAsia" w:hint="eastAsia"/>
          <w:sz w:val="24"/>
          <w:szCs w:val="24"/>
        </w:rPr>
        <w:t>。 处理过的膨润土比未经处理的膨润土水合物更多，提供粘度并形成有效的滤饼。 它主要含有蒙脱石的粘土矿物。 另外，它通常用于实现高粘度泥浆并减少水基泥浆中的流体损失。</w:t>
      </w:r>
    </w:p>
    <w:p w:rsidR="008D1014" w:rsidRDefault="00B834EC" w:rsidP="008D1014">
      <w:pPr>
        <w:spacing w:beforeLines="50" w:before="156" w:afterLines="50" w:after="156"/>
        <w:ind w:firstLineChars="200" w:firstLine="480"/>
        <w:rPr>
          <w:rFonts w:asciiTheme="minorEastAsia" w:hAnsiTheme="minorEastAsia"/>
          <w:sz w:val="24"/>
          <w:szCs w:val="24"/>
        </w:rPr>
      </w:pPr>
      <w:r w:rsidRPr="00B834EC">
        <w:rPr>
          <w:rFonts w:asciiTheme="minorEastAsia" w:hAnsiTheme="minorEastAsia" w:hint="eastAsia"/>
          <w:sz w:val="24"/>
          <w:szCs w:val="24"/>
        </w:rPr>
        <w:t>通过使用</w:t>
      </w:r>
      <w:proofErr w:type="spellStart"/>
      <w:r w:rsidRPr="00B834EC">
        <w:rPr>
          <w:rFonts w:asciiTheme="minorEastAsia" w:hAnsiTheme="minorEastAsia" w:hint="eastAsia"/>
          <w:sz w:val="24"/>
          <w:szCs w:val="24"/>
        </w:rPr>
        <w:t>Silverson</w:t>
      </w:r>
      <w:proofErr w:type="spellEnd"/>
      <w:r w:rsidRPr="00B834EC">
        <w:rPr>
          <w:rFonts w:asciiTheme="minorEastAsia" w:hAnsiTheme="minorEastAsia" w:hint="eastAsia"/>
          <w:sz w:val="24"/>
          <w:szCs w:val="24"/>
        </w:rPr>
        <w:t>混合器以6000rpm在蒸馏水中混合7.5％（</w:t>
      </w:r>
      <w:r>
        <w:rPr>
          <w:rFonts w:asciiTheme="minorEastAsia" w:hAnsiTheme="minorEastAsia" w:hint="eastAsia"/>
          <w:sz w:val="24"/>
          <w:szCs w:val="24"/>
        </w:rPr>
        <w:t>w/</w:t>
      </w:r>
      <w:r w:rsidRPr="00B834EC">
        <w:rPr>
          <w:rFonts w:asciiTheme="minorEastAsia" w:hAnsiTheme="minorEastAsia" w:hint="eastAsia"/>
          <w:sz w:val="24"/>
          <w:szCs w:val="24"/>
        </w:rPr>
        <w:t>v）膨润土30分钟来制备膨润土悬浮液。然后将泥浆在90℃下静态老化16小时。这种老化过程模拟了井底温度下循环期间现场钻井泥浆所能达到的条件。</w:t>
      </w:r>
    </w:p>
    <w:p w:rsidR="00B834EC" w:rsidRDefault="00B834EC" w:rsidP="008D1014">
      <w:pPr>
        <w:spacing w:beforeLines="50" w:before="156" w:afterLines="50" w:after="156"/>
        <w:ind w:firstLineChars="200" w:firstLine="480"/>
        <w:rPr>
          <w:rFonts w:asciiTheme="minorEastAsia" w:hAnsiTheme="minorEastAsia"/>
          <w:sz w:val="24"/>
          <w:szCs w:val="24"/>
        </w:rPr>
      </w:pPr>
      <w:r w:rsidRPr="00B834EC">
        <w:rPr>
          <w:rFonts w:asciiTheme="minorEastAsia" w:hAnsiTheme="minorEastAsia" w:hint="eastAsia"/>
          <w:sz w:val="24"/>
          <w:szCs w:val="24"/>
        </w:rPr>
        <w:t>之后，在老化泥浆中加入蒸馏水，直至得到的泥浆的表观粘度在15±1厘泊（48.8℃）范围内，这对于一般钻井目的来说是良好的泥浆粘度[9]。 本研究中使用的粘度计是</w:t>
      </w:r>
      <w:proofErr w:type="spellStart"/>
      <w:r w:rsidRPr="00B834EC">
        <w:rPr>
          <w:rFonts w:asciiTheme="minorEastAsia" w:hAnsiTheme="minorEastAsia" w:hint="eastAsia"/>
          <w:sz w:val="24"/>
          <w:szCs w:val="24"/>
        </w:rPr>
        <w:t>Fann</w:t>
      </w:r>
      <w:proofErr w:type="spellEnd"/>
      <w:r w:rsidRPr="00B834EC">
        <w:rPr>
          <w:rFonts w:asciiTheme="minorEastAsia" w:hAnsiTheme="minorEastAsia" w:hint="eastAsia"/>
          <w:sz w:val="24"/>
          <w:szCs w:val="24"/>
        </w:rPr>
        <w:t>旋转粘度计35型，它是Bingham塑性流体（如钻井液）中最常用的粘度计。 测试程序是根据API推荐实践13B-1 [10]。 相应地添加一种类型的POE润滑剂，同时再搅拌15分钟。</w:t>
      </w:r>
    </w:p>
    <w:p w:rsidR="00900C44" w:rsidRDefault="00900C44" w:rsidP="00900C44">
      <w:pPr>
        <w:spacing w:beforeLines="50" w:before="156"/>
        <w:jc w:val="left"/>
        <w:rPr>
          <w:rFonts w:ascii="黑体" w:eastAsia="黑体" w:hAnsi="黑体"/>
          <w:sz w:val="30"/>
          <w:szCs w:val="30"/>
        </w:rPr>
      </w:pPr>
      <w:r w:rsidRPr="00900C44">
        <w:rPr>
          <w:rFonts w:ascii="黑体" w:eastAsia="黑体" w:hAnsi="黑体"/>
          <w:sz w:val="30"/>
          <w:szCs w:val="30"/>
        </w:rPr>
        <w:t xml:space="preserve">2.3 </w:t>
      </w:r>
      <w:r w:rsidRPr="00900C44">
        <w:rPr>
          <w:rFonts w:ascii="黑体" w:eastAsia="黑体" w:hAnsi="黑体" w:hint="eastAsia"/>
          <w:sz w:val="30"/>
          <w:szCs w:val="30"/>
        </w:rPr>
        <w:t>摩擦测量</w:t>
      </w:r>
    </w:p>
    <w:p w:rsidR="00900C44" w:rsidRDefault="00900C44" w:rsidP="00900C44">
      <w:pPr>
        <w:ind w:firstLineChars="200" w:firstLine="480"/>
        <w:jc w:val="left"/>
        <w:rPr>
          <w:rFonts w:asciiTheme="minorEastAsia" w:hAnsiTheme="minorEastAsia"/>
          <w:sz w:val="24"/>
          <w:szCs w:val="24"/>
        </w:rPr>
      </w:pPr>
      <w:r w:rsidRPr="00900C44">
        <w:rPr>
          <w:rFonts w:asciiTheme="minorEastAsia" w:hAnsiTheme="minorEastAsia" w:hint="eastAsia"/>
          <w:sz w:val="24"/>
          <w:szCs w:val="24"/>
        </w:rPr>
        <w:t>使用</w:t>
      </w:r>
      <w:proofErr w:type="spellStart"/>
      <w:r w:rsidRPr="00900C44">
        <w:rPr>
          <w:rFonts w:asciiTheme="minorEastAsia" w:hAnsiTheme="minorEastAsia" w:hint="eastAsia"/>
          <w:sz w:val="24"/>
          <w:szCs w:val="24"/>
        </w:rPr>
        <w:t>Fann</w:t>
      </w:r>
      <w:proofErr w:type="spellEnd"/>
      <w:r w:rsidRPr="00900C44">
        <w:rPr>
          <w:rFonts w:asciiTheme="minorEastAsia" w:hAnsiTheme="minorEastAsia" w:hint="eastAsia"/>
          <w:sz w:val="24"/>
          <w:szCs w:val="24"/>
        </w:rPr>
        <w:t xml:space="preserve"> 212型润滑性测试仪测量摩擦力，该测试仪是测量钻井液润滑质量最常用的测试仪。润滑性能测试仪的示意图如图1所示。测试是通过将扭矩臂的测量力施加到以6.28rad / s运行的旋转轴承杯上进行的。该测试仪有一个旋转环和固定块，它们通过转矩臂彼此压紧，以模拟钻杆和套管之间的摩</w:t>
      </w:r>
      <w:r w:rsidRPr="00900C44">
        <w:rPr>
          <w:rFonts w:asciiTheme="minorEastAsia" w:hAnsiTheme="minorEastAsia" w:hint="eastAsia"/>
          <w:sz w:val="24"/>
          <w:szCs w:val="24"/>
        </w:rPr>
        <w:lastRenderedPageBreak/>
        <w:t>擦。</w:t>
      </w:r>
    </w:p>
    <w:p w:rsidR="00900C44" w:rsidRDefault="00900C44" w:rsidP="00900C44">
      <w:pPr>
        <w:ind w:firstLineChars="200" w:firstLine="480"/>
        <w:jc w:val="left"/>
        <w:rPr>
          <w:rFonts w:asciiTheme="minorEastAsia" w:hAnsiTheme="minorEastAsia"/>
          <w:sz w:val="24"/>
          <w:szCs w:val="24"/>
        </w:rPr>
      </w:pPr>
      <w:r w:rsidRPr="00900C44">
        <w:rPr>
          <w:rFonts w:asciiTheme="minorEastAsia" w:hAnsiTheme="minorEastAsia" w:hint="eastAsia"/>
          <w:sz w:val="24"/>
          <w:szCs w:val="24"/>
        </w:rPr>
        <w:t>将约150毫升的钻井泥浆样品倒入不锈钢样品杯中。 将杯子放在杯架上并举起，直到环和块被浸入钻井泥浆中。 使用16.95N.m的固定接触载荷是因为井眼条件下的精确载荷很难确定。</w:t>
      </w:r>
      <w:r w:rsidRPr="00900C44">
        <w:rPr>
          <w:rFonts w:asciiTheme="minorEastAsia" w:hAnsiTheme="minorEastAsia" w:hint="eastAsia"/>
          <w:sz w:val="24"/>
          <w:szCs w:val="24"/>
        </w:rPr>
        <w:t>测试在室温下进行。 在样品运行5分钟</w:t>
      </w:r>
      <w:proofErr w:type="gramStart"/>
      <w:r w:rsidRPr="00900C44">
        <w:rPr>
          <w:rFonts w:asciiTheme="minorEastAsia" w:hAnsiTheme="minorEastAsia" w:hint="eastAsia"/>
          <w:sz w:val="24"/>
          <w:szCs w:val="24"/>
        </w:rPr>
        <w:t>后记录</w:t>
      </w:r>
      <w:proofErr w:type="gramEnd"/>
      <w:r w:rsidRPr="00900C44">
        <w:rPr>
          <w:rFonts w:asciiTheme="minorEastAsia" w:hAnsiTheme="minorEastAsia" w:hint="eastAsia"/>
          <w:sz w:val="24"/>
          <w:szCs w:val="24"/>
        </w:rPr>
        <w:t xml:space="preserve">扭矩读数，并将泥浆润滑性表示为COF。 这种摩擦测量对于确定润滑油膜的强度是必要的金属表面。 这些润滑性测试是通过改变PEE，TMPE和NPGE以及润滑剂浓度（分别为0.5和1％）的润滑剂类型而进行的。 </w:t>
      </w:r>
      <w:r>
        <w:rPr>
          <w:rFonts w:asciiTheme="minorEastAsia" w:hAnsiTheme="minorEastAsia" w:hint="eastAsia"/>
          <w:sz w:val="24"/>
          <w:szCs w:val="24"/>
        </w:rPr>
        <w:t>实验重复三次</w:t>
      </w:r>
      <w:r w:rsidRPr="00900C44">
        <w:rPr>
          <w:rFonts w:asciiTheme="minorEastAsia" w:hAnsiTheme="minorEastAsia" w:hint="eastAsia"/>
          <w:sz w:val="24"/>
          <w:szCs w:val="24"/>
        </w:rPr>
        <w:t>报告的平均值。</w:t>
      </w:r>
    </w:p>
    <w:p w:rsidR="00B03B21" w:rsidRPr="00B03B21" w:rsidRDefault="00B03B21" w:rsidP="00B03B21">
      <w:pPr>
        <w:pStyle w:val="a6"/>
        <w:keepNext/>
        <w:jc w:val="center"/>
        <w:rPr>
          <w:rFonts w:ascii="黑体" w:hAnsi="黑体"/>
          <w:sz w:val="21"/>
          <w:szCs w:val="21"/>
        </w:rPr>
      </w:pPr>
      <w:r w:rsidRPr="00B03B21">
        <w:rPr>
          <w:rFonts w:ascii="黑体" w:hAnsi="黑体" w:hint="eastAsia"/>
          <w:sz w:val="21"/>
          <w:szCs w:val="21"/>
        </w:rPr>
        <w:t xml:space="preserve">表 </w:t>
      </w:r>
      <w:r>
        <w:rPr>
          <w:rFonts w:ascii="黑体" w:hAnsi="黑体"/>
          <w:sz w:val="21"/>
          <w:szCs w:val="21"/>
        </w:rPr>
        <w:t>2-1</w:t>
      </w:r>
      <w:proofErr w:type="gramStart"/>
      <w:r w:rsidRPr="00B03B21">
        <w:rPr>
          <w:rFonts w:ascii="黑体" w:hAnsi="黑体" w:hint="eastAsia"/>
          <w:sz w:val="21"/>
          <w:szCs w:val="21"/>
        </w:rPr>
        <w:t>三</w:t>
      </w:r>
      <w:proofErr w:type="gramEnd"/>
      <w:r w:rsidRPr="00B03B21">
        <w:rPr>
          <w:rFonts w:ascii="黑体" w:hAnsi="黑体" w:hint="eastAsia"/>
          <w:sz w:val="21"/>
          <w:szCs w:val="21"/>
        </w:rPr>
        <w:t>种不同POE的属性</w:t>
      </w:r>
    </w:p>
    <w:tbl>
      <w:tblPr>
        <w:tblStyle w:val="5-5"/>
        <w:tblW w:w="0" w:type="auto"/>
        <w:tblLook w:val="04A0" w:firstRow="1" w:lastRow="0" w:firstColumn="1" w:lastColumn="0" w:noHBand="0" w:noVBand="1"/>
      </w:tblPr>
      <w:tblGrid>
        <w:gridCol w:w="2263"/>
        <w:gridCol w:w="1885"/>
        <w:gridCol w:w="2074"/>
        <w:gridCol w:w="2074"/>
      </w:tblGrid>
      <w:tr w:rsidR="00900C44" w:rsidRPr="00B03B21" w:rsidTr="00B03B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900C44" w:rsidRPr="00B03B21" w:rsidRDefault="00B03B21" w:rsidP="00900C44">
            <w:pPr>
              <w:jc w:val="left"/>
              <w:rPr>
                <w:rFonts w:asciiTheme="minorEastAsia" w:hAnsiTheme="minorEastAsia" w:hint="eastAsia"/>
                <w:szCs w:val="21"/>
              </w:rPr>
            </w:pPr>
            <w:r>
              <w:rPr>
                <w:rFonts w:asciiTheme="minorEastAsia" w:hAnsiTheme="minorEastAsia" w:hint="eastAsia"/>
                <w:szCs w:val="21"/>
              </w:rPr>
              <w:t>性质</w:t>
            </w:r>
          </w:p>
        </w:tc>
        <w:tc>
          <w:tcPr>
            <w:tcW w:w="1885" w:type="dxa"/>
          </w:tcPr>
          <w:p w:rsidR="00900C44" w:rsidRPr="00B03B21" w:rsidRDefault="00B03B21" w:rsidP="00B03B21">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szCs w:val="21"/>
              </w:rPr>
            </w:pPr>
            <w:r>
              <w:rPr>
                <w:rFonts w:asciiTheme="minorEastAsia" w:hAnsiTheme="minorEastAsia"/>
                <w:szCs w:val="21"/>
              </w:rPr>
              <w:t>PEE</w:t>
            </w:r>
          </w:p>
        </w:tc>
        <w:tc>
          <w:tcPr>
            <w:tcW w:w="2074" w:type="dxa"/>
          </w:tcPr>
          <w:p w:rsidR="00900C44" w:rsidRPr="00B03B21" w:rsidRDefault="00B03B21" w:rsidP="00B03B21">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hint="eastAsia"/>
                <w:szCs w:val="21"/>
              </w:rPr>
            </w:pPr>
            <w:r>
              <w:rPr>
                <w:rFonts w:asciiTheme="minorEastAsia" w:hAnsiTheme="minorEastAsia" w:hint="eastAsia"/>
                <w:szCs w:val="21"/>
              </w:rPr>
              <w:t>TMPE</w:t>
            </w:r>
          </w:p>
        </w:tc>
        <w:tc>
          <w:tcPr>
            <w:tcW w:w="2074" w:type="dxa"/>
          </w:tcPr>
          <w:p w:rsidR="00900C44" w:rsidRPr="00B03B21" w:rsidRDefault="00B03B21" w:rsidP="00B03B21">
            <w:pPr>
              <w:jc w:val="center"/>
              <w:cnfStyle w:val="100000000000" w:firstRow="1" w:lastRow="0" w:firstColumn="0" w:lastColumn="0" w:oddVBand="0" w:evenVBand="0" w:oddHBand="0" w:evenHBand="0" w:firstRowFirstColumn="0" w:firstRowLastColumn="0" w:lastRowFirstColumn="0" w:lastRowLastColumn="0"/>
              <w:rPr>
                <w:rFonts w:asciiTheme="minorEastAsia" w:hAnsiTheme="minorEastAsia" w:hint="eastAsia"/>
                <w:szCs w:val="21"/>
              </w:rPr>
            </w:pPr>
            <w:r>
              <w:rPr>
                <w:rFonts w:asciiTheme="minorEastAsia" w:hAnsiTheme="minorEastAsia" w:hint="eastAsia"/>
                <w:szCs w:val="21"/>
              </w:rPr>
              <w:t>NPGE</w:t>
            </w:r>
          </w:p>
        </w:tc>
      </w:tr>
      <w:tr w:rsidR="00900C44" w:rsidRPr="00B03B21" w:rsidTr="00B03B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900C44" w:rsidRPr="00B03B21" w:rsidRDefault="00B03B21" w:rsidP="00B03B21">
            <w:pPr>
              <w:jc w:val="left"/>
              <w:rPr>
                <w:rFonts w:asciiTheme="minorEastAsia" w:hAnsiTheme="minorEastAsia" w:hint="eastAsia"/>
                <w:szCs w:val="21"/>
              </w:rPr>
            </w:pPr>
            <w:r w:rsidRPr="00B03B21">
              <w:rPr>
                <w:rFonts w:asciiTheme="minorEastAsia" w:hAnsiTheme="minorEastAsia" w:hint="eastAsia"/>
                <w:szCs w:val="21"/>
              </w:rPr>
              <w:t>40°C</w:t>
            </w:r>
            <w:r>
              <w:rPr>
                <w:rFonts w:asciiTheme="minorEastAsia" w:hAnsiTheme="minorEastAsia" w:hint="eastAsia"/>
                <w:szCs w:val="21"/>
              </w:rPr>
              <w:t>时的粘度,</w:t>
            </w:r>
            <w:proofErr w:type="spellStart"/>
            <w:r>
              <w:rPr>
                <w:rFonts w:asciiTheme="minorEastAsia" w:hAnsiTheme="minorEastAsia"/>
                <w:szCs w:val="21"/>
              </w:rPr>
              <w:t>cSt</w:t>
            </w:r>
            <w:proofErr w:type="spellEnd"/>
          </w:p>
        </w:tc>
        <w:tc>
          <w:tcPr>
            <w:tcW w:w="1885" w:type="dxa"/>
          </w:tcPr>
          <w:p w:rsidR="00900C44" w:rsidRPr="00B03B21" w:rsidRDefault="00B03B21" w:rsidP="00B03B21">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hint="eastAsia"/>
                <w:szCs w:val="21"/>
              </w:rPr>
            </w:pPr>
            <w:r>
              <w:rPr>
                <w:rFonts w:asciiTheme="minorEastAsia" w:hAnsiTheme="minorEastAsia" w:hint="eastAsia"/>
                <w:szCs w:val="21"/>
              </w:rPr>
              <w:t>68.4</w:t>
            </w:r>
          </w:p>
        </w:tc>
        <w:tc>
          <w:tcPr>
            <w:tcW w:w="2074" w:type="dxa"/>
          </w:tcPr>
          <w:p w:rsidR="00900C44" w:rsidRPr="00B03B21" w:rsidRDefault="00B03B21" w:rsidP="00B03B21">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hint="eastAsia"/>
                <w:szCs w:val="21"/>
              </w:rPr>
            </w:pPr>
            <w:r>
              <w:rPr>
                <w:rFonts w:asciiTheme="minorEastAsia" w:hAnsiTheme="minorEastAsia" w:hint="eastAsia"/>
                <w:szCs w:val="21"/>
              </w:rPr>
              <w:t>45.7</w:t>
            </w:r>
          </w:p>
        </w:tc>
        <w:tc>
          <w:tcPr>
            <w:tcW w:w="2074" w:type="dxa"/>
          </w:tcPr>
          <w:p w:rsidR="00900C44" w:rsidRPr="00B03B21" w:rsidRDefault="00B03B21" w:rsidP="00B03B21">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hint="eastAsia"/>
                <w:szCs w:val="21"/>
              </w:rPr>
            </w:pPr>
            <w:r>
              <w:rPr>
                <w:rFonts w:asciiTheme="minorEastAsia" w:hAnsiTheme="minorEastAsia" w:hint="eastAsia"/>
                <w:szCs w:val="21"/>
              </w:rPr>
              <w:t>21</w:t>
            </w:r>
          </w:p>
        </w:tc>
      </w:tr>
      <w:tr w:rsidR="00900C44" w:rsidRPr="00B03B21" w:rsidTr="00B03B21">
        <w:tc>
          <w:tcPr>
            <w:cnfStyle w:val="001000000000" w:firstRow="0" w:lastRow="0" w:firstColumn="1" w:lastColumn="0" w:oddVBand="0" w:evenVBand="0" w:oddHBand="0" w:evenHBand="0" w:firstRowFirstColumn="0" w:firstRowLastColumn="0" w:lastRowFirstColumn="0" w:lastRowLastColumn="0"/>
            <w:tcW w:w="2263" w:type="dxa"/>
          </w:tcPr>
          <w:p w:rsidR="00900C44" w:rsidRPr="00B03B21" w:rsidRDefault="00B03B21" w:rsidP="00900C44">
            <w:pPr>
              <w:jc w:val="left"/>
              <w:rPr>
                <w:rFonts w:asciiTheme="minorEastAsia" w:hAnsiTheme="minorEastAsia" w:hint="eastAsia"/>
                <w:szCs w:val="21"/>
              </w:rPr>
            </w:pPr>
            <w:r>
              <w:rPr>
                <w:rFonts w:asciiTheme="minorEastAsia" w:hAnsiTheme="minorEastAsia" w:hint="eastAsia"/>
                <w:szCs w:val="21"/>
              </w:rPr>
              <w:t>10</w:t>
            </w:r>
            <w:r w:rsidRPr="00B03B21">
              <w:rPr>
                <w:rFonts w:asciiTheme="minorEastAsia" w:hAnsiTheme="minorEastAsia" w:hint="eastAsia"/>
                <w:szCs w:val="21"/>
              </w:rPr>
              <w:t>0°C</w:t>
            </w:r>
            <w:r>
              <w:rPr>
                <w:rFonts w:asciiTheme="minorEastAsia" w:hAnsiTheme="minorEastAsia" w:hint="eastAsia"/>
                <w:szCs w:val="21"/>
              </w:rPr>
              <w:t>时的粘度,</w:t>
            </w:r>
            <w:proofErr w:type="spellStart"/>
            <w:r>
              <w:rPr>
                <w:rFonts w:asciiTheme="minorEastAsia" w:hAnsiTheme="minorEastAsia" w:hint="eastAsia"/>
                <w:szCs w:val="21"/>
              </w:rPr>
              <w:t>cSt</w:t>
            </w:r>
            <w:proofErr w:type="spellEnd"/>
          </w:p>
        </w:tc>
        <w:tc>
          <w:tcPr>
            <w:tcW w:w="1885" w:type="dxa"/>
          </w:tcPr>
          <w:p w:rsidR="00900C44" w:rsidRPr="00B03B21" w:rsidRDefault="00B03B21" w:rsidP="00B03B21">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hint="eastAsia"/>
                <w:szCs w:val="21"/>
              </w:rPr>
            </w:pPr>
            <w:r>
              <w:rPr>
                <w:rFonts w:asciiTheme="minorEastAsia" w:hAnsiTheme="minorEastAsia" w:hint="eastAsia"/>
                <w:szCs w:val="21"/>
              </w:rPr>
              <w:t>12.7</w:t>
            </w:r>
          </w:p>
        </w:tc>
        <w:tc>
          <w:tcPr>
            <w:tcW w:w="2074" w:type="dxa"/>
          </w:tcPr>
          <w:p w:rsidR="00900C44" w:rsidRPr="00B03B21" w:rsidRDefault="00B03B21" w:rsidP="00B03B21">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hint="eastAsia"/>
                <w:szCs w:val="21"/>
              </w:rPr>
            </w:pPr>
            <w:r>
              <w:rPr>
                <w:rFonts w:asciiTheme="minorEastAsia" w:hAnsiTheme="minorEastAsia" w:hint="eastAsia"/>
                <w:szCs w:val="21"/>
              </w:rPr>
              <w:t>9.46</w:t>
            </w:r>
          </w:p>
        </w:tc>
        <w:tc>
          <w:tcPr>
            <w:tcW w:w="2074" w:type="dxa"/>
          </w:tcPr>
          <w:p w:rsidR="00900C44" w:rsidRPr="00B03B21" w:rsidRDefault="00E01441" w:rsidP="00B03B21">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hint="eastAsia"/>
                <w:szCs w:val="21"/>
              </w:rPr>
            </w:pPr>
            <w:r>
              <w:rPr>
                <w:rFonts w:asciiTheme="minorEastAsia" w:hAnsiTheme="minorEastAsia" w:hint="eastAsia"/>
                <w:szCs w:val="21"/>
              </w:rPr>
              <w:t>6</w:t>
            </w:r>
            <w:r w:rsidR="00B03B21">
              <w:rPr>
                <w:rFonts w:asciiTheme="minorEastAsia" w:hAnsiTheme="minorEastAsia" w:hint="eastAsia"/>
                <w:szCs w:val="21"/>
              </w:rPr>
              <w:t>.3</w:t>
            </w:r>
          </w:p>
        </w:tc>
      </w:tr>
      <w:tr w:rsidR="00900C44" w:rsidRPr="00B03B21" w:rsidTr="00B03B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900C44" w:rsidRPr="00B03B21" w:rsidRDefault="00B03B21" w:rsidP="00900C44">
            <w:pPr>
              <w:jc w:val="left"/>
              <w:rPr>
                <w:rFonts w:asciiTheme="minorEastAsia" w:hAnsiTheme="minorEastAsia" w:hint="eastAsia"/>
                <w:szCs w:val="21"/>
              </w:rPr>
            </w:pPr>
            <w:r w:rsidRPr="00B03B21">
              <w:rPr>
                <w:rFonts w:asciiTheme="minorEastAsia" w:hAnsiTheme="minorEastAsia" w:hint="eastAsia"/>
                <w:szCs w:val="21"/>
              </w:rPr>
              <w:t>倾点，°C</w:t>
            </w:r>
          </w:p>
        </w:tc>
        <w:tc>
          <w:tcPr>
            <w:tcW w:w="1885" w:type="dxa"/>
          </w:tcPr>
          <w:p w:rsidR="00900C44" w:rsidRPr="00B03B21" w:rsidRDefault="00E01441" w:rsidP="00B03B21">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hint="eastAsia"/>
                <w:szCs w:val="21"/>
              </w:rPr>
            </w:pPr>
            <w:r>
              <w:rPr>
                <w:rFonts w:asciiTheme="minorEastAsia" w:hAnsiTheme="minorEastAsia" w:hint="eastAsia"/>
                <w:szCs w:val="21"/>
              </w:rPr>
              <w:t>-20</w:t>
            </w:r>
          </w:p>
        </w:tc>
        <w:tc>
          <w:tcPr>
            <w:tcW w:w="2074" w:type="dxa"/>
          </w:tcPr>
          <w:p w:rsidR="00900C44" w:rsidRPr="00B03B21" w:rsidRDefault="00E01441" w:rsidP="00B03B21">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hint="eastAsia"/>
                <w:szCs w:val="21"/>
              </w:rPr>
            </w:pPr>
            <w:r>
              <w:rPr>
                <w:rFonts w:asciiTheme="minorEastAsia" w:hAnsiTheme="minorEastAsia" w:hint="eastAsia"/>
                <w:szCs w:val="21"/>
              </w:rPr>
              <w:t>-27</w:t>
            </w:r>
          </w:p>
        </w:tc>
        <w:tc>
          <w:tcPr>
            <w:tcW w:w="2074" w:type="dxa"/>
          </w:tcPr>
          <w:p w:rsidR="00900C44" w:rsidRPr="00B03B21" w:rsidRDefault="00E01441" w:rsidP="00B03B21">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hint="eastAsia"/>
                <w:szCs w:val="21"/>
              </w:rPr>
            </w:pPr>
            <w:r>
              <w:rPr>
                <w:rFonts w:asciiTheme="minorEastAsia" w:hAnsiTheme="minorEastAsia" w:hint="eastAsia"/>
                <w:szCs w:val="21"/>
              </w:rPr>
              <w:t>-14</w:t>
            </w:r>
          </w:p>
        </w:tc>
      </w:tr>
      <w:tr w:rsidR="00900C44" w:rsidRPr="00B03B21" w:rsidTr="00B03B21">
        <w:tc>
          <w:tcPr>
            <w:cnfStyle w:val="001000000000" w:firstRow="0" w:lastRow="0" w:firstColumn="1" w:lastColumn="0" w:oddVBand="0" w:evenVBand="0" w:oddHBand="0" w:evenHBand="0" w:firstRowFirstColumn="0" w:firstRowLastColumn="0" w:lastRowFirstColumn="0" w:lastRowLastColumn="0"/>
            <w:tcW w:w="2263" w:type="dxa"/>
          </w:tcPr>
          <w:p w:rsidR="00900C44" w:rsidRPr="00B03B21" w:rsidRDefault="00B03B21" w:rsidP="00900C44">
            <w:pPr>
              <w:jc w:val="left"/>
              <w:rPr>
                <w:rFonts w:asciiTheme="minorEastAsia" w:hAnsiTheme="minorEastAsia" w:hint="eastAsia"/>
                <w:szCs w:val="21"/>
              </w:rPr>
            </w:pPr>
            <w:r>
              <w:rPr>
                <w:rFonts w:asciiTheme="minorEastAsia" w:hAnsiTheme="minorEastAsia" w:hint="eastAsia"/>
                <w:szCs w:val="21"/>
              </w:rPr>
              <w:t>闪</w:t>
            </w:r>
            <w:r w:rsidRPr="00B03B21">
              <w:rPr>
                <w:rFonts w:asciiTheme="minorEastAsia" w:hAnsiTheme="minorEastAsia" w:hint="eastAsia"/>
                <w:szCs w:val="21"/>
              </w:rPr>
              <w:t>点，°C</w:t>
            </w:r>
          </w:p>
        </w:tc>
        <w:tc>
          <w:tcPr>
            <w:tcW w:w="1885" w:type="dxa"/>
          </w:tcPr>
          <w:p w:rsidR="00900C44" w:rsidRPr="00B03B21" w:rsidRDefault="00E01441" w:rsidP="00B03B21">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hint="eastAsia"/>
                <w:szCs w:val="21"/>
              </w:rPr>
            </w:pPr>
            <w:r>
              <w:rPr>
                <w:rFonts w:asciiTheme="minorEastAsia" w:hAnsiTheme="minorEastAsia" w:hint="eastAsia"/>
                <w:szCs w:val="21"/>
              </w:rPr>
              <w:t>302</w:t>
            </w:r>
          </w:p>
        </w:tc>
        <w:tc>
          <w:tcPr>
            <w:tcW w:w="2074" w:type="dxa"/>
          </w:tcPr>
          <w:p w:rsidR="00900C44" w:rsidRPr="00B03B21" w:rsidRDefault="00E01441" w:rsidP="00B03B21">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hint="eastAsia"/>
                <w:szCs w:val="21"/>
              </w:rPr>
            </w:pPr>
            <w:r>
              <w:rPr>
                <w:rFonts w:asciiTheme="minorEastAsia" w:hAnsiTheme="minorEastAsia" w:hint="eastAsia"/>
                <w:szCs w:val="21"/>
              </w:rPr>
              <w:t>216.5</w:t>
            </w:r>
          </w:p>
        </w:tc>
        <w:tc>
          <w:tcPr>
            <w:tcW w:w="2074" w:type="dxa"/>
          </w:tcPr>
          <w:p w:rsidR="00900C44" w:rsidRPr="00B03B21" w:rsidRDefault="00E01441" w:rsidP="00B03B21">
            <w:pPr>
              <w:jc w:val="center"/>
              <w:cnfStyle w:val="000000000000" w:firstRow="0" w:lastRow="0" w:firstColumn="0" w:lastColumn="0" w:oddVBand="0" w:evenVBand="0" w:oddHBand="0" w:evenHBand="0" w:firstRowFirstColumn="0" w:firstRowLastColumn="0" w:lastRowFirstColumn="0" w:lastRowLastColumn="0"/>
              <w:rPr>
                <w:rFonts w:asciiTheme="minorEastAsia" w:hAnsiTheme="minorEastAsia" w:hint="eastAsia"/>
                <w:szCs w:val="21"/>
              </w:rPr>
            </w:pPr>
            <w:r>
              <w:rPr>
                <w:rFonts w:asciiTheme="minorEastAsia" w:hAnsiTheme="minorEastAsia" w:hint="eastAsia"/>
                <w:szCs w:val="21"/>
              </w:rPr>
              <w:t>300</w:t>
            </w:r>
          </w:p>
        </w:tc>
      </w:tr>
      <w:tr w:rsidR="00900C44" w:rsidRPr="00B03B21" w:rsidTr="00B03B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900C44" w:rsidRPr="00B03B21" w:rsidRDefault="00B03B21" w:rsidP="00900C44">
            <w:pPr>
              <w:jc w:val="left"/>
              <w:rPr>
                <w:rFonts w:asciiTheme="minorEastAsia" w:hAnsiTheme="minorEastAsia" w:hint="eastAsia"/>
                <w:szCs w:val="21"/>
              </w:rPr>
            </w:pPr>
            <w:r w:rsidRPr="00B03B21">
              <w:rPr>
                <w:rFonts w:asciiTheme="minorEastAsia" w:hAnsiTheme="minorEastAsia" w:hint="eastAsia"/>
                <w:szCs w:val="21"/>
              </w:rPr>
              <w:t>密度，kg / m 3</w:t>
            </w:r>
          </w:p>
        </w:tc>
        <w:tc>
          <w:tcPr>
            <w:tcW w:w="1885" w:type="dxa"/>
          </w:tcPr>
          <w:p w:rsidR="00900C44" w:rsidRPr="00B03B21" w:rsidRDefault="00E01441" w:rsidP="00B03B21">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hint="eastAsia"/>
                <w:szCs w:val="21"/>
              </w:rPr>
            </w:pPr>
            <w:r>
              <w:rPr>
                <w:rFonts w:asciiTheme="minorEastAsia" w:hAnsiTheme="minorEastAsia" w:hint="eastAsia"/>
                <w:szCs w:val="21"/>
              </w:rPr>
              <w:t>0.93</w:t>
            </w:r>
          </w:p>
        </w:tc>
        <w:tc>
          <w:tcPr>
            <w:tcW w:w="2074" w:type="dxa"/>
          </w:tcPr>
          <w:p w:rsidR="00900C44" w:rsidRPr="00B03B21" w:rsidRDefault="00E01441" w:rsidP="00B03B21">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hint="eastAsia"/>
                <w:szCs w:val="21"/>
              </w:rPr>
            </w:pPr>
            <w:r>
              <w:rPr>
                <w:rFonts w:asciiTheme="minorEastAsia" w:hAnsiTheme="minorEastAsia" w:hint="eastAsia"/>
                <w:szCs w:val="21"/>
              </w:rPr>
              <w:t>0.91</w:t>
            </w:r>
          </w:p>
        </w:tc>
        <w:tc>
          <w:tcPr>
            <w:tcW w:w="2074" w:type="dxa"/>
          </w:tcPr>
          <w:p w:rsidR="00900C44" w:rsidRPr="00B03B21" w:rsidRDefault="00E01441" w:rsidP="00B03B21">
            <w:pPr>
              <w:jc w:val="center"/>
              <w:cnfStyle w:val="000000100000" w:firstRow="0" w:lastRow="0" w:firstColumn="0" w:lastColumn="0" w:oddVBand="0" w:evenVBand="0" w:oddHBand="1" w:evenHBand="0" w:firstRowFirstColumn="0" w:firstRowLastColumn="0" w:lastRowFirstColumn="0" w:lastRowLastColumn="0"/>
              <w:rPr>
                <w:rFonts w:asciiTheme="minorEastAsia" w:hAnsiTheme="minorEastAsia" w:hint="eastAsia"/>
                <w:szCs w:val="21"/>
              </w:rPr>
            </w:pPr>
            <w:r>
              <w:rPr>
                <w:rFonts w:asciiTheme="minorEastAsia" w:hAnsiTheme="minorEastAsia" w:hint="eastAsia"/>
                <w:szCs w:val="21"/>
              </w:rPr>
              <w:t>0.89</w:t>
            </w:r>
          </w:p>
        </w:tc>
      </w:tr>
    </w:tbl>
    <w:p w:rsidR="00E01441" w:rsidRDefault="00E01441" w:rsidP="00E01441">
      <w:pPr>
        <w:keepNext/>
        <w:ind w:firstLineChars="200" w:firstLine="480"/>
        <w:jc w:val="center"/>
      </w:pPr>
      <w:r>
        <w:rPr>
          <w:rFonts w:asciiTheme="minorEastAsia" w:hAnsiTheme="minorEastAsia" w:hint="eastAsia"/>
          <w:noProof/>
          <w:sz w:val="24"/>
          <w:szCs w:val="24"/>
        </w:rPr>
        <w:drawing>
          <wp:inline distT="0" distB="0" distL="0" distR="0" wp14:anchorId="7BE8187C" wp14:editId="12005160">
            <wp:extent cx="3695700" cy="24955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Q截图20180417154203.jpg"/>
                    <pic:cNvPicPr/>
                  </pic:nvPicPr>
                  <pic:blipFill>
                    <a:blip r:embed="rId5">
                      <a:extLst>
                        <a:ext uri="{28A0092B-C50C-407E-A947-70E740481C1C}">
                          <a14:useLocalDpi xmlns:a14="http://schemas.microsoft.com/office/drawing/2010/main" val="0"/>
                        </a:ext>
                      </a:extLst>
                    </a:blip>
                    <a:stretch>
                      <a:fillRect/>
                    </a:stretch>
                  </pic:blipFill>
                  <pic:spPr>
                    <a:xfrm>
                      <a:off x="0" y="0"/>
                      <a:ext cx="3695700" cy="2495550"/>
                    </a:xfrm>
                    <a:prstGeom prst="rect">
                      <a:avLst/>
                    </a:prstGeom>
                  </pic:spPr>
                </pic:pic>
              </a:graphicData>
            </a:graphic>
          </wp:inline>
        </w:drawing>
      </w:r>
    </w:p>
    <w:p w:rsidR="00900C44" w:rsidRDefault="00E01441" w:rsidP="00E01441">
      <w:pPr>
        <w:pStyle w:val="a6"/>
        <w:jc w:val="center"/>
        <w:rPr>
          <w:rFonts w:ascii="黑体" w:hAnsi="黑体"/>
          <w:sz w:val="21"/>
          <w:szCs w:val="21"/>
        </w:rPr>
      </w:pPr>
      <w:r w:rsidRPr="00E01441">
        <w:rPr>
          <w:rFonts w:ascii="黑体" w:hAnsi="黑体" w:hint="eastAsia"/>
          <w:sz w:val="21"/>
          <w:szCs w:val="21"/>
        </w:rPr>
        <w:t xml:space="preserve">图 </w:t>
      </w:r>
      <w:r w:rsidR="00FC63C3">
        <w:rPr>
          <w:rFonts w:ascii="黑体" w:hAnsi="黑体"/>
          <w:sz w:val="21"/>
          <w:szCs w:val="21"/>
        </w:rPr>
        <w:t>2-</w:t>
      </w:r>
      <w:r w:rsidRPr="00E01441">
        <w:rPr>
          <w:rFonts w:ascii="黑体" w:hAnsi="黑体"/>
          <w:sz w:val="21"/>
          <w:szCs w:val="21"/>
        </w:rPr>
        <w:fldChar w:fldCharType="begin"/>
      </w:r>
      <w:r w:rsidRPr="00E01441">
        <w:rPr>
          <w:rFonts w:ascii="黑体" w:hAnsi="黑体"/>
          <w:sz w:val="21"/>
          <w:szCs w:val="21"/>
        </w:rPr>
        <w:instrText xml:space="preserve"> </w:instrText>
      </w:r>
      <w:r w:rsidRPr="00E01441">
        <w:rPr>
          <w:rFonts w:ascii="黑体" w:hAnsi="黑体" w:hint="eastAsia"/>
          <w:sz w:val="21"/>
          <w:szCs w:val="21"/>
        </w:rPr>
        <w:instrText>SEQ 图 \* ARABIC</w:instrText>
      </w:r>
      <w:r w:rsidRPr="00E01441">
        <w:rPr>
          <w:rFonts w:ascii="黑体" w:hAnsi="黑体"/>
          <w:sz w:val="21"/>
          <w:szCs w:val="21"/>
        </w:rPr>
        <w:instrText xml:space="preserve"> </w:instrText>
      </w:r>
      <w:r w:rsidRPr="00E01441">
        <w:rPr>
          <w:rFonts w:ascii="黑体" w:hAnsi="黑体"/>
          <w:sz w:val="21"/>
          <w:szCs w:val="21"/>
        </w:rPr>
        <w:fldChar w:fldCharType="separate"/>
      </w:r>
      <w:r w:rsidR="00CE713B">
        <w:rPr>
          <w:rFonts w:ascii="黑体" w:hAnsi="黑体"/>
          <w:noProof/>
          <w:sz w:val="21"/>
          <w:szCs w:val="21"/>
        </w:rPr>
        <w:t>1</w:t>
      </w:r>
      <w:r w:rsidRPr="00E01441">
        <w:rPr>
          <w:rFonts w:ascii="黑体" w:hAnsi="黑体"/>
          <w:sz w:val="21"/>
          <w:szCs w:val="21"/>
        </w:rPr>
        <w:fldChar w:fldCharType="end"/>
      </w:r>
      <w:r w:rsidRPr="00E01441">
        <w:rPr>
          <w:rFonts w:ascii="黑体" w:hAnsi="黑体"/>
          <w:sz w:val="21"/>
          <w:szCs w:val="21"/>
        </w:rPr>
        <w:t xml:space="preserve"> </w:t>
      </w:r>
      <w:proofErr w:type="spellStart"/>
      <w:r w:rsidRPr="00E01441">
        <w:rPr>
          <w:rFonts w:ascii="黑体" w:hAnsi="黑体" w:hint="eastAsia"/>
          <w:sz w:val="21"/>
          <w:szCs w:val="21"/>
        </w:rPr>
        <w:t>Fann</w:t>
      </w:r>
      <w:proofErr w:type="spellEnd"/>
      <w:r w:rsidRPr="00E01441">
        <w:rPr>
          <w:rFonts w:ascii="黑体" w:hAnsi="黑体" w:hint="eastAsia"/>
          <w:sz w:val="21"/>
          <w:szCs w:val="21"/>
        </w:rPr>
        <w:t xml:space="preserve"> 212型润滑性能测试仪的原理图</w:t>
      </w:r>
    </w:p>
    <w:p w:rsidR="00E01441" w:rsidRDefault="00E01441" w:rsidP="00E01441">
      <w:pPr>
        <w:spacing w:beforeLines="50" w:before="156"/>
        <w:jc w:val="left"/>
        <w:rPr>
          <w:rFonts w:ascii="黑体" w:eastAsia="黑体" w:hAnsi="黑体"/>
          <w:sz w:val="30"/>
          <w:szCs w:val="30"/>
        </w:rPr>
      </w:pPr>
      <w:r w:rsidRPr="00E01441">
        <w:rPr>
          <w:rFonts w:ascii="黑体" w:eastAsia="黑体" w:hAnsi="黑体" w:hint="eastAsia"/>
          <w:sz w:val="30"/>
          <w:szCs w:val="30"/>
        </w:rPr>
        <w:t>2.4泥浆密度测量</w:t>
      </w:r>
    </w:p>
    <w:p w:rsidR="00E01441" w:rsidRDefault="00E01441" w:rsidP="00E01441">
      <w:pPr>
        <w:ind w:firstLineChars="200" w:firstLine="480"/>
        <w:jc w:val="left"/>
        <w:rPr>
          <w:rFonts w:asciiTheme="minorEastAsia" w:hAnsiTheme="minorEastAsia"/>
          <w:sz w:val="24"/>
          <w:szCs w:val="24"/>
        </w:rPr>
      </w:pPr>
      <w:r w:rsidRPr="00E01441">
        <w:rPr>
          <w:rFonts w:asciiTheme="minorEastAsia" w:hAnsiTheme="minorEastAsia" w:hint="eastAsia"/>
          <w:sz w:val="24"/>
          <w:szCs w:val="24"/>
        </w:rPr>
        <w:t>在室温下使用泥浆平衡测量泥浆密度。 泥密度表示为比重（S.G.）。 此测量是为了检查在添加POE之后密度是否改变。 密度降低可能表明由POE引起的起泡。 几项研究表明，一些润滑剂在泥浆中发泡[2,11]。 泡沫控制是水基泥浆的重要因素，因为这种泥浆体系不适合起泡。</w:t>
      </w:r>
    </w:p>
    <w:p w:rsidR="00E01441" w:rsidRDefault="00E01441" w:rsidP="00E01441">
      <w:pPr>
        <w:pStyle w:val="a4"/>
        <w:numPr>
          <w:ilvl w:val="0"/>
          <w:numId w:val="2"/>
        </w:numPr>
        <w:spacing w:beforeLines="50" w:before="156"/>
        <w:ind w:firstLineChars="0"/>
        <w:jc w:val="center"/>
        <w:rPr>
          <w:rFonts w:ascii="黑体" w:eastAsia="黑体" w:hAnsi="黑体"/>
          <w:sz w:val="36"/>
          <w:szCs w:val="36"/>
        </w:rPr>
      </w:pPr>
      <w:r w:rsidRPr="00E01441">
        <w:rPr>
          <w:rFonts w:ascii="黑体" w:eastAsia="黑体" w:hAnsi="黑体" w:hint="eastAsia"/>
          <w:sz w:val="36"/>
          <w:szCs w:val="36"/>
        </w:rPr>
        <w:t>结果</w:t>
      </w:r>
      <w:r w:rsidRPr="00E01441">
        <w:rPr>
          <w:rFonts w:ascii="黑体" w:eastAsia="黑体" w:hAnsi="黑体"/>
          <w:sz w:val="36"/>
          <w:szCs w:val="36"/>
        </w:rPr>
        <w:t>与讨论</w:t>
      </w:r>
    </w:p>
    <w:p w:rsidR="00E01441" w:rsidRDefault="00E01441" w:rsidP="00E01441">
      <w:pPr>
        <w:spacing w:beforeLines="50" w:before="156"/>
        <w:jc w:val="left"/>
        <w:rPr>
          <w:rFonts w:ascii="黑体" w:eastAsia="黑体" w:hAnsi="黑体"/>
          <w:sz w:val="30"/>
          <w:szCs w:val="30"/>
        </w:rPr>
      </w:pPr>
      <w:r w:rsidRPr="00E01441">
        <w:rPr>
          <w:rFonts w:ascii="黑体" w:eastAsia="黑体" w:hAnsi="黑体" w:hint="eastAsia"/>
          <w:sz w:val="30"/>
          <w:szCs w:val="30"/>
        </w:rPr>
        <w:t>3.1不同润滑剂对泥浆润滑性的影响</w:t>
      </w:r>
    </w:p>
    <w:p w:rsidR="00E01441" w:rsidRDefault="00E01441" w:rsidP="00E01441">
      <w:pPr>
        <w:ind w:firstLineChars="200" w:firstLine="480"/>
        <w:jc w:val="left"/>
        <w:rPr>
          <w:rFonts w:asciiTheme="minorEastAsia" w:hAnsiTheme="minorEastAsia"/>
          <w:sz w:val="24"/>
          <w:szCs w:val="24"/>
        </w:rPr>
      </w:pPr>
      <w:r w:rsidRPr="00E01441">
        <w:rPr>
          <w:rFonts w:asciiTheme="minorEastAsia" w:hAnsiTheme="minorEastAsia" w:hint="eastAsia"/>
          <w:sz w:val="24"/>
          <w:szCs w:val="24"/>
        </w:rPr>
        <w:t>测得不含POE的基础泥浆的平均COF为0.5。 据</w:t>
      </w:r>
      <w:proofErr w:type="spellStart"/>
      <w:r w:rsidRPr="00E01441">
        <w:rPr>
          <w:rFonts w:asciiTheme="minorEastAsia" w:hAnsiTheme="minorEastAsia" w:hint="eastAsia"/>
          <w:sz w:val="24"/>
          <w:szCs w:val="24"/>
        </w:rPr>
        <w:t>Livescu</w:t>
      </w:r>
      <w:proofErr w:type="spellEnd"/>
      <w:r w:rsidRPr="00E01441">
        <w:rPr>
          <w:rFonts w:asciiTheme="minorEastAsia" w:hAnsiTheme="minorEastAsia" w:hint="eastAsia"/>
          <w:sz w:val="24"/>
          <w:szCs w:val="24"/>
        </w:rPr>
        <w:t>和Craig [12]，普通泥浆COF应该在0.24左右，这意味着未处理的膨润土悬浮液的COF要高得多，并且缺乏润滑性。</w:t>
      </w:r>
    </w:p>
    <w:p w:rsidR="00E01441" w:rsidRDefault="00E01441" w:rsidP="009265C1">
      <w:pPr>
        <w:ind w:firstLineChars="200" w:firstLine="480"/>
        <w:jc w:val="left"/>
        <w:rPr>
          <w:rFonts w:asciiTheme="minorEastAsia" w:hAnsiTheme="minorEastAsia"/>
          <w:sz w:val="24"/>
          <w:szCs w:val="24"/>
        </w:rPr>
      </w:pPr>
      <w:r w:rsidRPr="00E01441">
        <w:rPr>
          <w:rFonts w:asciiTheme="minorEastAsia" w:hAnsiTheme="minorEastAsia" w:hint="eastAsia"/>
          <w:sz w:val="24"/>
          <w:szCs w:val="24"/>
        </w:rPr>
        <w:t>在0.5％的低浓度时，PEE，TMPE和NPGE将泥浆的COF分别降低86.8％，</w:t>
      </w:r>
      <w:r w:rsidRPr="00E01441">
        <w:rPr>
          <w:rFonts w:asciiTheme="minorEastAsia" w:hAnsiTheme="minorEastAsia" w:hint="eastAsia"/>
          <w:sz w:val="24"/>
          <w:szCs w:val="24"/>
        </w:rPr>
        <w:lastRenderedPageBreak/>
        <w:t>82.4％和80％。 将润滑剂浓度提高到1％似乎没有进一步改善润滑性，因此没有测试更高的润滑剂浓度。PEE</w:t>
      </w:r>
      <w:r w:rsidR="009265C1">
        <w:rPr>
          <w:rFonts w:asciiTheme="minorEastAsia" w:hAnsiTheme="minorEastAsia" w:hint="eastAsia"/>
          <w:sz w:val="24"/>
          <w:szCs w:val="24"/>
        </w:rPr>
        <w:t>，</w:t>
      </w:r>
      <w:r w:rsidRPr="00E01441">
        <w:rPr>
          <w:rFonts w:asciiTheme="minorEastAsia" w:hAnsiTheme="minorEastAsia" w:hint="eastAsia"/>
          <w:sz w:val="24"/>
          <w:szCs w:val="24"/>
        </w:rPr>
        <w:t>TMPE和NPGE减少1％的COF分别为87.5％，82.8％和80.4％。 较低的COF意味着旋转钢所需的较低的力</w:t>
      </w:r>
      <w:r w:rsidR="009265C1">
        <w:rPr>
          <w:rFonts w:asciiTheme="minorEastAsia" w:hAnsiTheme="minorEastAsia" w:hint="eastAsia"/>
          <w:sz w:val="24"/>
          <w:szCs w:val="24"/>
        </w:rPr>
        <w:t>。</w:t>
      </w:r>
      <w:r w:rsidRPr="00E01441">
        <w:rPr>
          <w:rFonts w:asciiTheme="minorEastAsia" w:hAnsiTheme="minorEastAsia" w:hint="eastAsia"/>
          <w:sz w:val="24"/>
          <w:szCs w:val="24"/>
        </w:rPr>
        <w:t>由于泥浆的润滑性得到改善，因此与钢块接触。</w:t>
      </w:r>
    </w:p>
    <w:p w:rsidR="009265C1" w:rsidRDefault="009265C1" w:rsidP="009265C1">
      <w:pPr>
        <w:ind w:firstLineChars="200" w:firstLine="480"/>
        <w:jc w:val="left"/>
        <w:rPr>
          <w:rFonts w:asciiTheme="minorEastAsia" w:hAnsiTheme="minorEastAsia"/>
          <w:sz w:val="24"/>
          <w:szCs w:val="24"/>
        </w:rPr>
      </w:pPr>
      <w:r w:rsidRPr="009265C1">
        <w:rPr>
          <w:rFonts w:asciiTheme="minorEastAsia" w:hAnsiTheme="minorEastAsia" w:hint="eastAsia"/>
          <w:sz w:val="24"/>
          <w:szCs w:val="24"/>
        </w:rPr>
        <w:t>高COF减少主要归因于高极性POE分子和带正电的金属表面之间的强烈吸引力，即使在非常低的浓度下[1,13]。 较高的极性导致较低的摩擦[7]。 POE分子倾向于排列并粘附在金属表面上，形成强大的润滑膜[14]。 在给定的表面压力下，薄膜保持粘附并增加润滑性。 在这些测试中，少量的POE可能附着在润滑性测试仪的金属表面上，形成润滑膜，并停留在接触区域。 因此，预计POE将提供</w:t>
      </w:r>
      <w:proofErr w:type="gramStart"/>
      <w:r w:rsidRPr="009265C1">
        <w:rPr>
          <w:rFonts w:asciiTheme="minorEastAsia" w:hAnsiTheme="minorEastAsia" w:hint="eastAsia"/>
          <w:sz w:val="24"/>
          <w:szCs w:val="24"/>
        </w:rPr>
        <w:t>金属钻管和</w:t>
      </w:r>
      <w:proofErr w:type="gramEnd"/>
      <w:r w:rsidRPr="009265C1">
        <w:rPr>
          <w:rFonts w:asciiTheme="minorEastAsia" w:hAnsiTheme="minorEastAsia" w:hint="eastAsia"/>
          <w:sz w:val="24"/>
          <w:szCs w:val="24"/>
        </w:rPr>
        <w:t>套管的耐压膜。</w:t>
      </w:r>
    </w:p>
    <w:p w:rsidR="00FC63C3" w:rsidRDefault="00DF5C5F" w:rsidP="00FC63C3">
      <w:pPr>
        <w:keepNext/>
        <w:ind w:firstLineChars="200" w:firstLine="480"/>
        <w:jc w:val="center"/>
      </w:pPr>
      <w:r>
        <w:rPr>
          <w:rFonts w:asciiTheme="minorEastAsia" w:hAnsiTheme="minorEastAsia" w:hint="eastAsia"/>
          <w:noProof/>
          <w:sz w:val="24"/>
          <w:szCs w:val="24"/>
        </w:rPr>
        <w:drawing>
          <wp:inline distT="0" distB="0" distL="0" distR="0" wp14:anchorId="67FC519D" wp14:editId="55D3D105">
            <wp:extent cx="3638550" cy="22288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QQ截图20180417161525.jpg"/>
                    <pic:cNvPicPr/>
                  </pic:nvPicPr>
                  <pic:blipFill>
                    <a:blip r:embed="rId6">
                      <a:extLst>
                        <a:ext uri="{28A0092B-C50C-407E-A947-70E740481C1C}">
                          <a14:useLocalDpi xmlns:a14="http://schemas.microsoft.com/office/drawing/2010/main" val="0"/>
                        </a:ext>
                      </a:extLst>
                    </a:blip>
                    <a:stretch>
                      <a:fillRect/>
                    </a:stretch>
                  </pic:blipFill>
                  <pic:spPr>
                    <a:xfrm>
                      <a:off x="0" y="0"/>
                      <a:ext cx="3638550" cy="2228850"/>
                    </a:xfrm>
                    <a:prstGeom prst="rect">
                      <a:avLst/>
                    </a:prstGeom>
                  </pic:spPr>
                </pic:pic>
              </a:graphicData>
            </a:graphic>
          </wp:inline>
        </w:drawing>
      </w:r>
    </w:p>
    <w:p w:rsidR="009265C1" w:rsidRDefault="00FC63C3" w:rsidP="00FC63C3">
      <w:pPr>
        <w:pStyle w:val="a6"/>
        <w:jc w:val="center"/>
        <w:rPr>
          <w:rFonts w:ascii="黑体" w:hAnsi="黑体"/>
          <w:sz w:val="21"/>
          <w:szCs w:val="21"/>
        </w:rPr>
      </w:pPr>
      <w:r w:rsidRPr="00FC63C3">
        <w:rPr>
          <w:rFonts w:ascii="黑体" w:hAnsi="黑体" w:hint="eastAsia"/>
          <w:sz w:val="21"/>
          <w:szCs w:val="21"/>
        </w:rPr>
        <w:t xml:space="preserve">图 </w:t>
      </w:r>
      <w:r w:rsidRPr="00FC63C3">
        <w:rPr>
          <w:rFonts w:ascii="黑体" w:hAnsi="黑体"/>
          <w:sz w:val="21"/>
          <w:szCs w:val="21"/>
        </w:rPr>
        <w:t xml:space="preserve">3-1 </w:t>
      </w:r>
      <w:r w:rsidRPr="00FC63C3">
        <w:rPr>
          <w:rFonts w:ascii="黑体" w:hAnsi="黑体" w:hint="eastAsia"/>
          <w:sz w:val="21"/>
          <w:szCs w:val="21"/>
        </w:rPr>
        <w:t>含润滑剂的膨润土悬浮液的摩擦系数</w:t>
      </w:r>
    </w:p>
    <w:p w:rsidR="00FC63C3" w:rsidRDefault="00FC63C3" w:rsidP="00FC63C3">
      <w:pPr>
        <w:ind w:firstLineChars="200" w:firstLine="480"/>
        <w:jc w:val="left"/>
        <w:rPr>
          <w:rFonts w:asciiTheme="minorEastAsia" w:hAnsiTheme="minorEastAsia"/>
          <w:sz w:val="24"/>
          <w:szCs w:val="24"/>
        </w:rPr>
      </w:pPr>
      <w:r w:rsidRPr="00FC63C3">
        <w:rPr>
          <w:rFonts w:asciiTheme="minorEastAsia" w:hAnsiTheme="minorEastAsia" w:hint="eastAsia"/>
          <w:sz w:val="24"/>
          <w:szCs w:val="24"/>
        </w:rPr>
        <w:t>如图2所示，所有的POE导致COF减少的趋势相似。然而，与TMPE和NPGE相比，PEE显示出具有最高的COF减少量。理论上，PEE中</w:t>
      </w:r>
      <w:proofErr w:type="gramStart"/>
      <w:r w:rsidRPr="00FC63C3">
        <w:rPr>
          <w:rFonts w:asciiTheme="minorEastAsia" w:hAnsiTheme="minorEastAsia" w:hint="eastAsia"/>
          <w:sz w:val="24"/>
          <w:szCs w:val="24"/>
        </w:rPr>
        <w:t>的四酯含量</w:t>
      </w:r>
      <w:proofErr w:type="gramEnd"/>
      <w:r w:rsidRPr="00FC63C3">
        <w:rPr>
          <w:rFonts w:asciiTheme="minorEastAsia" w:hAnsiTheme="minorEastAsia" w:hint="eastAsia"/>
          <w:sz w:val="24"/>
          <w:szCs w:val="24"/>
        </w:rPr>
        <w:t>应该提供更好的润滑性能[15]，这与本研究的结果相符。</w:t>
      </w:r>
      <w:proofErr w:type="gramStart"/>
      <w:r w:rsidRPr="00FC63C3">
        <w:rPr>
          <w:rFonts w:asciiTheme="minorEastAsia" w:hAnsiTheme="minorEastAsia" w:hint="eastAsia"/>
          <w:sz w:val="24"/>
          <w:szCs w:val="24"/>
        </w:rPr>
        <w:t>与四酯相比</w:t>
      </w:r>
      <w:proofErr w:type="gramEnd"/>
      <w:r w:rsidRPr="00FC63C3">
        <w:rPr>
          <w:rFonts w:asciiTheme="minorEastAsia" w:hAnsiTheme="minorEastAsia" w:hint="eastAsia"/>
          <w:sz w:val="24"/>
          <w:szCs w:val="24"/>
        </w:rPr>
        <w:t>，NPGE的二酯和TMPE的三酯的润滑性较差。因此，改进的头部基团和分支结构也增加了PEE的分子量增加了润滑性。这一发现符合理论认为增加分子量可改善酯的润滑性[16]。 POE的分子量和形状也显着影响粘度。高分子量的PEE导致较高的粘度。如表1所示，PEE的粘度在其他润滑油中最高。这也可能在产生更厚的润滑油膜和降低COF方面发挥重要作用。这与以前的文献一致，这表明润滑油的供应取决于润滑油的粘度特性[17]。</w:t>
      </w:r>
    </w:p>
    <w:p w:rsidR="00FC63C3" w:rsidRDefault="00FC63C3" w:rsidP="00FC63C3">
      <w:pPr>
        <w:spacing w:beforeLines="50" w:before="156"/>
        <w:jc w:val="left"/>
        <w:rPr>
          <w:rFonts w:ascii="黑体" w:eastAsia="黑体" w:hAnsi="黑体"/>
          <w:sz w:val="30"/>
          <w:szCs w:val="30"/>
        </w:rPr>
      </w:pPr>
      <w:r w:rsidRPr="00FC63C3">
        <w:rPr>
          <w:rFonts w:ascii="黑体" w:eastAsia="黑体" w:hAnsi="黑体" w:hint="eastAsia"/>
          <w:sz w:val="30"/>
          <w:szCs w:val="30"/>
        </w:rPr>
        <w:t>3.2发泡倾向</w:t>
      </w:r>
    </w:p>
    <w:p w:rsidR="00FC63C3" w:rsidRDefault="00FC63C3" w:rsidP="00FC63C3">
      <w:pPr>
        <w:ind w:firstLineChars="200" w:firstLine="480"/>
        <w:jc w:val="left"/>
        <w:rPr>
          <w:rFonts w:asciiTheme="minorEastAsia" w:hAnsiTheme="minorEastAsia"/>
          <w:sz w:val="24"/>
          <w:szCs w:val="24"/>
        </w:rPr>
      </w:pPr>
      <w:r w:rsidRPr="00FC63C3">
        <w:rPr>
          <w:rFonts w:asciiTheme="minorEastAsia" w:hAnsiTheme="minorEastAsia" w:hint="eastAsia"/>
          <w:sz w:val="24"/>
          <w:szCs w:val="24"/>
        </w:rPr>
        <w:t>在钻井液中发泡是不理想的，特别是在膨润土悬浮液中，其应用主要取决于其粘度和凝胶特性。 泡沫的存在会破坏泥浆性能，导致泵效率降低，流动性改变，切屑去除/运输阻塞和泥浆密度降低[18]。 研究发现，</w:t>
      </w:r>
      <w:proofErr w:type="gramStart"/>
      <w:r w:rsidRPr="00FC63C3">
        <w:rPr>
          <w:rFonts w:asciiTheme="minorEastAsia" w:hAnsiTheme="minorEastAsia" w:hint="eastAsia"/>
          <w:sz w:val="24"/>
          <w:szCs w:val="24"/>
        </w:rPr>
        <w:t>酯越亲水</w:t>
      </w:r>
      <w:proofErr w:type="gramEnd"/>
      <w:r w:rsidRPr="00FC63C3">
        <w:rPr>
          <w:rFonts w:asciiTheme="minorEastAsia" w:hAnsiTheme="minorEastAsia" w:hint="eastAsia"/>
          <w:sz w:val="24"/>
          <w:szCs w:val="24"/>
        </w:rPr>
        <w:t>，泡沫越高[19]。 由于POE的亲水性，研究了NPGE，TMPE和PEE的发泡趋势。</w:t>
      </w:r>
    </w:p>
    <w:p w:rsidR="00FC63C3" w:rsidRDefault="00FC63C3" w:rsidP="00FC63C3">
      <w:pPr>
        <w:ind w:firstLineChars="200" w:firstLine="480"/>
        <w:jc w:val="left"/>
        <w:rPr>
          <w:rFonts w:asciiTheme="minorEastAsia" w:hAnsiTheme="minorEastAsia"/>
          <w:sz w:val="24"/>
          <w:szCs w:val="24"/>
        </w:rPr>
      </w:pPr>
      <w:r w:rsidRPr="00FC63C3">
        <w:rPr>
          <w:rFonts w:asciiTheme="minorEastAsia" w:hAnsiTheme="minorEastAsia" w:hint="eastAsia"/>
          <w:sz w:val="24"/>
          <w:szCs w:val="24"/>
        </w:rPr>
        <w:t>添加0.5％和1％的润滑剂后，泥浆的质地如图3所示。在图3（a）中，基</w:t>
      </w:r>
      <w:proofErr w:type="gramStart"/>
      <w:r w:rsidRPr="00FC63C3">
        <w:rPr>
          <w:rFonts w:asciiTheme="minorEastAsia" w:hAnsiTheme="minorEastAsia" w:hint="eastAsia"/>
          <w:sz w:val="24"/>
          <w:szCs w:val="24"/>
        </w:rPr>
        <w:t>泥表现</w:t>
      </w:r>
      <w:proofErr w:type="gramEnd"/>
      <w:r w:rsidRPr="00FC63C3">
        <w:rPr>
          <w:rFonts w:asciiTheme="minorEastAsia" w:hAnsiTheme="minorEastAsia" w:hint="eastAsia"/>
          <w:sz w:val="24"/>
          <w:szCs w:val="24"/>
        </w:rPr>
        <w:t>出厚而光滑的质地。 基泥中没有检测到起泡。PEE对发泡趋势的影响见图3（b）。泥浆中发生最少的起泡。 在搅拌过程后不久，大气泡彼此接近并易于破碎。带有PEE的泥土质地与基</w:t>
      </w:r>
      <w:proofErr w:type="gramStart"/>
      <w:r w:rsidRPr="00FC63C3">
        <w:rPr>
          <w:rFonts w:asciiTheme="minorEastAsia" w:hAnsiTheme="minorEastAsia" w:hint="eastAsia"/>
          <w:sz w:val="24"/>
          <w:szCs w:val="24"/>
        </w:rPr>
        <w:t>泥非常</w:t>
      </w:r>
      <w:proofErr w:type="gramEnd"/>
      <w:r w:rsidRPr="00FC63C3">
        <w:rPr>
          <w:rFonts w:asciiTheme="minorEastAsia" w:hAnsiTheme="minorEastAsia" w:hint="eastAsia"/>
          <w:sz w:val="24"/>
          <w:szCs w:val="24"/>
        </w:rPr>
        <w:t>相似，表明PEE不会引起明显的起泡。</w:t>
      </w:r>
    </w:p>
    <w:p w:rsidR="003655CD" w:rsidRDefault="003655CD" w:rsidP="00FC63C3">
      <w:pPr>
        <w:ind w:firstLineChars="200" w:firstLine="480"/>
        <w:jc w:val="left"/>
        <w:rPr>
          <w:rFonts w:asciiTheme="minorEastAsia" w:hAnsiTheme="minorEastAsia"/>
          <w:sz w:val="24"/>
          <w:szCs w:val="24"/>
        </w:rPr>
      </w:pPr>
      <w:r w:rsidRPr="003655CD">
        <w:rPr>
          <w:rFonts w:asciiTheme="minorEastAsia" w:hAnsiTheme="minorEastAsia" w:hint="eastAsia"/>
          <w:sz w:val="24"/>
          <w:szCs w:val="24"/>
        </w:rPr>
        <w:t>在加入NPGE和TMPE后，搅拌后在泥浆中产生大量泡沫。 由于膨润土悬浮</w:t>
      </w:r>
      <w:r w:rsidRPr="003655CD">
        <w:rPr>
          <w:rFonts w:asciiTheme="minorEastAsia" w:hAnsiTheme="minorEastAsia" w:hint="eastAsia"/>
          <w:sz w:val="24"/>
          <w:szCs w:val="24"/>
        </w:rPr>
        <w:lastRenderedPageBreak/>
        <w:t>液主要由水组成，因此某些POE的亲水性分子可能形成泡沫，这也与上述假设一致。 在图3（c）中，NPGE产生小球形泡沫，其中充满气体的泡沫被薄膜分开。 在泥浆顶部观察到单个气泡，每个气泡之间有足够的空间存在润滑层。 另一方面，图3（d）显示TMPE产生较大的泡沫，其被粘性液体膜分离。 泡沫变形为多面体，而不是球形。 TMPE生产的泡沫相隔很远，防止聚结。 因此，泡沫比由NPGE或PEE引起的泡沫更稳定。 另外，悬浮液静置后，泥土质地变得非常厚。</w:t>
      </w:r>
    </w:p>
    <w:p w:rsidR="003655CD" w:rsidRDefault="003655CD" w:rsidP="00FC63C3">
      <w:pPr>
        <w:ind w:firstLineChars="200" w:firstLine="480"/>
        <w:jc w:val="left"/>
        <w:rPr>
          <w:rFonts w:asciiTheme="minorEastAsia" w:hAnsiTheme="minorEastAsia"/>
          <w:sz w:val="24"/>
          <w:szCs w:val="24"/>
        </w:rPr>
      </w:pPr>
      <w:r w:rsidRPr="003655CD">
        <w:rPr>
          <w:rFonts w:asciiTheme="minorEastAsia" w:hAnsiTheme="minorEastAsia" w:hint="eastAsia"/>
          <w:sz w:val="24"/>
          <w:szCs w:val="24"/>
        </w:rPr>
        <w:t>为了支持由POE引起的起泡趋势，测量泥浆密度并与基泥比较。 如表2所示，含有TMPE和NPGE的泥浆的S.G.显着降低。 泥浆密度降低表明泥浆中存在泡沫/气泡。 根据早些时候的视觉调查，含有PEE的泥浆密度略有下降。即使含有0.5％PEE的泥浆与底部的密度相似，也表明没有明显的起泡。 结果还表明，将润滑剂浓度提高到1％增加了泡沫趋势，这通过进一步降低密度来显示。</w:t>
      </w:r>
    </w:p>
    <w:p w:rsidR="003655CD" w:rsidRDefault="003655CD" w:rsidP="003655CD">
      <w:pPr>
        <w:ind w:firstLineChars="200" w:firstLine="480"/>
        <w:jc w:val="left"/>
        <w:rPr>
          <w:rFonts w:asciiTheme="minorEastAsia" w:hAnsiTheme="minorEastAsia"/>
          <w:sz w:val="24"/>
          <w:szCs w:val="24"/>
        </w:rPr>
      </w:pPr>
      <w:r w:rsidRPr="003655CD">
        <w:rPr>
          <w:rFonts w:asciiTheme="minorEastAsia" w:hAnsiTheme="minorEastAsia" w:hint="eastAsia"/>
          <w:sz w:val="24"/>
          <w:szCs w:val="24"/>
        </w:rPr>
        <w:t>POE的不同结构可能导致不同的起泡行为。 例如，直链分子比分支分子引起更多的起泡倾向。 支链分子在分支链之间具有</w:t>
      </w:r>
      <w:proofErr w:type="gramStart"/>
      <w:r w:rsidRPr="003655CD">
        <w:rPr>
          <w:rFonts w:asciiTheme="minorEastAsia" w:hAnsiTheme="minorEastAsia" w:hint="eastAsia"/>
          <w:sz w:val="24"/>
          <w:szCs w:val="24"/>
        </w:rPr>
        <w:t>弱分子</w:t>
      </w:r>
      <w:proofErr w:type="gramEnd"/>
      <w:r w:rsidRPr="003655CD">
        <w:rPr>
          <w:rFonts w:asciiTheme="minorEastAsia" w:hAnsiTheme="minorEastAsia" w:hint="eastAsia"/>
          <w:sz w:val="24"/>
          <w:szCs w:val="24"/>
        </w:rPr>
        <w:t>相互作用，导致不稳定的泡沫容易塌陷。 另一方面，直链分子将它们彼此靠得更近，以适应更稳定的泡沫[20]。 与NPGE和TMPE相比，NPGE和TMPE具有更多的直链撒尿。因此，NPGE和TMPE分子可能在搅拌时捕获气泡并产生稳定的泡沫。 具有更多支链分子的PEE也可能产生泡沫，但泡沫稳定性差。 因此，PEE中添加的泡沫在搅拌后不久就消失。</w:t>
      </w:r>
    </w:p>
    <w:p w:rsidR="003655CD" w:rsidRDefault="003655CD" w:rsidP="00CE713B">
      <w:pPr>
        <w:ind w:firstLineChars="200" w:firstLine="480"/>
        <w:jc w:val="left"/>
        <w:rPr>
          <w:rFonts w:asciiTheme="minorEastAsia" w:hAnsiTheme="minorEastAsia"/>
          <w:sz w:val="24"/>
          <w:szCs w:val="24"/>
        </w:rPr>
      </w:pPr>
      <w:r w:rsidRPr="003655CD">
        <w:rPr>
          <w:rFonts w:asciiTheme="minorEastAsia" w:hAnsiTheme="minorEastAsia" w:hint="eastAsia"/>
          <w:sz w:val="24"/>
          <w:szCs w:val="24"/>
        </w:rPr>
        <w:t>POE的不同结构可能导致不同的起泡行为。 例如，直链分子比分支分子引起更多的起泡倾向。 支链分子在分支链之间具有</w:t>
      </w:r>
      <w:proofErr w:type="gramStart"/>
      <w:r w:rsidRPr="003655CD">
        <w:rPr>
          <w:rFonts w:asciiTheme="minorEastAsia" w:hAnsiTheme="minorEastAsia" w:hint="eastAsia"/>
          <w:sz w:val="24"/>
          <w:szCs w:val="24"/>
        </w:rPr>
        <w:t>弱分子</w:t>
      </w:r>
      <w:proofErr w:type="gramEnd"/>
      <w:r w:rsidRPr="003655CD">
        <w:rPr>
          <w:rFonts w:asciiTheme="minorEastAsia" w:hAnsiTheme="minorEastAsia" w:hint="eastAsia"/>
          <w:sz w:val="24"/>
          <w:szCs w:val="24"/>
        </w:rPr>
        <w:t>相互作用，导致不稳定的泡沫容易塌陷。 另一方面，直链分子将它们彼此靠得更近，以适应更稳定的泡沫[20]。 与</w:t>
      </w:r>
      <w:r w:rsidR="00CE713B">
        <w:rPr>
          <w:rFonts w:asciiTheme="minorEastAsia" w:hAnsiTheme="minorEastAsia"/>
          <w:sz w:val="24"/>
          <w:szCs w:val="24"/>
        </w:rPr>
        <w:t>PEE</w:t>
      </w:r>
      <w:r w:rsidRPr="003655CD">
        <w:rPr>
          <w:rFonts w:asciiTheme="minorEastAsia" w:hAnsiTheme="minorEastAsia" w:hint="eastAsia"/>
          <w:sz w:val="24"/>
          <w:szCs w:val="24"/>
        </w:rPr>
        <w:t>相比，NPGE和TMPE具有更多的直链。 因此，NPGE和TMPE分子可能在搅拌时捕获气泡并产生稳定的泡沫。 具有更多支链分子的PEE也可能产生泡沫，但泡沫稳定性差。 因此，PEE中添加的泡沫在搅拌后不久就消失。</w:t>
      </w:r>
    </w:p>
    <w:p w:rsidR="00CE713B" w:rsidRDefault="00CE713B" w:rsidP="00CE713B">
      <w:pPr>
        <w:keepNext/>
        <w:ind w:firstLineChars="200" w:firstLine="480"/>
        <w:jc w:val="center"/>
      </w:pPr>
      <w:r>
        <w:rPr>
          <w:rFonts w:asciiTheme="minorEastAsia" w:hAnsiTheme="minorEastAsia" w:hint="eastAsia"/>
          <w:noProof/>
          <w:sz w:val="24"/>
          <w:szCs w:val="24"/>
        </w:rPr>
        <w:drawing>
          <wp:inline distT="0" distB="0" distL="0" distR="0" wp14:anchorId="618A3D58" wp14:editId="0F60422C">
            <wp:extent cx="2838450" cy="2823782"/>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QQ截图20180417163414.jpg"/>
                    <pic:cNvPicPr/>
                  </pic:nvPicPr>
                  <pic:blipFill>
                    <a:blip r:embed="rId7">
                      <a:extLst>
                        <a:ext uri="{28A0092B-C50C-407E-A947-70E740481C1C}">
                          <a14:useLocalDpi xmlns:a14="http://schemas.microsoft.com/office/drawing/2010/main" val="0"/>
                        </a:ext>
                      </a:extLst>
                    </a:blip>
                    <a:stretch>
                      <a:fillRect/>
                    </a:stretch>
                  </pic:blipFill>
                  <pic:spPr>
                    <a:xfrm>
                      <a:off x="0" y="0"/>
                      <a:ext cx="2847639" cy="2832924"/>
                    </a:xfrm>
                    <a:prstGeom prst="rect">
                      <a:avLst/>
                    </a:prstGeom>
                  </pic:spPr>
                </pic:pic>
              </a:graphicData>
            </a:graphic>
          </wp:inline>
        </w:drawing>
      </w:r>
    </w:p>
    <w:p w:rsidR="00CE713B" w:rsidRDefault="00CE713B" w:rsidP="00CE713B">
      <w:pPr>
        <w:pStyle w:val="a6"/>
        <w:jc w:val="center"/>
        <w:rPr>
          <w:rFonts w:ascii="黑体" w:hAnsi="黑体"/>
          <w:sz w:val="21"/>
          <w:szCs w:val="21"/>
        </w:rPr>
      </w:pPr>
      <w:r w:rsidRPr="00CE713B">
        <w:rPr>
          <w:rFonts w:ascii="黑体" w:hAnsi="黑体" w:hint="eastAsia"/>
          <w:sz w:val="21"/>
          <w:szCs w:val="21"/>
        </w:rPr>
        <w:t xml:space="preserve">图 </w:t>
      </w:r>
      <w:r w:rsidRPr="00CE713B">
        <w:rPr>
          <w:rFonts w:ascii="黑体" w:hAnsi="黑体"/>
          <w:sz w:val="21"/>
          <w:szCs w:val="21"/>
        </w:rPr>
        <w:t xml:space="preserve">3-2 </w:t>
      </w:r>
      <w:r w:rsidRPr="00CE713B">
        <w:rPr>
          <w:rFonts w:ascii="黑体" w:hAnsi="黑体" w:hint="eastAsia"/>
          <w:sz w:val="21"/>
          <w:szCs w:val="21"/>
        </w:rPr>
        <w:t>（a）基质泥，（b）添加PEE的泥，（c）添加TMPE泥和（d）NPGE添加泥</w:t>
      </w:r>
    </w:p>
    <w:p w:rsidR="00CE713B" w:rsidRDefault="00CE713B" w:rsidP="00CE713B"/>
    <w:p w:rsidR="00CE713B" w:rsidRPr="00CE713B" w:rsidRDefault="00CE713B" w:rsidP="00CE713B">
      <w:pPr>
        <w:pStyle w:val="a6"/>
        <w:keepNext/>
        <w:jc w:val="center"/>
        <w:rPr>
          <w:rFonts w:ascii="黑体" w:hAnsi="黑体"/>
          <w:sz w:val="21"/>
          <w:szCs w:val="21"/>
        </w:rPr>
      </w:pPr>
      <w:r w:rsidRPr="00CE713B">
        <w:rPr>
          <w:rFonts w:ascii="黑体" w:hAnsi="黑体" w:hint="eastAsia"/>
          <w:sz w:val="21"/>
          <w:szCs w:val="21"/>
        </w:rPr>
        <w:lastRenderedPageBreak/>
        <w:t xml:space="preserve">表 </w:t>
      </w:r>
      <w:r>
        <w:rPr>
          <w:rFonts w:ascii="黑体" w:hAnsi="黑体"/>
          <w:sz w:val="21"/>
          <w:szCs w:val="21"/>
        </w:rPr>
        <w:t xml:space="preserve">3-1 </w:t>
      </w:r>
      <w:r w:rsidRPr="00CE713B">
        <w:rPr>
          <w:rFonts w:ascii="黑体" w:hAnsi="黑体" w:hint="eastAsia"/>
          <w:sz w:val="21"/>
          <w:szCs w:val="21"/>
        </w:rPr>
        <w:t>具有0.5％和1％润滑剂的膨润土悬浮液的S.G.</w:t>
      </w:r>
    </w:p>
    <w:tbl>
      <w:tblPr>
        <w:tblStyle w:val="4-5"/>
        <w:tblW w:w="0" w:type="auto"/>
        <w:tblLook w:val="04A0" w:firstRow="1" w:lastRow="0" w:firstColumn="1" w:lastColumn="0" w:noHBand="0" w:noVBand="1"/>
      </w:tblPr>
      <w:tblGrid>
        <w:gridCol w:w="1659"/>
        <w:gridCol w:w="1659"/>
        <w:gridCol w:w="1659"/>
        <w:gridCol w:w="1659"/>
        <w:gridCol w:w="1660"/>
      </w:tblGrid>
      <w:tr w:rsidR="00CE713B" w:rsidTr="00CE71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CE713B" w:rsidRDefault="00CE713B" w:rsidP="00CE713B">
            <w:pPr>
              <w:jc w:val="center"/>
              <w:rPr>
                <w:rFonts w:hint="eastAsia"/>
              </w:rPr>
            </w:pPr>
            <w:r>
              <w:rPr>
                <w:rFonts w:hint="eastAsia"/>
              </w:rPr>
              <w:t>浓度</w:t>
            </w:r>
          </w:p>
        </w:tc>
        <w:tc>
          <w:tcPr>
            <w:tcW w:w="1659" w:type="dxa"/>
          </w:tcPr>
          <w:p w:rsidR="00CE713B" w:rsidRDefault="00CE713B" w:rsidP="00CE713B">
            <w:pPr>
              <w:jc w:val="center"/>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基浆</w:t>
            </w:r>
          </w:p>
        </w:tc>
        <w:tc>
          <w:tcPr>
            <w:tcW w:w="1659" w:type="dxa"/>
          </w:tcPr>
          <w:p w:rsidR="00CE713B" w:rsidRDefault="00CE713B" w:rsidP="00CE713B">
            <w:pPr>
              <w:jc w:val="center"/>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P</w:t>
            </w:r>
            <w:r>
              <w:t>EE</w:t>
            </w:r>
            <w:r>
              <w:rPr>
                <w:rFonts w:hint="eastAsia"/>
              </w:rPr>
              <w:t>泥浆</w:t>
            </w:r>
          </w:p>
        </w:tc>
        <w:tc>
          <w:tcPr>
            <w:tcW w:w="1659" w:type="dxa"/>
          </w:tcPr>
          <w:p w:rsidR="00CE713B" w:rsidRDefault="00CE713B" w:rsidP="00CE713B">
            <w:pPr>
              <w:jc w:val="center"/>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TMPE</w:t>
            </w:r>
            <w:r>
              <w:rPr>
                <w:rFonts w:hint="eastAsia"/>
              </w:rPr>
              <w:t>泥浆</w:t>
            </w:r>
          </w:p>
        </w:tc>
        <w:tc>
          <w:tcPr>
            <w:tcW w:w="1660" w:type="dxa"/>
          </w:tcPr>
          <w:p w:rsidR="00CE713B" w:rsidRDefault="00CE713B" w:rsidP="00CE713B">
            <w:pPr>
              <w:jc w:val="center"/>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NPGE</w:t>
            </w:r>
            <w:r>
              <w:rPr>
                <w:rFonts w:hint="eastAsia"/>
              </w:rPr>
              <w:t>泥浆</w:t>
            </w:r>
          </w:p>
        </w:tc>
      </w:tr>
      <w:tr w:rsidR="00CE713B" w:rsidTr="00CE71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CE713B" w:rsidRDefault="00CE713B" w:rsidP="00CE713B">
            <w:pPr>
              <w:jc w:val="center"/>
              <w:rPr>
                <w:rFonts w:hint="eastAsia"/>
              </w:rPr>
            </w:pPr>
            <w:r>
              <w:rPr>
                <w:rFonts w:hint="eastAsia"/>
              </w:rPr>
              <w:t>0.5</w:t>
            </w:r>
          </w:p>
          <w:p w:rsidR="00CE713B" w:rsidRDefault="00CE713B" w:rsidP="00CE713B">
            <w:pPr>
              <w:jc w:val="center"/>
              <w:rPr>
                <w:rFonts w:hint="eastAsia"/>
              </w:rPr>
            </w:pPr>
            <w:r>
              <w:t>1</w:t>
            </w:r>
          </w:p>
        </w:tc>
        <w:tc>
          <w:tcPr>
            <w:tcW w:w="1659" w:type="dxa"/>
          </w:tcPr>
          <w:p w:rsidR="00CE713B" w:rsidRDefault="00CE713B" w:rsidP="00CE713B">
            <w:pPr>
              <w:jc w:val="cente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1.03</w:t>
            </w:r>
          </w:p>
          <w:p w:rsidR="00CE713B" w:rsidRDefault="00CE713B" w:rsidP="00CE713B">
            <w:pPr>
              <w:jc w:val="center"/>
              <w:cnfStyle w:val="000000100000" w:firstRow="0" w:lastRow="0" w:firstColumn="0" w:lastColumn="0" w:oddVBand="0" w:evenVBand="0" w:oddHBand="1" w:evenHBand="0" w:firstRowFirstColumn="0" w:firstRowLastColumn="0" w:lastRowFirstColumn="0" w:lastRowLastColumn="0"/>
              <w:rPr>
                <w:rFonts w:hint="eastAsia"/>
              </w:rPr>
            </w:pPr>
            <w:r>
              <w:t>1.03</w:t>
            </w:r>
          </w:p>
        </w:tc>
        <w:tc>
          <w:tcPr>
            <w:tcW w:w="1659" w:type="dxa"/>
          </w:tcPr>
          <w:p w:rsidR="00CE713B" w:rsidRDefault="00CE713B" w:rsidP="00CE713B">
            <w:pPr>
              <w:jc w:val="cente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1.02</w:t>
            </w:r>
          </w:p>
          <w:p w:rsidR="00CE713B" w:rsidRDefault="00CE713B" w:rsidP="00CE713B">
            <w:pPr>
              <w:jc w:val="center"/>
              <w:cnfStyle w:val="000000100000" w:firstRow="0" w:lastRow="0" w:firstColumn="0" w:lastColumn="0" w:oddVBand="0" w:evenVBand="0" w:oddHBand="1" w:evenHBand="0" w:firstRowFirstColumn="0" w:firstRowLastColumn="0" w:lastRowFirstColumn="0" w:lastRowLastColumn="0"/>
              <w:rPr>
                <w:rFonts w:hint="eastAsia"/>
              </w:rPr>
            </w:pPr>
            <w:r>
              <w:t>0.97</w:t>
            </w:r>
          </w:p>
        </w:tc>
        <w:tc>
          <w:tcPr>
            <w:tcW w:w="1659" w:type="dxa"/>
          </w:tcPr>
          <w:p w:rsidR="00CE713B" w:rsidRDefault="00CE713B" w:rsidP="00CE713B">
            <w:pPr>
              <w:jc w:val="cente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0.94</w:t>
            </w:r>
          </w:p>
          <w:p w:rsidR="00CE713B" w:rsidRDefault="00CE713B" w:rsidP="00CE713B">
            <w:pPr>
              <w:jc w:val="center"/>
              <w:cnfStyle w:val="000000100000" w:firstRow="0" w:lastRow="0" w:firstColumn="0" w:lastColumn="0" w:oddVBand="0" w:evenVBand="0" w:oddHBand="1" w:evenHBand="0" w:firstRowFirstColumn="0" w:firstRowLastColumn="0" w:lastRowFirstColumn="0" w:lastRowLastColumn="0"/>
              <w:rPr>
                <w:rFonts w:hint="eastAsia"/>
              </w:rPr>
            </w:pPr>
            <w:r>
              <w:t>0.86</w:t>
            </w:r>
          </w:p>
        </w:tc>
        <w:tc>
          <w:tcPr>
            <w:tcW w:w="1660" w:type="dxa"/>
          </w:tcPr>
          <w:p w:rsidR="00CE713B" w:rsidRDefault="00CE713B" w:rsidP="00CE713B">
            <w:pPr>
              <w:jc w:val="cente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0.97</w:t>
            </w:r>
          </w:p>
          <w:p w:rsidR="00CE713B" w:rsidRDefault="00CE713B" w:rsidP="00CE713B">
            <w:pPr>
              <w:jc w:val="center"/>
              <w:cnfStyle w:val="000000100000" w:firstRow="0" w:lastRow="0" w:firstColumn="0" w:lastColumn="0" w:oddVBand="0" w:evenVBand="0" w:oddHBand="1" w:evenHBand="0" w:firstRowFirstColumn="0" w:firstRowLastColumn="0" w:lastRowFirstColumn="0" w:lastRowLastColumn="0"/>
              <w:rPr>
                <w:rFonts w:hint="eastAsia"/>
              </w:rPr>
            </w:pPr>
            <w:r>
              <w:t>0.91</w:t>
            </w:r>
          </w:p>
        </w:tc>
      </w:tr>
    </w:tbl>
    <w:p w:rsidR="00CE713B" w:rsidRDefault="00CE713B" w:rsidP="00CE713B"/>
    <w:p w:rsidR="00CE713B" w:rsidRDefault="00CE713B" w:rsidP="00CE713B">
      <w:pPr>
        <w:ind w:firstLineChars="200" w:firstLine="480"/>
        <w:rPr>
          <w:rFonts w:asciiTheme="minorEastAsia" w:hAnsiTheme="minorEastAsia"/>
          <w:sz w:val="24"/>
          <w:szCs w:val="24"/>
        </w:rPr>
      </w:pPr>
      <w:r w:rsidRPr="00CE713B">
        <w:rPr>
          <w:rFonts w:asciiTheme="minorEastAsia" w:hAnsiTheme="minorEastAsia" w:hint="eastAsia"/>
          <w:sz w:val="24"/>
          <w:szCs w:val="24"/>
        </w:rPr>
        <w:t>无论如何，POE和膨润土悬浮液之间的化学反应的确切性质还不是很清楚。 由于POE在泥浆中的含量很少，因此POE的效果特别难以得出结论。 在这个研究阶段，假设TMPE和NPGE由于它们的亲水性而可以充当发泡剂/ prof泡沫剂膨润土悬浮液。 这也就通常而言，脂肪酸酯是可用作分散剂，乳化剂，润湿剂或发泡剂的非离子表面活性剂。</w:t>
      </w:r>
    </w:p>
    <w:p w:rsidR="00CE713B" w:rsidRDefault="00CE713B" w:rsidP="00CE713B">
      <w:pPr>
        <w:ind w:firstLineChars="200" w:firstLine="420"/>
      </w:pPr>
      <w:r w:rsidRPr="00CE713B">
        <w:rPr>
          <w:rFonts w:hint="eastAsia"/>
        </w:rPr>
        <w:t>由于</w:t>
      </w:r>
      <w:r w:rsidRPr="00CE713B">
        <w:rPr>
          <w:rFonts w:hint="eastAsia"/>
        </w:rPr>
        <w:t>TMPE</w:t>
      </w:r>
      <w:r w:rsidRPr="00CE713B">
        <w:rPr>
          <w:rFonts w:hint="eastAsia"/>
        </w:rPr>
        <w:t>和</w:t>
      </w:r>
      <w:r w:rsidRPr="00CE713B">
        <w:rPr>
          <w:rFonts w:hint="eastAsia"/>
        </w:rPr>
        <w:t>NPGE</w:t>
      </w:r>
      <w:r w:rsidRPr="00CE713B">
        <w:rPr>
          <w:rFonts w:hint="eastAsia"/>
        </w:rPr>
        <w:t>都改变了泥浆的物理特性，单独使用这两种润滑油可能并不有利。</w:t>
      </w:r>
      <w:r w:rsidRPr="00CE713B">
        <w:rPr>
          <w:rFonts w:hint="eastAsia"/>
        </w:rPr>
        <w:t xml:space="preserve"> </w:t>
      </w:r>
      <w:r w:rsidRPr="00CE713B">
        <w:rPr>
          <w:rFonts w:hint="eastAsia"/>
        </w:rPr>
        <w:t>少量的消泡剂，即非离子有机液体辛醇，可加入系统中以解决起泡问题。</w:t>
      </w:r>
      <w:r w:rsidRPr="00CE713B">
        <w:rPr>
          <w:rFonts w:hint="eastAsia"/>
        </w:rPr>
        <w:t xml:space="preserve"> </w:t>
      </w:r>
      <w:r w:rsidRPr="00CE713B">
        <w:rPr>
          <w:rFonts w:hint="eastAsia"/>
        </w:rPr>
        <w:t>值得一提的是，在水基泥浆中使用消泡剂非常普遍。</w:t>
      </w:r>
    </w:p>
    <w:p w:rsidR="00CE713B" w:rsidRDefault="00375C90" w:rsidP="00E903BA">
      <w:pPr>
        <w:pStyle w:val="a4"/>
        <w:spacing w:beforeLines="50" w:before="156"/>
        <w:ind w:left="1260" w:firstLineChars="0" w:firstLine="0"/>
        <w:jc w:val="center"/>
        <w:rPr>
          <w:rFonts w:ascii="黑体" w:eastAsia="黑体" w:hAnsi="黑体"/>
          <w:sz w:val="36"/>
          <w:szCs w:val="36"/>
        </w:rPr>
      </w:pPr>
      <w:r w:rsidRPr="00375C90">
        <w:rPr>
          <w:rFonts w:ascii="黑体" w:eastAsia="黑体" w:hAnsi="黑体" w:hint="eastAsia"/>
          <w:sz w:val="36"/>
          <w:szCs w:val="36"/>
        </w:rPr>
        <w:t>结论</w:t>
      </w:r>
    </w:p>
    <w:p w:rsidR="00375C90" w:rsidRDefault="00375C90" w:rsidP="00375C90">
      <w:pPr>
        <w:ind w:firstLineChars="200" w:firstLine="420"/>
      </w:pPr>
      <w:r w:rsidRPr="00375C90">
        <w:rPr>
          <w:rFonts w:hint="eastAsia"/>
        </w:rPr>
        <w:t>在本研究中研究的高极性多元醇酯（</w:t>
      </w:r>
      <w:r w:rsidRPr="00375C90">
        <w:rPr>
          <w:rFonts w:hint="eastAsia"/>
        </w:rPr>
        <w:t>PEE</w:t>
      </w:r>
      <w:r w:rsidRPr="00375C90">
        <w:rPr>
          <w:rFonts w:hint="eastAsia"/>
        </w:rPr>
        <w:t>，</w:t>
      </w:r>
      <w:r w:rsidRPr="00375C90">
        <w:rPr>
          <w:rFonts w:hint="eastAsia"/>
        </w:rPr>
        <w:t>TMPE</w:t>
      </w:r>
      <w:r w:rsidRPr="00375C90">
        <w:rPr>
          <w:rFonts w:hint="eastAsia"/>
        </w:rPr>
        <w:t>和</w:t>
      </w:r>
      <w:r w:rsidRPr="00375C90">
        <w:rPr>
          <w:rFonts w:hint="eastAsia"/>
        </w:rPr>
        <w:t>NPGE</w:t>
      </w:r>
      <w:r w:rsidRPr="00375C90">
        <w:rPr>
          <w:rFonts w:hint="eastAsia"/>
        </w:rPr>
        <w:t>）能够在</w:t>
      </w:r>
      <w:r w:rsidRPr="00375C90">
        <w:rPr>
          <w:rFonts w:hint="eastAsia"/>
        </w:rPr>
        <w:t>0.5</w:t>
      </w:r>
      <w:r w:rsidRPr="00375C90">
        <w:rPr>
          <w:rFonts w:hint="eastAsia"/>
        </w:rPr>
        <w:t>％的浓度下将膨润土悬浮液钻井泥浆中的摩擦减少</w:t>
      </w:r>
      <w:r w:rsidRPr="00375C90">
        <w:rPr>
          <w:rFonts w:hint="eastAsia"/>
        </w:rPr>
        <w:t>80</w:t>
      </w:r>
      <w:r w:rsidRPr="00375C90">
        <w:rPr>
          <w:rFonts w:hint="eastAsia"/>
        </w:rPr>
        <w:t>％以上。</w:t>
      </w:r>
      <w:r w:rsidRPr="00375C90">
        <w:rPr>
          <w:rFonts w:hint="eastAsia"/>
        </w:rPr>
        <w:t xml:space="preserve"> </w:t>
      </w:r>
      <w:r w:rsidRPr="00375C90">
        <w:rPr>
          <w:rFonts w:hint="eastAsia"/>
        </w:rPr>
        <w:t>根据目前的结果，与</w:t>
      </w:r>
      <w:r w:rsidRPr="00375C90">
        <w:rPr>
          <w:rFonts w:hint="eastAsia"/>
        </w:rPr>
        <w:t>TMPE</w:t>
      </w:r>
      <w:r w:rsidRPr="00375C90">
        <w:rPr>
          <w:rFonts w:hint="eastAsia"/>
        </w:rPr>
        <w:t>和</w:t>
      </w:r>
      <w:r w:rsidRPr="00375C90">
        <w:rPr>
          <w:rFonts w:hint="eastAsia"/>
        </w:rPr>
        <w:t>NPGE</w:t>
      </w:r>
      <w:r w:rsidRPr="00375C90">
        <w:rPr>
          <w:rFonts w:hint="eastAsia"/>
        </w:rPr>
        <w:t>相比，</w:t>
      </w:r>
      <w:r w:rsidRPr="00375C90">
        <w:rPr>
          <w:rFonts w:hint="eastAsia"/>
        </w:rPr>
        <w:t>PEE</w:t>
      </w:r>
      <w:r w:rsidRPr="00375C90">
        <w:rPr>
          <w:rFonts w:hint="eastAsia"/>
        </w:rPr>
        <w:t>表现出更好的泥浆润滑性能。</w:t>
      </w:r>
      <w:r w:rsidRPr="00375C90">
        <w:rPr>
          <w:rFonts w:hint="eastAsia"/>
        </w:rPr>
        <w:t xml:space="preserve"> PEE</w:t>
      </w:r>
      <w:r w:rsidRPr="00375C90">
        <w:rPr>
          <w:rFonts w:hint="eastAsia"/>
        </w:rPr>
        <w:t>导致最高的</w:t>
      </w:r>
      <w:r w:rsidRPr="00375C90">
        <w:rPr>
          <w:rFonts w:hint="eastAsia"/>
        </w:rPr>
        <w:t>COF</w:t>
      </w:r>
      <w:r w:rsidRPr="00375C90">
        <w:rPr>
          <w:rFonts w:hint="eastAsia"/>
        </w:rPr>
        <w:t>减少并且没有明显的泡沫倾向。</w:t>
      </w:r>
      <w:r w:rsidRPr="00375C90">
        <w:rPr>
          <w:rFonts w:hint="eastAsia"/>
        </w:rPr>
        <w:t xml:space="preserve"> TMPE</w:t>
      </w:r>
      <w:r w:rsidRPr="00375C90">
        <w:rPr>
          <w:rFonts w:hint="eastAsia"/>
        </w:rPr>
        <w:t>和</w:t>
      </w:r>
      <w:r w:rsidRPr="00375C90">
        <w:rPr>
          <w:rFonts w:hint="eastAsia"/>
        </w:rPr>
        <w:t>NPGE</w:t>
      </w:r>
      <w:r w:rsidRPr="00375C90">
        <w:rPr>
          <w:rFonts w:hint="eastAsia"/>
        </w:rPr>
        <w:t>引起泥浆起泡和结构改变。</w:t>
      </w:r>
      <w:r w:rsidRPr="00375C90">
        <w:rPr>
          <w:rFonts w:hint="eastAsia"/>
        </w:rPr>
        <w:t xml:space="preserve"> </w:t>
      </w:r>
      <w:r w:rsidRPr="00375C90">
        <w:rPr>
          <w:rFonts w:hint="eastAsia"/>
        </w:rPr>
        <w:t>因此，使用可引起起泡的润滑剂时，应在泥浆中加入消泡剂添加剂。</w:t>
      </w:r>
    </w:p>
    <w:p w:rsidR="00375C90" w:rsidRDefault="00375C90" w:rsidP="00375C90">
      <w:pPr>
        <w:ind w:firstLineChars="200" w:firstLine="420"/>
      </w:pPr>
      <w:r w:rsidRPr="00375C90">
        <w:rPr>
          <w:rFonts w:hint="eastAsia"/>
        </w:rPr>
        <w:t>不幸的是，目前研究中尚未系统地了解膨润土与</w:t>
      </w:r>
      <w:r w:rsidRPr="00375C90">
        <w:rPr>
          <w:rFonts w:hint="eastAsia"/>
        </w:rPr>
        <w:t>POE</w:t>
      </w:r>
      <w:r w:rsidRPr="00375C90">
        <w:rPr>
          <w:rFonts w:hint="eastAsia"/>
        </w:rPr>
        <w:t>之间的相互作用。</w:t>
      </w:r>
      <w:r w:rsidRPr="00375C90">
        <w:rPr>
          <w:rFonts w:hint="eastAsia"/>
        </w:rPr>
        <w:t xml:space="preserve"> </w:t>
      </w:r>
      <w:r w:rsidRPr="00375C90">
        <w:rPr>
          <w:rFonts w:hint="eastAsia"/>
        </w:rPr>
        <w:t>此外，在摩擦条件下</w:t>
      </w:r>
      <w:r w:rsidRPr="00375C90">
        <w:rPr>
          <w:rFonts w:hint="eastAsia"/>
        </w:rPr>
        <w:t>POE</w:t>
      </w:r>
      <w:r w:rsidRPr="00375C90">
        <w:rPr>
          <w:rFonts w:hint="eastAsia"/>
        </w:rPr>
        <w:t>与钻探管道金属表面之间的复杂而详细的相互作用确实需要进一步调查。</w:t>
      </w:r>
      <w:r w:rsidRPr="00375C90">
        <w:rPr>
          <w:rFonts w:hint="eastAsia"/>
        </w:rPr>
        <w:t xml:space="preserve"> </w:t>
      </w:r>
      <w:r w:rsidRPr="00375C90">
        <w:rPr>
          <w:rFonts w:hint="eastAsia"/>
        </w:rPr>
        <w:t>对膨润土悬浮体</w:t>
      </w:r>
      <w:r w:rsidRPr="00375C90">
        <w:rPr>
          <w:rFonts w:hint="eastAsia"/>
        </w:rPr>
        <w:t>/</w:t>
      </w:r>
      <w:r w:rsidRPr="00375C90">
        <w:rPr>
          <w:rFonts w:hint="eastAsia"/>
        </w:rPr>
        <w:t>膨润土表面存在的</w:t>
      </w:r>
      <w:r w:rsidRPr="00375C90">
        <w:rPr>
          <w:rFonts w:hint="eastAsia"/>
        </w:rPr>
        <w:t>POE</w:t>
      </w:r>
      <w:r w:rsidRPr="00375C90">
        <w:rPr>
          <w:rFonts w:hint="eastAsia"/>
        </w:rPr>
        <w:t>状态的进一步研究也是有益的。</w:t>
      </w:r>
      <w:r w:rsidRPr="00375C90">
        <w:rPr>
          <w:rFonts w:hint="eastAsia"/>
        </w:rPr>
        <w:t xml:space="preserve"> </w:t>
      </w:r>
      <w:r w:rsidRPr="00375C90">
        <w:rPr>
          <w:rFonts w:hint="eastAsia"/>
        </w:rPr>
        <w:t>无论如何，只有非常少量的</w:t>
      </w:r>
      <w:r w:rsidRPr="00375C90">
        <w:rPr>
          <w:rFonts w:hint="eastAsia"/>
        </w:rPr>
        <w:t>POE</w:t>
      </w:r>
      <w:r w:rsidRPr="00375C90">
        <w:rPr>
          <w:rFonts w:hint="eastAsia"/>
        </w:rPr>
        <w:t>才能显着降低</w:t>
      </w:r>
      <w:r w:rsidRPr="00375C90">
        <w:rPr>
          <w:rFonts w:hint="eastAsia"/>
        </w:rPr>
        <w:t>COF</w:t>
      </w:r>
      <w:r w:rsidRPr="00375C90">
        <w:rPr>
          <w:rFonts w:hint="eastAsia"/>
        </w:rPr>
        <w:t>为钻井泥浆提供经济的润滑剂。</w:t>
      </w:r>
      <w:r w:rsidRPr="00375C90">
        <w:rPr>
          <w:rFonts w:hint="eastAsia"/>
        </w:rPr>
        <w:t xml:space="preserve"> </w:t>
      </w:r>
      <w:r w:rsidRPr="00375C90">
        <w:rPr>
          <w:rFonts w:hint="eastAsia"/>
        </w:rPr>
        <w:t>对于未来的研究，鼓励研究</w:t>
      </w:r>
      <w:r w:rsidRPr="00375C90">
        <w:rPr>
          <w:rFonts w:hint="eastAsia"/>
        </w:rPr>
        <w:t>POE</w:t>
      </w:r>
      <w:r w:rsidRPr="00375C90">
        <w:rPr>
          <w:rFonts w:hint="eastAsia"/>
        </w:rPr>
        <w:t>在一个更复杂的水基泥浆中的润滑性能和相容性，该泥浆由其他泥浆添加剂组成，除了膨润土之外。</w:t>
      </w:r>
    </w:p>
    <w:p w:rsidR="00E903BA" w:rsidRDefault="00E903BA" w:rsidP="00E903BA">
      <w:pPr>
        <w:ind w:firstLineChars="200" w:firstLine="720"/>
        <w:jc w:val="center"/>
        <w:rPr>
          <w:rFonts w:ascii="黑体" w:eastAsia="黑体" w:hAnsi="黑体"/>
          <w:sz w:val="36"/>
          <w:szCs w:val="36"/>
        </w:rPr>
      </w:pPr>
      <w:r w:rsidRPr="00E903BA">
        <w:rPr>
          <w:rFonts w:ascii="黑体" w:eastAsia="黑体" w:hAnsi="黑体" w:hint="eastAsia"/>
          <w:sz w:val="36"/>
          <w:szCs w:val="36"/>
        </w:rPr>
        <w:t>致谢</w:t>
      </w:r>
    </w:p>
    <w:p w:rsidR="00E903BA" w:rsidRDefault="00E903BA" w:rsidP="00E903BA">
      <w:pPr>
        <w:ind w:firstLineChars="200" w:firstLine="420"/>
        <w:jc w:val="center"/>
      </w:pPr>
      <w:r w:rsidRPr="00E903BA">
        <w:rPr>
          <w:rFonts w:hint="eastAsia"/>
        </w:rPr>
        <w:t>作者要感谢</w:t>
      </w:r>
      <w:r w:rsidRPr="00E903BA">
        <w:rPr>
          <w:rFonts w:hint="eastAsia"/>
        </w:rPr>
        <w:t xml:space="preserve">GRTC </w:t>
      </w:r>
      <w:proofErr w:type="spellStart"/>
      <w:r w:rsidRPr="00E903BA">
        <w:rPr>
          <w:rFonts w:hint="eastAsia"/>
        </w:rPr>
        <w:t>Scomi</w:t>
      </w:r>
      <w:proofErr w:type="spellEnd"/>
      <w:r w:rsidRPr="00E903BA">
        <w:rPr>
          <w:rFonts w:hint="eastAsia"/>
        </w:rPr>
        <w:t xml:space="preserve"> </w:t>
      </w:r>
      <w:proofErr w:type="spellStart"/>
      <w:r w:rsidRPr="00E903BA">
        <w:rPr>
          <w:rFonts w:hint="eastAsia"/>
        </w:rPr>
        <w:t>Sdn</w:t>
      </w:r>
      <w:proofErr w:type="spellEnd"/>
      <w:r w:rsidRPr="00E903BA">
        <w:rPr>
          <w:rFonts w:hint="eastAsia"/>
        </w:rPr>
        <w:t>。</w:t>
      </w:r>
      <w:r w:rsidRPr="00E903BA">
        <w:rPr>
          <w:rFonts w:hint="eastAsia"/>
        </w:rPr>
        <w:t xml:space="preserve"> </w:t>
      </w:r>
      <w:proofErr w:type="spellStart"/>
      <w:r w:rsidRPr="00E903BA">
        <w:rPr>
          <w:rFonts w:hint="eastAsia"/>
        </w:rPr>
        <w:t>Bhd</w:t>
      </w:r>
      <w:proofErr w:type="spellEnd"/>
      <w:r w:rsidRPr="00E903BA">
        <w:rPr>
          <w:rFonts w:hint="eastAsia"/>
        </w:rPr>
        <w:t>。马来西亚提供钻井泥浆材料和检测设备。</w:t>
      </w:r>
    </w:p>
    <w:p w:rsidR="00E903BA" w:rsidRDefault="00E903BA">
      <w:pPr>
        <w:widowControl/>
        <w:jc w:val="left"/>
      </w:pPr>
      <w:r>
        <w:br w:type="page"/>
      </w:r>
    </w:p>
    <w:p w:rsidR="00E903BA" w:rsidRDefault="00E903BA" w:rsidP="00E903BA">
      <w:pPr>
        <w:ind w:firstLineChars="200" w:firstLine="720"/>
        <w:jc w:val="center"/>
        <w:rPr>
          <w:rFonts w:ascii="黑体" w:eastAsia="黑体" w:hAnsi="黑体"/>
          <w:sz w:val="36"/>
          <w:szCs w:val="36"/>
        </w:rPr>
      </w:pPr>
      <w:r w:rsidRPr="00E903BA">
        <w:rPr>
          <w:rFonts w:ascii="黑体" w:eastAsia="黑体" w:hAnsi="黑体" w:hint="eastAsia"/>
          <w:sz w:val="36"/>
          <w:szCs w:val="36"/>
        </w:rPr>
        <w:lastRenderedPageBreak/>
        <w:t>参考</w:t>
      </w:r>
      <w:r w:rsidRPr="00E903BA">
        <w:rPr>
          <w:rFonts w:ascii="黑体" w:eastAsia="黑体" w:hAnsi="黑体"/>
          <w:sz w:val="36"/>
          <w:szCs w:val="36"/>
        </w:rPr>
        <w:t>文献</w:t>
      </w:r>
    </w:p>
    <w:p w:rsidR="00E903BA" w:rsidRPr="00E903BA" w:rsidRDefault="00E903BA" w:rsidP="00D300ED">
      <w:pPr>
        <w:ind w:firstLineChars="200" w:firstLine="420"/>
        <w:jc w:val="left"/>
        <w:rPr>
          <w:rFonts w:asciiTheme="minorEastAsia" w:hAnsiTheme="minorEastAsia"/>
          <w:szCs w:val="21"/>
        </w:rPr>
      </w:pPr>
      <w:r w:rsidRPr="00E903BA">
        <w:rPr>
          <w:rFonts w:asciiTheme="minorEastAsia" w:hAnsiTheme="minorEastAsia"/>
          <w:szCs w:val="21"/>
        </w:rPr>
        <w:t xml:space="preserve">[1] </w:t>
      </w:r>
      <w:proofErr w:type="spellStart"/>
      <w:r w:rsidRPr="00E903BA">
        <w:rPr>
          <w:rFonts w:asciiTheme="minorEastAsia" w:hAnsiTheme="minorEastAsia"/>
          <w:szCs w:val="21"/>
        </w:rPr>
        <w:t>Amorim</w:t>
      </w:r>
      <w:proofErr w:type="spellEnd"/>
      <w:r w:rsidRPr="00E903BA">
        <w:rPr>
          <w:rFonts w:asciiTheme="minorEastAsia" w:hAnsiTheme="minorEastAsia"/>
          <w:szCs w:val="21"/>
        </w:rPr>
        <w:t xml:space="preserve">, L. V., </w:t>
      </w:r>
      <w:proofErr w:type="spellStart"/>
      <w:r w:rsidRPr="00E903BA">
        <w:rPr>
          <w:rFonts w:asciiTheme="minorEastAsia" w:hAnsiTheme="minorEastAsia"/>
          <w:szCs w:val="21"/>
        </w:rPr>
        <w:t>Nascimento</w:t>
      </w:r>
      <w:proofErr w:type="spellEnd"/>
      <w:r w:rsidRPr="00E903BA">
        <w:rPr>
          <w:rFonts w:asciiTheme="minorEastAsia" w:hAnsiTheme="minorEastAsia"/>
          <w:szCs w:val="21"/>
        </w:rPr>
        <w:t xml:space="preserve">, R. C. A. M., Lira, D. S., and </w:t>
      </w:r>
      <w:proofErr w:type="spellStart"/>
      <w:r w:rsidRPr="00E903BA">
        <w:rPr>
          <w:rFonts w:asciiTheme="minorEastAsia" w:hAnsiTheme="minorEastAsia"/>
          <w:szCs w:val="21"/>
        </w:rPr>
        <w:t>Magalh</w:t>
      </w:r>
      <w:r w:rsidRPr="00E903BA">
        <w:rPr>
          <w:rFonts w:asciiTheme="minorEastAsia" w:hAnsiTheme="minorEastAsia" w:cs="Calibri"/>
          <w:szCs w:val="21"/>
        </w:rPr>
        <w:t>ã</w:t>
      </w:r>
      <w:r w:rsidRPr="00E903BA">
        <w:rPr>
          <w:rFonts w:asciiTheme="minorEastAsia" w:hAnsiTheme="minorEastAsia"/>
          <w:szCs w:val="21"/>
        </w:rPr>
        <w:t>es</w:t>
      </w:r>
      <w:proofErr w:type="spellEnd"/>
      <w:r w:rsidRPr="00E903BA">
        <w:rPr>
          <w:rFonts w:asciiTheme="minorEastAsia" w:hAnsiTheme="minorEastAsia"/>
          <w:szCs w:val="21"/>
        </w:rPr>
        <w:t>,</w:t>
      </w:r>
    </w:p>
    <w:p w:rsidR="00E903BA" w:rsidRPr="00E903BA" w:rsidRDefault="00E903BA" w:rsidP="00D300ED">
      <w:pPr>
        <w:ind w:firstLineChars="400" w:firstLine="840"/>
        <w:jc w:val="left"/>
        <w:rPr>
          <w:rFonts w:asciiTheme="minorEastAsia" w:hAnsiTheme="minorEastAsia"/>
          <w:szCs w:val="21"/>
        </w:rPr>
      </w:pPr>
      <w:r w:rsidRPr="00E903BA">
        <w:rPr>
          <w:rFonts w:asciiTheme="minorEastAsia" w:hAnsiTheme="minorEastAsia"/>
          <w:szCs w:val="21"/>
        </w:rPr>
        <w:t>J., "Evaluation of the Behavior of Biodegradable Lubricants in the</w:t>
      </w:r>
    </w:p>
    <w:p w:rsidR="00E903BA" w:rsidRPr="00E903BA" w:rsidRDefault="00E903BA" w:rsidP="00D300ED">
      <w:pPr>
        <w:ind w:firstLineChars="400" w:firstLine="840"/>
        <w:jc w:val="left"/>
        <w:rPr>
          <w:rFonts w:asciiTheme="minorEastAsia" w:hAnsiTheme="minorEastAsia"/>
          <w:szCs w:val="21"/>
        </w:rPr>
      </w:pPr>
      <w:r w:rsidRPr="00E903BA">
        <w:rPr>
          <w:rFonts w:asciiTheme="minorEastAsia" w:hAnsiTheme="minorEastAsia"/>
          <w:szCs w:val="21"/>
        </w:rPr>
        <w:t>Differential Sticking Coefficient of Water Based Drilling Fluids,"</w:t>
      </w:r>
    </w:p>
    <w:p w:rsidR="00E903BA" w:rsidRPr="00E903BA" w:rsidRDefault="00E903BA" w:rsidP="00D300ED">
      <w:pPr>
        <w:ind w:left="840"/>
        <w:jc w:val="left"/>
        <w:rPr>
          <w:rFonts w:asciiTheme="minorEastAsia" w:hAnsiTheme="minorEastAsia"/>
          <w:szCs w:val="21"/>
        </w:rPr>
      </w:pPr>
      <w:r w:rsidRPr="00E903BA">
        <w:rPr>
          <w:rFonts w:asciiTheme="minorEastAsia" w:hAnsiTheme="minorEastAsia"/>
          <w:szCs w:val="21"/>
        </w:rPr>
        <w:t>Brazilian Journal of Petroleum and Gas, 5, 2011, 197-207.</w:t>
      </w:r>
    </w:p>
    <w:p w:rsidR="00E903BA" w:rsidRPr="00E903BA" w:rsidRDefault="00E903BA" w:rsidP="00D300ED">
      <w:pPr>
        <w:ind w:firstLineChars="200" w:firstLine="420"/>
        <w:jc w:val="left"/>
        <w:rPr>
          <w:rFonts w:asciiTheme="minorEastAsia" w:hAnsiTheme="minorEastAsia"/>
          <w:szCs w:val="21"/>
        </w:rPr>
      </w:pPr>
      <w:r w:rsidRPr="00E903BA">
        <w:rPr>
          <w:rFonts w:asciiTheme="minorEastAsia" w:hAnsiTheme="minorEastAsia"/>
          <w:szCs w:val="21"/>
        </w:rPr>
        <w:t xml:space="preserve">[2] Dong, X., Wang, L., Yang, X., Lin, Y., and </w:t>
      </w:r>
      <w:proofErr w:type="spellStart"/>
      <w:r w:rsidRPr="00E903BA">
        <w:rPr>
          <w:rFonts w:asciiTheme="minorEastAsia" w:hAnsiTheme="minorEastAsia"/>
          <w:szCs w:val="21"/>
        </w:rPr>
        <w:t>Xue</w:t>
      </w:r>
      <w:proofErr w:type="spellEnd"/>
      <w:r w:rsidRPr="00E903BA">
        <w:rPr>
          <w:rFonts w:asciiTheme="minorEastAsia" w:hAnsiTheme="minorEastAsia"/>
          <w:szCs w:val="21"/>
        </w:rPr>
        <w:t>, Y., "Effect of Ester</w:t>
      </w:r>
    </w:p>
    <w:p w:rsidR="00E903BA" w:rsidRPr="00E903BA" w:rsidRDefault="00E903BA" w:rsidP="00D300ED">
      <w:pPr>
        <w:ind w:firstLineChars="400" w:firstLine="840"/>
        <w:jc w:val="left"/>
        <w:rPr>
          <w:rFonts w:asciiTheme="minorEastAsia" w:hAnsiTheme="minorEastAsia"/>
          <w:szCs w:val="21"/>
        </w:rPr>
      </w:pPr>
      <w:r w:rsidRPr="00E903BA">
        <w:rPr>
          <w:rFonts w:asciiTheme="minorEastAsia" w:hAnsiTheme="minorEastAsia"/>
          <w:szCs w:val="21"/>
        </w:rPr>
        <w:t>Based Lubricant Smjh-1 on the Lubricity Properties of Water Based</w:t>
      </w:r>
    </w:p>
    <w:p w:rsidR="00E903BA" w:rsidRPr="00E903BA" w:rsidRDefault="00E903BA" w:rsidP="00D300ED">
      <w:pPr>
        <w:ind w:firstLineChars="400" w:firstLine="840"/>
        <w:jc w:val="left"/>
        <w:rPr>
          <w:rFonts w:asciiTheme="minorEastAsia" w:hAnsiTheme="minorEastAsia"/>
          <w:szCs w:val="21"/>
        </w:rPr>
      </w:pPr>
      <w:r w:rsidRPr="00E903BA">
        <w:rPr>
          <w:rFonts w:asciiTheme="minorEastAsia" w:hAnsiTheme="minorEastAsia"/>
          <w:szCs w:val="21"/>
        </w:rPr>
        <w:t>Drilling Fluid," Journal of Petroleum Science and Engineering, 135,</w:t>
      </w:r>
    </w:p>
    <w:p w:rsidR="00E903BA" w:rsidRPr="00E903BA" w:rsidRDefault="00E903BA" w:rsidP="00D300ED">
      <w:pPr>
        <w:ind w:left="420" w:firstLineChars="200" w:firstLine="420"/>
        <w:jc w:val="left"/>
        <w:rPr>
          <w:rFonts w:asciiTheme="minorEastAsia" w:hAnsiTheme="minorEastAsia"/>
          <w:szCs w:val="21"/>
        </w:rPr>
      </w:pPr>
      <w:r w:rsidRPr="00E903BA">
        <w:rPr>
          <w:rFonts w:asciiTheme="minorEastAsia" w:hAnsiTheme="minorEastAsia"/>
          <w:szCs w:val="21"/>
        </w:rPr>
        <w:t>2015, 161-167.</w:t>
      </w:r>
    </w:p>
    <w:p w:rsidR="00E903BA" w:rsidRPr="00E903BA" w:rsidRDefault="00E903BA" w:rsidP="00D300ED">
      <w:pPr>
        <w:ind w:firstLineChars="200" w:firstLine="420"/>
        <w:jc w:val="left"/>
        <w:rPr>
          <w:rFonts w:asciiTheme="minorEastAsia" w:hAnsiTheme="minorEastAsia"/>
          <w:szCs w:val="21"/>
        </w:rPr>
      </w:pPr>
      <w:r w:rsidRPr="00E903BA">
        <w:rPr>
          <w:rFonts w:asciiTheme="minorEastAsia" w:hAnsiTheme="minorEastAsia"/>
          <w:szCs w:val="21"/>
        </w:rPr>
        <w:t xml:space="preserve">[3] </w:t>
      </w:r>
      <w:proofErr w:type="spellStart"/>
      <w:r w:rsidRPr="00E903BA">
        <w:rPr>
          <w:rFonts w:asciiTheme="minorEastAsia" w:hAnsiTheme="minorEastAsia"/>
          <w:szCs w:val="21"/>
        </w:rPr>
        <w:t>Kania</w:t>
      </w:r>
      <w:proofErr w:type="spellEnd"/>
      <w:r w:rsidRPr="00E903BA">
        <w:rPr>
          <w:rFonts w:asciiTheme="minorEastAsia" w:hAnsiTheme="minorEastAsia"/>
          <w:szCs w:val="21"/>
        </w:rPr>
        <w:t xml:space="preserve">, D., </w:t>
      </w:r>
      <w:proofErr w:type="spellStart"/>
      <w:r w:rsidRPr="00E903BA">
        <w:rPr>
          <w:rFonts w:asciiTheme="minorEastAsia" w:hAnsiTheme="minorEastAsia"/>
          <w:szCs w:val="21"/>
        </w:rPr>
        <w:t>Yunus</w:t>
      </w:r>
      <w:proofErr w:type="spellEnd"/>
      <w:r w:rsidRPr="00E903BA">
        <w:rPr>
          <w:rFonts w:asciiTheme="minorEastAsia" w:hAnsiTheme="minorEastAsia"/>
          <w:szCs w:val="21"/>
        </w:rPr>
        <w:t>, R., Omar, R., Abdul Rashid, S., and Mohamad Jan,</w:t>
      </w:r>
    </w:p>
    <w:p w:rsidR="00E903BA" w:rsidRPr="00E903BA" w:rsidRDefault="00E903BA" w:rsidP="00D300ED">
      <w:pPr>
        <w:ind w:firstLineChars="400" w:firstLine="840"/>
        <w:jc w:val="left"/>
        <w:rPr>
          <w:rFonts w:asciiTheme="minorEastAsia" w:hAnsiTheme="minorEastAsia"/>
          <w:szCs w:val="21"/>
        </w:rPr>
      </w:pPr>
      <w:r w:rsidRPr="00E903BA">
        <w:rPr>
          <w:rFonts w:asciiTheme="minorEastAsia" w:hAnsiTheme="minorEastAsia"/>
          <w:szCs w:val="21"/>
        </w:rPr>
        <w:t xml:space="preserve">B., "A Review of </w:t>
      </w:r>
      <w:proofErr w:type="spellStart"/>
      <w:r w:rsidRPr="00E903BA">
        <w:rPr>
          <w:rFonts w:asciiTheme="minorEastAsia" w:hAnsiTheme="minorEastAsia"/>
          <w:szCs w:val="21"/>
        </w:rPr>
        <w:t>Biolubricants</w:t>
      </w:r>
      <w:proofErr w:type="spellEnd"/>
      <w:r w:rsidRPr="00E903BA">
        <w:rPr>
          <w:rFonts w:asciiTheme="minorEastAsia" w:hAnsiTheme="minorEastAsia"/>
          <w:szCs w:val="21"/>
        </w:rPr>
        <w:t xml:space="preserve"> in Drilling Fluids: Recent Research,</w:t>
      </w:r>
    </w:p>
    <w:p w:rsidR="00E903BA" w:rsidRPr="00E903BA" w:rsidRDefault="00E903BA" w:rsidP="00D300ED">
      <w:pPr>
        <w:ind w:left="420" w:firstLineChars="200" w:firstLine="420"/>
        <w:jc w:val="left"/>
        <w:rPr>
          <w:rFonts w:asciiTheme="minorEastAsia" w:hAnsiTheme="minorEastAsia"/>
          <w:szCs w:val="21"/>
        </w:rPr>
      </w:pPr>
      <w:r w:rsidRPr="00E903BA">
        <w:rPr>
          <w:rFonts w:asciiTheme="minorEastAsia" w:hAnsiTheme="minorEastAsia"/>
          <w:szCs w:val="21"/>
        </w:rPr>
        <w:t>Performance, and Applications," Journal of Petroleum Science and</w:t>
      </w:r>
    </w:p>
    <w:p w:rsidR="00E903BA" w:rsidRPr="00E903BA" w:rsidRDefault="00E903BA" w:rsidP="00D300ED">
      <w:pPr>
        <w:ind w:left="420" w:firstLineChars="200" w:firstLine="420"/>
        <w:jc w:val="left"/>
        <w:rPr>
          <w:rFonts w:asciiTheme="minorEastAsia" w:hAnsiTheme="minorEastAsia"/>
          <w:szCs w:val="21"/>
        </w:rPr>
      </w:pPr>
      <w:r w:rsidRPr="00E903BA">
        <w:rPr>
          <w:rFonts w:asciiTheme="minorEastAsia" w:hAnsiTheme="minorEastAsia"/>
          <w:szCs w:val="21"/>
        </w:rPr>
        <w:t>Engineering, 135, 2015, 177-184.</w:t>
      </w:r>
    </w:p>
    <w:p w:rsidR="00E903BA" w:rsidRPr="00E903BA" w:rsidRDefault="00E903BA" w:rsidP="00D300ED">
      <w:pPr>
        <w:ind w:leftChars="200" w:left="840" w:hangingChars="200" w:hanging="420"/>
        <w:jc w:val="left"/>
        <w:rPr>
          <w:rFonts w:asciiTheme="minorEastAsia" w:hAnsiTheme="minorEastAsia"/>
          <w:szCs w:val="21"/>
        </w:rPr>
      </w:pPr>
      <w:r w:rsidRPr="00E903BA">
        <w:rPr>
          <w:rFonts w:asciiTheme="minorEastAsia" w:hAnsiTheme="minorEastAsia"/>
          <w:szCs w:val="21"/>
        </w:rPr>
        <w:t xml:space="preserve">[4] Bart, J. C. J., </w:t>
      </w:r>
      <w:proofErr w:type="spellStart"/>
      <w:r w:rsidRPr="00E903BA">
        <w:rPr>
          <w:rFonts w:asciiTheme="minorEastAsia" w:hAnsiTheme="minorEastAsia"/>
          <w:szCs w:val="21"/>
        </w:rPr>
        <w:t>Gucciardi</w:t>
      </w:r>
      <w:proofErr w:type="spellEnd"/>
      <w:r w:rsidRPr="00E903BA">
        <w:rPr>
          <w:rFonts w:asciiTheme="minorEastAsia" w:hAnsiTheme="minorEastAsia"/>
          <w:szCs w:val="21"/>
        </w:rPr>
        <w:t xml:space="preserve">, E., and </w:t>
      </w:r>
      <w:proofErr w:type="spellStart"/>
      <w:r w:rsidRPr="00E903BA">
        <w:rPr>
          <w:rFonts w:asciiTheme="minorEastAsia" w:hAnsiTheme="minorEastAsia"/>
          <w:szCs w:val="21"/>
        </w:rPr>
        <w:t>Cavallaro</w:t>
      </w:r>
      <w:proofErr w:type="spellEnd"/>
      <w:r w:rsidRPr="00E903BA">
        <w:rPr>
          <w:rFonts w:asciiTheme="minorEastAsia" w:hAnsiTheme="minorEastAsia"/>
          <w:szCs w:val="21"/>
        </w:rPr>
        <w:t xml:space="preserve">, S., </w:t>
      </w:r>
      <w:proofErr w:type="spellStart"/>
      <w:r w:rsidRPr="00E903BA">
        <w:rPr>
          <w:rFonts w:asciiTheme="minorEastAsia" w:hAnsiTheme="minorEastAsia"/>
          <w:szCs w:val="21"/>
        </w:rPr>
        <w:t>Biolubricants</w:t>
      </w:r>
      <w:proofErr w:type="spellEnd"/>
      <w:r w:rsidRPr="00E903BA">
        <w:rPr>
          <w:rFonts w:asciiTheme="minorEastAsia" w:hAnsiTheme="minorEastAsia"/>
          <w:szCs w:val="21"/>
        </w:rPr>
        <w:t>: Science</w:t>
      </w:r>
      <w:r w:rsidR="00D300ED">
        <w:rPr>
          <w:rFonts w:asciiTheme="minorEastAsia" w:hAnsiTheme="minorEastAsia" w:hint="eastAsia"/>
          <w:szCs w:val="21"/>
        </w:rPr>
        <w:t xml:space="preserve"> </w:t>
      </w:r>
      <w:r w:rsidRPr="00E903BA">
        <w:rPr>
          <w:rFonts w:asciiTheme="minorEastAsia" w:hAnsiTheme="minorEastAsia"/>
          <w:szCs w:val="21"/>
        </w:rPr>
        <w:t xml:space="preserve">and Technology, </w:t>
      </w:r>
      <w:proofErr w:type="spellStart"/>
      <w:r w:rsidRPr="00E903BA">
        <w:rPr>
          <w:rFonts w:asciiTheme="minorEastAsia" w:hAnsiTheme="minorEastAsia"/>
          <w:szCs w:val="21"/>
        </w:rPr>
        <w:t>Woodhead</w:t>
      </w:r>
      <w:proofErr w:type="spellEnd"/>
      <w:r w:rsidRPr="00E903BA">
        <w:rPr>
          <w:rFonts w:asciiTheme="minorEastAsia" w:hAnsiTheme="minorEastAsia"/>
          <w:szCs w:val="21"/>
        </w:rPr>
        <w:t xml:space="preserve"> Publishing, Cambridge, 2012.</w:t>
      </w:r>
    </w:p>
    <w:p w:rsidR="00E903BA" w:rsidRPr="00E903BA" w:rsidRDefault="00E903BA" w:rsidP="00D300ED">
      <w:pPr>
        <w:ind w:firstLineChars="200" w:firstLine="420"/>
        <w:jc w:val="left"/>
        <w:rPr>
          <w:rFonts w:asciiTheme="minorEastAsia" w:hAnsiTheme="minorEastAsia"/>
          <w:szCs w:val="21"/>
        </w:rPr>
      </w:pPr>
      <w:r w:rsidRPr="00E903BA">
        <w:rPr>
          <w:rFonts w:asciiTheme="minorEastAsia" w:hAnsiTheme="minorEastAsia"/>
          <w:szCs w:val="21"/>
        </w:rPr>
        <w:t xml:space="preserve">[5] Aldrich, H. S., Gordon, F. H., Holt, D. G. L., </w:t>
      </w:r>
      <w:proofErr w:type="spellStart"/>
      <w:r w:rsidRPr="00E903BA">
        <w:rPr>
          <w:rFonts w:asciiTheme="minorEastAsia" w:hAnsiTheme="minorEastAsia"/>
          <w:szCs w:val="21"/>
        </w:rPr>
        <w:t>Krevalis</w:t>
      </w:r>
      <w:proofErr w:type="spellEnd"/>
      <w:r w:rsidRPr="00E903BA">
        <w:rPr>
          <w:rFonts w:asciiTheme="minorEastAsia" w:hAnsiTheme="minorEastAsia"/>
          <w:szCs w:val="21"/>
        </w:rPr>
        <w:t xml:space="preserve">, M., </w:t>
      </w:r>
      <w:proofErr w:type="spellStart"/>
      <w:r w:rsidRPr="00E903BA">
        <w:rPr>
          <w:rFonts w:asciiTheme="minorEastAsia" w:hAnsiTheme="minorEastAsia"/>
          <w:szCs w:val="21"/>
        </w:rPr>
        <w:t>Leta</w:t>
      </w:r>
      <w:proofErr w:type="spellEnd"/>
      <w:r w:rsidRPr="00E903BA">
        <w:rPr>
          <w:rFonts w:asciiTheme="minorEastAsia" w:hAnsiTheme="minorEastAsia"/>
          <w:szCs w:val="21"/>
        </w:rPr>
        <w:t>, D.</w:t>
      </w:r>
    </w:p>
    <w:p w:rsidR="00E903BA" w:rsidRPr="00E903BA" w:rsidRDefault="00E903BA" w:rsidP="00D300ED">
      <w:pPr>
        <w:ind w:firstLineChars="400" w:firstLine="840"/>
        <w:jc w:val="left"/>
        <w:rPr>
          <w:rFonts w:asciiTheme="minorEastAsia" w:hAnsiTheme="minorEastAsia"/>
          <w:szCs w:val="21"/>
        </w:rPr>
      </w:pPr>
      <w:r w:rsidRPr="00E903BA">
        <w:rPr>
          <w:rFonts w:asciiTheme="minorEastAsia" w:hAnsiTheme="minorEastAsia"/>
          <w:szCs w:val="21"/>
        </w:rPr>
        <w:t xml:space="preserve">P., Schlosberg, R. H., Sherwood-Williams, L. D., and </w:t>
      </w:r>
      <w:proofErr w:type="spellStart"/>
      <w:r w:rsidRPr="00E903BA">
        <w:rPr>
          <w:rFonts w:asciiTheme="minorEastAsia" w:hAnsiTheme="minorEastAsia"/>
          <w:szCs w:val="21"/>
        </w:rPr>
        <w:t>Szobota</w:t>
      </w:r>
      <w:proofErr w:type="spellEnd"/>
      <w:r w:rsidRPr="00E903BA">
        <w:rPr>
          <w:rFonts w:asciiTheme="minorEastAsia" w:hAnsiTheme="minorEastAsia"/>
          <w:szCs w:val="21"/>
        </w:rPr>
        <w:t>, J. S.,</w:t>
      </w:r>
    </w:p>
    <w:p w:rsidR="00E903BA" w:rsidRPr="00E903BA" w:rsidRDefault="00E903BA" w:rsidP="00D300ED">
      <w:pPr>
        <w:ind w:leftChars="400" w:left="840"/>
        <w:jc w:val="left"/>
        <w:rPr>
          <w:rFonts w:asciiTheme="minorEastAsia" w:hAnsiTheme="minorEastAsia"/>
          <w:szCs w:val="21"/>
        </w:rPr>
      </w:pPr>
      <w:r w:rsidRPr="00E903BA">
        <w:rPr>
          <w:rFonts w:asciiTheme="minorEastAsia" w:hAnsiTheme="minorEastAsia"/>
          <w:szCs w:val="21"/>
        </w:rPr>
        <w:t>"</w:t>
      </w:r>
      <w:proofErr w:type="spellStart"/>
      <w:r w:rsidRPr="00E903BA">
        <w:rPr>
          <w:rFonts w:asciiTheme="minorEastAsia" w:hAnsiTheme="minorEastAsia"/>
          <w:szCs w:val="21"/>
        </w:rPr>
        <w:t>Polyol</w:t>
      </w:r>
      <w:proofErr w:type="spellEnd"/>
      <w:r w:rsidRPr="00E903BA">
        <w:rPr>
          <w:rFonts w:asciiTheme="minorEastAsia" w:hAnsiTheme="minorEastAsia"/>
          <w:szCs w:val="21"/>
        </w:rPr>
        <w:t xml:space="preserve"> Ester Compositions with Unconverted Hydroxyl </w:t>
      </w:r>
      <w:proofErr w:type="spellStart"/>
      <w:r w:rsidRPr="00E903BA">
        <w:rPr>
          <w:rFonts w:asciiTheme="minorEastAsia" w:hAnsiTheme="minorEastAsia"/>
          <w:szCs w:val="21"/>
        </w:rPr>
        <w:t>Groups,"U.S</w:t>
      </w:r>
      <w:proofErr w:type="spellEnd"/>
      <w:r w:rsidRPr="00E903BA">
        <w:rPr>
          <w:rFonts w:asciiTheme="minorEastAsia" w:hAnsiTheme="minorEastAsia"/>
          <w:szCs w:val="21"/>
        </w:rPr>
        <w:t>. Patent 0835922, 1998.</w:t>
      </w:r>
    </w:p>
    <w:p w:rsidR="00E903BA" w:rsidRPr="00E903BA" w:rsidRDefault="00E903BA" w:rsidP="00D300ED">
      <w:pPr>
        <w:ind w:leftChars="200" w:left="840" w:hangingChars="200" w:hanging="420"/>
        <w:jc w:val="left"/>
        <w:rPr>
          <w:rFonts w:asciiTheme="minorEastAsia" w:hAnsiTheme="minorEastAsia"/>
          <w:szCs w:val="21"/>
        </w:rPr>
      </w:pPr>
      <w:r w:rsidRPr="00E903BA">
        <w:rPr>
          <w:rFonts w:asciiTheme="minorEastAsia" w:hAnsiTheme="minorEastAsia"/>
          <w:szCs w:val="21"/>
        </w:rPr>
        <w:t xml:space="preserve">[6] Tada, A., </w:t>
      </w:r>
      <w:proofErr w:type="spellStart"/>
      <w:r w:rsidRPr="00E903BA">
        <w:rPr>
          <w:rFonts w:asciiTheme="minorEastAsia" w:hAnsiTheme="minorEastAsia"/>
          <w:szCs w:val="21"/>
        </w:rPr>
        <w:t>Okido</w:t>
      </w:r>
      <w:proofErr w:type="spellEnd"/>
      <w:r w:rsidRPr="00E903BA">
        <w:rPr>
          <w:rFonts w:asciiTheme="minorEastAsia" w:hAnsiTheme="minorEastAsia"/>
          <w:szCs w:val="21"/>
        </w:rPr>
        <w:t xml:space="preserve">, T., </w:t>
      </w:r>
      <w:proofErr w:type="spellStart"/>
      <w:r w:rsidRPr="00E903BA">
        <w:rPr>
          <w:rFonts w:asciiTheme="minorEastAsia" w:hAnsiTheme="minorEastAsia"/>
          <w:szCs w:val="21"/>
        </w:rPr>
        <w:t>Shono</w:t>
      </w:r>
      <w:proofErr w:type="spellEnd"/>
      <w:r w:rsidRPr="00E903BA">
        <w:rPr>
          <w:rFonts w:asciiTheme="minorEastAsia" w:hAnsiTheme="minorEastAsia"/>
          <w:szCs w:val="21"/>
        </w:rPr>
        <w:t>, Y., Takahashi, H</w:t>
      </w:r>
      <w:r w:rsidR="00D300ED">
        <w:rPr>
          <w:rFonts w:asciiTheme="minorEastAsia" w:hAnsiTheme="minorEastAsia"/>
          <w:szCs w:val="21"/>
        </w:rPr>
        <w:t xml:space="preserve">., </w:t>
      </w:r>
      <w:proofErr w:type="spellStart"/>
      <w:r w:rsidR="00D300ED">
        <w:rPr>
          <w:rFonts w:asciiTheme="minorEastAsia" w:hAnsiTheme="minorEastAsia"/>
          <w:szCs w:val="21"/>
        </w:rPr>
        <w:t>Shitara</w:t>
      </w:r>
      <w:proofErr w:type="spellEnd"/>
      <w:r w:rsidR="00D300ED">
        <w:rPr>
          <w:rFonts w:asciiTheme="minorEastAsia" w:hAnsiTheme="minorEastAsia"/>
          <w:szCs w:val="21"/>
        </w:rPr>
        <w:t>, Y., and Tanaka, S.,</w:t>
      </w:r>
      <w:r w:rsidRPr="00E903BA">
        <w:rPr>
          <w:rFonts w:asciiTheme="minorEastAsia" w:hAnsiTheme="minorEastAsia"/>
          <w:szCs w:val="21"/>
        </w:rPr>
        <w:t>"</w:t>
      </w:r>
      <w:proofErr w:type="spellStart"/>
      <w:r w:rsidRPr="00E903BA">
        <w:rPr>
          <w:rFonts w:asciiTheme="minorEastAsia" w:hAnsiTheme="minorEastAsia"/>
          <w:szCs w:val="21"/>
        </w:rPr>
        <w:t>Tribological</w:t>
      </w:r>
      <w:proofErr w:type="spellEnd"/>
      <w:r w:rsidRPr="00E903BA">
        <w:rPr>
          <w:rFonts w:asciiTheme="minorEastAsia" w:hAnsiTheme="minorEastAsia"/>
          <w:szCs w:val="21"/>
        </w:rPr>
        <w:t xml:space="preserve"> Characteristics of </w:t>
      </w:r>
      <w:proofErr w:type="spellStart"/>
      <w:r w:rsidRPr="00E903BA">
        <w:rPr>
          <w:rFonts w:asciiTheme="minorEastAsia" w:hAnsiTheme="minorEastAsia"/>
          <w:szCs w:val="21"/>
        </w:rPr>
        <w:t>Polyol</w:t>
      </w:r>
      <w:proofErr w:type="spellEnd"/>
      <w:r w:rsidRPr="00E903BA">
        <w:rPr>
          <w:rFonts w:asciiTheme="minorEastAsia" w:hAnsiTheme="minorEastAsia"/>
          <w:szCs w:val="21"/>
        </w:rPr>
        <w:t xml:space="preserve"> Ester Type Refrigeration </w:t>
      </w:r>
      <w:proofErr w:type="spellStart"/>
      <w:r w:rsidRPr="00E903BA">
        <w:rPr>
          <w:rFonts w:asciiTheme="minorEastAsia" w:hAnsiTheme="minorEastAsia"/>
          <w:szCs w:val="21"/>
        </w:rPr>
        <w:t>Oilsunder</w:t>
      </w:r>
      <w:proofErr w:type="spellEnd"/>
      <w:r w:rsidRPr="00E903BA">
        <w:rPr>
          <w:rFonts w:asciiTheme="minorEastAsia" w:hAnsiTheme="minorEastAsia"/>
          <w:szCs w:val="21"/>
        </w:rPr>
        <w:t xml:space="preserve"> Refrigerants Atmosphere," Tribology Online, 11, 2016, 348-353.</w:t>
      </w:r>
    </w:p>
    <w:p w:rsidR="00E903BA" w:rsidRPr="00E903BA" w:rsidRDefault="00E903BA" w:rsidP="00D300ED">
      <w:pPr>
        <w:ind w:firstLineChars="200" w:firstLine="420"/>
        <w:jc w:val="left"/>
        <w:rPr>
          <w:rFonts w:asciiTheme="minorEastAsia" w:hAnsiTheme="minorEastAsia"/>
          <w:szCs w:val="21"/>
        </w:rPr>
      </w:pPr>
      <w:r w:rsidRPr="00E903BA">
        <w:rPr>
          <w:rFonts w:asciiTheme="minorEastAsia" w:hAnsiTheme="minorEastAsia"/>
          <w:szCs w:val="21"/>
        </w:rPr>
        <w:t xml:space="preserve">[7] </w:t>
      </w:r>
      <w:proofErr w:type="spellStart"/>
      <w:r w:rsidRPr="00E903BA">
        <w:rPr>
          <w:rFonts w:asciiTheme="minorEastAsia" w:hAnsiTheme="minorEastAsia"/>
          <w:szCs w:val="21"/>
        </w:rPr>
        <w:t>Zulkifli</w:t>
      </w:r>
      <w:proofErr w:type="spellEnd"/>
      <w:r w:rsidRPr="00E903BA">
        <w:rPr>
          <w:rFonts w:asciiTheme="minorEastAsia" w:hAnsiTheme="minorEastAsia"/>
          <w:szCs w:val="21"/>
        </w:rPr>
        <w:t xml:space="preserve">, N. W. M., </w:t>
      </w:r>
      <w:proofErr w:type="spellStart"/>
      <w:r w:rsidRPr="00E903BA">
        <w:rPr>
          <w:rFonts w:asciiTheme="minorEastAsia" w:hAnsiTheme="minorEastAsia"/>
          <w:szCs w:val="21"/>
        </w:rPr>
        <w:t>Masjuki</w:t>
      </w:r>
      <w:proofErr w:type="spellEnd"/>
      <w:r w:rsidRPr="00E903BA">
        <w:rPr>
          <w:rFonts w:asciiTheme="minorEastAsia" w:hAnsiTheme="minorEastAsia"/>
          <w:szCs w:val="21"/>
        </w:rPr>
        <w:t xml:space="preserve">, H. H., </w:t>
      </w:r>
      <w:proofErr w:type="spellStart"/>
      <w:r w:rsidRPr="00E903BA">
        <w:rPr>
          <w:rFonts w:asciiTheme="minorEastAsia" w:hAnsiTheme="minorEastAsia"/>
          <w:szCs w:val="21"/>
        </w:rPr>
        <w:t>Kalam</w:t>
      </w:r>
      <w:proofErr w:type="spellEnd"/>
      <w:r w:rsidRPr="00E903BA">
        <w:rPr>
          <w:rFonts w:asciiTheme="minorEastAsia" w:hAnsiTheme="minorEastAsia"/>
          <w:szCs w:val="21"/>
        </w:rPr>
        <w:t xml:space="preserve">, M. A., </w:t>
      </w:r>
      <w:proofErr w:type="spellStart"/>
      <w:r w:rsidRPr="00E903BA">
        <w:rPr>
          <w:rFonts w:asciiTheme="minorEastAsia" w:hAnsiTheme="minorEastAsia"/>
          <w:szCs w:val="21"/>
        </w:rPr>
        <w:t>Yunus</w:t>
      </w:r>
      <w:proofErr w:type="spellEnd"/>
      <w:r w:rsidRPr="00E903BA">
        <w:rPr>
          <w:rFonts w:asciiTheme="minorEastAsia" w:hAnsiTheme="minorEastAsia"/>
          <w:szCs w:val="21"/>
        </w:rPr>
        <w:t>, R., and</w:t>
      </w:r>
    </w:p>
    <w:p w:rsidR="00E903BA" w:rsidRPr="00E903BA" w:rsidRDefault="00E903BA" w:rsidP="00D300ED">
      <w:pPr>
        <w:ind w:leftChars="200" w:left="420" w:firstLineChars="200" w:firstLine="420"/>
        <w:jc w:val="left"/>
        <w:rPr>
          <w:rFonts w:asciiTheme="minorEastAsia" w:hAnsiTheme="minorEastAsia"/>
          <w:szCs w:val="21"/>
        </w:rPr>
      </w:pPr>
      <w:proofErr w:type="spellStart"/>
      <w:r w:rsidRPr="00E903BA">
        <w:rPr>
          <w:rFonts w:asciiTheme="minorEastAsia" w:hAnsiTheme="minorEastAsia"/>
          <w:szCs w:val="21"/>
        </w:rPr>
        <w:t>Azman</w:t>
      </w:r>
      <w:proofErr w:type="spellEnd"/>
      <w:r w:rsidRPr="00E903BA">
        <w:rPr>
          <w:rFonts w:asciiTheme="minorEastAsia" w:hAnsiTheme="minorEastAsia"/>
          <w:szCs w:val="21"/>
        </w:rPr>
        <w:t>, S. S. N., "Lubricity of Bio-Based Lubricant Derived from</w:t>
      </w:r>
    </w:p>
    <w:p w:rsidR="00E903BA" w:rsidRPr="00E903BA" w:rsidRDefault="00E903BA" w:rsidP="00D300ED">
      <w:pPr>
        <w:ind w:leftChars="200" w:left="420" w:firstLineChars="200" w:firstLine="420"/>
        <w:jc w:val="left"/>
        <w:rPr>
          <w:rFonts w:asciiTheme="minorEastAsia" w:hAnsiTheme="minorEastAsia"/>
          <w:szCs w:val="21"/>
        </w:rPr>
      </w:pPr>
      <w:r w:rsidRPr="00E903BA">
        <w:rPr>
          <w:rFonts w:asciiTheme="minorEastAsia" w:hAnsiTheme="minorEastAsia"/>
          <w:szCs w:val="21"/>
        </w:rPr>
        <w:t xml:space="preserve">Chemically Modified </w:t>
      </w:r>
      <w:proofErr w:type="spellStart"/>
      <w:r w:rsidRPr="00E903BA">
        <w:rPr>
          <w:rFonts w:asciiTheme="minorEastAsia" w:hAnsiTheme="minorEastAsia"/>
          <w:szCs w:val="21"/>
        </w:rPr>
        <w:t>Jatropha</w:t>
      </w:r>
      <w:proofErr w:type="spellEnd"/>
      <w:r w:rsidRPr="00E903BA">
        <w:rPr>
          <w:rFonts w:asciiTheme="minorEastAsia" w:hAnsiTheme="minorEastAsia"/>
          <w:szCs w:val="21"/>
        </w:rPr>
        <w:t xml:space="preserve"> Methyl Ester," </w:t>
      </w:r>
      <w:proofErr w:type="spellStart"/>
      <w:r w:rsidRPr="00E903BA">
        <w:rPr>
          <w:rFonts w:asciiTheme="minorEastAsia" w:hAnsiTheme="minorEastAsia"/>
          <w:szCs w:val="21"/>
        </w:rPr>
        <w:t>Jurnal</w:t>
      </w:r>
      <w:proofErr w:type="spellEnd"/>
      <w:r w:rsidRPr="00E903BA">
        <w:rPr>
          <w:rFonts w:asciiTheme="minorEastAsia" w:hAnsiTheme="minorEastAsia"/>
          <w:szCs w:val="21"/>
        </w:rPr>
        <w:t xml:space="preserve"> </w:t>
      </w:r>
      <w:proofErr w:type="spellStart"/>
      <w:r w:rsidRPr="00E903BA">
        <w:rPr>
          <w:rFonts w:asciiTheme="minorEastAsia" w:hAnsiTheme="minorEastAsia"/>
          <w:szCs w:val="21"/>
        </w:rPr>
        <w:t>Tribologi</w:t>
      </w:r>
      <w:proofErr w:type="spellEnd"/>
      <w:r w:rsidRPr="00E903BA">
        <w:rPr>
          <w:rFonts w:asciiTheme="minorEastAsia" w:hAnsiTheme="minorEastAsia"/>
          <w:szCs w:val="21"/>
        </w:rPr>
        <w:t>, 1,</w:t>
      </w:r>
    </w:p>
    <w:p w:rsidR="00E903BA" w:rsidRPr="00E903BA" w:rsidRDefault="00E903BA" w:rsidP="00D300ED">
      <w:pPr>
        <w:ind w:leftChars="200" w:left="420" w:firstLineChars="200" w:firstLine="420"/>
        <w:jc w:val="left"/>
        <w:rPr>
          <w:rFonts w:asciiTheme="minorEastAsia" w:hAnsiTheme="minorEastAsia"/>
          <w:szCs w:val="21"/>
        </w:rPr>
      </w:pPr>
      <w:r w:rsidRPr="00E903BA">
        <w:rPr>
          <w:rFonts w:asciiTheme="minorEastAsia" w:hAnsiTheme="minorEastAsia"/>
          <w:szCs w:val="21"/>
        </w:rPr>
        <w:t>2014, 17-39.</w:t>
      </w:r>
    </w:p>
    <w:p w:rsidR="00E903BA" w:rsidRPr="00E903BA" w:rsidRDefault="00E903BA" w:rsidP="00D300ED">
      <w:pPr>
        <w:ind w:firstLineChars="200" w:firstLine="420"/>
        <w:jc w:val="left"/>
        <w:rPr>
          <w:rFonts w:asciiTheme="minorEastAsia" w:hAnsiTheme="minorEastAsia"/>
          <w:szCs w:val="21"/>
        </w:rPr>
      </w:pPr>
      <w:r w:rsidRPr="00E903BA">
        <w:rPr>
          <w:rFonts w:asciiTheme="minorEastAsia" w:hAnsiTheme="minorEastAsia"/>
          <w:szCs w:val="21"/>
        </w:rPr>
        <w:t>[8] API 13A, 2010.</w:t>
      </w:r>
    </w:p>
    <w:p w:rsidR="00E903BA" w:rsidRPr="00E903BA" w:rsidRDefault="00E903BA" w:rsidP="00D300ED">
      <w:pPr>
        <w:ind w:firstLineChars="200" w:firstLine="420"/>
        <w:jc w:val="left"/>
        <w:rPr>
          <w:rFonts w:asciiTheme="minorEastAsia" w:hAnsiTheme="minorEastAsia"/>
          <w:szCs w:val="21"/>
        </w:rPr>
      </w:pPr>
      <w:r w:rsidRPr="00E903BA">
        <w:rPr>
          <w:rFonts w:asciiTheme="minorEastAsia" w:hAnsiTheme="minorEastAsia"/>
          <w:szCs w:val="21"/>
        </w:rPr>
        <w:t xml:space="preserve">[9] </w:t>
      </w:r>
      <w:proofErr w:type="spellStart"/>
      <w:r w:rsidRPr="00E903BA">
        <w:rPr>
          <w:rFonts w:asciiTheme="minorEastAsia" w:hAnsiTheme="minorEastAsia"/>
          <w:szCs w:val="21"/>
        </w:rPr>
        <w:t>Abdou</w:t>
      </w:r>
      <w:proofErr w:type="spellEnd"/>
      <w:r w:rsidRPr="00E903BA">
        <w:rPr>
          <w:rFonts w:asciiTheme="minorEastAsia" w:hAnsiTheme="minorEastAsia"/>
          <w:szCs w:val="21"/>
        </w:rPr>
        <w:t>, M. I., Al-</w:t>
      </w:r>
      <w:proofErr w:type="spellStart"/>
      <w:r w:rsidRPr="00E903BA">
        <w:rPr>
          <w:rFonts w:asciiTheme="minorEastAsia" w:hAnsiTheme="minorEastAsia"/>
          <w:szCs w:val="21"/>
        </w:rPr>
        <w:t>sabagh</w:t>
      </w:r>
      <w:proofErr w:type="spellEnd"/>
      <w:r w:rsidRPr="00E903BA">
        <w:rPr>
          <w:rFonts w:asciiTheme="minorEastAsia" w:hAnsiTheme="minorEastAsia"/>
          <w:szCs w:val="21"/>
        </w:rPr>
        <w:t xml:space="preserve">, A. M., and </w:t>
      </w:r>
      <w:proofErr w:type="spellStart"/>
      <w:r w:rsidRPr="00E903BA">
        <w:rPr>
          <w:rFonts w:asciiTheme="minorEastAsia" w:hAnsiTheme="minorEastAsia"/>
          <w:szCs w:val="21"/>
        </w:rPr>
        <w:t>Dardir</w:t>
      </w:r>
      <w:proofErr w:type="spellEnd"/>
      <w:r w:rsidRPr="00E903BA">
        <w:rPr>
          <w:rFonts w:asciiTheme="minorEastAsia" w:hAnsiTheme="minorEastAsia"/>
          <w:szCs w:val="21"/>
        </w:rPr>
        <w:t>, M. M., "Evaluation of</w:t>
      </w:r>
    </w:p>
    <w:p w:rsidR="00E903BA" w:rsidRPr="00E903BA" w:rsidRDefault="00E903BA" w:rsidP="00D300ED">
      <w:pPr>
        <w:ind w:leftChars="200" w:left="420" w:firstLineChars="200" w:firstLine="420"/>
        <w:jc w:val="left"/>
        <w:rPr>
          <w:rFonts w:asciiTheme="minorEastAsia" w:hAnsiTheme="minorEastAsia"/>
          <w:szCs w:val="21"/>
        </w:rPr>
      </w:pPr>
      <w:r w:rsidRPr="00E903BA">
        <w:rPr>
          <w:rFonts w:asciiTheme="minorEastAsia" w:hAnsiTheme="minorEastAsia"/>
          <w:szCs w:val="21"/>
        </w:rPr>
        <w:t xml:space="preserve">Egyptian Bentonite and </w:t>
      </w:r>
      <w:proofErr w:type="spellStart"/>
      <w:r w:rsidRPr="00E903BA">
        <w:rPr>
          <w:rFonts w:asciiTheme="minorEastAsia" w:hAnsiTheme="minorEastAsia"/>
          <w:szCs w:val="21"/>
        </w:rPr>
        <w:t>Nano</w:t>
      </w:r>
      <w:proofErr w:type="spellEnd"/>
      <w:r w:rsidRPr="00E903BA">
        <w:rPr>
          <w:rFonts w:asciiTheme="minorEastAsia" w:hAnsiTheme="minorEastAsia"/>
          <w:szCs w:val="21"/>
        </w:rPr>
        <w:t>-Bentonite as Drilling Mud," Egyptian</w:t>
      </w:r>
    </w:p>
    <w:p w:rsidR="00E903BA" w:rsidRPr="00E903BA" w:rsidRDefault="00E903BA" w:rsidP="00D300ED">
      <w:pPr>
        <w:ind w:leftChars="200" w:left="420" w:firstLineChars="200" w:firstLine="420"/>
        <w:jc w:val="left"/>
        <w:rPr>
          <w:rFonts w:asciiTheme="minorEastAsia" w:hAnsiTheme="minorEastAsia"/>
          <w:szCs w:val="21"/>
        </w:rPr>
      </w:pPr>
      <w:r w:rsidRPr="00E903BA">
        <w:rPr>
          <w:rFonts w:asciiTheme="minorEastAsia" w:hAnsiTheme="minorEastAsia"/>
          <w:szCs w:val="21"/>
        </w:rPr>
        <w:t>Journal of Petroleum, 22, 2013, 53-59.</w:t>
      </w:r>
    </w:p>
    <w:p w:rsidR="00E903BA" w:rsidRPr="00E903BA" w:rsidRDefault="00E903BA" w:rsidP="00D300ED">
      <w:pPr>
        <w:ind w:firstLineChars="200" w:firstLine="420"/>
        <w:jc w:val="left"/>
        <w:rPr>
          <w:rFonts w:asciiTheme="minorEastAsia" w:hAnsiTheme="minorEastAsia"/>
          <w:szCs w:val="21"/>
        </w:rPr>
      </w:pPr>
      <w:r w:rsidRPr="00E903BA">
        <w:rPr>
          <w:rFonts w:asciiTheme="minorEastAsia" w:hAnsiTheme="minorEastAsia"/>
          <w:szCs w:val="21"/>
        </w:rPr>
        <w:t>[10]API RP 13B-1, 2009.</w:t>
      </w:r>
    </w:p>
    <w:p w:rsidR="00E903BA" w:rsidRPr="00E903BA" w:rsidRDefault="00D300ED" w:rsidP="00D300ED">
      <w:pPr>
        <w:ind w:firstLineChars="200" w:firstLine="420"/>
        <w:jc w:val="left"/>
        <w:rPr>
          <w:rFonts w:asciiTheme="minorEastAsia" w:hAnsiTheme="minorEastAsia"/>
          <w:szCs w:val="21"/>
        </w:rPr>
      </w:pPr>
      <w:r>
        <w:rPr>
          <w:rFonts w:asciiTheme="minorEastAsia" w:hAnsiTheme="minorEastAsia"/>
          <w:szCs w:val="21"/>
        </w:rPr>
        <w:t>[11]</w:t>
      </w:r>
      <w:proofErr w:type="spellStart"/>
      <w:r w:rsidR="00E903BA" w:rsidRPr="00E903BA">
        <w:rPr>
          <w:rFonts w:asciiTheme="minorEastAsia" w:hAnsiTheme="minorEastAsia"/>
          <w:szCs w:val="21"/>
        </w:rPr>
        <w:t>S</w:t>
      </w:r>
      <w:r w:rsidR="00E903BA" w:rsidRPr="00E903BA">
        <w:rPr>
          <w:rFonts w:asciiTheme="minorEastAsia" w:hAnsiTheme="minorEastAsia" w:cs="Calibri"/>
          <w:szCs w:val="21"/>
        </w:rPr>
        <w:t>ö</w:t>
      </w:r>
      <w:r w:rsidR="00E903BA" w:rsidRPr="00E903BA">
        <w:rPr>
          <w:rFonts w:asciiTheme="minorEastAsia" w:hAnsiTheme="minorEastAsia"/>
          <w:szCs w:val="21"/>
        </w:rPr>
        <w:t>nmez</w:t>
      </w:r>
      <w:proofErr w:type="spellEnd"/>
      <w:r w:rsidR="00E903BA" w:rsidRPr="00E903BA">
        <w:rPr>
          <w:rFonts w:asciiTheme="minorEastAsia" w:hAnsiTheme="minorEastAsia"/>
          <w:szCs w:val="21"/>
        </w:rPr>
        <w:t xml:space="preserve">, A., </w:t>
      </w:r>
      <w:proofErr w:type="spellStart"/>
      <w:r w:rsidR="00E903BA" w:rsidRPr="00E903BA">
        <w:rPr>
          <w:rFonts w:asciiTheme="minorEastAsia" w:hAnsiTheme="minorEastAsia"/>
          <w:szCs w:val="21"/>
        </w:rPr>
        <w:t>Ver</w:t>
      </w:r>
      <w:r w:rsidR="00E903BA" w:rsidRPr="00E903BA">
        <w:rPr>
          <w:rFonts w:ascii="Cambria" w:hAnsi="Cambria" w:cs="Cambria"/>
          <w:szCs w:val="21"/>
        </w:rPr>
        <w:t>ş</w:t>
      </w:r>
      <w:r w:rsidR="00E903BA" w:rsidRPr="00E903BA">
        <w:rPr>
          <w:rFonts w:asciiTheme="minorEastAsia" w:hAnsiTheme="minorEastAsia"/>
          <w:szCs w:val="21"/>
        </w:rPr>
        <w:t>an</w:t>
      </w:r>
      <w:proofErr w:type="spellEnd"/>
      <w:r w:rsidR="00E903BA" w:rsidRPr="00E903BA">
        <w:rPr>
          <w:rFonts w:asciiTheme="minorEastAsia" w:hAnsiTheme="minorEastAsia"/>
          <w:szCs w:val="21"/>
        </w:rPr>
        <w:t xml:space="preserve"> </w:t>
      </w:r>
      <w:proofErr w:type="spellStart"/>
      <w:r w:rsidR="00E903BA" w:rsidRPr="00E903BA">
        <w:rPr>
          <w:rFonts w:asciiTheme="minorEastAsia" w:hAnsiTheme="minorEastAsia"/>
          <w:szCs w:val="21"/>
        </w:rPr>
        <w:t>K</w:t>
      </w:r>
      <w:r w:rsidR="00E903BA" w:rsidRPr="00E903BA">
        <w:rPr>
          <w:rFonts w:asciiTheme="minorEastAsia" w:hAnsiTheme="minorEastAsia" w:cs="Calibri"/>
          <w:szCs w:val="21"/>
        </w:rPr>
        <w:t>ö</w:t>
      </w:r>
      <w:r w:rsidR="00E903BA" w:rsidRPr="00E903BA">
        <w:rPr>
          <w:rFonts w:asciiTheme="minorEastAsia" w:hAnsiTheme="minorEastAsia"/>
          <w:szCs w:val="21"/>
        </w:rPr>
        <w:t>k</w:t>
      </w:r>
      <w:proofErr w:type="spellEnd"/>
      <w:r w:rsidR="00E903BA" w:rsidRPr="00E903BA">
        <w:rPr>
          <w:rFonts w:asciiTheme="minorEastAsia" w:hAnsiTheme="minorEastAsia"/>
          <w:szCs w:val="21"/>
        </w:rPr>
        <w:t xml:space="preserve">, M., and </w:t>
      </w:r>
      <w:proofErr w:type="spellStart"/>
      <w:r w:rsidR="00E903BA" w:rsidRPr="00E903BA">
        <w:rPr>
          <w:rFonts w:asciiTheme="minorEastAsia" w:hAnsiTheme="minorEastAsia" w:cs="Calibri"/>
          <w:szCs w:val="21"/>
        </w:rPr>
        <w:t>Ö</w:t>
      </w:r>
      <w:r w:rsidR="00E903BA" w:rsidRPr="00E903BA">
        <w:rPr>
          <w:rFonts w:asciiTheme="minorEastAsia" w:hAnsiTheme="minorEastAsia"/>
          <w:szCs w:val="21"/>
        </w:rPr>
        <w:t>zel</w:t>
      </w:r>
      <w:proofErr w:type="spellEnd"/>
      <w:r w:rsidR="00E903BA" w:rsidRPr="00E903BA">
        <w:rPr>
          <w:rFonts w:asciiTheme="minorEastAsia" w:hAnsiTheme="minorEastAsia"/>
          <w:szCs w:val="21"/>
        </w:rPr>
        <w:t>, R., "Performance Analysis of</w:t>
      </w:r>
    </w:p>
    <w:p w:rsidR="00E903BA" w:rsidRPr="00E903BA" w:rsidRDefault="00E903BA" w:rsidP="00D300ED">
      <w:pPr>
        <w:ind w:leftChars="200" w:left="420" w:firstLineChars="200" w:firstLine="420"/>
        <w:jc w:val="left"/>
        <w:rPr>
          <w:rFonts w:asciiTheme="minorEastAsia" w:hAnsiTheme="minorEastAsia"/>
          <w:szCs w:val="21"/>
        </w:rPr>
      </w:pPr>
      <w:r w:rsidRPr="00E903BA">
        <w:rPr>
          <w:rFonts w:asciiTheme="minorEastAsia" w:hAnsiTheme="minorEastAsia"/>
          <w:szCs w:val="21"/>
        </w:rPr>
        <w:t>Drilling Fluid Liquid Lubricants," Journal of Petroleum Science and</w:t>
      </w:r>
    </w:p>
    <w:p w:rsidR="00E903BA" w:rsidRPr="00E903BA" w:rsidRDefault="00E903BA" w:rsidP="00D300ED">
      <w:pPr>
        <w:ind w:leftChars="200" w:left="420" w:firstLineChars="200" w:firstLine="420"/>
        <w:jc w:val="left"/>
        <w:rPr>
          <w:rFonts w:asciiTheme="minorEastAsia" w:hAnsiTheme="minorEastAsia"/>
          <w:szCs w:val="21"/>
        </w:rPr>
      </w:pPr>
      <w:r w:rsidRPr="00E903BA">
        <w:rPr>
          <w:rFonts w:asciiTheme="minorEastAsia" w:hAnsiTheme="minorEastAsia"/>
          <w:szCs w:val="21"/>
        </w:rPr>
        <w:t>Engineering, 108, 2013, 64-73.</w:t>
      </w:r>
    </w:p>
    <w:p w:rsidR="00E903BA" w:rsidRPr="00E903BA" w:rsidRDefault="00D300ED" w:rsidP="00D300ED">
      <w:pPr>
        <w:ind w:firstLineChars="200" w:firstLine="420"/>
        <w:jc w:val="left"/>
        <w:rPr>
          <w:rFonts w:asciiTheme="minorEastAsia" w:hAnsiTheme="minorEastAsia"/>
          <w:szCs w:val="21"/>
        </w:rPr>
      </w:pPr>
      <w:r>
        <w:rPr>
          <w:rFonts w:asciiTheme="minorEastAsia" w:hAnsiTheme="minorEastAsia"/>
          <w:szCs w:val="21"/>
        </w:rPr>
        <w:t>[12]</w:t>
      </w:r>
      <w:proofErr w:type="spellStart"/>
      <w:r w:rsidR="00E903BA" w:rsidRPr="00E903BA">
        <w:rPr>
          <w:rFonts w:asciiTheme="minorEastAsia" w:hAnsiTheme="minorEastAsia"/>
          <w:szCs w:val="21"/>
        </w:rPr>
        <w:t>Livescu</w:t>
      </w:r>
      <w:proofErr w:type="spellEnd"/>
      <w:r w:rsidR="00E903BA" w:rsidRPr="00E903BA">
        <w:rPr>
          <w:rFonts w:asciiTheme="minorEastAsia" w:hAnsiTheme="minorEastAsia"/>
          <w:szCs w:val="21"/>
        </w:rPr>
        <w:t xml:space="preserve">, S., and Craig, S., "Increasing Lubricity of </w:t>
      </w:r>
      <w:proofErr w:type="spellStart"/>
      <w:r w:rsidR="00E903BA" w:rsidRPr="00E903BA">
        <w:rPr>
          <w:rFonts w:asciiTheme="minorEastAsia" w:hAnsiTheme="minorEastAsia"/>
          <w:szCs w:val="21"/>
        </w:rPr>
        <w:t>Downhole</w:t>
      </w:r>
      <w:proofErr w:type="spellEnd"/>
      <w:r w:rsidR="00E903BA" w:rsidRPr="00E903BA">
        <w:rPr>
          <w:rFonts w:asciiTheme="minorEastAsia" w:hAnsiTheme="minorEastAsia"/>
          <w:szCs w:val="21"/>
        </w:rPr>
        <w:t xml:space="preserve"> Fluids</w:t>
      </w:r>
    </w:p>
    <w:p w:rsidR="00E903BA" w:rsidRPr="00E903BA" w:rsidRDefault="00E903BA" w:rsidP="00D300ED">
      <w:pPr>
        <w:ind w:leftChars="200" w:left="420" w:firstLineChars="200" w:firstLine="420"/>
        <w:jc w:val="left"/>
        <w:rPr>
          <w:rFonts w:asciiTheme="minorEastAsia" w:hAnsiTheme="minorEastAsia"/>
          <w:szCs w:val="21"/>
        </w:rPr>
      </w:pPr>
      <w:proofErr w:type="gramStart"/>
      <w:r w:rsidRPr="00E903BA">
        <w:rPr>
          <w:rFonts w:asciiTheme="minorEastAsia" w:hAnsiTheme="minorEastAsia"/>
          <w:szCs w:val="21"/>
        </w:rPr>
        <w:t>for</w:t>
      </w:r>
      <w:proofErr w:type="gramEnd"/>
      <w:r w:rsidRPr="00E903BA">
        <w:rPr>
          <w:rFonts w:asciiTheme="minorEastAsia" w:hAnsiTheme="minorEastAsia"/>
          <w:szCs w:val="21"/>
        </w:rPr>
        <w:t xml:space="preserve"> Coiled-Tubing Operations," SPE Journal, 20, 2015, 396-404.</w:t>
      </w:r>
    </w:p>
    <w:p w:rsidR="00E903BA" w:rsidRPr="00E903BA" w:rsidRDefault="00E903BA" w:rsidP="00D300ED">
      <w:pPr>
        <w:ind w:leftChars="400" w:left="840"/>
        <w:jc w:val="left"/>
        <w:rPr>
          <w:rFonts w:asciiTheme="minorEastAsia" w:hAnsiTheme="minorEastAsia"/>
          <w:szCs w:val="21"/>
        </w:rPr>
      </w:pPr>
      <w:r w:rsidRPr="00E903BA">
        <w:rPr>
          <w:rFonts w:asciiTheme="minorEastAsia" w:hAnsiTheme="minorEastAsia"/>
          <w:szCs w:val="21"/>
        </w:rPr>
        <w:t xml:space="preserve">[13] Rudnick, L. R., "Synthetics, Mineral </w:t>
      </w:r>
      <w:r w:rsidR="00D300ED">
        <w:rPr>
          <w:rFonts w:asciiTheme="minorEastAsia" w:hAnsiTheme="minorEastAsia"/>
          <w:szCs w:val="21"/>
        </w:rPr>
        <w:t xml:space="preserve">Oils, and Bio-Based </w:t>
      </w:r>
      <w:proofErr w:type="spellStart"/>
      <w:r w:rsidR="00D300ED">
        <w:rPr>
          <w:rFonts w:asciiTheme="minorEastAsia" w:hAnsiTheme="minorEastAsia"/>
          <w:szCs w:val="21"/>
        </w:rPr>
        <w:t>Lubricants</w:t>
      </w:r>
      <w:proofErr w:type="gramStart"/>
      <w:r w:rsidR="00D300ED">
        <w:rPr>
          <w:rFonts w:asciiTheme="minorEastAsia" w:hAnsiTheme="minorEastAsia"/>
          <w:szCs w:val="21"/>
        </w:rPr>
        <w:t>:</w:t>
      </w:r>
      <w:r w:rsidRPr="00E903BA">
        <w:rPr>
          <w:rFonts w:asciiTheme="minorEastAsia" w:hAnsiTheme="minorEastAsia"/>
          <w:szCs w:val="21"/>
        </w:rPr>
        <w:t>Chemistry</w:t>
      </w:r>
      <w:proofErr w:type="spellEnd"/>
      <w:proofErr w:type="gramEnd"/>
      <w:r w:rsidRPr="00E903BA">
        <w:rPr>
          <w:rFonts w:asciiTheme="minorEastAsia" w:hAnsiTheme="minorEastAsia"/>
          <w:szCs w:val="21"/>
        </w:rPr>
        <w:t xml:space="preserve"> and Technology," CRC Press, Florida, 2013, 59-60.</w:t>
      </w:r>
    </w:p>
    <w:p w:rsidR="00E903BA" w:rsidRPr="00E903BA" w:rsidRDefault="00D300ED" w:rsidP="00D300ED">
      <w:pPr>
        <w:ind w:firstLineChars="200" w:firstLine="420"/>
        <w:jc w:val="left"/>
        <w:rPr>
          <w:rFonts w:asciiTheme="minorEastAsia" w:hAnsiTheme="minorEastAsia"/>
          <w:szCs w:val="21"/>
        </w:rPr>
      </w:pPr>
      <w:r>
        <w:rPr>
          <w:rFonts w:asciiTheme="minorEastAsia" w:hAnsiTheme="minorEastAsia"/>
          <w:szCs w:val="21"/>
        </w:rPr>
        <w:t>[14]</w:t>
      </w:r>
      <w:proofErr w:type="spellStart"/>
      <w:r w:rsidR="00E903BA" w:rsidRPr="00E903BA">
        <w:rPr>
          <w:rFonts w:asciiTheme="minorEastAsia" w:hAnsiTheme="minorEastAsia"/>
          <w:szCs w:val="21"/>
        </w:rPr>
        <w:t>Cheremisinoff</w:t>
      </w:r>
      <w:proofErr w:type="spellEnd"/>
      <w:r w:rsidR="00E903BA" w:rsidRPr="00E903BA">
        <w:rPr>
          <w:rFonts w:asciiTheme="minorEastAsia" w:hAnsiTheme="minorEastAsia"/>
          <w:szCs w:val="21"/>
        </w:rPr>
        <w:t>, N. P., Industrial Solvents Handbook, Revised and</w:t>
      </w:r>
    </w:p>
    <w:p w:rsidR="00E903BA" w:rsidRPr="00E903BA" w:rsidRDefault="00E903BA" w:rsidP="00D300ED">
      <w:pPr>
        <w:ind w:left="420" w:firstLineChars="200" w:firstLine="420"/>
        <w:jc w:val="left"/>
        <w:rPr>
          <w:rFonts w:asciiTheme="minorEastAsia" w:hAnsiTheme="minorEastAsia"/>
          <w:szCs w:val="21"/>
        </w:rPr>
      </w:pPr>
      <w:r w:rsidRPr="00E903BA">
        <w:rPr>
          <w:rFonts w:asciiTheme="minorEastAsia" w:hAnsiTheme="minorEastAsia"/>
          <w:szCs w:val="21"/>
        </w:rPr>
        <w:t>Expanded, CRC Press, Florida, 2003, 37-38.</w:t>
      </w:r>
    </w:p>
    <w:p w:rsidR="00E903BA" w:rsidRPr="00E903BA" w:rsidRDefault="00E903BA" w:rsidP="00D300ED">
      <w:pPr>
        <w:ind w:firstLineChars="200" w:firstLine="420"/>
        <w:jc w:val="left"/>
        <w:rPr>
          <w:rFonts w:asciiTheme="minorEastAsia" w:hAnsiTheme="minorEastAsia"/>
          <w:szCs w:val="21"/>
        </w:rPr>
      </w:pPr>
      <w:r w:rsidRPr="00E903BA">
        <w:rPr>
          <w:rFonts w:asciiTheme="minorEastAsia" w:hAnsiTheme="minorEastAsia"/>
          <w:szCs w:val="21"/>
        </w:rPr>
        <w:t xml:space="preserve">[15] Aziz, N. A. M., </w:t>
      </w:r>
      <w:proofErr w:type="spellStart"/>
      <w:r w:rsidRPr="00E903BA">
        <w:rPr>
          <w:rFonts w:asciiTheme="minorEastAsia" w:hAnsiTheme="minorEastAsia"/>
          <w:szCs w:val="21"/>
        </w:rPr>
        <w:t>Yunus</w:t>
      </w:r>
      <w:proofErr w:type="spellEnd"/>
      <w:r w:rsidRPr="00E903BA">
        <w:rPr>
          <w:rFonts w:asciiTheme="minorEastAsia" w:hAnsiTheme="minorEastAsia"/>
          <w:szCs w:val="21"/>
        </w:rPr>
        <w:t>, R., Rashid, U., and Zulkifli, N. W. M</w:t>
      </w:r>
      <w:proofErr w:type="gramStart"/>
      <w:r w:rsidRPr="00E903BA">
        <w:rPr>
          <w:rFonts w:asciiTheme="minorEastAsia" w:hAnsiTheme="minorEastAsia"/>
          <w:szCs w:val="21"/>
        </w:rPr>
        <w:t>.,</w:t>
      </w:r>
      <w:proofErr w:type="gramEnd"/>
    </w:p>
    <w:p w:rsidR="00E903BA" w:rsidRPr="00E903BA" w:rsidRDefault="00E903BA" w:rsidP="00D300ED">
      <w:pPr>
        <w:ind w:left="420" w:firstLine="420"/>
        <w:jc w:val="left"/>
        <w:rPr>
          <w:rFonts w:asciiTheme="minorEastAsia" w:hAnsiTheme="minorEastAsia"/>
          <w:szCs w:val="21"/>
        </w:rPr>
      </w:pPr>
      <w:r w:rsidRPr="00E903BA">
        <w:rPr>
          <w:rFonts w:asciiTheme="minorEastAsia" w:hAnsiTheme="minorEastAsia"/>
          <w:szCs w:val="21"/>
        </w:rPr>
        <w:t xml:space="preserve">"Temperature Effect on </w:t>
      </w:r>
      <w:proofErr w:type="spellStart"/>
      <w:r w:rsidRPr="00E903BA">
        <w:rPr>
          <w:rFonts w:asciiTheme="minorEastAsia" w:hAnsiTheme="minorEastAsia"/>
          <w:szCs w:val="21"/>
        </w:rPr>
        <w:t>Tribological</w:t>
      </w:r>
      <w:proofErr w:type="spellEnd"/>
      <w:r w:rsidRPr="00E903BA">
        <w:rPr>
          <w:rFonts w:asciiTheme="minorEastAsia" w:hAnsiTheme="minorEastAsia"/>
          <w:szCs w:val="21"/>
        </w:rPr>
        <w:t xml:space="preserve"> Properties of </w:t>
      </w:r>
      <w:proofErr w:type="spellStart"/>
      <w:r w:rsidRPr="00E903BA">
        <w:rPr>
          <w:rFonts w:asciiTheme="minorEastAsia" w:hAnsiTheme="minorEastAsia"/>
          <w:szCs w:val="21"/>
        </w:rPr>
        <w:t>Polyol</w:t>
      </w:r>
      <w:proofErr w:type="spellEnd"/>
      <w:r w:rsidRPr="00E903BA">
        <w:rPr>
          <w:rFonts w:asciiTheme="minorEastAsia" w:hAnsiTheme="minorEastAsia"/>
          <w:szCs w:val="21"/>
        </w:rPr>
        <w:t xml:space="preserve"> Ester-Based</w:t>
      </w:r>
    </w:p>
    <w:p w:rsidR="00E903BA" w:rsidRPr="00E903BA" w:rsidRDefault="00E903BA" w:rsidP="00D300ED">
      <w:pPr>
        <w:ind w:leftChars="200" w:left="420" w:firstLineChars="200" w:firstLine="420"/>
        <w:jc w:val="left"/>
        <w:rPr>
          <w:rFonts w:asciiTheme="minorEastAsia" w:hAnsiTheme="minorEastAsia"/>
          <w:szCs w:val="21"/>
        </w:rPr>
      </w:pPr>
      <w:r w:rsidRPr="00E903BA">
        <w:rPr>
          <w:rFonts w:asciiTheme="minorEastAsia" w:hAnsiTheme="minorEastAsia"/>
          <w:szCs w:val="21"/>
        </w:rPr>
        <w:lastRenderedPageBreak/>
        <w:t>Environmentally Adapted Lubricant," Tribology International, 93,</w:t>
      </w:r>
    </w:p>
    <w:p w:rsidR="00E903BA" w:rsidRPr="00E903BA" w:rsidRDefault="00E903BA" w:rsidP="00D300ED">
      <w:pPr>
        <w:ind w:leftChars="200" w:left="420" w:firstLineChars="200" w:firstLine="420"/>
        <w:jc w:val="left"/>
        <w:rPr>
          <w:rFonts w:asciiTheme="minorEastAsia" w:hAnsiTheme="minorEastAsia"/>
          <w:szCs w:val="21"/>
        </w:rPr>
      </w:pPr>
      <w:r w:rsidRPr="00E903BA">
        <w:rPr>
          <w:rFonts w:asciiTheme="minorEastAsia" w:hAnsiTheme="minorEastAsia"/>
          <w:szCs w:val="21"/>
        </w:rPr>
        <w:t>Part A, 2016, 43-49.</w:t>
      </w:r>
    </w:p>
    <w:p w:rsidR="00E903BA" w:rsidRPr="00E903BA" w:rsidRDefault="00E903BA" w:rsidP="00D300ED">
      <w:pPr>
        <w:ind w:firstLineChars="200" w:firstLine="420"/>
        <w:jc w:val="left"/>
        <w:rPr>
          <w:rFonts w:asciiTheme="minorEastAsia" w:hAnsiTheme="minorEastAsia"/>
          <w:szCs w:val="21"/>
        </w:rPr>
      </w:pPr>
      <w:r w:rsidRPr="00E903BA">
        <w:rPr>
          <w:rFonts w:asciiTheme="minorEastAsia" w:hAnsiTheme="minorEastAsia"/>
          <w:szCs w:val="21"/>
        </w:rPr>
        <w:t xml:space="preserve">[16] </w:t>
      </w:r>
      <w:proofErr w:type="spellStart"/>
      <w:r w:rsidRPr="00E903BA">
        <w:rPr>
          <w:rFonts w:asciiTheme="minorEastAsia" w:hAnsiTheme="minorEastAsia"/>
          <w:szCs w:val="21"/>
        </w:rPr>
        <w:t>Mortier</w:t>
      </w:r>
      <w:proofErr w:type="spellEnd"/>
      <w:r w:rsidRPr="00E903BA">
        <w:rPr>
          <w:rFonts w:asciiTheme="minorEastAsia" w:hAnsiTheme="minorEastAsia"/>
          <w:szCs w:val="21"/>
        </w:rPr>
        <w:t xml:space="preserve">, R. M., Fox, M. F., and </w:t>
      </w:r>
      <w:proofErr w:type="spellStart"/>
      <w:r w:rsidRPr="00E903BA">
        <w:rPr>
          <w:rFonts w:asciiTheme="minorEastAsia" w:hAnsiTheme="minorEastAsia"/>
          <w:szCs w:val="21"/>
        </w:rPr>
        <w:t>Orszulik</w:t>
      </w:r>
      <w:proofErr w:type="spellEnd"/>
      <w:r w:rsidRPr="00E903BA">
        <w:rPr>
          <w:rFonts w:asciiTheme="minorEastAsia" w:hAnsiTheme="minorEastAsia"/>
          <w:szCs w:val="21"/>
        </w:rPr>
        <w:t>, S., "Chemistry and</w:t>
      </w:r>
    </w:p>
    <w:p w:rsidR="00E903BA" w:rsidRPr="00E903BA" w:rsidRDefault="00E903BA" w:rsidP="00D300ED">
      <w:pPr>
        <w:ind w:left="840"/>
        <w:jc w:val="left"/>
        <w:rPr>
          <w:rFonts w:asciiTheme="minorEastAsia" w:hAnsiTheme="minorEastAsia"/>
          <w:szCs w:val="21"/>
        </w:rPr>
      </w:pPr>
      <w:r w:rsidRPr="00E903BA">
        <w:rPr>
          <w:rFonts w:asciiTheme="minorEastAsia" w:hAnsiTheme="minorEastAsia"/>
          <w:szCs w:val="21"/>
        </w:rPr>
        <w:t>Technology of Lubricants," Springer, Berlin, 2011, 57.</w:t>
      </w:r>
    </w:p>
    <w:p w:rsidR="00E903BA" w:rsidRPr="00E903BA" w:rsidRDefault="00E903BA" w:rsidP="00D300ED">
      <w:pPr>
        <w:ind w:firstLineChars="200" w:firstLine="420"/>
        <w:jc w:val="left"/>
        <w:rPr>
          <w:rFonts w:asciiTheme="minorEastAsia" w:hAnsiTheme="minorEastAsia"/>
          <w:szCs w:val="21"/>
        </w:rPr>
      </w:pPr>
      <w:r w:rsidRPr="00E903BA">
        <w:rPr>
          <w:rFonts w:asciiTheme="minorEastAsia" w:hAnsiTheme="minorEastAsia"/>
          <w:szCs w:val="21"/>
        </w:rPr>
        <w:t>[17] Chen, J., Tanaka, H., and Sugimura, J., "Experimental Study of</w:t>
      </w:r>
    </w:p>
    <w:p w:rsidR="00E903BA" w:rsidRPr="00E903BA" w:rsidRDefault="00E903BA" w:rsidP="00D300ED">
      <w:pPr>
        <w:ind w:leftChars="200" w:left="420" w:firstLineChars="200" w:firstLine="420"/>
        <w:jc w:val="left"/>
        <w:rPr>
          <w:rFonts w:asciiTheme="minorEastAsia" w:hAnsiTheme="minorEastAsia"/>
          <w:szCs w:val="21"/>
        </w:rPr>
      </w:pPr>
      <w:r w:rsidRPr="00E903BA">
        <w:rPr>
          <w:rFonts w:asciiTheme="minorEastAsia" w:hAnsiTheme="minorEastAsia"/>
          <w:szCs w:val="21"/>
        </w:rPr>
        <w:t xml:space="preserve">Starvation and Flow Behavior in Grease-Lubricated </w:t>
      </w:r>
      <w:proofErr w:type="spellStart"/>
      <w:r w:rsidRPr="00E903BA">
        <w:rPr>
          <w:rFonts w:asciiTheme="minorEastAsia" w:hAnsiTheme="minorEastAsia"/>
          <w:szCs w:val="21"/>
        </w:rPr>
        <w:t>Ehd</w:t>
      </w:r>
      <w:proofErr w:type="spellEnd"/>
      <w:r w:rsidRPr="00E903BA">
        <w:rPr>
          <w:rFonts w:asciiTheme="minorEastAsia" w:hAnsiTheme="minorEastAsia"/>
          <w:szCs w:val="21"/>
        </w:rPr>
        <w:t xml:space="preserve"> Contact,"</w:t>
      </w:r>
    </w:p>
    <w:p w:rsidR="00E903BA" w:rsidRPr="00E903BA" w:rsidRDefault="00E903BA" w:rsidP="00D300ED">
      <w:pPr>
        <w:ind w:leftChars="200" w:left="420" w:firstLineChars="200" w:firstLine="420"/>
        <w:jc w:val="left"/>
        <w:rPr>
          <w:rFonts w:asciiTheme="minorEastAsia" w:hAnsiTheme="minorEastAsia"/>
          <w:szCs w:val="21"/>
        </w:rPr>
      </w:pPr>
      <w:r w:rsidRPr="00E903BA">
        <w:rPr>
          <w:rFonts w:asciiTheme="minorEastAsia" w:hAnsiTheme="minorEastAsia"/>
          <w:szCs w:val="21"/>
        </w:rPr>
        <w:t>Tribology Online, 10, 2015, 48-55.</w:t>
      </w:r>
    </w:p>
    <w:p w:rsidR="00E903BA" w:rsidRPr="00E903BA" w:rsidRDefault="00E903BA" w:rsidP="00D300ED">
      <w:pPr>
        <w:ind w:firstLineChars="200" w:firstLine="420"/>
        <w:jc w:val="left"/>
        <w:rPr>
          <w:rFonts w:asciiTheme="minorEastAsia" w:hAnsiTheme="minorEastAsia"/>
          <w:szCs w:val="21"/>
        </w:rPr>
      </w:pPr>
      <w:r w:rsidRPr="00E903BA">
        <w:rPr>
          <w:rFonts w:asciiTheme="minorEastAsia" w:hAnsiTheme="minorEastAsia"/>
          <w:szCs w:val="21"/>
        </w:rPr>
        <w:t xml:space="preserve">[18] Cline, E. K. A., "Composition and Process for </w:t>
      </w:r>
      <w:proofErr w:type="spellStart"/>
      <w:r w:rsidRPr="00E903BA">
        <w:rPr>
          <w:rFonts w:asciiTheme="minorEastAsia" w:hAnsiTheme="minorEastAsia"/>
          <w:szCs w:val="21"/>
        </w:rPr>
        <w:t>Defoaming</w:t>
      </w:r>
      <w:proofErr w:type="spellEnd"/>
      <w:r w:rsidRPr="00E903BA">
        <w:rPr>
          <w:rFonts w:asciiTheme="minorEastAsia" w:hAnsiTheme="minorEastAsia"/>
          <w:szCs w:val="21"/>
        </w:rPr>
        <w:t xml:space="preserve"> Aqueous</w:t>
      </w:r>
    </w:p>
    <w:p w:rsidR="00E903BA" w:rsidRPr="00E903BA" w:rsidRDefault="00E903BA" w:rsidP="00D300ED">
      <w:pPr>
        <w:ind w:left="420" w:firstLineChars="200" w:firstLine="420"/>
        <w:jc w:val="left"/>
        <w:rPr>
          <w:rFonts w:asciiTheme="minorEastAsia" w:hAnsiTheme="minorEastAsia"/>
          <w:szCs w:val="21"/>
        </w:rPr>
      </w:pPr>
      <w:r w:rsidRPr="00E903BA">
        <w:rPr>
          <w:rFonts w:asciiTheme="minorEastAsia" w:hAnsiTheme="minorEastAsia"/>
          <w:szCs w:val="21"/>
        </w:rPr>
        <w:t>Drilling Fluids," U.S. Patent 3920559 1975.</w:t>
      </w:r>
    </w:p>
    <w:p w:rsidR="00E903BA" w:rsidRPr="00E903BA" w:rsidRDefault="00E903BA" w:rsidP="00D300ED">
      <w:pPr>
        <w:ind w:firstLineChars="200" w:firstLine="420"/>
        <w:jc w:val="left"/>
        <w:rPr>
          <w:rFonts w:asciiTheme="minorEastAsia" w:hAnsiTheme="minorEastAsia"/>
          <w:szCs w:val="21"/>
        </w:rPr>
      </w:pPr>
      <w:r w:rsidRPr="00E903BA">
        <w:rPr>
          <w:rFonts w:asciiTheme="minorEastAsia" w:hAnsiTheme="minorEastAsia"/>
          <w:szCs w:val="21"/>
        </w:rPr>
        <w:t xml:space="preserve">[19] </w:t>
      </w:r>
      <w:proofErr w:type="spellStart"/>
      <w:r w:rsidRPr="00E903BA">
        <w:rPr>
          <w:rFonts w:asciiTheme="minorEastAsia" w:hAnsiTheme="minorEastAsia"/>
          <w:szCs w:val="21"/>
        </w:rPr>
        <w:t>Farn</w:t>
      </w:r>
      <w:proofErr w:type="spellEnd"/>
      <w:r w:rsidRPr="00E903BA">
        <w:rPr>
          <w:rFonts w:asciiTheme="minorEastAsia" w:hAnsiTheme="minorEastAsia"/>
          <w:szCs w:val="21"/>
        </w:rPr>
        <w:t>, R. J., "Chemistry and Technology of Surfactants," Wiley, New</w:t>
      </w:r>
    </w:p>
    <w:p w:rsidR="00E903BA" w:rsidRPr="00E903BA" w:rsidRDefault="00E903BA" w:rsidP="00D300ED">
      <w:pPr>
        <w:ind w:left="420" w:firstLineChars="200" w:firstLine="420"/>
        <w:jc w:val="left"/>
        <w:rPr>
          <w:rFonts w:asciiTheme="minorEastAsia" w:hAnsiTheme="minorEastAsia"/>
          <w:szCs w:val="21"/>
        </w:rPr>
      </w:pPr>
      <w:r w:rsidRPr="00E903BA">
        <w:rPr>
          <w:rFonts w:asciiTheme="minorEastAsia" w:hAnsiTheme="minorEastAsia"/>
          <w:szCs w:val="21"/>
        </w:rPr>
        <w:t>Jersey, 2008, 81.</w:t>
      </w:r>
    </w:p>
    <w:p w:rsidR="00D300ED" w:rsidRDefault="00D300ED" w:rsidP="00D300ED">
      <w:pPr>
        <w:ind w:left="1365" w:hangingChars="650" w:hanging="1365"/>
        <w:jc w:val="left"/>
        <w:rPr>
          <w:rFonts w:asciiTheme="minorEastAsia" w:hAnsiTheme="minorEastAsia"/>
          <w:szCs w:val="21"/>
        </w:rPr>
      </w:pPr>
      <w:r>
        <w:rPr>
          <w:rFonts w:asciiTheme="minorEastAsia" w:hAnsiTheme="minorEastAsia"/>
          <w:szCs w:val="21"/>
        </w:rPr>
        <w:t xml:space="preserve">   </w:t>
      </w:r>
      <w:r w:rsidRPr="00D300ED">
        <w:rPr>
          <w:rFonts w:asciiTheme="minorEastAsia" w:hAnsiTheme="minorEastAsia"/>
          <w:szCs w:val="21"/>
        </w:rPr>
        <w:t xml:space="preserve">[20] </w:t>
      </w:r>
      <w:proofErr w:type="spellStart"/>
      <w:r w:rsidRPr="00D300ED">
        <w:rPr>
          <w:rFonts w:asciiTheme="minorEastAsia" w:hAnsiTheme="minorEastAsia"/>
          <w:szCs w:val="21"/>
        </w:rPr>
        <w:t>Beneventi</w:t>
      </w:r>
      <w:proofErr w:type="spellEnd"/>
      <w:r w:rsidRPr="00D300ED">
        <w:rPr>
          <w:rFonts w:asciiTheme="minorEastAsia" w:hAnsiTheme="minorEastAsia"/>
          <w:szCs w:val="21"/>
        </w:rPr>
        <w:t xml:space="preserve">, D., </w:t>
      </w:r>
      <w:proofErr w:type="spellStart"/>
      <w:r w:rsidRPr="00D300ED">
        <w:rPr>
          <w:rFonts w:asciiTheme="minorEastAsia" w:hAnsiTheme="minorEastAsia"/>
          <w:szCs w:val="21"/>
        </w:rPr>
        <w:t>Carre</w:t>
      </w:r>
      <w:proofErr w:type="spellEnd"/>
      <w:r w:rsidRPr="00D300ED">
        <w:rPr>
          <w:rFonts w:asciiTheme="minorEastAsia" w:hAnsiTheme="minorEastAsia"/>
          <w:szCs w:val="21"/>
        </w:rPr>
        <w:t xml:space="preserve">, B., and </w:t>
      </w:r>
      <w:proofErr w:type="spellStart"/>
      <w:r w:rsidRPr="00D300ED">
        <w:rPr>
          <w:rFonts w:asciiTheme="minorEastAsia" w:hAnsiTheme="minorEastAsia"/>
          <w:szCs w:val="21"/>
        </w:rPr>
        <w:t>Gandini</w:t>
      </w:r>
      <w:proofErr w:type="spellEnd"/>
      <w:r w:rsidRPr="00D300ED">
        <w:rPr>
          <w:rFonts w:asciiTheme="minorEastAsia" w:hAnsiTheme="minorEastAsia"/>
          <w:szCs w:val="21"/>
        </w:rPr>
        <w:t>, A.</w:t>
      </w:r>
      <w:r>
        <w:rPr>
          <w:rFonts w:asciiTheme="minorEastAsia" w:hAnsiTheme="minorEastAsia"/>
          <w:szCs w:val="21"/>
        </w:rPr>
        <w:t>, "Role of Surfactant</w:t>
      </w:r>
    </w:p>
    <w:p w:rsidR="00AC6F67" w:rsidRDefault="00AC6F67" w:rsidP="00D300ED">
      <w:pPr>
        <w:ind w:left="1365" w:hangingChars="650" w:hanging="1365"/>
        <w:jc w:val="left"/>
        <w:rPr>
          <w:rFonts w:asciiTheme="minorEastAsia" w:hAnsiTheme="minorEastAsia"/>
          <w:szCs w:val="21"/>
        </w:rPr>
      </w:pPr>
      <w:r>
        <w:rPr>
          <w:rFonts w:asciiTheme="minorEastAsia" w:hAnsiTheme="minorEastAsia"/>
          <w:szCs w:val="21"/>
        </w:rPr>
        <w:t xml:space="preserve">       </w:t>
      </w:r>
      <w:r w:rsidR="00D300ED">
        <w:rPr>
          <w:rFonts w:asciiTheme="minorEastAsia" w:hAnsiTheme="minorEastAsia"/>
          <w:szCs w:val="21"/>
        </w:rPr>
        <w:t xml:space="preserve"> Structure</w:t>
      </w:r>
      <w:r w:rsidR="00D300ED">
        <w:rPr>
          <w:rFonts w:asciiTheme="minorEastAsia" w:hAnsiTheme="minorEastAsia" w:hint="eastAsia"/>
          <w:szCs w:val="21"/>
        </w:rPr>
        <w:t xml:space="preserve"> </w:t>
      </w:r>
      <w:r w:rsidR="00D300ED" w:rsidRPr="00D300ED">
        <w:rPr>
          <w:rFonts w:asciiTheme="minorEastAsia" w:hAnsiTheme="minorEastAsia"/>
          <w:szCs w:val="21"/>
        </w:rPr>
        <w:t>on Surface and Foaming Proper</w:t>
      </w:r>
      <w:r w:rsidR="00D300ED">
        <w:rPr>
          <w:rFonts w:asciiTheme="minorEastAsia" w:hAnsiTheme="minorEastAsia"/>
          <w:szCs w:val="21"/>
        </w:rPr>
        <w:t xml:space="preserve">ties," Colloids and Surfaces </w:t>
      </w:r>
    </w:p>
    <w:p w:rsidR="00E903BA" w:rsidRPr="00E903BA" w:rsidRDefault="00AC6F67" w:rsidP="00D300ED">
      <w:pPr>
        <w:ind w:left="1365" w:hangingChars="650" w:hanging="1365"/>
        <w:jc w:val="left"/>
        <w:rPr>
          <w:rFonts w:asciiTheme="minorEastAsia" w:hAnsiTheme="minorEastAsia" w:hint="eastAsia"/>
          <w:szCs w:val="21"/>
        </w:rPr>
      </w:pPr>
      <w:r>
        <w:rPr>
          <w:rFonts w:asciiTheme="minorEastAsia" w:hAnsiTheme="minorEastAsia"/>
          <w:szCs w:val="21"/>
        </w:rPr>
        <w:t xml:space="preserve">        </w:t>
      </w:r>
      <w:bookmarkStart w:id="0" w:name="_GoBack"/>
      <w:bookmarkEnd w:id="0"/>
      <w:r w:rsidR="00D300ED">
        <w:rPr>
          <w:rFonts w:asciiTheme="minorEastAsia" w:hAnsiTheme="minorEastAsia"/>
          <w:szCs w:val="21"/>
        </w:rPr>
        <w:t>A</w:t>
      </w:r>
      <w:proofErr w:type="gramStart"/>
      <w:r w:rsidR="00D300ED">
        <w:rPr>
          <w:rFonts w:asciiTheme="minorEastAsia" w:hAnsiTheme="minorEastAsia"/>
          <w:szCs w:val="21"/>
        </w:rPr>
        <w:t>:</w:t>
      </w:r>
      <w:r w:rsidR="00D300ED" w:rsidRPr="00D300ED">
        <w:rPr>
          <w:rFonts w:asciiTheme="minorEastAsia" w:hAnsiTheme="minorEastAsia"/>
          <w:szCs w:val="21"/>
        </w:rPr>
        <w:t>Physicochemical</w:t>
      </w:r>
      <w:proofErr w:type="gramEnd"/>
      <w:r w:rsidR="00D300ED" w:rsidRPr="00D300ED">
        <w:rPr>
          <w:rFonts w:asciiTheme="minorEastAsia" w:hAnsiTheme="minorEastAsia"/>
          <w:szCs w:val="21"/>
        </w:rPr>
        <w:t xml:space="preserve"> and Engineering Aspects, 189, 2001, 65-73.</w:t>
      </w:r>
    </w:p>
    <w:sectPr w:rsidR="00E903BA" w:rsidRPr="00E903B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B035AE"/>
    <w:multiLevelType w:val="hybridMultilevel"/>
    <w:tmpl w:val="F216FC20"/>
    <w:lvl w:ilvl="0" w:tplc="CA804FC0">
      <w:start w:val="1"/>
      <w:numFmt w:val="decimal"/>
      <w:lvlText w:val="第%1章"/>
      <w:lvlJc w:val="left"/>
      <w:pPr>
        <w:ind w:left="1260" w:hanging="12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4C5634F0"/>
    <w:multiLevelType w:val="hybridMultilevel"/>
    <w:tmpl w:val="E0F6D1A0"/>
    <w:lvl w:ilvl="0" w:tplc="A44C6D34">
      <w:start w:val="1"/>
      <w:numFmt w:val="decimal"/>
      <w:lvlText w:val="%1)"/>
      <w:lvlJc w:val="left"/>
      <w:pPr>
        <w:ind w:left="360" w:hanging="360"/>
      </w:pPr>
      <w:rPr>
        <w:rFonts w:ascii="Times New Roman" w:eastAsia="黑体" w:hAnsi="Times New Roman" w:cs="Times New Roman"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7575"/>
    <w:rsid w:val="00210EFE"/>
    <w:rsid w:val="003655CD"/>
    <w:rsid w:val="00375C90"/>
    <w:rsid w:val="003F7575"/>
    <w:rsid w:val="00416597"/>
    <w:rsid w:val="004F4596"/>
    <w:rsid w:val="005425A1"/>
    <w:rsid w:val="005911A9"/>
    <w:rsid w:val="005932F8"/>
    <w:rsid w:val="006211E7"/>
    <w:rsid w:val="00651349"/>
    <w:rsid w:val="006A5A18"/>
    <w:rsid w:val="007A3D6C"/>
    <w:rsid w:val="008633D7"/>
    <w:rsid w:val="008D1014"/>
    <w:rsid w:val="00900C44"/>
    <w:rsid w:val="009265C1"/>
    <w:rsid w:val="00990379"/>
    <w:rsid w:val="00A008DE"/>
    <w:rsid w:val="00A65073"/>
    <w:rsid w:val="00AC6F67"/>
    <w:rsid w:val="00B03B21"/>
    <w:rsid w:val="00B834EC"/>
    <w:rsid w:val="00BF3BC7"/>
    <w:rsid w:val="00C13C90"/>
    <w:rsid w:val="00CA2C53"/>
    <w:rsid w:val="00CE713B"/>
    <w:rsid w:val="00D300ED"/>
    <w:rsid w:val="00D454B7"/>
    <w:rsid w:val="00D553E8"/>
    <w:rsid w:val="00D67657"/>
    <w:rsid w:val="00DF057A"/>
    <w:rsid w:val="00DF5C5F"/>
    <w:rsid w:val="00E01441"/>
    <w:rsid w:val="00E018EF"/>
    <w:rsid w:val="00E82242"/>
    <w:rsid w:val="00E903BA"/>
    <w:rsid w:val="00FC63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79B6D0-6067-4174-A8A1-100DDB51B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3F7575"/>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3F7575"/>
    <w:rPr>
      <w:rFonts w:asciiTheme="majorHAnsi" w:eastAsia="宋体" w:hAnsiTheme="majorHAnsi" w:cstheme="majorBidi"/>
      <w:b/>
      <w:bCs/>
      <w:sz w:val="32"/>
      <w:szCs w:val="32"/>
    </w:rPr>
  </w:style>
  <w:style w:type="paragraph" w:styleId="a4">
    <w:name w:val="List Paragraph"/>
    <w:basedOn w:val="a"/>
    <w:uiPriority w:val="34"/>
    <w:qFormat/>
    <w:rsid w:val="005425A1"/>
    <w:pPr>
      <w:ind w:firstLineChars="200" w:firstLine="420"/>
    </w:pPr>
  </w:style>
  <w:style w:type="table" w:styleId="a5">
    <w:name w:val="Table Grid"/>
    <w:basedOn w:val="a1"/>
    <w:uiPriority w:val="39"/>
    <w:rsid w:val="00900C4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5-5">
    <w:name w:val="Grid Table 5 Dark Accent 5"/>
    <w:basedOn w:val="a1"/>
    <w:uiPriority w:val="50"/>
    <w:rsid w:val="00900C44"/>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paragraph" w:styleId="a6">
    <w:name w:val="caption"/>
    <w:basedOn w:val="a"/>
    <w:next w:val="a"/>
    <w:uiPriority w:val="35"/>
    <w:unhideWhenUsed/>
    <w:qFormat/>
    <w:rsid w:val="00B03B21"/>
    <w:rPr>
      <w:rFonts w:asciiTheme="majorHAnsi" w:eastAsia="黑体" w:hAnsiTheme="majorHAnsi" w:cstheme="majorBidi"/>
      <w:sz w:val="20"/>
      <w:szCs w:val="20"/>
    </w:rPr>
  </w:style>
  <w:style w:type="table" w:styleId="4-5">
    <w:name w:val="Grid Table 4 Accent 5"/>
    <w:basedOn w:val="a1"/>
    <w:uiPriority w:val="49"/>
    <w:rsid w:val="00CE713B"/>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387</TotalTime>
  <Pages>8</Pages>
  <Words>1357</Words>
  <Characters>7741</Characters>
  <Application>Microsoft Office Word</Application>
  <DocSecurity>0</DocSecurity>
  <Lines>64</Lines>
  <Paragraphs>18</Paragraphs>
  <ScaleCrop>false</ScaleCrop>
  <Company>Microsoft</Company>
  <LinksUpToDate>false</LinksUpToDate>
  <CharactersWithSpaces>9080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胡 鹏</cp:lastModifiedBy>
  <cp:revision>7</cp:revision>
  <dcterms:created xsi:type="dcterms:W3CDTF">2018-04-15T01:56:00Z</dcterms:created>
  <dcterms:modified xsi:type="dcterms:W3CDTF">2018-04-17T09:17:00Z</dcterms:modified>
</cp:coreProperties>
</file>