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52"/>
          <w:szCs w:val="52"/>
        </w:rPr>
        <w:t xml:space="preserve">Manobal</w:t>
      </w:r>
    </w:p>
    <w:p>
      <w:pPr>
        <w:spacing w:after="60"/>
      </w:pPr>
      <w:r>
        <w:rPr>
          <w:color w:val="5B6478"/>
          <w:sz w:val="30"/>
          <w:szCs w:val="30"/>
        </w:rPr>
        <w:t xml:space="preserve">Three-Dashboard Architecture, Features &amp; Secure Tech Stack</w:t>
      </w:r>
    </w:p>
    <w:p>
      <w:pPr>
        <w:spacing w:after="160" w:before="40"/>
      </w:pPr>
      <w:r>
        <w:rPr>
          <w:i/>
          <w:iCs/>
          <w:color w:val="888888"/>
          <w:sz w:val="19"/>
          <w:szCs w:val="19"/>
        </w:rPr>
        <w:t xml:space="preserve">SIH26186 · AI-Based Predictive Personnel Stress and Welfare Monitoring System for Uniformed Forces · Design document. All content is defensive (protecting data); it contains no offensive or hacking techniques.</w:t>
      </w:r>
    </w:p>
    <w:p>
      <w:pPr>
        <w:pStyle w:val="Heading1"/>
        <w:spacing w:after="140" w:before="360"/>
      </w:pPr>
      <w:r>
        <w:t xml:space="preserve">1. How to read this document</w:t>
      </w:r>
    </w:p>
    <w:p>
      <w:pPr>
        <w:spacing w:after="130"/>
      </w:pPr>
      <w:r>
        <w:t xml:space="preserve">Every feature below carries a marker so you can see instantly what came from you and what was added as a suggestion.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72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YOUR FEATURE</w:t>
            </w:r>
          </w:p>
        </w:tc>
        <w:tc>
          <w:tcPr>
            <w:tcW w:type="dxa" w:w="7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feature you specified directly.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SUGGESTED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feature I added to make the product safer, more complete or easier to defend in front of evaluators. Keep, edit or drop each one.</w:t>
            </w:r>
          </w:p>
        </w:tc>
      </w:tr>
      <w:tr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YOUR FEATURE · HEALTH SYNC</w:t>
            </w:r>
          </w:p>
        </w:tc>
        <w:tc>
          <w:tcPr>
            <w:tcW w:type="dxa" w:w="7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Your idea of connecting Google Fit and other health-tracking apps (sleep and other signals).</w:t>
            </w:r>
          </w:p>
        </w:tc>
      </w:tr>
      <w:tr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SUGGESTED · HEALTH SYNC</w:t>
            </w:r>
          </w:p>
        </w:tc>
        <w:tc>
          <w:tcPr>
            <w:tcW w:type="dxa" w:w="7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My additions that build on your health-tracker idea (consent controls, how the data is used, where it is shown).</w:t>
            </w:r>
          </w:p>
        </w:tc>
      </w:tr>
    </w:tbl>
    <w:p>
      <w:pPr>
        <w:spacing w:after="120"/>
      </w:pPr>
    </w:p>
    <w:p>
      <w:pPr>
        <w:spacing w:after="130"/>
      </w:pPr>
      <w:r>
        <w:rPr>
          <w:b/>
          <w:bCs/>
        </w:rPr>
        <w:t xml:space="preserve">Assumptions I made, please confirm: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"sus" is read as "Suspected". The five status values are: Normal, Moderate, Critical, Suspected, Unspecified.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"Admin/commander" is one dashboard with two permission levels (Admin manages data and users; Commander manages their own unit).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"Officer" in dashboard 3 means any uniformed person (soldier or officer) using the self-service portal.</w:t>
      </w:r>
    </w:p>
    <w:p>
      <w:pPr>
        <w:pStyle w:val="Heading1"/>
        <w:spacing w:after="140" w:before="360"/>
      </w:pPr>
      <w:r>
        <w:t xml:space="preserve">2. Product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800"/>
        <w:gridCol w:w="2780"/>
      </w:tblGrid>
      <w:tr>
        <w:trPr>
          <w:tblHeader/>
        </w:trPr>
        <w:tc>
          <w:tcPr>
            <w:tcW w:type="dxa" w:w="17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 1: Admin / Commander</w:t>
            </w:r>
          </w:p>
        </w:tc>
        <w:tc>
          <w:tcPr>
            <w:tcW w:type="dxa" w:w="28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 2: Welfare Officer / Counsellor</w:t>
            </w:r>
          </w:p>
        </w:tc>
        <w:tc>
          <w:tcPr>
            <w:tcW w:type="dxa" w:w="27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Dashboard 3: Uniformed Personnel Portal</w:t>
            </w:r>
          </w:p>
        </w:tc>
      </w:tr>
      <w:tr>
        <w:tc>
          <w:tcPr>
            <w:tcW w:type="dxa" w:w="17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Main question</w:t>
            </w:r>
          </w:p>
        </w:tc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Who is in my unit, what is their situation, and what does their HR data say?</w:t>
            </w:r>
          </w:p>
        </w:tc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Who needs support, how urgent is it, and did our help work?</w:t>
            </w:r>
          </w:p>
        </w:tc>
        <w:tc>
          <w:tcPr>
            <w:tcW w:type="dxa" w:w="27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How am I doing, and where can I get help privately?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Main users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Unit commanders, system administrators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Welfare officers, counsellors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soldier / officer</w:t>
            </w:r>
          </w:p>
        </w:tc>
      </w:tr>
      <w:tr>
        <w:tc>
          <w:tcPr>
            <w:tcW w:type="dxa" w:w="17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 it creates</w:t>
            </w:r>
          </w:p>
        </w:tc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Unit records, remarks, observed status, HRMS uploads</w:t>
            </w:r>
          </w:p>
        </w:tc>
        <w:tc>
          <w:tcPr>
            <w:tcW w:type="dxa" w:w="28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Assessed status, confidential case notes, outcomes</w:t>
            </w:r>
          </w:p>
        </w:tc>
        <w:tc>
          <w:tcPr>
            <w:tcW w:type="dxa" w:w="27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Self-assessments, chat sessions, optional health-tracker data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 it must NOT see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Counsellor case notes, chat transcripts, raw health data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Commander remarks are visible only as permitted</w:t>
            </w:r>
          </w:p>
        </w:tc>
        <w:tc>
          <w:tcPr>
            <w:tcW w:type="dxa" w:w="27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Anyone else's data</w:t>
            </w:r>
          </w:p>
        </w:tc>
      </w:tr>
    </w:tbl>
    <w:p>
      <w:pPr>
        <w:pStyle w:val="Heading1"/>
        <w:spacing w:after="140" w:before="360"/>
      </w:pPr>
      <w:r>
        <w:t xml:space="preserve">3. Design concerns to decide on now</w:t>
      </w:r>
    </w:p>
    <w:p>
      <w:pPr>
        <w:spacing w:after="130"/>
      </w:pPr>
      <w:r>
        <w:t xml:space="preserve">Your new approach lets commanders and admins see and label individuals. That is a real shift from our earlier "commanders see aggregates only" rule, and evaluators or defence welfare experts are likely to raise it. Here are the points I would settle early, with a safeguard for each that keeps your feature intact.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438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Concern</w:t>
            </w:r>
          </w:p>
        </w:tc>
        <w:tc>
          <w:tcPr>
            <w:tcW w:type="dxa" w:w="33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43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safeguard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Commanders or admins labelling someone "stress" or "depression"</w:t>
            </w:r>
          </w:p>
        </w:tc>
        <w:tc>
          <w:tcPr>
            <w:tcW w:type="dxa" w:w="3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Those are clinical terms. A non-clinician label can be wrong and can stigmatise a person.</w:t>
            </w:r>
          </w:p>
        </w:tc>
        <w:tc>
          <w:tcPr>
            <w:tcW w:type="dxa" w:w="43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Keep your status field, but show two values: Observed status (set by commander/admin) and Assessed status (set only by a counsellor). Call them welfare-status labels, not diagnoses.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Individual data now visible to the chain of command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People may fear that a label affects postings or promotion.</w:t>
            </w:r>
          </w:p>
        </w:tc>
        <w:tc>
          <w:tcPr>
            <w:tcW w:type="dxa" w:w="43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Written purpose-limitation rule plus technical enforcement: no export path or integration from Manobal into any evaluation, posting or promotion system. Every view is audit-logged.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Free-text remarks are sensitive</w:t>
            </w:r>
          </w:p>
        </w:tc>
        <w:tc>
          <w:tcPr>
            <w:tcW w:type="dxa" w:w="3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remark about a bereavement is personal and could leak or be misused.</w:t>
            </w:r>
          </w:p>
        </w:tc>
        <w:tc>
          <w:tcPr>
            <w:tcW w:type="dxa" w:w="43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Structured tags plus free text, remark visibility levels, expiry and review reminders, and encryption of remark text.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Chatbot alerting the welfare officer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If people discover an alert they did not expect, trust collapses and they stop using it.</w:t>
            </w:r>
          </w:p>
        </w:tc>
        <w:tc>
          <w:tcPr>
            <w:tcW w:type="dxa" w:w="43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Tell users upfront when an alert will be sent. Send the minimum (tier, reason category, time), not the transcript.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Chatbot is not a clinician</w:t>
            </w:r>
          </w:p>
        </w:tc>
        <w:tc>
          <w:tcPr>
            <w:tcW w:type="dxa" w:w="3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AI can misjudge distress in either direction.</w:t>
            </w:r>
          </w:p>
        </w:tc>
        <w:tc>
          <w:tcPr>
            <w:tcW w:type="dxa" w:w="43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Crisis detection with human follow-up, helpline screen, clear "not a substitute for professional care" wording, and review of the logic by a mental health professional.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Health-tracker data is highly personal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Sleep and heart data reveal a lot about a person.</w:t>
            </w:r>
          </w:p>
        </w:tc>
        <w:tc>
          <w:tcPr>
            <w:tcW w:type="dxa" w:w="43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Opt-in per data type, daily summaries only, on-device processing where possible, one-tap disconnect and delete, never shown raw to commanders.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4. Dashboard 1: Admin / Commander</w:t>
      </w:r>
    </w:p>
    <w:p>
      <w:pPr>
        <w:spacing w:after="130"/>
      </w:pPr>
      <w:r>
        <w:t xml:space="preserve">Purpose: manage units and personnel records, add remarks, set observed status, and bring HRMS data into each person's stats.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50"/>
        <w:gridCol w:w="5330"/>
      </w:tblGrid>
      <w:tr>
        <w:trPr>
          <w:tblHeader/>
        </w:trPr>
        <w:tc>
          <w:tcPr>
            <w:tcW w:type="dxa" w:w="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5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533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Unit groups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Army units listed as groups, each with the unit name and unit details (strength, location, commanding officer and similar).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Personnel list per unit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Inside each unit, every soldier/officer appears with their name and stats.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Remarks on a person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Commander/admin can add a remark, for example "lost family member in a road accident". The system reads the remark to understand the effect on the person's wellbeing.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Stress/depression status field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Commander and admin can set status in the officer's stats: Normal / Moderate / Critical / Suspected / Unspecified.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HRMS report upload (Admin)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adds each person's HRMS report. A unique attribute (service ID) links the report to the right person and fills their stats automatically.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Individual stats dashboard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proper dashboard per person: HRMS metrics, current status, remark timeline, trends.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Structured remark tags + free text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Tags such as bereavement, family illness, financial strain, conflict, injury, deployment strain, alongside free text. Tags make the wellbeing inference far more reliable than free text alone.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 analysis with human confirmation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system proposes a life-event severity from a remark. A welfare officer confirms it. The system never auto-labels anyone as depressed.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Observed vs Assessed status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Commander/admin set "Observed status". Only a counsellor sets "Assessed status". Both are shown side by side.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Status history with reason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change records who, when and why. A reason is mandatory when moving someone to Critical.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Bulk HRMS import with validation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CSV/Excel upload with schema checks, duplicate and mismatch report, a preview before committing, and rollback.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Protected unique ID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Service ID is stored tokenised/hashed as the join key and shown masked in the interface.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Unit analytics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Distribution of statuses, workload and leave-backlog charts, trends over time. Small-group exports are suppressed (k-anonymity).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Request welfare review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click by a commander to route a person to the welfare officer's queue.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 visibility levels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Each remark is marked commander-only or shared-with-welfare.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 expiry and review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Reminders to review old remarks so outdated information does not linger.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Coarse health trend indicator</w:t>
            </w:r>
          </w:p>
        </w:tc>
        <w:tc>
          <w:tcPr>
            <w:tcW w:type="dxa" w:w="1750"/>
            <w:shd w:fill="F6F0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A3FA0"/>
                <w:sz w:val="17"/>
                <w:szCs w:val="17"/>
              </w:rPr>
              <w:t xml:space="preserve">SUGGESTED · HEALTH SYNC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 consenting personnel only, a simple "sleep/activity trend: stable / declining / unavailable" chip. Never raw health data.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Admin and Commander permission split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Admin: users, HRMS data, configuration. Commander: own unit only.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Watermarked, restricted exports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 report carries the viewer's identity and time, and exports are limited and logged.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Audit trail viewer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See who viewed or changed what, and when.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5. Dashboard 2: Welfare Officer / Counsellor</w:t>
      </w:r>
    </w:p>
    <w:p>
      <w:pPr>
        <w:spacing w:after="130"/>
      </w:pPr>
      <w:r>
        <w:t xml:space="preserve">Purpose: see who needs support, act on it privately, and record outcomes.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50"/>
        <w:gridCol w:w="5330"/>
      </w:tblGrid>
      <w:tr>
        <w:trPr>
          <w:tblHeader/>
        </w:trPr>
        <w:tc>
          <w:tcPr>
            <w:tcW w:type="dxa" w:w="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5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533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Stress and anxiety level view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Welfare officers and counsellors see each person's level as Normal / Moderate / Critical / Suspected / Unspecified.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Extra soldier/officer details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More context per person: unit, posting, HRMS summary and the remarks they are allowed to see.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Alert inbox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Escalations from the chatbot and self-assessments, prioritised, with response-time (SLA) timers.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Explainable case view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Shows the top contributing factors in plain language (for example overtime, delayed leave, recent life event) instead of a bare score.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Confidential case notes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Counsellor-only notes that commanders and admins can never open.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Counselling requests and scheduling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Receives "talk to counsellor" requests from Dashboard 3 and books call, chat or in-person sessions.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Follow-up tracker and outcomes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Status of each case (resolved / ongoing / escalated) with overdue reminders. Outcomes later improve the model.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Sleep and activity trends</w:t>
            </w:r>
          </w:p>
        </w:tc>
        <w:tc>
          <w:tcPr>
            <w:tcW w:type="dxa" w:w="1750"/>
            <w:shd w:fill="F6F0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A3FA0"/>
                <w:sz w:val="17"/>
                <w:szCs w:val="17"/>
              </w:rPr>
              <w:t xml:space="preserve">SUGGESTED · HEALTH SYNC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For consenting personnel, sleep and activity summaries shown as trends beside the case.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Referral workflow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Hand a case to a medical officer or an external professional with a logged referral.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Dismiss false positive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Close an alert as unwarranted with a required reason. This teaches the model.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Case handover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Transfer a case between counsellors with notes preserved.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Safe-messaging templates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Reviewed message templates for reaching out to someone respectfully.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Anonymised caseload analytics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Counts and trends for planning resources, with no names.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6. Dashboard 3: Uniformed Personnel Portal</w:t>
      </w:r>
    </w:p>
    <w:p>
      <w:pPr>
        <w:spacing w:after="130"/>
      </w:pPr>
      <w:r>
        <w:t xml:space="preserve">Purpose: a private space where a person checks in on themselves, gets support from a chatbot, and reaches a counsellor when they want or need to.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50"/>
        <w:gridCol w:w="5330"/>
      </w:tblGrid>
      <w:tr>
        <w:trPr>
          <w:tblHeader/>
        </w:trPr>
        <w:tc>
          <w:tcPr>
            <w:tcW w:type="dxa" w:w="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5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Marker</w:t>
            </w:r>
          </w:p>
        </w:tc>
        <w:tc>
          <w:tcPr>
            <w:tcW w:type="dxa" w:w="533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Routine self-assessment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short recurring test on stress and welfare issues.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Private support chatbot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person shares what is on their mind and gets guidance without involving a counsellor or welfare officer.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Automatic escalation on serious risk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If the chatbot detects serious risk, it alerts the welfare officer and the person's stress-monitor status updates.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Talk to a counsellor</w:t>
            </w:r>
          </w:p>
        </w:tc>
        <w:tc>
          <w:tcPr>
            <w:tcW w:type="dxa" w:w="1750"/>
            <w:shd w:fill="E3F5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0B7D77"/>
                <w:sz w:val="17"/>
                <w:szCs w:val="17"/>
              </w:rPr>
              <w:t xml:space="preserve">YOUR FEATURE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clear option to connect to a counsellor at any time.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Connect Google Fit and other health trackers</w:t>
            </w:r>
          </w:p>
        </w:tc>
        <w:tc>
          <w:tcPr>
            <w:tcW w:type="dxa" w:w="1750"/>
            <w:shd w:fill="EEE6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A3FA0"/>
                <w:sz w:val="17"/>
                <w:szCs w:val="17"/>
              </w:rPr>
              <w:t xml:space="preserve">YOUR FEATURE · HEALTH SYNC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person links a health-tracking source so sleep and other useful signals flow into their wellbeing picture.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Upfront transparency notice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Plain-language screen explaining exactly when an alert is sent and who receives it.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Three-level chatbot response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Green: supportive guidance. Amber: suggests a counsellor and offers to notify with consent. Red: crisis screen plus immediate welfare alert (see section 8).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Crisis screen with helplines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Calm screen with national helplines (Tele-MANAS and KIRAN are commonly cited in India; verify current numbers before launch).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Minimal-disclosure alerts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 alert carries the risk tier, reason category and time. The full chat transcript is not shared unless the person agrees, except in an emergency, and that access is audited.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Personal wellbeing snapshot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Trends visible only to the person: mood, sleep, energy, check-in history.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Self-care library with gentle gamification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Breathing, grounding, sleep and cognitive exercises. Rewards effort, not lower scores. No leaderboards.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Private journal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Stored on the device, never uploaded.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 control centre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See what is shared, revoke connections, download or delete data.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Granular health-sync toggles</w:t>
            </w:r>
          </w:p>
        </w:tc>
        <w:tc>
          <w:tcPr>
            <w:tcW w:type="dxa" w:w="1750"/>
            <w:shd w:fill="F6F0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A3FA0"/>
                <w:sz w:val="17"/>
                <w:szCs w:val="17"/>
              </w:rPr>
              <w:t xml:space="preserve">SUGGESTED · HEALTH SYNC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Choose which data types to share (sleep, resting heart rate, steps). Each can be turned off separately.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Plain-language health insights</w:t>
            </w:r>
          </w:p>
        </w:tc>
        <w:tc>
          <w:tcPr>
            <w:tcW w:type="dxa" w:w="1750"/>
            <w:shd w:fill="F6F0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6A3FA0"/>
                <w:sz w:val="17"/>
                <w:szCs w:val="17"/>
              </w:rPr>
              <w:t xml:space="preserve">SUGGESTED · HEALTH SYNC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Explains trends such as "your sleep has dropped for two weeks" without diagnosing anything.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Multilingual and voice input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Hindi, English and regional languages, with voice for accessibility.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Offline-first web app (PWA)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Works with poor connectivity and syncs later.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Anonymous-first counsellor booking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Request a session without sharing identity until the person chooses to.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Emergency button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tap to emergency contacts and helplines.</w:t>
            </w:r>
          </w:p>
        </w:tc>
      </w:tr>
      <w:tr>
        <w:tc>
          <w:tcPr>
            <w:tcW w:type="dxa" w:w="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Duty-aware reminders</w:t>
            </w:r>
          </w:p>
        </w:tc>
        <w:tc>
          <w:tcPr>
            <w:tcW w:type="dxa" w:w="1750"/>
            <w:shd w:fill="FFF1D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B45F00"/>
                <w:sz w:val="17"/>
                <w:szCs w:val="17"/>
              </w:rPr>
              <w:t xml:space="preserve">SUGGESTED</w:t>
            </w:r>
          </w:p>
        </w:tc>
        <w:tc>
          <w:tcPr>
            <w:tcW w:type="dxa" w:w="533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Nudges pause during operations or duty windows.</w:t>
            </w:r>
          </w:p>
        </w:tc>
      </w:tr>
    </w:tbl>
    <w:p>
      <w:pPr>
        <w:pageBreakBefore/>
      </w:pPr>
    </w:p>
    <w:p>
      <w:pPr>
        <w:pStyle w:val="Heading1"/>
        <w:spacing w:after="140" w:before="360"/>
      </w:pPr>
      <w:r>
        <w:t xml:space="preserve">7. Health-tracker integration (your Google Fit idea)</w:t>
      </w:r>
    </w:p>
    <w:p>
      <w:pPr>
        <w:spacing w:after="130"/>
      </w:pPr>
      <w:r>
        <w:t xml:space="preserve">Marker: YOUR FEATURE · HEALTH SYNC. This section explains how to build it safely and one technical correction.</w:t>
      </w:r>
    </w:p>
    <w:p>
      <w:pPr>
        <w:pStyle w:val="Heading2"/>
        <w:spacing w:after="100" w:before="220"/>
      </w:pPr>
      <w:r>
        <w:t xml:space="preserve">Important correction: Google Fit is being retired</w:t>
      </w:r>
    </w:p>
    <w:p>
      <w:pPr>
        <w:spacing w:after="130"/>
      </w:pPr>
      <w:r>
        <w:t xml:space="preserve">Google states that the Google Fit APIs, including the REST API, will only be supported until the end of 2026, and new developer sign-ups have been closed since 1 May 2024. Building on Google Fit directly would leave you with a dead integration. Google recommends Health Connect for on-device Android integration and the Google Health API for cloud-based use.</w:t>
      </w:r>
    </w:p>
    <w:p>
      <w:pPr>
        <w:spacing w:after="160" w:before="40"/>
      </w:pPr>
      <w:r>
        <w:rPr>
          <w:i/>
          <w:iCs/>
          <w:color w:val="888888"/>
          <w:sz w:val="19"/>
          <w:szCs w:val="19"/>
        </w:rPr>
        <w:t xml:space="preserve">Source: Android Developers, "Fit migration guide" and "Google Fit Migration FAQ" (developer.android.com).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6080"/>
      </w:tblGrid>
      <w:tr>
        <w:trPr>
          <w:tblHeader/>
        </w:trPr>
        <w:tc>
          <w:tcPr>
            <w:tcW w:type="dxa" w:w="23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17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60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in Manobal</w:t>
            </w:r>
          </w:p>
        </w:tc>
      </w:tr>
      <w:tr>
        <w:tc>
          <w:tcPr>
            <w:tcW w:type="dxa" w:w="2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Health Connect</w:t>
            </w:r>
          </w:p>
        </w:tc>
        <w:tc>
          <w:tcPr>
            <w:tcW w:type="dxa" w:w="17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Android</w:t>
            </w:r>
          </w:p>
        </w:tc>
        <w:tc>
          <w:tcPr>
            <w:tcW w:type="dxa" w:w="60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Android route. Reads sleep, heart rate and activity that the user's other apps and wearables already write there, with permissions the user controls.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Apple HealthKit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iOS</w:t>
            </w:r>
          </w:p>
        </w:tc>
        <w:tc>
          <w:tcPr>
            <w:tcW w:type="dxa" w:w="6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Equivalent route for iPhone users.</w:t>
            </w:r>
          </w:p>
        </w:tc>
      </w:tr>
      <w:tr>
        <w:tc>
          <w:tcPr>
            <w:tcW w:type="dxa" w:w="2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Google Health API</w:t>
            </w:r>
          </w:p>
        </w:tc>
        <w:tc>
          <w:tcPr>
            <w:tcW w:type="dxa" w:w="17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Cloud / web</w:t>
            </w:r>
          </w:p>
        </w:tc>
        <w:tc>
          <w:tcPr>
            <w:tcW w:type="dxa" w:w="60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Optional route for Fitbit and Google device data if you need server-to-server access.</w:t>
            </w:r>
          </w:p>
        </w:tc>
      </w:tr>
      <w:tr>
        <w:tc>
          <w:tcPr>
            <w:tcW w:type="dxa" w:w="2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Aggregator (optional)</w:t>
            </w:r>
          </w:p>
        </w:tc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Multi-brand</w:t>
            </w:r>
          </w:p>
        </w:tc>
        <w:tc>
          <w:tcPr>
            <w:tcW w:type="dxa" w:w="60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third-party wellness-data aggregator can cover many brands but adds a vendor that would handle sensitive data. For a defence context I would avoid it.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What to 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Sleep: duration, timing and consistency.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Resting heart rate and, where available, heart-rate variability.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Activity: steps and workouts.</w:t>
      </w:r>
    </w:p>
    <w:p>
      <w:pPr>
        <w:pStyle w:val="Heading2"/>
        <w:spacing w:after="100" w:before="220"/>
      </w:pPr>
      <w:r>
        <w:t xml:space="preserve">Where the data appears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Place</w:t>
            </w:r>
          </w:p>
        </w:tc>
        <w:tc>
          <w:tcPr>
            <w:tcW w:type="dxa" w:w="68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is shown</w:t>
            </w:r>
          </w:p>
        </w:tc>
      </w:tr>
      <w:tr>
        <w:tc>
          <w:tcPr>
            <w:tcW w:type="dxa" w:w="32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Dashboard 3 (the person)</w:t>
            </w:r>
          </w:p>
        </w:tc>
        <w:tc>
          <w:tcPr>
            <w:tcW w:type="dxa" w:w="68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personal trends and plain-language insights.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Dashboard 2 (welfare/counsellor)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Sleep and activity trends beside a case, only for people who consented.</w:t>
            </w:r>
          </w:p>
        </w:tc>
      </w:tr>
      <w:tr>
        <w:tc>
          <w:tcPr>
            <w:tcW w:type="dxa" w:w="32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Dashboard 1 (commander/admin)</w:t>
            </w:r>
          </w:p>
        </w:tc>
        <w:tc>
          <w:tcPr>
            <w:tcW w:type="dxa" w:w="68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a coarse stable/declining/unavailable chip. Never raw data.</w:t>
            </w:r>
          </w:p>
        </w:tc>
      </w:tr>
      <w:tr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model</w:t>
            </w:r>
          </w:p>
        </w:tc>
        <w:tc>
          <w:tcPr>
            <w:tcW w:type="dxa" w:w="6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extra input feature, used only with consent.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Rules that keep it safe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Opt-in, per data type, with a clear explanation before connecting.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daily summaries, not continuous raw streams, and process on the device where possible.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tap to disconnect, and disconnecting can also delete stored health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Treat wearable metrics as noisy hints, not diagnoses. A high heart rate can simply mean a hard workout.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allow health data to feed any evaluation, posting or promotion system.</w:t>
      </w:r>
    </w:p>
    <w:p>
      <w:pPr>
        <w:pStyle w:val="Heading1"/>
        <w:spacing w:after="140" w:before="360"/>
      </w:pPr>
      <w:r>
        <w:t xml:space="preserve">8. Chatbot and escalation design</w:t>
      </w:r>
    </w:p>
    <w:p>
      <w:pPr>
        <w:spacing w:after="130"/>
      </w:pPr>
      <w:r>
        <w:t xml:space="preserve">Marker: the chatbot and its alert are YOUR FEATURE. The tiers, safeguards and review process below are SUGGESTED.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300"/>
        <w:gridCol w:w="288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0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Typical signals</w:t>
            </w:r>
          </w:p>
        </w:tc>
        <w:tc>
          <w:tcPr>
            <w:tcW w:type="dxa" w:w="33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Chatbot behaviour</w:t>
            </w:r>
          </w:p>
        </w:tc>
        <w:tc>
          <w:tcPr>
            <w:tcW w:type="dxa" w:w="28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Alert to welfare officer</w:t>
            </w:r>
          </w:p>
        </w:tc>
      </w:tr>
      <w:tr>
        <w:tc>
          <w:tcPr>
            <w:tcW w:type="dxa" w:w="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Green</w:t>
            </w:r>
          </w:p>
        </w:tc>
        <w:tc>
          <w:tcPr>
            <w:tcW w:type="dxa" w:w="3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Everyday stress, venting, tiredness</w:t>
            </w:r>
          </w:p>
        </w:tc>
        <w:tc>
          <w:tcPr>
            <w:tcW w:type="dxa" w:w="3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Supportive guidance and self-care exercises</w:t>
            </w:r>
          </w:p>
        </w:tc>
        <w:tc>
          <w:tcPr>
            <w:tcW w:type="dxa" w:w="28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None. Stays private.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Amber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Persistent low mood, ongoing sleep loss, feeling overwhelmed for days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Gently suggests a counsellor and offers booking</w:t>
            </w:r>
          </w:p>
        </w:tc>
        <w:tc>
          <w:tcPr>
            <w:tcW w:type="dxa" w:w="28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Only with the person's consent.</w:t>
            </w:r>
          </w:p>
        </w:tc>
      </w:tr>
      <w:tr>
        <w:tc>
          <w:tcPr>
            <w:tcW w:type="dxa" w:w="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Red</w:t>
            </w:r>
          </w:p>
        </w:tc>
        <w:tc>
          <w:tcPr>
            <w:tcW w:type="dxa" w:w="3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Statements pointing to self-harm, harm to others, or acute crisis</w:t>
            </w:r>
          </w:p>
        </w:tc>
        <w:tc>
          <w:tcPr>
            <w:tcW w:type="dxa" w:w="33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Stops normal chat, shows crisis screen and helplines, encourages immediate human contact</w:t>
            </w:r>
          </w:p>
        </w:tc>
        <w:tc>
          <w:tcPr>
            <w:tcW w:type="dxa" w:w="28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Immediate alert as disclosed in the upfront notice. Human follow-up within a defined time.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The escalation logic, the wording and the exercise content should be reviewed by a qualified mental health professional before any real use. For the hackathon, label the content "for demonstration".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alert minimal: tier, reason category and time. Access to the transcript needs the person's consent or an audited emergency exception.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every escalation and its human follow-up so response times can be measured.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let the chatbot diagnose, prescribe or promise confidentiality it cannot keep.</w:t>
      </w:r>
    </w:p>
    <w:p>
      <w:pPr>
        <w:pageBreakBefore/>
      </w:pPr>
    </w:p>
    <w:p>
      <w:pPr>
        <w:pStyle w:val="Heading1"/>
        <w:spacing w:after="140" w:before="360"/>
      </w:pPr>
      <w:r>
        <w:t xml:space="preserve">9. Recommended secure tech stack</w:t>
      </w:r>
    </w:p>
    <w:p>
      <w:pPr>
        <w:spacing w:after="130"/>
      </w:pPr>
      <w:r>
        <w:t xml:space="preserve">Marker: SUGGESTED. Chosen for security first, and to be buildable within a hackathon using Cursor.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900"/>
        <w:gridCol w:w="4280"/>
      </w:tblGrid>
      <w:tr>
        <w:trPr>
          <w:tblHeader/>
        </w:trPr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Security reason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Web dashboards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+ TypeScript (strict), Vite, Tailwind CSS, shadcn/ui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Type safety reduces bugs. Strict Content-Security-Policy and no inline scripts reduce injection risk.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Officer portal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Installable web app (PWA) built with the same React code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codebase to secure. Encrypted local storage for offline data and journal.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Python FastAPI with Pydantic validation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request and response is schema-validated. Auto-generated API docs help testing.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Identity and access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Keycloak (OpenID Connect), MFA with TOTP or WebAuthn, short-lived tokens with refresh rotation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Battle-tested identity server instead of hand-rolled login. Role-based access enforced on the server.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PostgreSQL with separate schemas and DB roles for HR data and welfare data, row-level security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Enforces who can read what inside the database, not only in application code.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Field encryption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AES-256-GCM envelope encryption for remarks, chat and case notes, keys in a KMS or HashiCorp Vault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database leak alone does not expose sensitive text.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Chatbot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Self-hosted open-weight LLM served on-premise (for example with vLLM), plus a guardrail layer and PII redaction (for example Microsoft Presidio)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Sensitive conversations never leave your infrastructure. Guardrails handle crisis detection and refusals.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 analysis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Small local classifier or sentence-embedding model plus a rules layer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Runs on-premise. Output is a suggestion for human confirmation.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Risk model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XGBoost + SHAP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Interpretable, lightweight, retrains quickly. No GPU needed.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Health data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Health Connect (Android) and HealthKit (iOS) via the mobile/PWA layer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User-controlled permissions. Daily summaries only.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Transport and edge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TLS 1.3, HSTS, reverse proxy (Nginx or Traefik) with a web application firewall and rate limiting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Protects data in transit and blocks abusive traffic.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Audit and monitoring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Append-only audit log, OpenTelemetry, Wazuh or similar SIEM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access is recorded, and unusual patterns such as bulk viewing raise alerts.</w:t>
            </w:r>
          </w:p>
        </w:tc>
      </w:tr>
      <w:tr>
        <w:tc>
          <w:tcPr>
            <w:tcW w:type="dxa" w:w="1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Secure development</w:t>
            </w:r>
          </w:p>
        </w:tc>
        <w:tc>
          <w:tcPr>
            <w:tcW w:type="dxa" w:w="39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Dependency scanning, Trivy (containers), Semgrep (code), OWASP ZAP (testing your own staging), secret scanning, pre-commit hooks</w:t>
            </w:r>
          </w:p>
        </w:tc>
        <w:tc>
          <w:tcPr>
            <w:tcW w:type="dxa" w:w="42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Finds weaknesses before release. Test only systems you own or are authorised to test.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Docker Compose for the demo. Kubernetes on MeghRaj or on-premise as the future roadmap</w:t>
            </w:r>
          </w:p>
        </w:tc>
        <w:tc>
          <w:tcPr>
            <w:tcW w:type="dxa" w:w="42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Container isolation now, scalable hardening later.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t xml:space="preserve">Security principles applied everywhere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Least privilege and need-to-know: each role sees only what its job requires.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Defence in depth: access control in the app, the database and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 by design and data minimisation: collect less, keep it shorter, show only summaries.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trust: every request is authenticated and authorised, even inside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path from welfare data to evaluation or promotion systems, enforced by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Encrypted backups, tested restores, a documented retention and deletion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incident response plan with breach notification steps.</w:t>
      </w:r>
    </w:p>
    <w:p>
      <w:pPr>
        <w:pStyle w:val="Heading2"/>
        <w:spacing w:after="100" w:before="220"/>
      </w:pPr>
      <w:r>
        <w:t xml:space="preserve">Defensive threat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64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c>
          <w:tcPr>
            <w:tcW w:type="dxa" w:w="36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Stolen or guessed passwords</w:t>
            </w:r>
          </w:p>
        </w:tc>
        <w:tc>
          <w:tcPr>
            <w:tcW w:type="dxa" w:w="64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MFA, rate limiting, lockout, breached-password checks.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 user reading data beyond their role</w:t>
            </w:r>
          </w:p>
        </w:tc>
        <w:tc>
          <w:tcPr>
            <w:tcW w:type="dxa" w:w="6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Server-side RBAC plus database row-level security, tested with automated authorisation tests.</w:t>
            </w:r>
          </w:p>
        </w:tc>
      </w:tr>
      <w:tr>
        <w:tc>
          <w:tcPr>
            <w:tcW w:type="dxa" w:w="36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Insider snooping</w:t>
            </w:r>
          </w:p>
        </w:tc>
        <w:tc>
          <w:tcPr>
            <w:tcW w:type="dxa" w:w="64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audit log, alerts on unusual access, watermarked exports, break-glass access that is time-limited and reviewed.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Data leak from the database or backups</w:t>
            </w:r>
          </w:p>
        </w:tc>
        <w:tc>
          <w:tcPr>
            <w:tcW w:type="dxa" w:w="6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Encryption at rest, field-level encryption, separate keys.</w:t>
            </w:r>
          </w:p>
        </w:tc>
      </w:tr>
      <w:tr>
        <w:tc>
          <w:tcPr>
            <w:tcW w:type="dxa" w:w="36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Injection and web attacks</w:t>
            </w:r>
          </w:p>
        </w:tc>
        <w:tc>
          <w:tcPr>
            <w:tcW w:type="dxa" w:w="64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Validated inputs, parameterised queries, output encoding, CSP, WAF.</w:t>
            </w:r>
          </w:p>
        </w:tc>
      </w:tr>
      <w:tr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Chatbot misuse or data exposure</w:t>
            </w:r>
          </w:p>
        </w:tc>
        <w:tc>
          <w:tcPr>
            <w:tcW w:type="dxa" w:w="64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On-premise model, PII redaction, guardrails, no training on user chats.</w:t>
            </w:r>
          </w:p>
        </w:tc>
      </w:tr>
      <w:tr>
        <w:tc>
          <w:tcPr>
            <w:tcW w:type="dxa" w:w="36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Third-party or supply-chain weakness</w:t>
            </w:r>
          </w:p>
        </w:tc>
        <w:tc>
          <w:tcPr>
            <w:tcW w:type="dxa" w:w="64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Pinned dependencies, scanning, minimal vendors.</w:t>
            </w:r>
          </w:p>
        </w:tc>
      </w:tr>
    </w:tbl>
    <w:p>
      <w:pPr>
        <w:spacing w:after="160" w:before="40"/>
      </w:pPr>
      <w:r>
        <w:rPr>
          <w:i/>
          <w:iCs/>
          <w:color w:val="888888"/>
          <w:sz w:val="19"/>
          <w:szCs w:val="19"/>
        </w:rPr>
        <w:t xml:space="preserve">Compliance: have the design reviewed against India's Digital Personal Data Protection Act, 2023 and the data-handling rules that apply to the relevant force, ideally with legal counsel.</w:t>
      </w:r>
    </w:p>
    <w:p>
      <w:pPr>
        <w:pStyle w:val="Heading1"/>
        <w:spacing w:after="140" w:before="360"/>
      </w:pPr>
      <w:r>
        <w:t xml:space="preserve">10. Core data entities (high level)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68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40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  <w:tc>
          <w:tcPr>
            <w:tcW w:type="dxa" w:w="368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 can read it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Unit</w:t>
            </w:r>
          </w:p>
        </w:tc>
        <w:tc>
          <w:tcPr>
            <w:tcW w:type="dxa" w:w="4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Name, details, parent unit</w:t>
            </w:r>
          </w:p>
        </w:tc>
        <w:tc>
          <w:tcPr>
            <w:tcW w:type="dxa" w:w="36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Admin, commander (own unit)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Personnel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Tokenised service ID, unit, masked display name</w:t>
            </w:r>
          </w:p>
        </w:tc>
        <w:tc>
          <w:tcPr>
            <w:tcW w:type="dxa" w:w="3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Admin, commander (own unit), welfare (assigned)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HRMS record</w:t>
            </w:r>
          </w:p>
        </w:tc>
        <w:tc>
          <w:tcPr>
            <w:tcW w:type="dxa" w:w="4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Leave, duty, transfers, training</w:t>
            </w:r>
          </w:p>
        </w:tc>
        <w:tc>
          <w:tcPr>
            <w:tcW w:type="dxa" w:w="36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Admin, commander (own unit), welfare (assigned)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Remark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Tags, encrypted text, visibility level, expiry</w:t>
            </w:r>
          </w:p>
        </w:tc>
        <w:tc>
          <w:tcPr>
            <w:tcW w:type="dxa" w:w="3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Per visibility level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Observed and assessed values, history and reasons</w:t>
            </w:r>
          </w:p>
        </w:tc>
        <w:tc>
          <w:tcPr>
            <w:tcW w:type="dxa" w:w="36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Commander, welfare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Self-assessment and chat session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Responses, encrypted transcript, tier</w:t>
            </w:r>
          </w:p>
        </w:tc>
        <w:tc>
          <w:tcPr>
            <w:tcW w:type="dxa" w:w="3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person; welfare only via minimal alert or consent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Health summary</w:t>
            </w:r>
          </w:p>
        </w:tc>
        <w:tc>
          <w:tcPr>
            <w:tcW w:type="dxa" w:w="4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Daily sleep, heart rate and activity summaries</w:t>
            </w:r>
          </w:p>
        </w:tc>
        <w:tc>
          <w:tcPr>
            <w:tcW w:type="dxa" w:w="36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person; welfare (consented); commander gets a coarse chip only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Case and counsellor note</w:t>
            </w:r>
          </w:p>
        </w:tc>
        <w:tc>
          <w:tcPr>
            <w:tcW w:type="dxa" w:w="4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Notes, follow-ups, outcomes</w:t>
            </w:r>
          </w:p>
        </w:tc>
        <w:tc>
          <w:tcPr>
            <w:tcW w:type="dxa" w:w="368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Counsellors and welfare officers only</w:t>
            </w:r>
          </w:p>
        </w:tc>
      </w:tr>
      <w:tr>
        <w:tc>
          <w:tcPr>
            <w:tcW w:type="dxa" w:w="24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A1A1A"/>
                <w:sz w:val="19"/>
                <w:szCs w:val="19"/>
              </w:rPr>
              <w:t xml:space="preserve">Audit log</w:t>
            </w:r>
          </w:p>
        </w:tc>
        <w:tc>
          <w:tcPr>
            <w:tcW w:type="dxa" w:w="400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Actor, action, target, time</w:t>
            </w:r>
          </w:p>
        </w:tc>
        <w:tc>
          <w:tcPr>
            <w:tcW w:type="dxa" w:w="3680"/>
            <w:shd w:fill="F4F6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Admin and oversight role, append-only</w:t>
            </w:r>
          </w:p>
        </w:tc>
      </w:tr>
    </w:tbl>
    <w:p>
      <w:pPr>
        <w:spacing w:after="120"/>
      </w:pPr>
    </w:p>
    <w:p>
      <w:pPr>
        <w:pStyle w:val="Heading1"/>
        <w:spacing w:after="140" w:before="360"/>
      </w:pPr>
      <w:r>
        <w:t xml:space="preserve">11. Suggested build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1: authentication, roles, database schemas, encryption, audit 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2: Dashboard 1 (units, personnel, HRMS upload, remarks, status).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3: Dashboard 2 (status view, alert inbox, case notes).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4: Dashboard 3 (self-assessment, chatbot with tiers, counsellor request).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5: health-tracker sync with consent controls.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6: risk model, remark analysis, analytics, security testing and demo data.</w:t>
      </w:r>
    </w:p>
    <w:p>
      <w:pPr>
        <w:spacing w:after="130"/>
      </w:pPr>
      <w:r>
        <w:rPr>
          <w:b/>
          <w:bCs/>
        </w:rPr>
        <w:t xml:space="preserve">Use synthetic data only during development. Do not load real personnel data into a prototype.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Manobal · Design Document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2026-09-28T07:20:05.260Z</dcterms:created>
  <dcterms:modified xsi:type="dcterms:W3CDTF">2026-09-28T07:20:05.269Z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