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D5AA52"/>
          <w:sz w:val="19"/>
        </w:rPr>
        <w:t>APAS Consulting | OneWater.ai | ProjOS Water Intelligence</w:t>
      </w:r>
    </w:p>
    <w:p>
      <w:pPr>
        <w:pStyle w:val="Title"/>
        <w:jc w:val="center"/>
      </w:pPr>
      <w:r>
        <w:t>Glorieta Gardens Building 8 Water Billing Dispute Chronological Evidence Packet</w:t>
      </w:r>
    </w:p>
    <w:p>
      <w:pPr>
        <w:jc w:val="center"/>
      </w:pPr>
      <w:r>
        <w:rPr>
          <w:rFonts w:ascii="Inter" w:hAnsi="Inter"/>
          <w:b w:val="0"/>
          <w:color w:val="5C6863"/>
          <w:sz w:val="23"/>
        </w:rPr>
        <w:t>Account 2745714336 | Meter 61302354 | April 2024 through January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867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rieta-building-8-dispute-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6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Purpose: show the billing chronology in order, compare all indexed Glorieta bills before, during, and after the vacancy and rehabilitation period, and isolate the Building 8 meter evidence supporting the correction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Evidence item</w:t>
            </w:r>
          </w:p>
        </w:tc>
        <w:tc>
          <w:tcPr>
            <w:tcW w:type="dxa" w:w="237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112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Formal rebill cited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$95,017.57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Cited in the July 23, 2026 dispute package.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Unpaid balance cited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$113,874.41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Balance cited for the disputed Building 8 account.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Indexed dispute support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$100,386.80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Sum of 22 Building 8 account-period records in the dispute window.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Indexed gallons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4,764,000 gal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Total Building 8 usage in the indexed dispute support.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Indexed water charges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$39,229.56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Water charge category extracted from available WASD statement backup.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Indexed sewer charges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$55,474.80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Sewer charge category extracted from available WASD statement backup.</w:t>
            </w:r>
          </w:p>
        </w:tc>
      </w:tr>
    </w:tbl>
    <w:p>
      <w:r>
        <w:br w:type="page"/>
      </w:r>
    </w:p>
    <w:p>
      <w:pPr>
        <w:pStyle w:val="Heading1"/>
      </w:pPr>
      <w:r>
        <w:t>All indexed bills by phase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The comparison below uses every canonical bill record in the Water Intelligence archive. Building 8 is highlighted because it is the disputed meter. The absence of pre-vacancy Building 8 bills is shown as a data gap, not filled with an assumed number.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Account and meter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Address or unit context</w:t>
            </w:r>
          </w:p>
        </w:tc>
        <w:tc>
          <w:tcPr>
            <w:tcW w:type="dxa" w:w="2045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Pre-vacancy</w:t>
            </w:r>
            <w:r>
              <w:br/>
            </w:r>
            <w:r>
              <w:rPr>
                <w:rFonts w:ascii="Inter" w:hAnsi="Inter"/>
                <w:b/>
                <w:color w:val="FFFFFF"/>
                <w:sz w:val="15"/>
              </w:rPr>
              <w:t>before Aug 2023</w:t>
            </w:r>
          </w:p>
        </w:tc>
        <w:tc>
          <w:tcPr>
            <w:tcW w:type="dxa" w:w="2045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Vacancy and rehab</w:t>
            </w:r>
            <w:r>
              <w:br/>
            </w:r>
            <w:r>
              <w:rPr>
                <w:rFonts w:ascii="Inter" w:hAnsi="Inter"/>
                <w:b/>
                <w:color w:val="FFFFFF"/>
                <w:sz w:val="15"/>
              </w:rPr>
              <w:t>Aug 2023-Feb 2025</w:t>
            </w:r>
          </w:p>
        </w:tc>
        <w:tc>
          <w:tcPr>
            <w:tcW w:type="dxa" w:w="2045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Post-rehab</w:t>
            </w:r>
            <w:r>
              <w:br/>
            </w:r>
            <w:r>
              <w:rPr>
                <w:rFonts w:ascii="Inter" w:hAnsi="Inter"/>
                <w:b/>
                <w:color w:val="FFFFFF"/>
                <w:sz w:val="15"/>
              </w:rPr>
              <w:t>Mar 2025-latest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4EC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1A1F1C"/>
                <w:sz w:val="13"/>
              </w:rPr>
              <w:t>Building 8 / 13200 Alexandria</w:t>
            </w:r>
            <w:r>
              <w:br/>
            </w:r>
            <w:r>
              <w:rPr>
                <w:rFonts w:ascii="Inter" w:hAnsi="Inter"/>
                <w:b/>
                <w:color w:val="1A1F1C"/>
                <w:sz w:val="13"/>
              </w:rPr>
              <w:t>Acct 2745714336</w:t>
            </w:r>
            <w:r>
              <w:br/>
            </w:r>
            <w:r>
              <w:rPr>
                <w:rFonts w:ascii="Inter" w:hAnsi="Inter"/>
                <w:b/>
                <w:color w:val="1A1F1C"/>
                <w:sz w:val="13"/>
              </w:rPr>
              <w:t>Meter 61302354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4EC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1A1F1C"/>
                <w:sz w:val="13"/>
              </w:rPr>
              <w:t>58 visible units from 08-W103 through 08-W322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No indexed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$50,131.93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2,379,000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11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$83,402.45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3,972,000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16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13210 Alexandria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8082997418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16020268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13210 Alexandria Dr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$293.10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$2,318.04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27,000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14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$6,668.08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227,000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16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13210 Alexandria (idle meter)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2218802663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19188783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13210 Alexandria Dr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No indexed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No indexed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$885.04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13235 Alexandria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1674911185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16020263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13235 Alexandria Dr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$603.56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$3,629.38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91,000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14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$3,140.74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61,000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Aswan North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9952938168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1800224837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13440 Aswan Rd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$39,824.16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1,919,000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$100,613.80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4,812,000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16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$56,987.89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2,689,000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Aswan South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0285466092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61019149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13410 Aswan Rd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$19,006.51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903,000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$37,138.19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1,751,000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10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$39,940.37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1,857,000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Building 7 / North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1692380502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1800224848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13250 Alexandria Dr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$57,749.60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2,800,000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$132,278.56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6,315,000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12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$53,852.98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2,536,000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Port Said East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4621903166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17096378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13180 Port Said Rd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No indexed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$381.69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6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$757.19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30,000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Port Said West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7963207450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16020115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13120 Port Said Rd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$7,040.46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319,000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$14,120.19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611,000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13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$5,415.09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172,000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The Gardens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1787762492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16081147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13120 NW 32Nd Ct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$8,846.67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401,000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5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$21,423.85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941,000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17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$5,125.13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164,000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14 bills</w:t>
            </w:r>
          </w:p>
        </w:tc>
      </w:tr>
    </w:tbl>
    <w:p>
      <w:r>
        <w:br w:type="page"/>
      </w:r>
    </w:p>
    <w:p>
      <w:pPr>
        <w:pStyle w:val="Heading1"/>
      </w:pPr>
      <w:r>
        <w:t>Building 8 monthly meter chronology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This table is limited to Account 2745714336, Meter 61302354. It shows the indexed monthly support used for the Building 8 dispute amount, in chronological 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01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01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Gallons</w:t>
            </w:r>
          </w:p>
        </w:tc>
        <w:tc>
          <w:tcPr>
            <w:tcW w:type="dxa" w:w="201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Current charges</w:t>
            </w:r>
          </w:p>
        </w:tc>
        <w:tc>
          <w:tcPr>
            <w:tcW w:type="dxa" w:w="417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Apr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May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Jun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Jul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Aug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Sep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Oct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Nov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Dec 2024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Jan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Feb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Vacancy/rehab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Mar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Apr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May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Jun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Jul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Aug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Sep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Oct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Nov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217,000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$4,572.35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Dec 2025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  <w:tr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6"/>
              </w:rPr>
              <w:t>Jan 2026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216,000 gal</w:t>
            </w:r>
          </w:p>
        </w:tc>
        <w:tc>
          <w:tcPr>
            <w:tcW w:type="dxa" w:w="201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6"/>
              </w:rPr>
              <w:t>$4,551.86</w:t>
            </w:r>
          </w:p>
        </w:tc>
        <w:tc>
          <w:tcPr>
            <w:tcW w:type="dxa" w:w="41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6"/>
              </w:rPr>
              <w:t>Post-rehab</w:t>
            </w:r>
          </w:p>
        </w:tc>
      </w:tr>
    </w:tbl>
    <w:p>
      <w:r>
        <w:br w:type="page"/>
      </w:r>
    </w:p>
    <w:p>
      <w:pPr>
        <w:pStyle w:val="Heading1"/>
      </w:pPr>
      <w:r>
        <w:t>Formal request for corrected billing and credit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To: City of Opa-locka Public Works Department and Miami-Dade Water and Sewer Department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Re: Glorieta Gardens - Account 2745714336, Meter 61302354, Building 8 / 13200 Alexandria Drive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Dear Public Works and WASD Billing Review Team,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We are requesting a corrected billing review and credit for the Building 8 water and sewer account at Glorieta Gardens. The disputed period covers the vacancy and rehabilitation window beginning in April 2024 and continuing through January 2026, when Building 8 was not operating as an occupied residential building.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The owner-side record shows that the account was billed using estimated usage of approximately 216,000 gallons per month during a period when ordinary residential consumption could not have occurred. The July 23, 2026 dispute letter identifies a $95,017.57 retroactive rebill and a $113,874.41 unpaid balance. ProjOS Water Intelligence has indexed the available WASD statement backup and currently shows 4,764,000 gal and $100,386.80 in current charges tied to Account 2745714336 within the dispute window.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Our request is straightforward: please remove charges that are not supported by actual consumption, actual meter reads, or a reasonable service-location consumption basis for the period when the building was condemned, vacant, and under rehabilitation. Where actual reads are unavailable, please apply the corrected-billing principles in WASD's rules using actual consumption from a comparable service-location period or average anticipated consumption appropriate to a vacant building, not an occupied multifamily building.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We also request the meter-change work order, installation date, starting register reading, read history, estimate basis, adjustment worksheet, payment ledger, late charge ledger, and any internal investigation notes used to support the rebill.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Until the review is complete, please suspend any past-due classification, late charge escalation, collection action, discontinuance process, or adverse account action related to the disputed estimated amount.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Respectfully,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APAS Consulting LLC</w:t>
      </w:r>
      <w:r>
        <w:br/>
      </w:r>
      <w:r>
        <w:rPr>
          <w:rFonts w:ascii="Inter" w:hAnsi="Inter"/>
          <w:b w:val="0"/>
          <w:color w:val="1A1F1C"/>
          <w:sz w:val="21"/>
        </w:rPr>
        <w:t>Powered by OneWater.ai and ProjOS Water Intelligence</w:t>
      </w:r>
    </w:p>
    <w:sectPr w:rsidR="00FC693F" w:rsidRPr="0006063C" w:rsidSect="00034616"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5C6863"/>
        <w:sz w:val="16"/>
      </w:rPr>
      <w:t>Confidential analysis for Glorieta Gardens | Powered by OneWater.ai and ProjOS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