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47A3A" w14:textId="7DE94092" w:rsidR="00C12467" w:rsidRPr="00C57DCE" w:rsidRDefault="00421EFA" w:rsidP="00955936">
      <w:pPr>
        <w:spacing w:afterLines="100" w:after="312"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5</w:t>
      </w:r>
      <w:r w:rsidR="00D63C93" w:rsidRPr="00C57DCE">
        <w:rPr>
          <w:rFonts w:ascii="黑体" w:eastAsia="黑体" w:hAnsi="黑体"/>
          <w:sz w:val="44"/>
          <w:szCs w:val="44"/>
        </w:rPr>
        <w:t>种常见路由器开启U</w:t>
      </w:r>
      <w:r w:rsidR="006069EF">
        <w:rPr>
          <w:rFonts w:ascii="黑体" w:eastAsia="黑体" w:hAnsi="黑体" w:hint="eastAsia"/>
          <w:sz w:val="44"/>
          <w:szCs w:val="44"/>
        </w:rPr>
        <w:t>PN</w:t>
      </w:r>
      <w:bookmarkStart w:id="0" w:name="_GoBack"/>
      <w:bookmarkEnd w:id="0"/>
      <w:r w:rsidR="00D63C93" w:rsidRPr="00C57DCE">
        <w:rPr>
          <w:rFonts w:ascii="黑体" w:eastAsia="黑体" w:hAnsi="黑体" w:hint="eastAsia"/>
          <w:sz w:val="44"/>
          <w:szCs w:val="44"/>
        </w:rPr>
        <w:t>P</w:t>
      </w:r>
      <w:r w:rsidR="00D63C93" w:rsidRPr="00C57DCE">
        <w:rPr>
          <w:rFonts w:ascii="黑体" w:eastAsia="黑体" w:hAnsi="黑体"/>
          <w:sz w:val="44"/>
          <w:szCs w:val="44"/>
        </w:rPr>
        <w:t>功能方法</w:t>
      </w:r>
    </w:p>
    <w:p w14:paraId="20ABB04E" w14:textId="2886C34C" w:rsidR="00D63C93" w:rsidRPr="00C57DCE" w:rsidRDefault="00D63C93">
      <w:pPr>
        <w:rPr>
          <w:rFonts w:ascii="宋体" w:eastAsia="宋体" w:hAnsi="宋体"/>
          <w:sz w:val="32"/>
          <w:szCs w:val="32"/>
        </w:rPr>
      </w:pPr>
      <w:r w:rsidRPr="00C57DCE">
        <w:rPr>
          <w:rFonts w:ascii="宋体" w:eastAsia="宋体" w:hAnsi="宋体" w:hint="eastAsia"/>
          <w:sz w:val="32"/>
          <w:szCs w:val="32"/>
        </w:rPr>
        <w:t>功能介绍</w:t>
      </w:r>
    </w:p>
    <w:p w14:paraId="54FF0D54" w14:textId="066E80AF" w:rsidR="00D63C93" w:rsidRPr="00C57DCE" w:rsidRDefault="00D63C93" w:rsidP="00C57DCE">
      <w:pPr>
        <w:ind w:firstLineChars="200" w:firstLine="560"/>
        <w:rPr>
          <w:rFonts w:ascii="宋体" w:eastAsia="宋体" w:hAnsi="宋体"/>
          <w:sz w:val="32"/>
          <w:szCs w:val="32"/>
        </w:rPr>
      </w:pPr>
      <w:r w:rsidRPr="00C57DCE">
        <w:rPr>
          <w:rFonts w:ascii="仿宋" w:eastAsia="仿宋" w:hAnsi="仿宋" w:hint="eastAsia"/>
          <w:sz w:val="28"/>
          <w:szCs w:val="28"/>
        </w:rPr>
        <w:t>通用即插即用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(UPnP)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是一种用于电脑和智能设备（或仪器）的常见对等网络连接的体系结构。UPnP以Internet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标准和技术（例如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TCP/ IP、HTTP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和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XML）为基础，使这样的设备彼此可自动连接和协同工作。</w:t>
      </w:r>
      <w:r w:rsidRPr="00C57DCE">
        <w:rPr>
          <w:rFonts w:ascii="仿宋" w:eastAsia="仿宋" w:hAnsi="仿宋"/>
          <w:sz w:val="28"/>
          <w:szCs w:val="28"/>
        </w:rPr>
        <w:cr/>
      </w:r>
      <w:r w:rsidR="00C57DCE">
        <w:rPr>
          <w:rFonts w:ascii="仿宋" w:eastAsia="仿宋" w:hAnsi="仿宋"/>
          <w:sz w:val="28"/>
          <w:szCs w:val="28"/>
        </w:rPr>
        <w:t xml:space="preserve">  </w:t>
      </w:r>
      <w:r w:rsidRPr="00C57DCE">
        <w:rPr>
          <w:rFonts w:ascii="仿宋" w:eastAsia="仿宋" w:hAnsi="仿宋"/>
          <w:sz w:val="28"/>
          <w:szCs w:val="28"/>
        </w:rPr>
        <w:t>当路由器打开UPNP功能后，如果用户电脑中的软件也支持UPNP协议，路由器会根据用户软件的需求打开相应的虚拟服务器端口。举例：如Windows7电脑开启迅雷下载后，如果开启路由器的UPNP功能，则路由器会自动开启虚拟服务端口。</w:t>
      </w:r>
      <w:r w:rsidRPr="00C57DCE">
        <w:rPr>
          <w:rFonts w:ascii="仿宋" w:eastAsia="仿宋" w:hAnsi="仿宋"/>
          <w:sz w:val="28"/>
          <w:szCs w:val="28"/>
        </w:rPr>
        <w:cr/>
      </w:r>
      <w:r w:rsidR="00086955" w:rsidRPr="00C57DCE">
        <w:rPr>
          <w:rFonts w:ascii="宋体" w:eastAsia="宋体" w:hAnsi="宋体"/>
          <w:sz w:val="32"/>
          <w:szCs w:val="32"/>
        </w:rPr>
        <w:t>1</w:t>
      </w:r>
      <w:r w:rsidR="00086955" w:rsidRPr="00C57DCE">
        <w:rPr>
          <w:rFonts w:ascii="宋体" w:eastAsia="宋体" w:hAnsi="宋体" w:hint="eastAsia"/>
          <w:sz w:val="32"/>
          <w:szCs w:val="32"/>
        </w:rPr>
        <w:t>、TPLINK</w:t>
      </w:r>
    </w:p>
    <w:p w14:paraId="07B8DDCB" w14:textId="21691AA7" w:rsidR="00086955" w:rsidRPr="00C57DCE" w:rsidRDefault="00086955" w:rsidP="00C57DCE">
      <w:pPr>
        <w:ind w:firstLineChars="200" w:firstLine="560"/>
        <w:rPr>
          <w:rFonts w:ascii="仿宋" w:eastAsia="仿宋" w:hAnsi="仿宋"/>
          <w:color w:val="000000"/>
          <w:spacing w:val="20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sz w:val="28"/>
          <w:szCs w:val="28"/>
        </w:rPr>
        <w:t>TPLINK</w:t>
      </w:r>
      <w:r w:rsidRPr="00C57DCE">
        <w:rPr>
          <w:rFonts w:ascii="仿宋" w:eastAsia="仿宋" w:hAnsi="仿宋" w:hint="eastAsia"/>
          <w:color w:val="000000"/>
          <w:spacing w:val="20"/>
          <w:sz w:val="28"/>
          <w:szCs w:val="28"/>
          <w:shd w:val="clear" w:color="auto" w:fill="FFFFFF"/>
        </w:rPr>
        <w:t>路由器当前有三种不同风格的界面，均默认启用</w:t>
      </w:r>
      <w:r w:rsidRPr="00C57DCE">
        <w:rPr>
          <w:rFonts w:ascii="仿宋" w:eastAsia="仿宋" w:hAnsi="仿宋"/>
          <w:color w:val="000000"/>
          <w:spacing w:val="20"/>
          <w:sz w:val="28"/>
          <w:szCs w:val="28"/>
          <w:shd w:val="clear" w:color="auto" w:fill="FFFFFF"/>
        </w:rPr>
        <w:t>UPNP</w:t>
      </w:r>
      <w:r w:rsidRPr="00C57DCE">
        <w:rPr>
          <w:rFonts w:ascii="仿宋" w:eastAsia="仿宋" w:hAnsi="仿宋" w:hint="eastAsia"/>
          <w:color w:val="000000"/>
          <w:spacing w:val="20"/>
          <w:sz w:val="28"/>
          <w:szCs w:val="28"/>
          <w:shd w:val="clear" w:color="auto" w:fill="FFFFFF"/>
        </w:rPr>
        <w:t>功能，详细如下：</w:t>
      </w:r>
    </w:p>
    <w:p w14:paraId="200B61C7" w14:textId="77777777" w:rsidR="00086955" w:rsidRPr="00C57DCE" w:rsidRDefault="00086955" w:rsidP="00C57DCE">
      <w:pPr>
        <w:ind w:left="560" w:hangingChars="200" w:hanging="560"/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 w:hint="eastAsia"/>
          <w:sz w:val="28"/>
          <w:szCs w:val="28"/>
        </w:rPr>
        <w:t>传统界面</w:t>
      </w:r>
      <w:r w:rsidRPr="00C57DCE">
        <w:rPr>
          <w:rFonts w:ascii="仿宋" w:eastAsia="仿宋" w:hAnsi="仿宋"/>
          <w:sz w:val="28"/>
          <w:szCs w:val="28"/>
        </w:rPr>
        <w:cr/>
        <w:t>在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转发规则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&gt;&gt; UPNP设置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中，确认处于开启状态：</w:t>
      </w:r>
    </w:p>
    <w:p w14:paraId="23359AA5" w14:textId="5EB4F3A3" w:rsidR="00086955" w:rsidRPr="00C57DCE" w:rsidRDefault="00086955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D19608F" wp14:editId="76A2645F">
            <wp:extent cx="5274310" cy="187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DCE">
        <w:rPr>
          <w:rFonts w:ascii="仿宋" w:eastAsia="仿宋" w:hAnsi="仿宋"/>
          <w:sz w:val="28"/>
          <w:szCs w:val="28"/>
        </w:rPr>
        <w:cr/>
        <w:t>新界面风格</w:t>
      </w:r>
      <w:r w:rsidRPr="00C57DCE">
        <w:rPr>
          <w:rFonts w:ascii="仿宋" w:eastAsia="仿宋" w:hAnsi="仿宋"/>
          <w:sz w:val="28"/>
          <w:szCs w:val="28"/>
        </w:rPr>
        <w:cr/>
      </w:r>
      <w:r w:rsidR="00C57DCE">
        <w:rPr>
          <w:rFonts w:ascii="仿宋" w:eastAsia="仿宋" w:hAnsi="仿宋"/>
          <w:sz w:val="28"/>
          <w:szCs w:val="28"/>
        </w:rPr>
        <w:t xml:space="preserve">  </w:t>
      </w:r>
      <w:r w:rsidRPr="00C57DCE">
        <w:rPr>
          <w:rFonts w:ascii="仿宋" w:eastAsia="仿宋" w:hAnsi="仿宋"/>
          <w:sz w:val="28"/>
          <w:szCs w:val="28"/>
        </w:rPr>
        <w:t>在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高级设置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&gt;&gt;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高级用户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&gt;&gt; UPNP设置</w:t>
      </w:r>
      <w:r w:rsidRPr="00C57DCE">
        <w:rPr>
          <w:rFonts w:ascii="Calibri" w:eastAsia="仿宋" w:hAnsi="Calibri" w:cs="Calibri"/>
          <w:sz w:val="28"/>
          <w:szCs w:val="28"/>
        </w:rPr>
        <w:t> </w:t>
      </w:r>
      <w:r w:rsidRPr="00C57DCE">
        <w:rPr>
          <w:rFonts w:ascii="仿宋" w:eastAsia="仿宋" w:hAnsi="仿宋"/>
          <w:sz w:val="28"/>
          <w:szCs w:val="28"/>
        </w:rPr>
        <w:t>中，确认开关处于开启状态：</w:t>
      </w:r>
    </w:p>
    <w:p w14:paraId="57E948C9" w14:textId="77777777" w:rsidR="00086955" w:rsidRPr="00C57DCE" w:rsidRDefault="00086955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4E0BDE30" wp14:editId="048F5BDF">
            <wp:extent cx="231457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DCE">
        <w:rPr>
          <w:rFonts w:ascii="仿宋" w:eastAsia="仿宋" w:hAnsi="仿宋"/>
          <w:sz w:val="28"/>
          <w:szCs w:val="28"/>
        </w:rPr>
        <w:cr/>
      </w:r>
    </w:p>
    <w:p w14:paraId="58302E9D" w14:textId="46668222" w:rsidR="00086955" w:rsidRPr="00C57DCE" w:rsidRDefault="00086955">
      <w:pPr>
        <w:rPr>
          <w:rFonts w:ascii="宋体" w:eastAsia="宋体" w:hAnsi="宋体"/>
          <w:sz w:val="32"/>
          <w:szCs w:val="32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60CBA60" wp14:editId="0A81A90A">
            <wp:extent cx="5274310" cy="1367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DCE">
        <w:rPr>
          <w:rFonts w:ascii="仿宋" w:eastAsia="仿宋" w:hAnsi="仿宋"/>
          <w:sz w:val="28"/>
          <w:szCs w:val="28"/>
        </w:rPr>
        <w:t>云路由器</w:t>
      </w:r>
      <w:r w:rsidRPr="00C57DCE">
        <w:rPr>
          <w:rFonts w:ascii="仿宋" w:eastAsia="仿宋" w:hAnsi="仿宋"/>
          <w:sz w:val="28"/>
          <w:szCs w:val="28"/>
        </w:rPr>
        <w:cr/>
      </w:r>
      <w:r w:rsidR="00C57DCE">
        <w:rPr>
          <w:rFonts w:ascii="仿宋" w:eastAsia="仿宋" w:hAnsi="仿宋"/>
          <w:sz w:val="28"/>
          <w:szCs w:val="28"/>
        </w:rPr>
        <w:t xml:space="preserve">  </w:t>
      </w:r>
      <w:r w:rsidRPr="00C57DCE">
        <w:rPr>
          <w:rFonts w:ascii="仿宋" w:eastAsia="仿宋" w:hAnsi="仿宋"/>
          <w:sz w:val="28"/>
          <w:szCs w:val="28"/>
        </w:rPr>
        <w:t>云路由器默认支持UPNP功能，且处于开启状态，目前没有UPNP功能的开关和状态观察。</w:t>
      </w:r>
      <w:r w:rsidRPr="00C57DCE">
        <w:rPr>
          <w:rFonts w:ascii="仿宋" w:eastAsia="仿宋" w:hAnsi="仿宋"/>
          <w:sz w:val="28"/>
          <w:szCs w:val="28"/>
        </w:rPr>
        <w:cr/>
      </w:r>
      <w:r w:rsidR="00C57DCE">
        <w:rPr>
          <w:rFonts w:ascii="仿宋" w:eastAsia="仿宋" w:hAnsi="仿宋"/>
          <w:sz w:val="28"/>
          <w:szCs w:val="28"/>
        </w:rPr>
        <w:t xml:space="preserve">  </w:t>
      </w:r>
      <w:r w:rsidRPr="00C57DCE">
        <w:rPr>
          <w:rFonts w:ascii="仿宋" w:eastAsia="仿宋" w:hAnsi="仿宋"/>
          <w:sz w:val="28"/>
          <w:szCs w:val="28"/>
        </w:rPr>
        <w:t>确认启用后，只需要在局域网支持UPNP的终端上启用支持UPNP的应用，即可使用路由器的UPNP功能。</w:t>
      </w:r>
      <w:r w:rsidRPr="00C57DCE">
        <w:rPr>
          <w:rFonts w:ascii="仿宋" w:eastAsia="仿宋" w:hAnsi="仿宋"/>
          <w:sz w:val="28"/>
          <w:szCs w:val="28"/>
        </w:rPr>
        <w:cr/>
      </w:r>
      <w:r w:rsidR="00186B17" w:rsidRPr="00C57DCE">
        <w:rPr>
          <w:rFonts w:ascii="宋体" w:eastAsia="宋体" w:hAnsi="宋体"/>
          <w:sz w:val="32"/>
          <w:szCs w:val="32"/>
        </w:rPr>
        <w:t>2</w:t>
      </w:r>
      <w:r w:rsidR="00186B17" w:rsidRPr="00C57DCE">
        <w:rPr>
          <w:rFonts w:ascii="宋体" w:eastAsia="宋体" w:hAnsi="宋体" w:hint="eastAsia"/>
          <w:sz w:val="32"/>
          <w:szCs w:val="32"/>
        </w:rPr>
        <w:t>、Tenda腾达</w:t>
      </w:r>
    </w:p>
    <w:p w14:paraId="069D9561" w14:textId="3AC52058" w:rsidR="00186B17" w:rsidRPr="00C57DCE" w:rsidRDefault="00186B17" w:rsidP="00C57DC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 w:hint="eastAsia"/>
          <w:sz w:val="28"/>
          <w:szCs w:val="28"/>
        </w:rPr>
        <w:t>进入管理界面</w:t>
      </w:r>
      <w:r w:rsidRPr="00C57DCE">
        <w:rPr>
          <w:rFonts w:ascii="仿宋" w:eastAsia="仿宋" w:hAnsi="仿宋"/>
          <w:sz w:val="28"/>
          <w:szCs w:val="28"/>
        </w:rPr>
        <w:t>---“虚拟服务器”---"UPNP</w:t>
      </w:r>
      <w:proofErr w:type="gramStart"/>
      <w:r w:rsidRPr="00C57DCE">
        <w:rPr>
          <w:rFonts w:ascii="仿宋" w:eastAsia="仿宋" w:hAnsi="仿宋"/>
          <w:sz w:val="28"/>
          <w:szCs w:val="28"/>
        </w:rPr>
        <w:t>”</w:t>
      </w:r>
      <w:proofErr w:type="gramEnd"/>
      <w:r w:rsidRPr="00C57DCE">
        <w:rPr>
          <w:rFonts w:ascii="仿宋" w:eastAsia="仿宋" w:hAnsi="仿宋"/>
          <w:sz w:val="28"/>
          <w:szCs w:val="28"/>
        </w:rPr>
        <w:t>， 启用即可(如图所示)</w:t>
      </w:r>
    </w:p>
    <w:p w14:paraId="3776B306" w14:textId="311433B8" w:rsidR="00186B17" w:rsidRPr="00C57DCE" w:rsidRDefault="00186B17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D8BA0BE" wp14:editId="7CF1E2F7">
            <wp:extent cx="5267325" cy="2552700"/>
            <wp:effectExtent l="0" t="0" r="9525" b="0"/>
            <wp:docPr id="4" name="图片 4" descr="Tenda I4 为什么QQ视频时，无法语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nda I4 为什么QQ视频时，无法语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DC87" w14:textId="301DD9BB" w:rsidR="00186B17" w:rsidRPr="00C57DCE" w:rsidRDefault="00186B17">
      <w:pPr>
        <w:rPr>
          <w:rFonts w:ascii="宋体" w:eastAsia="宋体" w:hAnsi="宋体"/>
          <w:sz w:val="32"/>
          <w:szCs w:val="32"/>
        </w:rPr>
      </w:pPr>
      <w:r w:rsidRPr="00C57DCE">
        <w:rPr>
          <w:rFonts w:ascii="宋体" w:eastAsia="宋体" w:hAnsi="宋体" w:hint="eastAsia"/>
          <w:sz w:val="32"/>
          <w:szCs w:val="32"/>
        </w:rPr>
        <w:t>3、</w:t>
      </w:r>
      <w:proofErr w:type="spellStart"/>
      <w:r w:rsidRPr="00C57DCE">
        <w:rPr>
          <w:rFonts w:ascii="宋体" w:eastAsia="宋体" w:hAnsi="宋体" w:hint="eastAsia"/>
          <w:sz w:val="32"/>
          <w:szCs w:val="32"/>
        </w:rPr>
        <w:t>P</w:t>
      </w:r>
      <w:r w:rsidRPr="00C57DCE">
        <w:rPr>
          <w:rFonts w:ascii="宋体" w:eastAsia="宋体" w:hAnsi="宋体"/>
          <w:sz w:val="32"/>
          <w:szCs w:val="32"/>
        </w:rPr>
        <w:t>hicomm</w:t>
      </w:r>
      <w:proofErr w:type="spellEnd"/>
      <w:proofErr w:type="gramStart"/>
      <w:r w:rsidRPr="00C57DCE">
        <w:rPr>
          <w:rFonts w:ascii="宋体" w:eastAsia="宋体" w:hAnsi="宋体" w:hint="eastAsia"/>
          <w:sz w:val="32"/>
          <w:szCs w:val="32"/>
        </w:rPr>
        <w:t>斐</w:t>
      </w:r>
      <w:proofErr w:type="gramEnd"/>
      <w:r w:rsidRPr="00C57DCE">
        <w:rPr>
          <w:rFonts w:ascii="宋体" w:eastAsia="宋体" w:hAnsi="宋体" w:hint="eastAsia"/>
          <w:sz w:val="32"/>
          <w:szCs w:val="32"/>
        </w:rPr>
        <w:t>讯</w:t>
      </w:r>
    </w:p>
    <w:p w14:paraId="04369C80" w14:textId="3A3F8E66" w:rsidR="00186B17" w:rsidRPr="00C57DCE" w:rsidRDefault="00186B17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在路由器的主界面，我们点击其右上角的“高级设置”快捷链接</w:t>
      </w:r>
    </w:p>
    <w:p w14:paraId="3346A916" w14:textId="7A195429" w:rsidR="00186B17" w:rsidRPr="00C57DCE" w:rsidRDefault="00186B17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B045566" wp14:editId="3772C95A">
            <wp:extent cx="5267325" cy="3314700"/>
            <wp:effectExtent l="0" t="0" r="9525" b="0"/>
            <wp:docPr id="5" name="图片 5" descr="路由器upnp设置在哪里如何关闭路由器的upnp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路由器upnp设置在哪里如何关闭路由器的upnp功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8F66" w14:textId="71A22C4A" w:rsidR="00186B17" w:rsidRPr="00C57DCE" w:rsidRDefault="00186B17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在打开的高级设置主界面，点击</w:t>
      </w:r>
      <w:proofErr w:type="gramStart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左侧边栏的</w:t>
      </w:r>
      <w:proofErr w:type="gramEnd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“应用设置”折叠菜单</w:t>
      </w:r>
    </w:p>
    <w:p w14:paraId="7589FABB" w14:textId="12CB0123" w:rsidR="00186B17" w:rsidRPr="00C57DCE" w:rsidRDefault="00186B17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4D32032B" wp14:editId="0F87EAB8">
            <wp:extent cx="4762500" cy="3971925"/>
            <wp:effectExtent l="0" t="0" r="0" b="9525"/>
            <wp:docPr id="6" name="图片 6" descr="路由器upnp设置在哪里如何关闭路由器的upnp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路由器upnp设置在哪里如何关闭路由器的upnp功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514B" w14:textId="172E65AC" w:rsidR="00186B17" w:rsidRPr="00C57DCE" w:rsidRDefault="00186B17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在打开的应用设置折叠菜单中，点击“</w:t>
      </w:r>
      <w:proofErr w:type="spellStart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Upnp</w:t>
      </w:r>
      <w:proofErr w:type="spellEnd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设置”菜单项</w:t>
      </w: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9317B3A" wp14:editId="47122463">
            <wp:extent cx="4762500" cy="3790950"/>
            <wp:effectExtent l="0" t="0" r="0" b="0"/>
            <wp:docPr id="7" name="图片 7" descr="路由器upnp设置在哪里如何关闭路由器的upnp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路由器upnp设置在哪里如何关闭路由器的upnp功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275C" w14:textId="268E70EE" w:rsidR="00C57DCE" w:rsidRPr="00C57DCE" w:rsidRDefault="00C57DCE" w:rsidP="00C57DCE">
      <w:pPr>
        <w:ind w:leftChars="200" w:left="42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这时可以在右侧的页面中找到</w:t>
      </w:r>
      <w:proofErr w:type="spellStart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Upnp</w:t>
      </w:r>
      <w:proofErr w:type="spellEnd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状态一栏，</w:t>
      </w:r>
      <w:proofErr w:type="gramStart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点击确后的</w:t>
      </w:r>
      <w:proofErr w:type="gramEnd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下拉菜</w:t>
      </w: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lastRenderedPageBreak/>
        <w:t>单，选择“启用”菜单项，这样</w:t>
      </w:r>
      <w:proofErr w:type="spellStart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UPnp</w:t>
      </w:r>
      <w:proofErr w:type="spellEnd"/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协议就启用了</w:t>
      </w:r>
    </w:p>
    <w:p w14:paraId="418F14AE" w14:textId="5F9605FA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5E0B209" wp14:editId="5A34A319">
            <wp:extent cx="5248275" cy="2905125"/>
            <wp:effectExtent l="0" t="0" r="9525" b="9525"/>
            <wp:docPr id="8" name="图片 8" descr="路由器upnp设置在哪里如何关闭路由器的upnp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路由器upnp设置在哪里如何关闭路由器的upnp功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1FCA" w14:textId="691A1213" w:rsidR="00C57DCE" w:rsidRPr="00C57DCE" w:rsidRDefault="00C57DCE">
      <w:pPr>
        <w:rPr>
          <w:rFonts w:ascii="宋体" w:eastAsia="宋体" w:hAnsi="宋体"/>
          <w:sz w:val="32"/>
          <w:szCs w:val="32"/>
        </w:rPr>
      </w:pPr>
      <w:r w:rsidRPr="00C57DCE">
        <w:rPr>
          <w:rFonts w:ascii="宋体" w:eastAsia="宋体" w:hAnsi="宋体" w:hint="eastAsia"/>
          <w:sz w:val="32"/>
          <w:szCs w:val="32"/>
        </w:rPr>
        <w:t>4、华为</w:t>
      </w:r>
    </w:p>
    <w:p w14:paraId="28344655" w14:textId="0E98E6EC" w:rsidR="00C57DCE" w:rsidRPr="00C57DCE" w:rsidRDefault="00C57DCE" w:rsidP="00C57DC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 w:hint="eastAsia"/>
          <w:sz w:val="28"/>
          <w:szCs w:val="28"/>
        </w:rPr>
        <w:t>点击“更多功能</w:t>
      </w:r>
      <w:r w:rsidRPr="00C57DCE">
        <w:rPr>
          <w:rFonts w:ascii="仿宋" w:eastAsia="仿宋" w:hAnsi="仿宋"/>
          <w:sz w:val="28"/>
          <w:szCs w:val="28"/>
        </w:rPr>
        <w:t xml:space="preserve"> &gt; 网络设置 &gt; UPnP”，然后打开开启 UPnP 开关（默认为开启状态）。</w:t>
      </w:r>
    </w:p>
    <w:p w14:paraId="40460E32" w14:textId="1ADF96D2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717EEC7" wp14:editId="0AC2AAAB">
            <wp:extent cx="5274310" cy="3832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BAC7" w14:textId="48E943FE" w:rsidR="00C57DCE" w:rsidRPr="00C57DCE" w:rsidRDefault="00C57DCE">
      <w:pPr>
        <w:rPr>
          <w:rFonts w:ascii="宋体" w:eastAsia="宋体" w:hAnsi="宋体"/>
          <w:sz w:val="32"/>
          <w:szCs w:val="32"/>
        </w:rPr>
      </w:pPr>
      <w:r w:rsidRPr="00C57DCE">
        <w:rPr>
          <w:rFonts w:ascii="宋体" w:eastAsia="宋体" w:hAnsi="宋体" w:hint="eastAsia"/>
          <w:sz w:val="32"/>
          <w:szCs w:val="32"/>
        </w:rPr>
        <w:t>5、小米</w:t>
      </w:r>
    </w:p>
    <w:p w14:paraId="37E232BA" w14:textId="23153064" w:rsidR="00C57DCE" w:rsidRPr="00C57DCE" w:rsidRDefault="00C57DCE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lastRenderedPageBreak/>
        <w:t>点击“系统设置”，如图</w:t>
      </w:r>
    </w:p>
    <w:p w14:paraId="7EEE3501" w14:textId="4DE12F03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A79D638" wp14:editId="4F0C55EF">
            <wp:extent cx="4762500" cy="2324100"/>
            <wp:effectExtent l="0" t="0" r="0" b="0"/>
            <wp:docPr id="10" name="图片 10" descr="UPnP状态开启和关闭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PnP状态开启和关闭的区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682C" w14:textId="0E4609CF" w:rsidR="00C57DCE" w:rsidRPr="00C57DCE" w:rsidRDefault="00C57DCE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点击“高级功能”，如图</w:t>
      </w:r>
    </w:p>
    <w:p w14:paraId="2FF3004C" w14:textId="63BACD06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4BEB127" wp14:editId="1BD28CAA">
            <wp:extent cx="4762500" cy="2933700"/>
            <wp:effectExtent l="0" t="0" r="0" b="0"/>
            <wp:docPr id="11" name="图片 11" descr="UPnP状态开启和关闭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PnP状态开启和关闭的区别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41B7" w14:textId="1CC5F8E1" w:rsidR="00C57DCE" w:rsidRPr="00C57DCE" w:rsidRDefault="00C57DCE" w:rsidP="00C57DCE">
      <w:pPr>
        <w:ind w:firstLineChars="200" w:firstLine="560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点击高级功能菜单下“UPnP”，如图</w:t>
      </w:r>
    </w:p>
    <w:p w14:paraId="71E99199" w14:textId="47157F3B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67533CBD" wp14:editId="7F919CFA">
            <wp:extent cx="4743450" cy="2390775"/>
            <wp:effectExtent l="0" t="0" r="0" b="9525"/>
            <wp:docPr id="12" name="图片 12" descr="UPnP状态开启和关闭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PnP状态开启和关闭的区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8C23" w14:textId="4D413B92" w:rsidR="00C57DCE" w:rsidRPr="00C57DCE" w:rsidRDefault="00C57DCE" w:rsidP="00C57DCE">
      <w:pPr>
        <w:pStyle w:val="a3"/>
        <w:shd w:val="clear" w:color="auto" w:fill="FFFFFF"/>
        <w:spacing w:before="0" w:beforeAutospacing="0" w:after="0" w:afterAutospacing="0"/>
        <w:ind w:firstLineChars="200" w:firstLine="560"/>
        <w:jc w:val="both"/>
        <w:rPr>
          <w:rFonts w:ascii="仿宋" w:eastAsia="仿宋" w:hAnsi="仿宋"/>
          <w:color w:val="333333"/>
          <w:sz w:val="28"/>
          <w:szCs w:val="28"/>
        </w:rPr>
      </w:pPr>
      <w:r w:rsidRPr="00C57DCE">
        <w:rPr>
          <w:rFonts w:ascii="仿宋" w:eastAsia="仿宋" w:hAnsi="仿宋" w:hint="eastAsia"/>
          <w:color w:val="333333"/>
          <w:sz w:val="28"/>
          <w:szCs w:val="28"/>
        </w:rPr>
        <w:t>可以看到“UPnP状态”按钮，打开，如图</w:t>
      </w:r>
    </w:p>
    <w:p w14:paraId="1EBEC5E4" w14:textId="7C860FEA" w:rsidR="00C57DCE" w:rsidRPr="00C57DCE" w:rsidRDefault="00C57DCE">
      <w:pPr>
        <w:rPr>
          <w:rFonts w:ascii="仿宋" w:eastAsia="仿宋" w:hAnsi="仿宋"/>
          <w:sz w:val="28"/>
          <w:szCs w:val="28"/>
        </w:rPr>
      </w:pPr>
      <w:r w:rsidRPr="00C57DCE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E67A214" wp14:editId="4D316F42">
            <wp:extent cx="4762500" cy="2819400"/>
            <wp:effectExtent l="0" t="0" r="0" b="0"/>
            <wp:docPr id="13" name="图片 13" descr="UPnP状态开启和关闭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PnP状态开启和关闭的区别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DCE" w:rsidRPr="00C5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67"/>
    <w:rsid w:val="00086955"/>
    <w:rsid w:val="00186B17"/>
    <w:rsid w:val="002331EF"/>
    <w:rsid w:val="002460EB"/>
    <w:rsid w:val="00421EFA"/>
    <w:rsid w:val="006069EF"/>
    <w:rsid w:val="00955936"/>
    <w:rsid w:val="00C12467"/>
    <w:rsid w:val="00C57DCE"/>
    <w:rsid w:val="00D63C93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B1B"/>
  <w15:chartTrackingRefBased/>
  <w15:docId w15:val="{DC5EF8C4-52F1-4F81-AB82-CBF0AAC0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069E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06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训鹤 程</dc:creator>
  <cp:keywords/>
  <dc:description/>
  <cp:lastModifiedBy>Windows 用户</cp:lastModifiedBy>
  <cp:revision>10</cp:revision>
  <cp:lastPrinted>2020-09-02T03:43:00Z</cp:lastPrinted>
  <dcterms:created xsi:type="dcterms:W3CDTF">2020-08-01T09:14:00Z</dcterms:created>
  <dcterms:modified xsi:type="dcterms:W3CDTF">2020-09-02T03:44:00Z</dcterms:modified>
</cp:coreProperties>
</file>