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76"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r>
        <w:tc>
          <w:tcPr/>
          <w:p>
            <w:pPr>
              <w:pStyle w:val="Compact"/>
              <w:jc w:val="left"/>
            </w:pPr>
            <w:r>
              <w:t xml:space="preserve">2026-08-14</w:t>
            </w:r>
          </w:p>
        </w:tc>
        <w:tc>
          <w:tcPr/>
          <w:p>
            <w:pPr>
              <w:pStyle w:val="Compact"/>
              <w:jc w:val="left"/>
            </w:pPr>
            <w:r>
              <w:t xml:space="preserve">Plan 2.10: applied §10’s report style guide rules 1-5 and 7 across all 6 tools (rule 6, hard-wrap, split to plan 2.11) – roadmap step 9, the first step allowed to change report output everywhere; also relocated table-owned prose (</w:t>
            </w:r>
            <w:r>
              <w:rPr>
                <w:rStyle w:val="VerbatimChar"/>
              </w:rPr>
              <w:t xml:space="preserve">%total</w:t>
            </w:r>
            <w:r>
              <w:t xml:space="preserve">/ranking/load-imbalance/aggregation legends) into the owning stage5 module, unified every tool’s header into one</w:t>
            </w:r>
            <w:r>
              <w:t xml:space="preserve"> </w:t>
            </w:r>
            <w:r>
              <w:rPr>
                <w:rStyle w:val="VerbatimChar"/>
              </w:rPr>
              <w:t xml:space="preserve">stage6_report_builder.standard_header()</w:t>
            </w:r>
            <w:r>
              <w:t xml:space="preserve"> </w:t>
            </w:r>
            <w:r>
              <w:t xml:space="preserve">function (closing plan 2.8’s deferred metadata-presentation item), and unified</w:t>
            </w:r>
            <w:r>
              <w:t xml:space="preserve"> </w:t>
            </w:r>
            <w:r>
              <w:rPr>
                <w:rStyle w:val="VerbatimChar"/>
              </w:rPr>
              <w:t xml:space="preserve">extract_hotspots.py</w:t>
            </w:r>
            <w:r>
              <w:t xml:space="preserve">/</w:t>
            </w:r>
            <w:r>
              <w:rPr>
                <w:rStyle w:val="VerbatimChar"/>
              </w:rPr>
              <w:t xml:space="preserve">extract_calltree.py</w:t>
            </w:r>
            <w:r>
              <w:t xml:space="preserve">/</w:t>
            </w:r>
            <w:r>
              <w:rPr>
                <w:rStyle w:val="VerbatimChar"/>
              </w:rPr>
              <w:t xml:space="preserve">extract_calltree_traced.py</w:t>
            </w:r>
            <w:r>
              <w:t xml:space="preserve">’s directory handling via a new shared</w:t>
            </w:r>
            <w:r>
              <w:t xml:space="preserve"> </w:t>
            </w:r>
            <w:r>
              <w:rPr>
                <w:rStyle w:val="VerbatimChar"/>
              </w:rPr>
              <w:t xml:space="preserve">resolve_two_dirs()</w:t>
            </w:r>
            <w:r>
              <w:t xml:space="preserve"> </w:t>
            </w:r>
            <w:r>
              <w:t xml:space="preserve">helper – see full design/real-data accounting below</w:t>
            </w:r>
          </w:p>
        </w:tc>
      </w:tr>
      <w:tr>
        <w:tc>
          <w:tcPr/>
          <w:p>
            <w:pPr>
              <w:pStyle w:val="Compact"/>
              <w:jc w:val="left"/>
            </w:pPr>
            <w:r>
              <w:t xml:space="preserve">2026-08-17</w:t>
            </w:r>
          </w:p>
        </w:tc>
        <w:tc>
          <w:tcPr/>
          <w:p>
            <w:pPr>
              <w:pStyle w:val="Compact"/>
              <w:jc w:val="left"/>
            </w:pPr>
            <w:r>
              <w:t xml:space="preserve">Plan 2.11: applied §10’s rule 6 (120-column hard-wrap for long names) across</w:t>
            </w:r>
            <w:r>
              <w:t xml:space="preserve"> </w:t>
            </w:r>
            <w:r>
              <w:rPr>
                <w:rStyle w:val="VerbatimChar"/>
              </w:rPr>
              <w:t xml:space="preserve">stage5_table_render.py</w:t>
            </w:r>
            <w:r>
              <w:t xml:space="preserve">/</w:t>
            </w:r>
            <w:r>
              <w:rPr>
                <w:rStyle w:val="VerbatimChar"/>
              </w:rPr>
              <w:t xml:space="preserve">stage5_tree_render.py</w:t>
            </w:r>
            <w:r>
              <w:t xml:space="preserve">, plus the</w:t>
            </w:r>
            <w:r>
              <w:t xml:space="preserve"> </w:t>
            </w:r>
            <w:r>
              <w:rPr>
                <w:rStyle w:val="VerbatimChar"/>
              </w:rPr>
              <w:t xml:space="preserve">iter_table_rows()</w:t>
            </w:r>
            <w:r>
              <w:t xml:space="preserve"> </w:t>
            </w:r>
            <w:r>
              <w:t xml:space="preserve">reader both</w:t>
            </w:r>
            <w:r>
              <w:t xml:space="preserve"> </w:t>
            </w:r>
            <w:r>
              <w:rPr>
                <w:rStyle w:val="VerbatimChar"/>
              </w:rPr>
              <w:t xml:space="preserve">select_hotspot_*.py</w:t>
            </w:r>
            <w:r>
              <w:t xml:space="preserve"> </w:t>
            </w:r>
            <w:r>
              <w:t xml:space="preserve">re-parsers need to survive it – roadmap step 9, part 2 of 2; the wrap/cap logic for each renderer’s own geometry landed as its own standalone, reusable function (</w:t>
            </w:r>
            <w:r>
              <w:rPr>
                <w:rStyle w:val="VerbatimChar"/>
              </w:rPr>
              <w:t xml:space="preserve">wrap_trailing_label()</w:t>
            </w:r>
            <w:r>
              <w:t xml:space="preserve">,</w:t>
            </w:r>
            <w:r>
              <w:t xml:space="preserve"> </w:t>
            </w:r>
            <w:r>
              <w:rPr>
                <w:rStyle w:val="VerbatimChar"/>
              </w:rPr>
              <w:t xml:space="preserve">wrap_leading_labels()</w:t>
            </w:r>
            <w:r>
              <w:t xml:space="preserve">) rather than inlined, per explicit request – see full design/real-data accounting below</w:t>
            </w:r>
          </w:p>
        </w:tc>
      </w:tr>
      <w:tr>
        <w:tc>
          <w:tcPr/>
          <w:p>
            <w:pPr>
              <w:pStyle w:val="Compact"/>
              <w:jc w:val="left"/>
            </w:pPr>
            <w:r>
              <w:t xml:space="preserve">2026-08-17</w:t>
            </w:r>
          </w:p>
        </w:tc>
        <w:tc>
          <w:tcPr/>
          <w:p>
            <w:pPr>
              <w:pStyle w:val="Compact"/>
              <w:jc w:val="left"/>
            </w:pPr>
            <w:r>
              <w:t xml:space="preserve">Plan 2.12: user-facing</w:t>
            </w:r>
            <w:r>
              <w:t xml:space="preserve"> </w:t>
            </w:r>
            <w:r>
              <w:rPr>
                <w:rStyle w:val="VerbatimChar"/>
              </w:rPr>
              <w:t xml:space="preserve">--extra-noise-config</w:t>
            </w:r>
            <w:r>
              <w:t xml:space="preserve">/</w:t>
            </w:r>
            <w:r>
              <w:rPr>
                <w:rStyle w:val="VerbatimChar"/>
              </w:rPr>
              <w:t xml:space="preserve">$FRIENDLY_ROCPROF_NOISE_CONFIG</w:t>
            </w:r>
            <w:r>
              <w:t xml:space="preserve"> </w:t>
            </w:r>
            <w:r>
              <w:t xml:space="preserve">noise-pattern override file – roadmap step 10; new</w:t>
            </w:r>
            <w:r>
              <w:t xml:space="preserve"> </w:t>
            </w:r>
            <w:r>
              <w:rPr>
                <w:rStyle w:val="VerbatimChar"/>
              </w:rPr>
              <w:t xml:space="preserve">stage6_noise_config.py</w:t>
            </w:r>
            <w:r>
              <w:t xml:space="preserve"> </w:t>
            </w:r>
            <w:r>
              <w:t xml:space="preserve">resolves a process-wide</w:t>
            </w:r>
            <w:r>
              <w:t xml:space="preserve"> </w:t>
            </w:r>
            <w:r>
              <w:rPr>
                <w:rStyle w:val="VerbatimChar"/>
              </w:rPr>
              <w:t xml:space="preserve">tag_defs()</w:t>
            </w:r>
            <w:r>
              <w:t xml:space="preserve"> </w:t>
            </w:r>
            <w:r>
              <w:t xml:space="preserve">global (bundled defaults + add/remove/disable + a reserved</w:t>
            </w:r>
            <w:r>
              <w:t xml:space="preserve"> </w:t>
            </w:r>
            <w:r>
              <w:rPr>
                <w:rStyle w:val="VerbatimChar"/>
              </w:rPr>
              <w:t xml:space="preserve">"other"</w:t>
            </w:r>
            <w:r>
              <w:t xml:space="preserve"> </w:t>
            </w:r>
            <w:r>
              <w:t xml:space="preserve">tag) that</w:t>
            </w:r>
            <w:r>
              <w:t xml:space="preserve"> </w:t>
            </w:r>
            <w:r>
              <w:rPr>
                <w:rStyle w:val="VerbatimChar"/>
              </w:rPr>
              <w:t xml:space="preserve">stage3_rocprofsys.tag_rows()</w:t>
            </w:r>
            <w:r>
              <w:t xml:space="preserve"> </w:t>
            </w:r>
            <w:r>
              <w:t xml:space="preserve">falls back to when a caller omits its own, rather than threading the config through every function between 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 see full design/real-data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Start w:id="73" w:name="X08c2b5e003e6dc2b4aa9c06471fb10f9fa2b44e"/>
    <w:p>
      <w:pPr>
        <w:pStyle w:val="Heading2"/>
      </w:pPr>
      <w:r>
        <w:t xml:space="preserve">2026-08-14 — Plan 2.10: report style guide, rules 1-5 &amp; 7 (roadmap step 9, part 1 of 2)</w:t>
      </w:r>
    </w:p>
    <w:p>
      <w:pPr>
        <w:pStyle w:val="FirstParagraph"/>
      </w:pPr>
      <w:r>
        <w:t xml:space="preserve">Ninth implementation step, and the first where report output is</w:t>
      </w:r>
      <w:r>
        <w:t xml:space="preserve"> </w:t>
      </w:r>
      <w:r>
        <w:rPr>
          <w:iCs/>
          <w:i/>
        </w:rPr>
        <w:t xml:space="preserve">intentionally</w:t>
      </w:r>
      <w:r>
        <w:t xml:space="preserve"> </w:t>
      </w:r>
      <w:r>
        <w:t xml:space="preserve">allowed to change</w:t>
      </w:r>
      <w:r>
        <w:t xml:space="preserve"> </w:t>
      </w:r>
      <w:r>
        <w:t xml:space="preserve">everywhere. Applied</w:t>
      </w:r>
      <w:r>
        <w:t xml:space="preserve"> </w:t>
      </w:r>
      <w:r>
        <w:rPr>
          <w:rStyle w:val="VerbatimChar"/>
        </w:rPr>
        <w:t xml:space="preserve">docs/plans/2.1-postprocess-consolidation-refactor.md</w:t>
      </w:r>
      <w:r>
        <w:t xml:space="preserve"> </w:t>
      </w:r>
      <w:r>
        <w:t xml:space="preserve">§10’s report style</w:t>
      </w:r>
      <w:r>
        <w:t xml:space="preserve"> </w:t>
      </w:r>
      <w:r>
        <w:t xml:space="preserve">guide across all 6 tools, splitting rule 6 (120-column hard-wrap, needing changes to two</w:t>
      </w:r>
      <w:r>
        <w:t xml:space="preserve"> </w:t>
      </w:r>
      <w:r>
        <w:t xml:space="preserve">renderers plus both</w:t>
      </w:r>
      <w:r>
        <w:t xml:space="preserve"> </w:t>
      </w:r>
      <w:r>
        <w:rPr>
          <w:rStyle w:val="VerbatimChar"/>
        </w:rPr>
        <w:t xml:space="preserve">select_hotspot_*.py</w:t>
      </w:r>
      <w:r>
        <w:t xml:space="preserve"> </w:t>
      </w:r>
      <w:r>
        <w:t xml:space="preserve">re-parsers) into its own follow-up, plan 2.11.</w:t>
      </w:r>
    </w:p>
    <w:p>
      <w:pPr>
        <w:pStyle w:val="BodyText"/>
      </w:pPr>
      <w:r>
        <w:t xml:space="preserve">Two real gaps surfaced while drafting this plan, both about report content living in the wrong</w:t>
      </w:r>
      <w:r>
        <w:t xml:space="preserve"> </w:t>
      </w:r>
      <w:r>
        <w:t xml:space="preserve">place – the same problem §10 exists to solve, just not named there:</w:t>
      </w:r>
    </w:p>
    <w:p>
      <w:pPr>
        <w:numPr>
          <w:ilvl w:val="0"/>
          <w:numId w:val="1014"/>
        </w:numPr>
        <w:pStyle w:val="Compact"/>
      </w:pPr>
      <w:r>
        <w:rPr>
          <w:bCs/>
          <w:b/>
        </w:rPr>
        <w:t xml:space="preserve">Table-owned prose scattered and duplicated across tools.</w:t>
      </w:r>
      <w:r>
        <w:t xml:space="preserve"> </w:t>
      </w:r>
      <w:r>
        <w:t xml:space="preserve">The load-imbalance legend, the POP</w:t>
      </w:r>
      <w:r>
        <w:t xml:space="preserve"> </w:t>
      </w:r>
      <w:r>
        <w:t xml:space="preserve">metrics</w:t>
      </w:r>
      <w:r>
        <w:t xml:space="preserve"> </w:t>
      </w:r>
      <w:r>
        <w:t xml:space="preserve">“</w:t>
      </w:r>
      <w:r>
        <w:t xml:space="preserve">Metric explanation:</w:t>
      </w:r>
      <w:r>
        <w:t xml:space="preserve">”</w:t>
      </w:r>
      <w:r>
        <w:t xml:space="preserve"> </w:t>
      </w:r>
      <w:r>
        <w:t xml:space="preserve">block, the calltree aggregation legend, the</w:t>
      </w:r>
      <w:r>
        <w:t xml:space="preserve"> </w:t>
      </w:r>
      <w:r>
        <w:rPr>
          <w:rStyle w:val="VerbatimChar"/>
        </w:rPr>
        <w:t xml:space="preserve">%total</w:t>
      </w:r>
      <w:r>
        <w:t xml:space="preserve">-meaning</w:t>
      </w:r>
      <w:r>
        <w:t xml:space="preserve"> </w:t>
      </w:r>
      <w:r>
        <w:t xml:space="preserve">sentences, and the ranking-mode note were all hand-typed per tool (sometimes word-for-word</w:t>
      </w:r>
      <w:r>
        <w:t xml:space="preserve"> </w:t>
      </w:r>
      <w:r>
        <w:t xml:space="preserve">duplicated, sometimes silently drifted) despite describing what a stage-5 table module renders,</w:t>
      </w:r>
      <w:r>
        <w:t xml:space="preserve"> </w:t>
      </w:r>
      <w:r>
        <w:t xml:space="preserve">not tool-specific business logic. All five moved into new functions beside the table module</w:t>
      </w:r>
      <w:r>
        <w:t xml:space="preserve"> </w:t>
      </w:r>
      <w:r>
        <w:t xml:space="preserve">that owns them:</w:t>
      </w:r>
      <w:r>
        <w:t xml:space="preserve"> </w:t>
      </w:r>
      <w:r>
        <w:rPr>
          <w:rStyle w:val="VerbatimChar"/>
        </w:rPr>
        <w:t xml:space="preserve">stage5_table_render.pct_total_note()</w:t>
      </w:r>
      <w:r>
        <w:t xml:space="preserve">/</w:t>
      </w:r>
      <w:r>
        <w:rPr>
          <w:rStyle w:val="VerbatimChar"/>
        </w:rPr>
        <w:t xml:space="preserve">ranking_note()</w:t>
      </w:r>
      <w:r>
        <w:t xml:space="preserve">,</w:t>
      </w:r>
      <w:r>
        <w:t xml:space="preserve"> </w:t>
      </w:r>
      <w:r>
        <w:rPr>
          <w:rStyle w:val="VerbatimChar"/>
        </w:rPr>
        <w:t xml:space="preserve">stage5_load_imbalance_table.imbalance_note()</w:t>
      </w:r>
      <w:r>
        <w:t xml:space="preserve">,</w:t>
      </w:r>
      <w:r>
        <w:t xml:space="preserve"> </w:t>
      </w:r>
      <w:r>
        <w:rPr>
          <w:rStyle w:val="VerbatimChar"/>
        </w:rPr>
        <w:t xml:space="preserve">stage5_pop_metrics_table.metrics_legend()</w:t>
      </w:r>
      <w:r>
        <w:t xml:space="preserve">,</w:t>
      </w:r>
      <w:r>
        <w:t xml:space="preserve"> </w:t>
      </w:r>
      <w:r>
        <w:rPr>
          <w:rStyle w:val="VerbatimChar"/>
        </w:rPr>
        <w:t xml:space="preserve">stage5_tree_render.aggregation_note()</w:t>
      </w:r>
      <w:r>
        <w:t xml:space="preserve">/</w:t>
      </w:r>
      <w:r>
        <w:rPr>
          <w:rStyle w:val="VerbatimChar"/>
        </w:rPr>
        <w:t xml:space="preserve">tree_view_note()</w:t>
      </w:r>
      <w:r>
        <w:t xml:space="preserve">. The</w:t>
      </w:r>
      <w:r>
        <w:t xml:space="preserve"> </w:t>
      </w:r>
      <w:r>
        <w:rPr>
          <w:rStyle w:val="VerbatimChar"/>
        </w:rPr>
        <w:t xml:space="preserve">%total</w:t>
      </w:r>
      <w:r>
        <w:t xml:space="preserve">/ranking notes are</w:t>
      </w:r>
      <w:r>
        <w:t xml:space="preserve"> </w:t>
      </w:r>
      <w:r>
        <w:t xml:space="preserve">generated from the exact</w:t>
      </w:r>
      <w:r>
        <w:t xml:space="preserve"> </w:t>
      </w:r>
      <w:r>
        <w:rPr>
          <w:rStyle w:val="VerbatimChar"/>
        </w:rPr>
        <w:t xml:space="preserve">threshold_unit</w:t>
      </w:r>
      <w:r>
        <w:t xml:space="preserve">/</w:t>
      </w:r>
      <w:r>
        <w:rPr>
          <w:rStyle w:val="VerbatimChar"/>
        </w:rPr>
        <w:t xml:space="preserve">unfiltered</w:t>
      </w:r>
      <w:r>
        <w:t xml:space="preserve"> </w:t>
      </w:r>
      <w:r>
        <w:t xml:space="preserve">values already given to</w:t>
      </w:r>
      <w:r>
        <w:t xml:space="preserve"> </w:t>
      </w:r>
      <w:r>
        <w:rPr>
          <w:rStyle w:val="VerbatimChar"/>
        </w:rPr>
        <w:t xml:space="preserve">select_entries()</w:t>
      </w:r>
      <w:r>
        <w:t xml:space="preserve">, so the</w:t>
      </w:r>
      <w:r>
        <w:t xml:space="preserve"> </w:t>
      </w:r>
      <w:r>
        <w:t xml:space="preserve">“</w:t>
      </w:r>
      <w:r>
        <w:t xml:space="preserve">showing top N … X</w:t>
      </w:r>
      <w:r>
        <w:t xml:space="preserve">”</w:t>
      </w:r>
      <w:r>
        <w:t xml:space="preserve"> </w:t>
      </w:r>
      <w:r>
        <w:t xml:space="preserve">line and</w:t>
      </w:r>
      <w:r>
        <w:t xml:space="preserve"> </w:t>
      </w:r>
      <w:r>
        <w:t xml:space="preserve">“</w:t>
      </w:r>
      <w:r>
        <w:t xml:space="preserve">%total means X</w:t>
      </w:r>
      <w:r>
        <w:t xml:space="preserve">”</w:t>
      </w:r>
      <w:r>
        <w:t xml:space="preserve"> </w:t>
      </w:r>
      <w:r>
        <w:t xml:space="preserve">line can no longer</w:t>
      </w:r>
      <w:r>
        <w:t xml:space="preserve"> </w:t>
      </w:r>
      <w:r>
        <w:t xml:space="preserve">drift apart the way</w:t>
      </w:r>
      <w:r>
        <w:t xml:space="preserve"> </w:t>
      </w:r>
      <w:r>
        <w:rPr>
          <w:rStyle w:val="VerbatimChar"/>
        </w:rPr>
        <w:t xml:space="preserve">extract_hotspots.py</w:t>
      </w:r>
      <w:r>
        <w:t xml:space="preserve">‘</w:t>
      </w:r>
      <w:r>
        <w:t xml:space="preserve">s 4 tables</w:t>
      </w:r>
      <w:r>
        <w:t xml:space="preserve">’</w:t>
      </w:r>
      <w:r>
        <w:t xml:space="preserve"> </w:t>
      </w:r>
      <w:r>
        <w:t xml:space="preserve">identical, but semantically wrong,</w:t>
      </w:r>
      <w:r>
        <w:t xml:space="preserve"> </w:t>
      </w:r>
      <w:r>
        <w:rPr>
          <w:rStyle w:val="VerbatimChar"/>
        </w:rPr>
        <w:t xml:space="preserve">threshold_unit="of total runtime"</w:t>
      </w:r>
      <w:r>
        <w:t xml:space="preserve"> </w:t>
      </w:r>
      <w:r>
        <w:t xml:space="preserve">already had.</w:t>
      </w:r>
    </w:p>
    <w:p>
      <w:pPr>
        <w:numPr>
          <w:ilvl w:val="0"/>
          <w:numId w:val="1014"/>
        </w:numPr>
        <w:pStyle w:val="Compact"/>
      </w:pPr>
      <w:r>
        <w:rPr>
          <w:bCs/>
          <w:b/>
        </w:rPr>
        <w:t xml:space="preserve">Metadata/header consolidation plan 2.8 deferred here.</w:t>
      </w:r>
      <w:r>
        <w:t xml:space="preserve"> </w:t>
      </w:r>
      <w:r>
        <w:t xml:space="preserve">Every tool’s header reduced to the</w:t>
      </w:r>
      <w:r>
        <w:t xml:space="preserve"> </w:t>
      </w:r>
      <w:r>
        <w:t xml:space="preserve">same handful of facts (which tool wrote it, when, a 1-2 line description, one or more runs each</w:t>
      </w:r>
      <w:r>
        <w:t xml:space="preserve"> </w:t>
      </w:r>
      <w:r>
        <w:t xml:space="preserve">with one or more source directories and an optional executable/runtime/rank-count/scanned-files,</w:t>
      </w:r>
      <w:r>
        <w:t xml:space="preserve"> </w:t>
      </w:r>
      <w:r>
        <w:t xml:space="preserve">and which tables the report contains) – closed with one new</w:t>
      </w:r>
      <w:r>
        <w:t xml:space="preserve"> </w:t>
      </w:r>
      <w:r>
        <w:rPr>
          <w:rStyle w:val="VerbatimChar"/>
        </w:rPr>
        <w:t xml:space="preserve">stage6_report_builder.standard_header(tool_name, description, runs)</w:t>
      </w:r>
      <w:r>
        <w:t xml:space="preserve"> </w:t>
      </w:r>
      <w:r>
        <w:t xml:space="preserve">function every tool calls,</w:t>
      </w:r>
      <w:r>
        <w:t xml:space="preserve"> </w:t>
      </w:r>
      <w:r>
        <w:t xml:space="preserve">plus a</w:t>
      </w:r>
      <w:r>
        <w:t xml:space="preserve"> </w:t>
      </w:r>
      <w:r>
        <w:rPr>
          <w:rStyle w:val="VerbatimChar"/>
        </w:rPr>
        <w:t xml:space="preserve">render_report()</w:t>
      </w:r>
      <w:r>
        <w:t xml:space="preserve"> </w:t>
      </w:r>
      <w:r>
        <w:t xml:space="preserve">change that auto-lists titled section names under a</w:t>
      </w:r>
      <w:r>
        <w:t xml:space="preserve"> </w:t>
      </w:r>
      <w:r>
        <w:rPr>
          <w:rStyle w:val="VerbatimChar"/>
        </w:rPr>
        <w:t xml:space="preserve">tables:</w:t>
      </w:r>
      <w:r>
        <w:t xml:space="preserve"> </w:t>
      </w:r>
      <w:r>
        <w:t xml:space="preserve">heading</w:t>
      </w:r>
      <w:r>
        <w:t xml:space="preserve"> </w:t>
      </w:r>
      <w:r>
        <w:t xml:space="preserve">and auto-generates the</w:t>
      </w:r>
      <w:r>
        <w:t xml:space="preserve"> </w:t>
      </w:r>
      <w:r>
        <w:t xml:space="preserve">“</w:t>
      </w:r>
      <w:r>
        <w:t xml:space="preserve">these N directories aren’t checked against each other</w:t>
      </w:r>
      <w:r>
        <w:t xml:space="preserve">”</w:t>
      </w:r>
      <w:r>
        <w:t xml:space="preserve"> </w:t>
      </w:r>
      <w:r>
        <w:t xml:space="preserve">caveat whenever</w:t>
      </w:r>
      <w:r>
        <w:t xml:space="preserve"> </w:t>
      </w:r>
      <w:r>
        <w:t xml:space="preserve">more than one directory feeds the report in total (previously hand-typed only in</w:t>
      </w:r>
      <w:r>
        <w:t xml:space="preserve"> </w:t>
      </w:r>
      <w:r>
        <w:rPr>
          <w:rStyle w:val="VerbatimChar"/>
        </w:rPr>
        <w:t xml:space="preserve">extract_hotspots.py</w:t>
      </w:r>
      <w:r>
        <w:t xml:space="preserve">; now also correctly appears for</w:t>
      </w:r>
      <w:r>
        <w:t xml:space="preserve"> </w:t>
      </w:r>
      <w:r>
        <w:rPr>
          <w:rStyle w:val="VerbatimChar"/>
        </w:rPr>
        <w:t xml:space="preserve">extract_pop_metrics.py</w:t>
      </w:r>
      <w:r>
        <w:t xml:space="preserve">’s multi-directory</w:t>
      </w:r>
      <w:r>
        <w:t xml:space="preserve"> </w:t>
      </w:r>
      <w:r>
        <w:t xml:space="preserve">scaling studies, a real caveat that was simply never stated there before). The header’s own first</w:t>
      </w:r>
      <w:r>
        <w:t xml:space="preserve"> </w:t>
      </w:r>
      <w:r>
        <w:t xml:space="preserve">line is the report’s full identity in one sentence –</w:t>
      </w:r>
      <w:r>
        <w:t xml:space="preserve"> </w:t>
      </w:r>
      <w:r>
        <w:rPr>
          <w:rStyle w:val="VerbatimChar"/>
        </w:rPr>
        <w:t xml:space="preserve">"tool name" report generated "timestamp".</w:t>
      </w:r>
      <w:r>
        <w:t xml:space="preserve"> </w:t>
      </w:r>
      <w:r>
        <w:t xml:space="preserve">followed by the tool’s short description – replacing an earlier two-line</w:t>
      </w:r>
      <w:r>
        <w:t xml:space="preserve"> </w:t>
      </w:r>
      <w:r>
        <w:rPr>
          <w:rStyle w:val="VerbatimChar"/>
        </w:rPr>
        <w:t xml:space="preserve">tool: .../generated:    ...</w:t>
      </w:r>
      <w:r>
        <w:t xml:space="preserve"> </w:t>
      </w:r>
      <w:r>
        <w:t xml:space="preserve">draft folded into one function,</w:t>
      </w:r>
      <w:r>
        <w:t xml:space="preserve"> </w:t>
      </w:r>
      <w:r>
        <w:rPr>
          <w:rStyle w:val="VerbatimChar"/>
        </w:rPr>
        <w:t xml:space="preserve">generated_line()</w:t>
      </w:r>
      <w:r>
        <w:t xml:space="preserve">, once that draft’s header and the</w:t>
      </w:r>
      <w:r>
        <w:t xml:space="preserve"> </w:t>
      </w:r>
      <w:r>
        <w:t xml:space="preserve">description sentence were reviewed together and read better merged than split. Each</w:t>
      </w:r>
      <w:r>
        <w:t xml:space="preserve"> </w:t>
      </w:r>
      <w:r>
        <w:rPr>
          <w:rStyle w:val="VerbatimChar"/>
        </w:rPr>
        <w:t xml:space="preserve">runs</w:t>
      </w:r>
      <w:r>
        <w:t xml:space="preserve"> </w:t>
      </w:r>
      <w:r>
        <w:t xml:space="preserve">entry</w:t>
      </w:r>
      <w:r>
        <w:t xml:space="preserve"> </w:t>
      </w:r>
      <w:r>
        <w:t xml:space="preserve">carries a</w:t>
      </w:r>
      <w:r>
        <w:t xml:space="preserve"> </w:t>
      </w:r>
      <w:r>
        <w:rPr>
          <w:rStyle w:val="VerbatimChar"/>
        </w:rPr>
        <w:t xml:space="preserve">directories</w:t>
      </w:r>
      <w:r>
        <w:t xml:space="preserve"> </w:t>
      </w:r>
      <w:r>
        <w:t xml:space="preserve">list (label/path pairs) rather than a single label/directory, precisely</w:t>
      </w:r>
      <w:r>
        <w:t xml:space="preserve"> </w:t>
      </w:r>
      <w:r>
        <w:t xml:space="preserve">so one run can show more than one physical directory (a CPU side and a GPU side) under one shared</w:t>
      </w:r>
      <w:r>
        <w:t xml:space="preserve"> </w:t>
      </w:r>
      <w:r>
        <w:t xml:space="preserve">metadata block instead of two separate blocks – see the directory-handling unification below,</w:t>
      </w:r>
      <w:r>
        <w:t xml:space="preserve"> </w:t>
      </w:r>
      <w:r>
        <w:t xml:space="preserve">which is what actually needed this shape.</w:t>
      </w:r>
    </w:p>
    <w:p>
      <w:pPr>
        <w:pStyle w:val="FirstParagraph"/>
      </w:pPr>
      <w:r>
        <w:rPr>
          <w:rStyle w:val="VerbatimChar"/>
        </w:rPr>
        <w:t xml:space="preserve">render_report()</w:t>
      </w:r>
      <w:r>
        <w:t xml:space="preserve"> </w:t>
      </w:r>
      <w:r>
        <w:t xml:space="preserve">itself gained the section-numbering mechanism rules 2-4 needed:</w:t>
      </w:r>
      <w:r>
        <w:t xml:space="preserve"> </w:t>
      </w:r>
      <w:r>
        <w:rPr>
          <w:rStyle w:val="VerbatimChar"/>
        </w:rPr>
        <w:t xml:space="preserve">title</w:t>
      </w:r>
      <w:r>
        <w:t xml:space="preserve"> </w:t>
      </w:r>
      <w:r>
        <w:t xml:space="preserve">is now</w:t>
      </w:r>
      <w:r>
        <w:t xml:space="preserve"> </w:t>
      </w:r>
      <w:r>
        <w:t xml:space="preserve">plain, undecorated text, and</w:t>
      </w:r>
      <w:r>
        <w:t xml:space="preserve"> </w:t>
      </w:r>
      <w:r>
        <w:rPr>
          <w:rStyle w:val="VerbatimChar"/>
        </w:rPr>
        <w:t xml:space="preserve">render_report()</w:t>
      </w:r>
      <w:r>
        <w:t xml:space="preserve"> </w:t>
      </w:r>
      <w:r>
        <w:t xml:space="preserve">decides the decoration once, for the whole report –</w:t>
      </w:r>
      <w:r>
        <w:t xml:space="preserve"> </w:t>
      </w:r>
      <w:r>
        <w:t xml:space="preserve">0 titled sections stays unchanged (calltree’s untitled tree/fallback blocks), 2+ get</w:t>
      </w:r>
      <w:r>
        <w:t xml:space="preserve"> </w:t>
      </w:r>
      <w:r>
        <w:rPr>
          <w:rStyle w:val="VerbatimChar"/>
        </w:rPr>
        <w:t xml:space="preserve">=== N. Title ===</w:t>
      </w:r>
      <w:r>
        <w:t xml:space="preserve"> </w:t>
      </w:r>
      <w:r>
        <w:t xml:space="preserve">numbered by position among titled sections only, and exactly 1 titled section</w:t>
      </w:r>
      <w:r>
        <w:t xml:space="preserve"> </w:t>
      </w:r>
      <w:r>
        <w:t xml:space="preserve">still gets the same</w:t>
      </w:r>
      <w:r>
        <w:t xml:space="preserve"> </w:t>
      </w:r>
      <w:r>
        <w:rPr>
          <w:rStyle w:val="VerbatimChar"/>
        </w:rPr>
        <w:t xml:space="preserve">=== Title ===</w:t>
      </w:r>
      <w:r>
        <w:t xml:space="preserve"> </w:t>
      </w:r>
      <w:r>
        <w:t xml:space="preserve">bracketing, just without a number – a report reader always</w:t>
      </w:r>
      <w:r>
        <w:t xml:space="preserve"> </w:t>
      </w:r>
      <w:r>
        <w:t xml:space="preserve">sees which table is printing, single-table tools included, but a lone table never needs to count</w:t>
      </w:r>
      <w:r>
        <w:t xml:space="preserve"> </w:t>
      </w:r>
      <w:r>
        <w:t xml:space="preserve">itself. (An earlier draft made the single-section case a bare, undecorated sentence instead;</w:t>
      </w:r>
      <w:r>
        <w:t xml:space="preserve"> </w:t>
      </w:r>
      <w:r>
        <w:t xml:space="preserve">reviewed against</w:t>
      </w:r>
      <w:r>
        <w:t xml:space="preserve"> </w:t>
      </w:r>
      <w:r>
        <w:rPr>
          <w:rStyle w:val="VerbatimChar"/>
        </w:rPr>
        <w:t xml:space="preserve">pop_metrics</w:t>
      </w:r>
      <w:r>
        <w:t xml:space="preserve">’s real output and reverted before landing, since dropping the</w:t>
      </w:r>
      <w:r>
        <w:t xml:space="preserve"> </w:t>
      </w:r>
      <w:r>
        <w:rPr>
          <w:rStyle w:val="VerbatimChar"/>
        </w:rPr>
        <w:t xml:space="preserve">===</w:t>
      </w:r>
      <w:r>
        <w:t xml:space="preserve"> </w:t>
      </w:r>
      <w:r>
        <w:t xml:space="preserve">markers made a single-table report look unfinished rather than simpler.) Skip-message sections</w:t>
      </w:r>
      <w:r>
        <w:t xml:space="preserve"> </w:t>
      </w:r>
      <w:r>
        <w:t xml:space="preserve">(e.g. </w:t>
      </w:r>
      <w:r>
        <w:t xml:space="preserve">“</w:t>
      </w:r>
      <w:r>
        <w:t xml:space="preserve">only 1 rank/file found</w:t>
      </w:r>
      <w:r>
        <w:t xml:space="preserve">”</w:t>
      </w:r>
      <w:r>
        <w:t xml:space="preserve">) changed shape to participate in this: the skip message becomes the</w:t>
      </w:r>
      <w:r>
        <w:t xml:space="preserve"> </w:t>
      </w:r>
      <w:r>
        <w:t xml:space="preserve">section’s real, countable title with an empty body, instead of</w:t>
      </w:r>
      <w:r>
        <w:t xml:space="preserve"> </w:t>
      </w:r>
      <w:r>
        <w:rPr>
          <w:rStyle w:val="VerbatimChar"/>
        </w:rPr>
        <w:t xml:space="preserve">title=None</w:t>
      </w:r>
      <w:r>
        <w:t xml:space="preserve"> </w:t>
      </w:r>
      <w:r>
        <w:t xml:space="preserve">with the whole message</w:t>
      </w:r>
      <w:r>
        <w:t xml:space="preserve"> </w:t>
      </w:r>
      <w:r>
        <w:t xml:space="preserve">folded into body. Every note that used to be wedged between a section’s title and its table moved</w:t>
      </w:r>
      <w:r>
        <w:t xml:space="preserve"> </w:t>
      </w:r>
      <w:r>
        <w:t xml:space="preserve">to</w:t>
      </w:r>
      <w:r>
        <w:t xml:space="preserve"> </w:t>
      </w:r>
      <w:r>
        <w:rPr>
          <w:iCs/>
          <w:i/>
        </w:rPr>
        <w:t xml:space="preserve">after</w:t>
      </w:r>
      <w:r>
        <w:t xml:space="preserve"> </w:t>
      </w:r>
      <w:r>
        <w:t xml:space="preserve">the table, bulleted (rules 3+4 together) – including</w:t>
      </w:r>
      <w:r>
        <w:t xml:space="preserve"> </w:t>
      </w:r>
      <w:r>
        <w:rPr>
          <w:rStyle w:val="VerbatimChar"/>
        </w:rPr>
        <w:t xml:space="preserve">extract_hotspots.py</w:t>
      </w:r>
      <w:r>
        <w:t xml:space="preserve">’s</w:t>
      </w:r>
      <w:r>
        <w:t xml:space="preserve"> </w:t>
      </w:r>
      <w:r>
        <w:t xml:space="preserve">“</w:t>
      </w:r>
      <w:r>
        <w:t xml:space="preserve">Combined-pool arithmetic</w:t>
      </w:r>
      <w:r>
        <w:t xml:space="preserve">”</w:t>
      </w:r>
      <w:r>
        <w:t xml:space="preserve"> </w:t>
      </w:r>
      <w:r>
        <w:t xml:space="preserve">breakdown, which moved from the header into a bulleted block under its</w:t>
      </w:r>
      <w:r>
        <w:t xml:space="preserve"> </w:t>
      </w:r>
      <w:r>
        <w:t xml:space="preserve">own table – with a blank line always separating the table’s own rendered rows from its bulleted</w:t>
      </w:r>
      <w:r>
        <w:t xml:space="preserve"> </w:t>
      </w:r>
      <w:r>
        <w:t xml:space="preserve">notes below, so a table’s data and its explanatory prose never visually run together.</w:t>
      </w:r>
    </w:p>
    <w:p>
      <w:pPr>
        <w:pStyle w:val="BodyText"/>
      </w:pPr>
      <w:r>
        <w:t xml:space="preserve">Rule 5’s redirect audit (re-checked line-by-line against each tool’s current</w:t>
      </w:r>
      <w:r>
        <w:t xml:space="preserve"> </w:t>
      </w:r>
      <w:r>
        <w:rPr>
          <w:rStyle w:val="VerbatimChar"/>
        </w:rPr>
        <w:t xml:space="preserve">HELP_BLURB</w:t>
      </w:r>
      <w:r>
        <w:t xml:space="preserve">,</w:t>
      </w:r>
      <w:r>
        <w:t xml:space="preserve"> </w:t>
      </w:r>
      <w:r>
        <w:t xml:space="preserve">including plan 2.9’s additions) found</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w:t>
      </w:r>
      <w:r>
        <w:t xml:space="preserve">s</w:t>
      </w:r>
      <w:r>
        <w:t xml:space="preserve"> </w:t>
      </w:r>
      <w:r>
        <w:t xml:space="preserve">remaining footers fully collapse to one</w:t>
      </w:r>
      <w:r>
        <w:t xml:space="preserve"> </w:t>
      </w:r>
      <w:r>
        <w:rPr>
          <w:rStyle w:val="VerbatimChar"/>
        </w:rPr>
        <w:t xml:space="preserve">help_redirect()</w:t>
      </w:r>
      <w:r>
        <w:t xml:space="preserve"> </w:t>
      </w:r>
      <w:r>
        <w:t xml:space="preserve">line each – and a gap plan 2.9 didn’t</w:t>
      </w:r>
      <w:r>
        <w:t xml:space="preserve"> </w:t>
      </w:r>
      <w:r>
        <w:t xml:space="preserve">catch:</w:t>
      </w:r>
      <w:r>
        <w:t xml:space="preserve"> </w:t>
      </w:r>
      <w:r>
        <w:rPr>
          <w:rStyle w:val="VerbatimChar"/>
        </w:rPr>
        <w:t xml:space="preserve">extract_calltree_traced.py</w:t>
      </w:r>
      <w:r>
        <w:t xml:space="preserve">’s own</w:t>
      </w:r>
      <w:r>
        <w:t xml:space="preserve"> </w:t>
      </w:r>
      <w:r>
        <w:rPr>
          <w:rStyle w:val="VerbatimChar"/>
        </w:rPr>
        <w:t xml:space="preserve">HELP_BLURB</w:t>
      </w:r>
      <w:r>
        <w:t xml:space="preserve">/footer pair was never separately audited</w:t>
      </w:r>
      <w:r>
        <w:t xml:space="preserve"> </w:t>
      </w:r>
      <w:r>
        <w:t xml:space="preserve">(plan 2.9’s precondition check only named the other two tools), and its</w:t>
      </w:r>
      <w:r>
        <w:t xml:space="preserve"> </w:t>
      </w:r>
      <w:r>
        <w:t xml:space="preserve">“</w:t>
      </w:r>
      <w:r>
        <w:t xml:space="preserve">.kd</w:t>
      </w:r>
      <w:r>
        <w:t xml:space="preserve">”</w:t>
      </w:r>
      <w:r>
        <w:t xml:space="preserve"> </w:t>
      </w:r>
      <w:r>
        <w:t xml:space="preserve">kernel-descriptor</w:t>
      </w:r>
      <w:r>
        <w:t xml:space="preserve"> </w:t>
      </w:r>
      <w:r>
        <w:t xml:space="preserve">caveat lacked the</w:t>
      </w:r>
      <w:r>
        <w:t xml:space="preserve"> </w:t>
      </w:r>
      <w:r>
        <w:t xml:space="preserve">“</w:t>
      </w:r>
      <w:r>
        <w:t xml:space="preserve">why</w:t>
      </w:r>
      <w:r>
        <w:t xml:space="preserve">”</w:t>
      </w:r>
      <w:r>
        <w:t xml:space="preserve"> </w:t>
      </w:r>
      <w:r>
        <w:t xml:space="preserve">explanation its footer bullet gave. One sentence added to</w:t>
      </w:r>
      <w:r>
        <w:t xml:space="preserve"> </w:t>
      </w:r>
      <w:r>
        <w:rPr>
          <w:rStyle w:val="VerbatimChar"/>
        </w:rPr>
        <w:t xml:space="preserve">HELP_BLURB</w:t>
      </w:r>
      <w:r>
        <w:t xml:space="preserve"> </w:t>
      </w:r>
      <w:r>
        <w:t xml:space="preserve">closed that gap too, so all three tools</w:t>
      </w:r>
      <w:r>
        <w:t xml:space="preserve">’</w:t>
      </w:r>
      <w:r>
        <w:t xml:space="preserve"> </w:t>
      </w:r>
      <w:r>
        <w:t xml:space="preserve">footers now redirect.</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w:t>
      </w:r>
      <w:r>
        <w:rPr>
          <w:rStyle w:val="VerbatimChar"/>
        </w:rPr>
        <w:t xml:space="preserve">extract_hotspots.py</w:t>
      </w:r>
      <w:r>
        <w:t xml:space="preserve"> </w:t>
      </w:r>
      <w:r>
        <w:t xml:space="preserve">had no redirect-eligible content, confirmed, not</w:t>
      </w:r>
      <w:r>
        <w:t xml:space="preserve"> </w:t>
      </w:r>
      <w:r>
        <w:t xml:space="preserve">changed. Rule 7’s</w:t>
      </w:r>
      <w:r>
        <w:t xml:space="preserve"> </w:t>
      </w:r>
      <w:r>
        <w:rPr>
          <w:rStyle w:val="VerbatimChar"/>
        </w:rPr>
        <w:t xml:space="preserve">command_header()</w:t>
      </w:r>
      <w:r>
        <w:t xml:space="preserve"> </w:t>
      </w:r>
      <w:r>
        <w:t xml:space="preserve">reconstructs each tool’s own invocation from its already-parsed</w:t>
      </w:r>
      <w:r>
        <w:t xml:space="preserve"> </w:t>
      </w:r>
      <w:r>
        <w:t xml:space="preserve">argparse Namespace (never raw</w:t>
      </w:r>
      <w:r>
        <w:t xml:space="preserve"> </w:t>
      </w:r>
      <w:r>
        <w:rPr>
          <w:rStyle w:val="VerbatimChar"/>
        </w:rPr>
        <w:t xml:space="preserve">sys.argv</w:t>
      </w:r>
      <w:r>
        <w:t xml:space="preserve">, which can’t distinguish a user-typed relative path from a</w:t>
      </w:r>
      <w:r>
        <w:t xml:space="preserve"> </w:t>
      </w:r>
      <w:r>
        <w:t xml:space="preserve">coincidentally-identical option value) – each tool’s</w:t>
      </w:r>
      <w:r>
        <w:t xml:space="preserve"> </w:t>
      </w:r>
      <w:r>
        <w:rPr>
          <w:rStyle w:val="VerbatimChar"/>
        </w:rPr>
        <w:t xml:space="preserve">main()</w:t>
      </w:r>
      <w:r>
        <w:t xml:space="preserve"> </w:t>
      </w:r>
      <w:r>
        <w:t xml:space="preserve">builds its own small token list, the</w:t>
      </w:r>
      <w:r>
        <w:t xml:space="preserve"> </w:t>
      </w:r>
      <w:r>
        <w:t xml:space="preserve">same</w:t>
      </w:r>
      <w:r>
        <w:t xml:space="preserve"> </w:t>
      </w:r>
      <w:r>
        <w:t xml:space="preserve">“</w:t>
      </w:r>
      <w:r>
        <w:t xml:space="preserve">small per-tool list</w:t>
      </w:r>
      <w:r>
        <w:t xml:space="preserve">”</w:t>
      </w:r>
      <w:r>
        <w:t xml:space="preserve"> </w:t>
      </w:r>
      <w:r>
        <w:t xml:space="preserve">shape §10 called for, generalized from path-only to every argument. The</w:t>
      </w:r>
      <w:r>
        <w:t xml:space="preserve"> </w:t>
      </w:r>
      <w:r>
        <w:rPr>
          <w:rStyle w:val="VerbatimChar"/>
        </w:rPr>
        <w:t xml:space="preserve">command:</w:t>
      </w:r>
      <w:r>
        <w:t xml:space="preserve"> </w:t>
      </w:r>
      <w:r>
        <w:t xml:space="preserve">line itself lives at the very end of each report’s footer rather than in the header –</w:t>
      </w:r>
      <w:r>
        <w:t xml:space="preserve"> </w:t>
      </w:r>
      <w:r>
        <w:t xml:space="preserve">reviewed against the real regenerated reports, a multi-line wrapped invocation read better as the</w:t>
      </w:r>
      <w:r>
        <w:t xml:space="preserve"> </w:t>
      </w:r>
      <w:r>
        <w:t xml:space="preserve">last thing in the file (after the data and any redirect line) than as the first, ahead of the</w:t>
      </w:r>
      <w:r>
        <w:t xml:space="preserve"> </w:t>
      </w:r>
      <w:r>
        <w:t xml:space="preserve">metadata a reader actually opens the report to see.</w:t>
      </w:r>
    </w:p>
    <w:p>
      <w:pPr>
        <w:pStyle w:val="BodyText"/>
      </w:pPr>
      <w:r>
        <w:t xml:space="preserve">One real bug found and fixed during implementation:</w:t>
      </w:r>
      <w:r>
        <w:t xml:space="preserve"> </w:t>
      </w:r>
      <w:r>
        <w:rPr>
          <w:rStyle w:val="VerbatimChar"/>
        </w:rPr>
        <w:t xml:space="preserve">help_redirect()</w:t>
      </w:r>
      <w:r>
        <w:t xml:space="preserve">’s script-name default</w:t>
      </w:r>
      <w:r>
        <w:t xml:space="preserve"> </w:t>
      </w:r>
      <w:r>
        <w:t xml:space="preserve">(</w:t>
      </w:r>
      <w:r>
        <w:rPr>
          <w:rStyle w:val="VerbatimChar"/>
        </w:rPr>
        <w:t xml:space="preserve">os.path.basename(sys.argv[0])</w:t>
      </w:r>
      <w:r>
        <w:t xml:space="preserve">) is environment-dependent whenever a tool’s</w:t>
      </w:r>
      <w:r>
        <w:t xml:space="preserve"> </w:t>
      </w:r>
      <w:r>
        <w:rPr>
          <w:rStyle w:val="VerbatimChar"/>
        </w:rPr>
        <w:t xml:space="preserve">write_report()</w:t>
      </w:r>
      <w:r>
        <w:t xml:space="preserve"> </w:t>
      </w:r>
      <w:r>
        <w:t xml:space="preserve">is</w:t>
      </w:r>
      <w:r>
        <w:t xml:space="preserve"> </w:t>
      </w:r>
      <w:r>
        <w:t xml:space="preserve">called directly rather than through its own</w:t>
      </w:r>
      <w:r>
        <w:t xml:space="preserve"> </w:t>
      </w:r>
      <w:r>
        <w:rPr>
          <w:rStyle w:val="VerbatimChar"/>
        </w:rPr>
        <w:t xml:space="preserve">main()</w:t>
      </w:r>
      <w:r>
        <w:t xml:space="preserve"> </w:t>
      </w:r>
      <w:r>
        <w:t xml:space="preserve">(e.g. every test in this suite) –</w:t>
      </w:r>
      <w:r>
        <w:t xml:space="preserve"> </w:t>
      </w:r>
      <w:r>
        <w:rPr>
          <w:rStyle w:val="VerbatimChar"/>
        </w:rPr>
        <w:t xml:space="preserve">sys.argv[0]</w:t>
      </w:r>
      <w:r>
        <w:t xml:space="preserve"> </w:t>
      </w:r>
      <w:r>
        <w:t xml:space="preserve">under a test runner isn’t the tool’s own path. Fixed by having each of the three redirect-calling</w:t>
      </w:r>
      <w:r>
        <w:t xml:space="preserve"> </w:t>
      </w:r>
      <w:r>
        <w:t xml:space="preserve">tools pass their own literal script name explicitly, the same way</w:t>
      </w:r>
      <w:r>
        <w:t xml:space="preserve"> </w:t>
      </w:r>
      <w:r>
        <w:rPr>
          <w:rStyle w:val="VerbatimChar"/>
        </w:rPr>
        <w:t xml:space="preserve">standard_header()</w:t>
      </w:r>
      <w:r>
        <w:t xml:space="preserve"> </w:t>
      </w:r>
      <w:r>
        <w:t xml:space="preserve">already takes</w:t>
      </w:r>
      <w:r>
        <w:t xml:space="preserve"> </w:t>
      </w:r>
      <w:r>
        <w:t xml:space="preserve">an explicit</w:t>
      </w:r>
      <w:r>
        <w:t xml:space="preserve"> </w:t>
      </w:r>
      <w:r>
        <w:rPr>
          <w:rStyle w:val="VerbatimChar"/>
        </w:rPr>
        <w:t xml:space="preserve">tool_name</w:t>
      </w:r>
      <w:r>
        <w:t xml:space="preserve"> </w:t>
      </w:r>
      <w:r>
        <w:t xml:space="preserve">rather than auto-detecting it.</w:t>
      </w:r>
    </w:p>
    <w:p>
      <w:pPr>
        <w:pStyle w:val="BodyText"/>
      </w:pPr>
      <w:r>
        <w:rPr>
          <w:bCs/>
          <w:b/>
        </w:rPr>
        <w:t xml:space="preserve">Directory-handling unified between the combined-hotspots and calltree tools.</w:t>
      </w:r>
      <w:r>
        <w:t xml:space="preserve"> </w:t>
      </w:r>
      <w:r>
        <w:t xml:space="preserve">Reviewing the</w:t>
      </w:r>
      <w:r>
        <w:t xml:space="preserve"> </w:t>
      </w:r>
      <w:r>
        <w:t xml:space="preserve">final design surfaced a real inconsistency this plan’s own header work made visible:</w:t>
      </w:r>
      <w:r>
        <w:t xml:space="preserve"> </w:t>
      </w:r>
      <w:r>
        <w:rPr>
          <w:rStyle w:val="VerbatimChar"/>
        </w:rPr>
        <w:t xml:space="preserve">extract_hotspots.py</w:t>
      </w:r>
      <w:r>
        <w:t xml:space="preserve"> </w:t>
      </w:r>
      <w:r>
        <w:t xml:space="preserve">already accepted two independent directories (a rocprof-sys CPU-side run and</w:t>
      </w:r>
      <w:r>
        <w:t xml:space="preserve"> </w:t>
      </w:r>
      <w:r>
        <w:t xml:space="preserve">a separately-run rocprofv3 GPU-side run) or one combined directory containing both as subdirs, but</w:t>
      </w:r>
      <w:r>
        <w:t xml:space="preserve"> </w:t>
      </w:r>
      <w:r>
        <w:rPr>
          <w:rStyle w:val="VerbatimChar"/>
        </w:rPr>
        <w:t xml:space="preserve">extract_calltree.py</w:t>
      </w:r>
      <w:r>
        <w:t xml:space="preserve">/</w:t>
      </w:r>
      <w:r>
        <w:rPr>
          <w:rStyle w:val="VerbatimChar"/>
        </w:rPr>
        <w:t xml:space="preserve">extract_calltree_traced.py</w:t>
      </w:r>
      <w:r>
        <w:t xml:space="preserve"> </w:t>
      </w:r>
      <w:r>
        <w:t xml:space="preserve">only ever accepted the combined-directory shape</w:t>
      </w:r>
      <w:r>
        <w:t xml:space="preserve"> </w:t>
      </w:r>
      <w:r>
        <w:t xml:space="preserve">– no way to point either at two independently-run CPU/GPU directories. All three tools now share</w:t>
      </w:r>
      <w:r>
        <w:t xml:space="preserve"> </w:t>
      </w:r>
      <w:r>
        <w:t xml:space="preserve">one</w:t>
      </w:r>
      <w:r>
        <w:t xml:space="preserve"> </w:t>
      </w:r>
      <w:r>
        <w:rPr>
          <w:rStyle w:val="VerbatimChar"/>
        </w:rPr>
        <w:t xml:space="preserve">stage1_run_dirs.resolve_two_dirs(dir1, dir2)</w:t>
      </w:r>
      <w:r>
        <w:t xml:space="preserve"> </w:t>
      </w:r>
      <w:r>
        <w:t xml:space="preserve">helper:</w:t>
      </w:r>
      <w:r>
        <w:t xml:space="preserve"> </w:t>
      </w:r>
      <w:r>
        <w:rPr>
          <w:rStyle w:val="VerbatimChar"/>
        </w:rPr>
        <w:t xml:space="preserve">dir2</w:t>
      </w:r>
      <w:r>
        <w:t xml:space="preserve"> </w:t>
      </w:r>
      <w:r>
        <w:t xml:space="preserve">given explicitly wins as-is;</w:t>
      </w:r>
      <w:r>
        <w:t xml:space="preserve"> </w:t>
      </w:r>
      <w:r>
        <w:rPr>
          <w:rStyle w:val="VerbatimChar"/>
        </w:rPr>
        <w:t xml:space="preserve">dir2</w:t>
      </w:r>
      <w:r>
        <w:t xml:space="preserve"> </w:t>
      </w:r>
      <w:r>
        <w:t xml:space="preserve">omitted falls back to the existing single-combined-directory auto-resolution. Each tool’s</w:t>
      </w:r>
      <w:r>
        <w:t xml:space="preserve"> </w:t>
      </w:r>
      <w:r>
        <w:rPr>
          <w:rStyle w:val="VerbatimChar"/>
        </w:rPr>
        <w:t xml:space="preserve">main()</w:t>
      </w:r>
      <w:r>
        <w:t xml:space="preserve"> </w:t>
      </w:r>
      <w:r>
        <w:t xml:space="preserve">gained an optional second positional argument for the explicit-two-directories case. This</w:t>
      </w:r>
      <w:r>
        <w:t xml:space="preserve"> </w:t>
      </w:r>
      <w:r>
        <w:t xml:space="preserve">also unified how the resulting CPU+GPU pairing is described in the header: one shared metadata</w:t>
      </w:r>
      <w:r>
        <w:t xml:space="preserve"> </w:t>
      </w:r>
      <w:r>
        <w:t xml:space="preserve">block per run (executable, run date/time, runtime, MPI rank count), each field preferring the CPU</w:t>
      </w:r>
      <w:r>
        <w:t xml:space="preserve"> </w:t>
      </w:r>
      <w:r>
        <w:t xml:space="preserve">side’s own guess and falling back to the GPU side’s only when CPU has none for that field – instead</w:t>
      </w:r>
      <w:r>
        <w:t xml:space="preserve"> </w:t>
      </w:r>
      <w:r>
        <w:t xml:space="preserve">of the two sides guessing independently and, for the calltree tools, not being shown as metadata at</w:t>
      </w:r>
      <w:r>
        <w:t xml:space="preserve"> </w:t>
      </w:r>
      <w:r>
        <w:t xml:space="preserve">all.</w:t>
      </w:r>
      <w:r>
        <w:t xml:space="preserve"> </w:t>
      </w:r>
      <w:r>
        <w:rPr>
          <w:rStyle w:val="VerbatimChar"/>
        </w:rPr>
        <w:t xml:space="preserve">extract_hotspots.py</w:t>
      </w:r>
      <w:r>
        <w:t xml:space="preserve">’s combined-pool cross-check caveat generalizes the same way: it now</w:t>
      </w:r>
      <w:r>
        <w:t xml:space="preserve"> </w:t>
      </w:r>
      <w:r>
        <w:t xml:space="preserve">triggers on the</w:t>
      </w:r>
      <w:r>
        <w:t xml:space="preserve"> </w:t>
      </w:r>
      <w:r>
        <w:rPr>
          <w:iCs/>
          <w:i/>
        </w:rPr>
        <w:t xml:space="preserve">total number of directories</w:t>
      </w:r>
      <w:r>
        <w:t xml:space="preserve"> </w:t>
      </w:r>
      <w:r>
        <w:t xml:space="preserve">actually feeding the report (summed across every run),</w:t>
      </w:r>
      <w:r>
        <w:t xml:space="preserve"> </w:t>
      </w:r>
      <w:r>
        <w:t xml:space="preserve">not the number of runs, so a CPU+GPU pair sharing one run’s metadata block still gets the caveat the</w:t>
      </w:r>
      <w:r>
        <w:t xml:space="preserve"> </w:t>
      </w:r>
      <w:r>
        <w:t xml:space="preserve">same as</w:t>
      </w:r>
      <w:r>
        <w:t xml:space="preserve"> </w:t>
      </w:r>
      <w:r>
        <w:rPr>
          <w:rStyle w:val="VerbatimChar"/>
        </w:rPr>
        <w:t xml:space="preserve">extract_pop_metrics.py</w:t>
      </w:r>
      <w:r>
        <w:t xml:space="preserve">’s genuinely separate multi-run scaling studies do.</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across two rounds – the</w:t>
      </w:r>
      <w:r>
        <w:t xml:space="preserve"> </w:t>
      </w:r>
      <w:r>
        <w:t xml:space="preserve">initial header/footer/numbering redesign (14 of 396 tests broke, all from the report shape actually</w:t>
      </w:r>
      <w:r>
        <w:t xml:space="preserve"> </w:t>
      </w:r>
      <w:r>
        <w:t xml:space="preserve">changing: renamed</w:t>
      </w:r>
      <w:r>
        <w:t xml:space="preserve"> </w:t>
      </w:r>
      <w:r>
        <w:rPr>
          <w:rStyle w:val="VerbatimChar"/>
        </w:rPr>
        <w:t xml:space="preserve">total runtime:</w:t>
      </w:r>
      <w:r>
        <w:t xml:space="preserve"> </w:t>
      </w:r>
      <w:r>
        <w:t xml:space="preserve">field to</w:t>
      </w:r>
      <w:r>
        <w:t xml:space="preserve"> </w:t>
      </w:r>
      <w:r>
        <w:rPr>
          <w:rStyle w:val="VerbatimChar"/>
        </w:rPr>
        <w:t xml:space="preserve">runtime:</w:t>
      </w:r>
      <w:r>
        <w:t xml:space="preserve">,</w:t>
      </w:r>
      <w:r>
        <w:t xml:space="preserve"> </w:t>
      </w:r>
      <w:r>
        <w:rPr>
          <w:rStyle w:val="VerbatimChar"/>
        </w:rPr>
        <w:t xml:space="preserve">tables:</w:t>
      </w:r>
      <w:r>
        <w:t xml:space="preserve"> </w:t>
      </w:r>
      <w:r>
        <w:t xml:space="preserve">listing shifting where a title</w:t>
      </w:r>
      <w:r>
        <w:t xml:space="preserve"> </w:t>
      </w:r>
      <w:r>
        <w:t xml:space="preserve">substring first appears in the report text, tightened</w:t>
      </w:r>
      <w:r>
        <w:t xml:space="preserve"> </w:t>
      </w:r>
      <w:r>
        <w:rPr>
          <w:rStyle w:val="VerbatimChar"/>
        </w:rPr>
        <w:t xml:space="preserve">threshold_unit</w:t>
      </w:r>
      <w:r>
        <w:t xml:space="preserve"> </w:t>
      </w:r>
      <w:r>
        <w:t xml:space="preserve">wording, redirected content</w:t>
      </w:r>
      <w:r>
        <w:t xml:space="preserve"> </w:t>
      </w:r>
      <w:r>
        <w:t xml:space="preserve">no longer inline), then the directory-unification follow-up (5 more broke: the calltree tools’</w:t>
      </w:r>
      <w:r>
        <w:t xml:space="preserve"> </w:t>
      </w:r>
      <w:r>
        <w:rPr>
          <w:rStyle w:val="VerbatimChar"/>
        </w:rPr>
        <w:t xml:space="preserve">write_report()</w:t>
      </w:r>
      <w:r>
        <w:t xml:space="preserve"> </w:t>
      </w:r>
      <w:r>
        <w:t xml:space="preserve">gained a required</w:t>
      </w:r>
      <w:r>
        <w:t xml:space="preserve"> </w:t>
      </w:r>
      <w:r>
        <w:rPr>
          <w:rStyle w:val="VerbatimChar"/>
        </w:rPr>
        <w:t xml:space="preserve">gpu_dir</w:t>
      </w:r>
      <w:r>
        <w:t xml:space="preserve"> </w:t>
      </w:r>
      <w:r>
        <w:t xml:space="preserve">positional, one test file’s</w:t>
      </w:r>
      <w:r>
        <w:t xml:space="preserve"> </w:t>
      </w:r>
      <w:r>
        <w:rPr>
          <w:rStyle w:val="VerbatimChar"/>
        </w:rPr>
        <w:t xml:space="preserve">resolve_run_dirs</w:t>
      </w:r>
      <w:r>
        <w:t xml:space="preserve"> </w:t>
      </w:r>
      <w:r>
        <w:t xml:space="preserve">import</w:t>
      </w:r>
      <w:r>
        <w:t xml:space="preserve"> </w:t>
      </w:r>
      <w:r>
        <w:t xml:space="preserve">no longer existed under its old name, and the CPU/GPU unified-metadata design meant a GPU run’s own</w:t>
      </w:r>
      <w:r>
        <w:t xml:space="preserve"> </w:t>
      </w:r>
      <w:r>
        <w:rPr>
          <w:rStyle w:val="VerbatimChar"/>
        </w:rPr>
        <w:t xml:space="preserve">executable:</w:t>
      </w:r>
      <w:r>
        <w:t xml:space="preserve"> </w:t>
      </w:r>
      <w:r>
        <w:t xml:space="preserve">line is no longer shown separately once CPU’s is present) – none from a real logic</w:t>
      </w:r>
      <w:r>
        <w:t xml:space="preserve"> </w:t>
      </w:r>
      <w:r>
        <w:t xml:space="preserve">regression either round. New test coverage added for every new function (</w:t>
      </w:r>
      <w:r>
        <w:rPr>
          <w:rStyle w:val="VerbatimChar"/>
        </w:rPr>
        <w:t xml:space="preserve">pct_total_note()</w:t>
      </w:r>
      <w:r>
        <w:t xml:space="preserve">,</w:t>
      </w:r>
      <w:r>
        <w:t xml:space="preserve"> </w:t>
      </w:r>
      <w:r>
        <w:rPr>
          <w:rStyle w:val="VerbatimChar"/>
        </w:rPr>
        <w:t xml:space="preserve">ranking_note()</w:t>
      </w:r>
      <w:r>
        <w:t xml:space="preserve">,</w:t>
      </w:r>
      <w:r>
        <w:t xml:space="preserve"> </w:t>
      </w:r>
      <w:r>
        <w:rPr>
          <w:rStyle w:val="VerbatimChar"/>
        </w:rPr>
        <w:t xml:space="preserve">imbalance_note()</w:t>
      </w:r>
      <w:r>
        <w:t xml:space="preserve">,</w:t>
      </w:r>
      <w:r>
        <w:t xml:space="preserve"> </w:t>
      </w:r>
      <w:r>
        <w:rPr>
          <w:rStyle w:val="VerbatimChar"/>
        </w:rPr>
        <w:t xml:space="preserve">metrics_legend()</w:t>
      </w:r>
      <w:r>
        <w:t xml:space="preserve">,</w:t>
      </w:r>
      <w:r>
        <w:t xml:space="preserve"> </w:t>
      </w:r>
      <w:r>
        <w:rPr>
          <w:rStyle w:val="VerbatimChar"/>
        </w:rPr>
        <w:t xml:space="preserve">aggregation_note()</w:t>
      </w:r>
      <w:r>
        <w:t xml:space="preserve">,</w:t>
      </w:r>
      <w:r>
        <w:t xml:space="preserve"> </w:t>
      </w:r>
      <w:r>
        <w:rPr>
          <w:rStyle w:val="VerbatimChar"/>
        </w:rPr>
        <w:t xml:space="preserve">tree_view_note()</w:t>
      </w:r>
      <w:r>
        <w:t xml:space="preserve">,</w:t>
      </w:r>
      <w:r>
        <w:t xml:space="preserve"> </w:t>
      </w:r>
      <w:r>
        <w:rPr>
          <w:rStyle w:val="VerbatimChar"/>
        </w:rPr>
        <w:t xml:space="preserve">standard_header()</w:t>
      </w:r>
      <w:r>
        <w:t xml:space="preserve">,</w:t>
      </w:r>
      <w:r>
        <w:t xml:space="preserve"> </w:t>
      </w:r>
      <w:r>
        <w:rPr>
          <w:rStyle w:val="VerbatimChar"/>
        </w:rPr>
        <w:t xml:space="preserve">help_redirect()</w:t>
      </w:r>
      <w:r>
        <w:t xml:space="preserve">,</w:t>
      </w:r>
      <w:r>
        <w:t xml:space="preserve"> </w:t>
      </w:r>
      <w:r>
        <w:rPr>
          <w:rStyle w:val="VerbatimChar"/>
        </w:rPr>
        <w:t xml:space="preserve">command_header()</w:t>
      </w:r>
      <w:r>
        <w:t xml:space="preserve">,</w:t>
      </w:r>
      <w:r>
        <w:t xml:space="preserve"> </w:t>
      </w:r>
      <w:r>
        <w:rPr>
          <w:rStyle w:val="VerbatimChar"/>
        </w:rPr>
        <w:t xml:space="preserve">resolve_two_dirs()</w:t>
      </w:r>
      <w:r>
        <w:t xml:space="preserve">) plus</w:t>
      </w:r>
      <w:r>
        <w:t xml:space="preserve"> </w:t>
      </w:r>
      <w:r>
        <w:rPr>
          <w:rStyle w:val="VerbatimChar"/>
        </w:rPr>
        <w:t xml:space="preserve">render_report()</w:t>
      </w:r>
      <w:r>
        <w:t xml:space="preserve">’s 3 numbering regimes and new</w:t>
      </w:r>
      <w:r>
        <w:t xml:space="preserve"> </w:t>
      </w:r>
      <w:r>
        <w:rPr>
          <w:rStyle w:val="VerbatimChar"/>
        </w:rPr>
        <w:t xml:space="preserve">MainCliTests</w:t>
      </w:r>
      <w:r>
        <w:t xml:space="preserve"> </w:t>
      </w:r>
      <w:r>
        <w:t xml:space="preserve">coverage for each tool’s</w:t>
      </w:r>
      <w:r>
        <w:t xml:space="preserve"> </w:t>
      </w:r>
      <w:r>
        <w:t xml:space="preserve">explicit-two-directories and single-combined-directory CLI paths. Final suite: 404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unlike prior plans’ backup-</w:t>
      </w:r>
      <w:r>
        <w:t xml:space="preserve"> </w:t>
      </w:r>
      <w:r>
        <w:t xml:space="preserve">and-diff method, this step keeps</w:t>
      </w:r>
      <w:r>
        <w:t xml:space="preserve"> </w:t>
      </w:r>
      <w:r>
        <w:rPr>
          <w:rStyle w:val="VerbatimChar"/>
        </w:rPr>
        <w:t xml:space="preserve">.before</w:t>
      </w:r>
      <w:r>
        <w:t xml:space="preserve"> </w:t>
      </w:r>
      <w:r>
        <w:t xml:space="preserve">siblings next to each regenerated file (gitignored, so</w:t>
      </w:r>
      <w:r>
        <w:t xml:space="preserve"> </w:t>
      </w:r>
      <w:r>
        <w:t xml:space="preserve">this costs nothing) for direct side-by-side review, since output is expected to change everywhere</w:t>
      </w:r>
      <w:r>
        <w:t xml:space="preserve"> </w:t>
      </w:r>
      <w:r>
        <w:t xml:space="preserve">and reviewed by eye rather than diffed byte-for-byte. All 24 files regenerated cleanly; spot-checked</w:t>
      </w:r>
      <w:r>
        <w:t xml:space="preserve"> </w:t>
      </w:r>
      <w:r>
        <w:t xml:space="preserve">across CPU/GPU/combined/calltree/calltree-traced/pop-metrics reports and multiple test apps –</w:t>
      </w:r>
      <w:r>
        <w:t xml:space="preserve"> </w:t>
      </w:r>
      <w:r>
        <w:t xml:space="preserve">header shape,</w:t>
      </w:r>
      <w:r>
        <w:t xml:space="preserve"> </w:t>
      </w:r>
      <w:r>
        <w:rPr>
          <w:rStyle w:val="VerbatimChar"/>
        </w:rPr>
        <w:t xml:space="preserve">tables:</w:t>
      </w:r>
      <w:r>
        <w:t xml:space="preserve"> </w:t>
      </w:r>
      <w:r>
        <w:t xml:space="preserve">listing, section numbering, bulleted notes, and redirect lines all read</w:t>
      </w:r>
      <w:r>
        <w:t xml:space="preserve"> </w:t>
      </w:r>
      <w:r>
        <w:t xml:space="preserve">correctly. Real HPC data’s long C++ template names visibly break table alignment in the calltree</w:t>
      </w:r>
      <w:r>
        <w:t xml:space="preserve"> </w:t>
      </w:r>
      <w:r>
        <w:t xml:space="preserve">views, exactly the problem plan 2.11’s rule 6 exists to fix next.</w:t>
      </w:r>
    </w:p>
    <w:bookmarkEnd w:id="73"/>
    <w:bookmarkStart w:id="74" w:name="Xdb7e0e091588832a9aac2bbc0223b1ee1f61c8c"/>
    <w:p>
      <w:pPr>
        <w:pStyle w:val="Heading2"/>
      </w:pPr>
      <w:r>
        <w:t xml:space="preserve">2026-08-17 — Plan 2.11: §10 rule 6, 120-column hard-wrap (roadmap step 9, part 2 of 2)</w:t>
      </w:r>
    </w:p>
    <w:p>
      <w:pPr>
        <w:pStyle w:val="FirstParagraph"/>
      </w:pPr>
      <w:r>
        <w:t xml:space="preserve">Closes the half of §10’s report style guide plan 2.10 split out: rule 6’s 120-column hard-wrap for</w:t>
      </w:r>
      <w:r>
        <w:t xml:space="preserve"> </w:t>
      </w:r>
      <w:r>
        <w:t xml:space="preserve">long function/kernel names, plus the</w:t>
      </w:r>
      <w:r>
        <w:t xml:space="preserve"> </w:t>
      </w:r>
      <w:r>
        <w:rPr>
          <w:rStyle w:val="VerbatimChar"/>
        </w:rPr>
        <w:t xml:space="preserve">iter_table_rows()</w:t>
      </w:r>
      <w:r>
        <w:t xml:space="preserve"> </w:t>
      </w:r>
      <w:r>
        <w:t xml:space="preserve">reader</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need to keep working once a name can span 2+ physical lines. Plan</w:t>
      </w:r>
      <w:r>
        <w:t xml:space="preserve"> </w:t>
      </w:r>
      <w:r>
        <w:t xml:space="preserve">2.10’s own real-data verification already found the concrete motivating case: a long C++</w:t>
      </w:r>
      <w:r>
        <w:t xml:space="preserve"> </w:t>
      </w:r>
      <w:r>
        <w:t xml:space="preserve">template/namespace name either drags every other row’s column alignment out of shape (the calltree</w:t>
      </w:r>
      <w:r>
        <w:t xml:space="preserve"> </w:t>
      </w:r>
      <w:r>
        <w:t xml:space="preserve">view, where one shared label width applies to the whole block) or runs unbroken past any reasonable</w:t>
      </w:r>
      <w:r>
        <w:t xml:space="preserve"> </w:t>
      </w:r>
      <w:r>
        <w:t xml:space="preserve">width (the hotspots tables, where the trailing name column is deliberately unpadded).</w:t>
      </w:r>
    </w:p>
    <w:p>
      <w:pPr>
        <w:pStyle w:val="BodyText"/>
      </w:pPr>
      <w:r>
        <w:rPr>
          <w:bCs/>
          <w:b/>
        </w:rPr>
        <w:t xml:space="preserve">The wrap/cap logic for each renderer’s own geometry is its own standalone, reusable function,</w:t>
      </w:r>
      <w:r>
        <w:t xml:space="preserve"> </w:t>
      </w:r>
      <w:r>
        <w:t xml:space="preserve">not inlined into</w:t>
      </w:r>
      <w:r>
        <w:t xml:space="preserve"> </w:t>
      </w:r>
      <w:r>
        <w:rPr>
          <w:rStyle w:val="VerbatimChar"/>
        </w:rPr>
        <w:t xml:space="preserve">render_table()</w:t>
      </w:r>
      <w:r>
        <w:t xml:space="preserve">/</w:t>
      </w:r>
      <w:r>
        <w:rPr>
          <w:rStyle w:val="VerbatimChar"/>
        </w:rPr>
        <w:t xml:space="preserve">format_aligned_rows()</w:t>
      </w:r>
      <w:r>
        <w:t xml:space="preserve"> </w:t>
      </w:r>
      <w:r>
        <w:t xml:space="preserve">– an explicit request during planning,</w:t>
      </w:r>
      <w:r>
        <w:t xml:space="preserve"> </w:t>
      </w:r>
      <w:r>
        <w:t xml:space="preserve">so a future stage-5 table or tree-style renderer sharing either layout can call the same function</w:t>
      </w:r>
      <w:r>
        <w:t xml:space="preserve"> </w:t>
      </w:r>
      <w:r>
        <w:t xml:space="preserve">directly instead of duplicating the cut/indent arithmetic or routing through a whole different</w:t>
      </w:r>
      <w:r>
        <w:t xml:space="preserve"> </w:t>
      </w:r>
      <w:r>
        <w:t xml:space="preserve">renderer’s column-spec machinery just to get the wrap:</w:t>
      </w:r>
    </w:p>
    <w:p>
      <w:pPr>
        <w:numPr>
          <w:ilvl w:val="0"/>
          <w:numId w:val="1015"/>
        </w:numPr>
        <w:pStyle w:val="Compact"/>
      </w:pPr>
      <w:r>
        <w:rPr>
          <w:rStyle w:val="VerbatimChar"/>
        </w:rPr>
        <w:t xml:space="preserve">stage5_table_render.wrap_trailing_label(prefix, label, width=120)</w:t>
      </w:r>
      <w:r>
        <w:t xml:space="preserve"> </w:t>
      </w:r>
      <w:r>
        <w:t xml:space="preserve">– for the</w:t>
      </w:r>
      <w:r>
        <w:t xml:space="preserve"> </w:t>
      </w:r>
      <w:r>
        <w:t xml:space="preserve">“</w:t>
      </w:r>
      <w:r>
        <w:t xml:space="preserve">fixed columns,</w:t>
      </w:r>
      <w:r>
        <w:t xml:space="preserve"> </w:t>
      </w:r>
      <w:r>
        <w:t xml:space="preserve">then one unpadded trailing label</w:t>
      </w:r>
      <w:r>
        <w:t xml:space="preserve">”</w:t>
      </w:r>
      <w:r>
        <w:t xml:space="preserve"> </w:t>
      </w:r>
      <w:r>
        <w:t xml:space="preserve">shape every hotspots-family table module</w:t>
      </w:r>
      <w:r>
        <w:t xml:space="preserve"> </w:t>
      </w:r>
      <w:r>
        <w:t xml:space="preserve">(</w:t>
      </w:r>
      <w:r>
        <w:rPr>
          <w:rStyle w:val="VerbatimChar"/>
        </w:rPr>
        <w:t xml:space="preserve">stage5_cpu_hotspots_table.py</w:t>
      </w:r>
      <w:r>
        <w:t xml:space="preserve">,</w:t>
      </w:r>
      <w:r>
        <w:t xml:space="preserve"> </w:t>
      </w:r>
      <w:r>
        <w:rPr>
          <w:rStyle w:val="VerbatimChar"/>
        </w:rPr>
        <w:t xml:space="preserve">stage5_gpu_hotspots_table.py</w:t>
      </w:r>
      <w:r>
        <w:t xml:space="preserve">,</w:t>
      </w:r>
      <w:r>
        <w:t xml:space="preserve"> </w:t>
      </w:r>
      <w:r>
        <w:rPr>
          <w:rStyle w:val="VerbatimChar"/>
        </w:rPr>
        <w:t xml:space="preserve">stage5_fused_hotspots_table.py</w:t>
      </w:r>
      <w:r>
        <w:t xml:space="preserve">,</w:t>
      </w:r>
      <w:r>
        <w:t xml:space="preserve"> </w:t>
      </w:r>
      <w:r>
        <w:rPr>
          <w:rStyle w:val="VerbatimChar"/>
        </w:rPr>
        <w:t xml:space="preserve">stage5_load_imbalance_table.py</w:t>
      </w:r>
      <w:r>
        <w:t xml:space="preserve">) already uses. Takes the row’s own already-assembled</w:t>
      </w:r>
      <w:r>
        <w:t xml:space="preserve"> </w:t>
      </w:r>
      <w:r>
        <w:rPr>
          <w:rStyle w:val="VerbatimChar"/>
        </w:rPr>
        <w:t xml:space="preserve">prefix</w:t>
      </w:r>
      <w:r>
        <w:t xml:space="preserve"> </w:t>
      </w:r>
      <w:r>
        <w:t xml:space="preserve">(everything printed before the label) and the label itself; returns the row unchanged if it fits,</w:t>
      </w:r>
      <w:r>
        <w:t xml:space="preserve"> </w:t>
      </w:r>
      <w:r>
        <w:t xml:space="preserve">otherwise hard-wrapped – a raw character-level cut, no word-boundary search, with each</w:t>
      </w:r>
      <w:r>
        <w:t xml:space="preserve"> </w:t>
      </w:r>
      <w:r>
        <w:t xml:space="preserve">continuation line indented by</w:t>
      </w:r>
      <w:r>
        <w:t xml:space="preserve"> </w:t>
      </w:r>
      <w:r>
        <w:rPr>
          <w:rStyle w:val="VerbatimChar"/>
        </w:rPr>
        <w:t xml:space="preserve">len(prefix)</w:t>
      </w:r>
      <w:r>
        <w:t xml:space="preserve"> </w:t>
      </w:r>
      <w:r>
        <w:t xml:space="preserve">spaces so it lines up under where the label itself</w:t>
      </w:r>
      <w:r>
        <w:t xml:space="preserve"> </w:t>
      </w:r>
      <w:r>
        <w:t xml:space="preserve">started, never flush-left.</w:t>
      </w:r>
      <w:r>
        <w:t xml:space="preserve"> </w:t>
      </w:r>
      <w:r>
        <w:rPr>
          <w:rStyle w:val="VerbatimChar"/>
        </w:rPr>
        <w:t xml:space="preserve">render_table()</w:t>
      </w:r>
      <w:r>
        <w:t xml:space="preserve"> </w:t>
      </w:r>
      <w:r>
        <w:t xml:space="preserve">now calls this per row instead of directly</w:t>
      </w:r>
      <w:r>
        <w:t xml:space="preserve"> </w:t>
      </w:r>
      <w:r>
        <w:t xml:space="preserve">concatenating; a table made entirely of fixed-width columns (no trailing</w:t>
      </w:r>
      <w:r>
        <w:t xml:space="preserve"> </w:t>
      </w:r>
      <w:r>
        <w:rPr>
          <w:rStyle w:val="VerbatimChar"/>
        </w:rPr>
        <w:t xml:space="preserve">width=None</w:t>
      </w:r>
      <w:r>
        <w:t xml:space="preserve"> </w:t>
      </w:r>
      <w:r>
        <w:t xml:space="preserve">column) is</w:t>
      </w:r>
      <w:r>
        <w:t xml:space="preserve"> </w:t>
      </w:r>
      <w:r>
        <w:t xml:space="preserve">routed around it entirely and renders exactly as before.</w:t>
      </w:r>
    </w:p>
    <w:p>
      <w:pPr>
        <w:numPr>
          <w:ilvl w:val="0"/>
          <w:numId w:val="1015"/>
        </w:numPr>
        <w:pStyle w:val="Compact"/>
      </w:pPr>
      <w:r>
        <w:rPr>
          <w:rStyle w:val="VerbatimChar"/>
        </w:rPr>
        <w:t xml:space="preserve">stage5_tree_render.wrap_leading_labels(rows, suffix_width, width=120)</w:t>
      </w:r>
      <w:r>
        <w:t xml:space="preserve"> </w:t>
      </w:r>
      <w:r>
        <w:t xml:space="preserve">– for the inverse</w:t>
      </w:r>
      <w:r>
        <w:t xml:space="preserve"> </w:t>
      </w:r>
      <w:r>
        <w:t xml:space="preserve">geometry, a leading label column followed by numeric columns (</w:t>
      </w:r>
      <w:r>
        <w:rPr>
          <w:rStyle w:val="VerbatimChar"/>
        </w:rPr>
        <w:t xml:space="preserve">format_aligned_rows()</w:t>
      </w:r>
      <w:r>
        <w:t xml:space="preserve">’s own</w:t>
      </w:r>
      <w:r>
        <w:t xml:space="preserve"> </w:t>
      </w:r>
      <w:r>
        <w:t xml:space="preserve">layout). Capping this width is inherently a whole-block decision, not a per-row one (every row</w:t>
      </w:r>
      <w:r>
        <w:t xml:space="preserve"> </w:t>
      </w:r>
      <w:r>
        <w:t xml:space="preserve">shares one</w:t>
      </w:r>
      <w:r>
        <w:t xml:space="preserve"> </w:t>
      </w:r>
      <w:r>
        <w:rPr>
          <w:rStyle w:val="VerbatimChar"/>
        </w:rPr>
        <w:t xml:space="preserve">label_width</w:t>
      </w:r>
      <w:r>
        <w:t xml:space="preserve">), so this function takes the whole row list at once: it returns the one</w:t>
      </w:r>
      <w:r>
        <w:t xml:space="preserve"> </w:t>
      </w:r>
      <w:r>
        <w:t xml:space="preserve">capped</w:t>
      </w:r>
      <w:r>
        <w:t xml:space="preserve"> </w:t>
      </w:r>
      <w:r>
        <w:rPr>
          <w:rStyle w:val="VerbatimChar"/>
        </w:rPr>
        <w:t xml:space="preserve">label_width</w:t>
      </w:r>
      <w:r>
        <w:t xml:space="preserve"> </w:t>
      </w:r>
      <w:r>
        <w:t xml:space="preserve">(the longest real label, bounded so label +</w:t>
      </w:r>
      <w:r>
        <w:t xml:space="preserve"> </w:t>
      </w:r>
      <w:r>
        <w:rPr>
          <w:rStyle w:val="VerbatimChar"/>
        </w:rPr>
        <w:t xml:space="preserve">suffix_width</w:t>
      </w:r>
      <w:r>
        <w:t xml:space="preserve"> </w:t>
      </w:r>
      <w:r>
        <w:t xml:space="preserve">never exceeds the</w:t>
      </w:r>
      <w:r>
        <w:t xml:space="preserve"> </w:t>
      </w:r>
      <w:r>
        <w:t xml:space="preserve">120-column target – this is what stops a single pathologically long label from dragging every</w:t>
      </w:r>
      <w:r>
        <w:t xml:space="preserve"> </w:t>
      </w:r>
      <w:r>
        <w:t xml:space="preserve">other row’s alignment wider, the exact bug real HPC data exposed) and every row with its label</w:t>
      </w:r>
      <w:r>
        <w:t xml:space="preserve"> </w:t>
      </w:r>
      <w:r>
        <w:t xml:space="preserve">replaced by a list of 1+ character-cut fragments, only the first of which carries that row’s</w:t>
      </w:r>
      <w:r>
        <w:t xml:space="preserve"> </w:t>
      </w:r>
      <w:r>
        <w:t xml:space="preserve">numeric values; marker rows (e.g. </w:t>
      </w:r>
      <w:r>
        <w:t xml:space="preserve">“</w:t>
      </w:r>
      <w:r>
        <w:t xml:space="preserve">N more node(s) hidden</w:t>
      </w:r>
      <w:r>
        <w:t xml:space="preserve">”</w:t>
      </w:r>
      <w:r>
        <w:t xml:space="preserve">) pass through untouched.</w:t>
      </w:r>
    </w:p>
    <w:p>
      <w:pPr>
        <w:pStyle w:val="FirstParagraph"/>
      </w:pPr>
      <w:r>
        <w:rPr>
          <w:rStyle w:val="VerbatimChar"/>
        </w:rPr>
        <w:t xml:space="preserve">stage5_pop_metrics_table.py</w:t>
      </w:r>
      <w:r>
        <w:t xml:space="preserve">’s columns are all explicitly widthed (no trailing</w:t>
      </w:r>
      <w:r>
        <w:t xml:space="preserve"> </w:t>
      </w:r>
      <w:r>
        <w:rPr>
          <w:rStyle w:val="VerbatimChar"/>
        </w:rPr>
        <w:t xml:space="preserve">width=None</w:t>
      </w:r>
      <w:r>
        <w:t xml:space="preserve"> </w:t>
      </w:r>
      <w:r>
        <w:t xml:space="preserve">column at all – confirmed by direct read), so</w:t>
      </w:r>
      <w:r>
        <w:t xml:space="preserve"> </w:t>
      </w:r>
      <w:r>
        <w:rPr>
          <w:rStyle w:val="VerbatimChar"/>
        </w:rPr>
        <w:t xml:space="preserve">wrap_trailing_label()</w:t>
      </w:r>
      <w:r>
        <w:t xml:space="preserve"> </w:t>
      </w:r>
      <w:r>
        <w:t xml:space="preserve">never engages for it;</w:t>
      </w:r>
      <w:r>
        <w:t xml:space="preserve"> </w:t>
      </w:r>
      <w:r>
        <w:t xml:space="preserve">real-data regeneration confirms every</w:t>
      </w:r>
      <w:r>
        <w:t xml:space="preserve"> </w:t>
      </w:r>
      <w:r>
        <w:rPr>
          <w:rStyle w:val="VerbatimChar"/>
        </w:rPr>
        <w:t xml:space="preserve">pop_metrics.txt</w:t>
      </w:r>
      <w:r>
        <w:t xml:space="preserve"> </w:t>
      </w:r>
      <w:r>
        <w:t xml:space="preserve">is byte-identical except its own</w:t>
      </w:r>
      <w:r>
        <w:t xml:space="preserve"> </w:t>
      </w:r>
      <w:r>
        <w:t xml:space="preserve">timestamp/command-invocation lines.</w:t>
      </w:r>
    </w:p>
    <w:p>
      <w:pPr>
        <w:pStyle w:val="BodyText"/>
      </w:pPr>
      <w:r>
        <w:rPr>
          <w:rStyle w:val="VerbatimChar"/>
          <w:bCs/>
          <w:b/>
        </w:rPr>
        <w:t xml:space="preserve">iter_table_rows(lines, num_columns)</w:t>
      </w:r>
      <w:r>
        <w:t xml:space="preserve"> </w:t>
      </w:r>
      <w:r>
        <w:t xml:space="preserve">(</w:t>
      </w:r>
      <w:r>
        <w:rPr>
          <w:rStyle w:val="VerbatimChar"/>
        </w:rPr>
        <w:t xml:space="preserve">stage5_table_render.py</w:t>
      </w:r>
      <w:r>
        <w:t xml:space="preserve">, next to</w:t>
      </w:r>
      <w:r>
        <w:t xml:space="preserve"> </w:t>
      </w:r>
      <w:r>
        <w:rPr>
          <w:rStyle w:val="VerbatimChar"/>
        </w:rPr>
        <w:t xml:space="preserve">render_table()</w:t>
      </w:r>
      <w:r>
        <w:t xml:space="preserve">)</w:t>
      </w:r>
      <w:r>
        <w:t xml:space="preserve"> </w:t>
      </w:r>
      <w:r>
        <w:t xml:space="preserve">adapts the master roadmap’s own addendum sketch, parameterizing the column count the sketch</w:t>
      </w:r>
      <w:r>
        <w:t xml:space="preserve"> </w:t>
      </w:r>
      <w:r>
        <w:t xml:space="preserve">hardcoded (this codebase’s two real consumers need 7 and 6 respectively). Detection: a line is a</w:t>
      </w:r>
      <w:r>
        <w:t xml:space="preserve"> </w:t>
      </w:r>
      <w:r>
        <w:t xml:space="preserve">continuation of the previous row, not a new row, iff its first whitespace-split token doesn’t parse</w:t>
      </w:r>
      <w:r>
        <w:t xml:space="preserve"> </w:t>
      </w:r>
      <w:r>
        <w:t xml:space="preserve">as a plain integer – every real row’s leading</w:t>
      </w:r>
      <w:r>
        <w:t xml:space="preserve"> </w:t>
      </w:r>
      <w:r>
        <w:rPr>
          <w:rStyle w:val="VerbatimChar"/>
        </w:rPr>
        <w:t xml:space="preserve">#</w:t>
      </w:r>
      <w:r>
        <w:t xml:space="preserve"> </w:t>
      </w:r>
      <w:r>
        <w:t xml:space="preserve">column always is one, a continuation line (a raw</w:t>
      </w:r>
      <w:r>
        <w:t xml:space="preserve"> </w:t>
      </w:r>
      <w:r>
        <w:t xml:space="preserve">fragment of a wrapped label) essentially never is. Reconstruction is direct concatenation, matching</w:t>
      </w:r>
      <w:r>
        <w:t xml:space="preserve"> </w:t>
      </w:r>
      <w:r>
        <w:t xml:space="preserve">the wrap’s own lossless character-level cut. Two known, accepted limitations, both inherited from</w:t>
      </w:r>
      <w:r>
        <w:t xml:space="preserve"> </w:t>
      </w:r>
      <w:r>
        <w:t xml:space="preserve">the original design and neither worth the added complexity of closing here: a wrap point landing</w:t>
      </w:r>
      <w:r>
        <w:t xml:space="preserve"> </w:t>
      </w:r>
      <w:r>
        <w:t xml:space="preserve">exactly on a digit run could misread a continuation line as a new row (real identifiers can’t start</w:t>
      </w:r>
      <w:r>
        <w:t xml:space="preserve"> </w:t>
      </w:r>
      <w:r>
        <w:t xml:space="preserve">with a digit, so this only bites mid-identifier at an exact cut point); a wrap point landing exactly</w:t>
      </w:r>
      <w:r>
        <w:t xml:space="preserve"> </w:t>
      </w:r>
      <w:r>
        <w:t xml:space="preserve">on a space is lossy, since each continuation line is stripped before being appended back – the</w:t>
      </w:r>
      <w:r>
        <w:t xml:space="preserve"> </w:t>
      </w:r>
      <w:r>
        <w:t xml:space="preserve">real motivating case (long namespace/template chains) is one long contiguous identifier with no</w:t>
      </w:r>
      <w:r>
        <w:t xml:space="preserve"> </w:t>
      </w:r>
      <w:r>
        <w:t xml:space="preserve">interior whitespace, so this practically never bites (a test that happened to hit this exact edge,</w:t>
      </w:r>
      <w:r>
        <w:t xml:space="preserve"> </w:t>
      </w:r>
      <w:r>
        <w:t xml:space="preserve">a hand-built label with a space near the likely wrap point, was rewritten to a space-free label</w:t>
      </w:r>
      <w:r>
        <w:t xml:space="preserve"> </w:t>
      </w:r>
      <w:r>
        <w:t xml:space="preserve">instead of</w:t>
      </w:r>
      <w:r>
        <w:t xml:space="preserve"> </w:t>
      </w:r>
      <w:r>
        <w:t xml:space="preserve">“</w:t>
      </w:r>
      <w:r>
        <w:t xml:space="preserve">fixed</w:t>
      </w:r>
      <w:r>
        <w:t xml:space="preserve">”</w:t>
      </w:r>
      <w:r>
        <w:t xml:space="preserve"> </w:t>
      </w:r>
      <w:r>
        <w:t xml:space="preserve">– the lossiness is the accepted design, not a bug). Both</w:t>
      </w:r>
      <w:r>
        <w:t xml:space="preserve"> </w:t>
      </w:r>
      <w:r>
        <w:rPr>
          <w:rStyle w:val="VerbatimChar"/>
        </w:rPr>
        <w:t xml:space="preserve">select_hotspot_*.py</w:t>
      </w:r>
      <w:r>
        <w:t xml:space="preserve"> </w:t>
      </w:r>
      <w:r>
        <w:t xml:space="preserve">tools’</w:t>
      </w:r>
      <w:r>
        <w:t xml:space="preserve"> </w:t>
      </w:r>
      <w:r>
        <w:rPr>
          <w:rStyle w:val="VerbatimChar"/>
        </w:rPr>
        <w:t xml:space="preserve">labels_from_report()</w:t>
      </w:r>
      <w:r>
        <w:t xml:space="preserve"> </w:t>
      </w:r>
      <w:r>
        <w:t xml:space="preserve">now iterate</w:t>
      </w:r>
      <w:r>
        <w:t xml:space="preserve"> </w:t>
      </w:r>
      <w:r>
        <w:rPr>
          <w:rStyle w:val="VerbatimChar"/>
        </w:rPr>
        <w:t xml:space="preserve">iter_table_rows(lines[header + 1:], num_columns=7 or 6)</w:t>
      </w:r>
      <w:r>
        <w:t xml:space="preserve"> </w:t>
      </w:r>
      <w:r>
        <w:t xml:space="preserve">instead of hand-splitting each physical line directly – every per-column index use is unchanged,</w:t>
      </w:r>
      <w:r>
        <w:t xml:space="preserve"> </w:t>
      </w:r>
      <w:r>
        <w:t xml:space="preserve">since the token layout is identical, just no longer assuming one physical line per row.</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404 tests, 3 broke, all</w:t>
      </w:r>
      <w:r>
        <w:t xml:space="preserve"> </w:t>
      </w:r>
      <w:r>
        <w:t xml:space="preserve">in the calltree view tests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t xml:space="preserve">whose fixtures include a bracketed synthetic GPU-kernel-group label (e.g. </w:t>
      </w:r>
      <w:r>
        <w:t xml:space="preserve">“</w:t>
      </w:r>
      <w:r>
        <w:t xml:space="preserve">[GPU kernels –</w:t>
      </w:r>
      <w:r>
        <w:t xml:space="preserve"> </w:t>
      </w:r>
      <w:r>
        <w:t xml:space="preserve">rocprofv3, ~60% estimate: this site issued 300/500 observed launch calls]</w:t>
      </w:r>
      <w:r>
        <w:t xml:space="preserve">”</w:t>
      </w:r>
      <w:r>
        <w:t xml:space="preserve">) long enough to now wrap</w:t>
      </w:r>
      <w:r>
        <w:t xml:space="preserve"> </w:t>
      </w:r>
      <w:r>
        <w:t xml:space="preserve">– a real, expected output-shape change, not a logic regression. Fixed by adding a small</w:t>
      </w:r>
      <w:r>
        <w:t xml:space="preserve"> </w:t>
      </w:r>
      <w:r>
        <w:rPr>
          <w:rStyle w:val="VerbatimChar"/>
        </w:rPr>
        <w:t xml:space="preserve">_labels_only()</w:t>
      </w:r>
      <w:r>
        <w:t xml:space="preserve"> </w:t>
      </w:r>
      <w:r>
        <w:t xml:space="preserve">test helper (strips each physical line’s trailing numeric-cell columns via regex,</w:t>
      </w:r>
      <w:r>
        <w:t xml:space="preserve"> </w:t>
      </w:r>
      <w:r>
        <w:t xml:space="preserve">then joins with no separator) so the affected assertions search reconstructed label text instead of</w:t>
      </w:r>
      <w:r>
        <w:t xml:space="preserve"> </w:t>
      </w:r>
      <w:r>
        <w:t xml:space="preserve">one physical line; a naive</w:t>
      </w:r>
      <w:r>
        <w:t xml:space="preserve"> </w:t>
      </w:r>
      <w:r>
        <w:rPr>
          <w:rStyle w:val="VerbatimChar"/>
        </w:rPr>
        <w:t xml:space="preserve">report.replace("\n", "")</w:t>
      </w:r>
      <w:r>
        <w:t xml:space="preserve"> </w:t>
      </w:r>
      <w:r>
        <w:t xml:space="preserve">was tried first and rejected once it became</w:t>
      </w:r>
      <w:r>
        <w:t xml:space="preserve"> </w:t>
      </w:r>
      <w:r>
        <w:t xml:space="preserve">clear it silently spliced a row’s own numeric cells into the middle of that row’s label instead of</w:t>
      </w:r>
      <w:r>
        <w:t xml:space="preserve"> </w:t>
      </w:r>
      <w:r>
        <w:t xml:space="preserve">skipping them. New test coverage added for every new/changed function:</w:t>
      </w:r>
      <w:r>
        <w:t xml:space="preserve"> </w:t>
      </w:r>
      <w:r>
        <w:rPr>
          <w:rStyle w:val="VerbatimChar"/>
        </w:rPr>
        <w:t xml:space="preserve">WrapTrailingLabelTests</w:t>
      </w:r>
      <w:r>
        <w:t xml:space="preserve">,</w:t>
      </w:r>
      <w:r>
        <w:t xml:space="preserve"> </w:t>
      </w:r>
      <w:r>
        <w:rPr>
          <w:rStyle w:val="VerbatimChar"/>
        </w:rPr>
        <w:t xml:space="preserve">WrapLeadingLabelsTests</w:t>
      </w:r>
      <w:r>
        <w:t xml:space="preserve">,</w:t>
      </w:r>
      <w:r>
        <w:t xml:space="preserve"> </w:t>
      </w:r>
      <w:r>
        <w:rPr>
          <w:rStyle w:val="VerbatimChar"/>
        </w:rPr>
        <w:t xml:space="preserve">IterTableRowsTests</w:t>
      </w:r>
      <w:r>
        <w:t xml:space="preserve">, plus one end-to-end case each in</w:t>
      </w:r>
      <w:r>
        <w:t xml:space="preserve"> </w:t>
      </w:r>
      <w:r>
        <w:rPr>
          <w:rStyle w:val="VerbatimChar"/>
        </w:rPr>
        <w:t xml:space="preserve">RenderTableTests</w:t>
      </w:r>
      <w:r>
        <w:t xml:space="preserve"> </w:t>
      </w:r>
      <w:r>
        <w:t xml:space="preserve">and</w:t>
      </w:r>
      <w:r>
        <w:t xml:space="preserve"> </w:t>
      </w:r>
      <w:r>
        <w:rPr>
          <w:rStyle w:val="VerbatimChar"/>
        </w:rPr>
        <w:t xml:space="preserve">FormatAlignedRowsTests</w:t>
      </w:r>
      <w:r>
        <w:t xml:space="preserve"> </w:t>
      </w:r>
      <w:r>
        <w:t xml:space="preserve">confirming the real renderer actually calls the new standalone function</w:t>
      </w:r>
      <w:r>
        <w:t xml:space="preserve"> </w:t>
      </w:r>
      <w:r>
        <w:t xml:space="preserve">(round-tripped back through</w:t>
      </w:r>
      <w:r>
        <w:t xml:space="preserve"> </w:t>
      </w:r>
      <w:r>
        <w:rPr>
          <w:rStyle w:val="VerbatimChar"/>
        </w:rPr>
        <w:t xml:space="preserve">iter_table_rows()</w:t>
      </w:r>
      <w:r>
        <w:t xml:space="preserve"> </w:t>
      </w:r>
      <w:r>
        <w:t xml:space="preserve">for the former, checked against</w:t>
      </w:r>
      <w:r>
        <w:t xml:space="preserve"> </w:t>
      </w:r>
      <w:r>
        <w:rPr>
          <w:rStyle w:val="VerbatimChar"/>
        </w:rPr>
        <w:t xml:space="preserve">wrap_leading_labels()</w:t>
      </w:r>
      <w:r>
        <w:t xml:space="preserve">’s own directly-computed expected</w:t>
      </w:r>
      <w:r>
        <w:t xml:space="preserve"> </w:t>
      </w:r>
      <w:r>
        <w:rPr>
          <w:rStyle w:val="VerbatimChar"/>
        </w:rPr>
        <w:t xml:space="preserve">label_width</w:t>
      </w:r>
      <w:r>
        <w:t xml:space="preserve"> </w:t>
      </w:r>
      <w:r>
        <w:t xml:space="preserve">for the latter). Both</w:t>
      </w:r>
      <w:r>
        <w:t xml:space="preserve"> </w:t>
      </w:r>
      <w:r>
        <w:rPr>
          <w:rStyle w:val="VerbatimChar"/>
        </w:rPr>
        <w:t xml:space="preserve">select_hotspot_*.py</w:t>
      </w:r>
      <w:r>
        <w:t xml:space="preserve"> </w:t>
      </w:r>
      <w:r>
        <w:t xml:space="preserve">test files gained a pre-wrapped-report round-trip case, built with</w:t>
      </w:r>
      <w:r>
        <w:t xml:space="preserve"> </w:t>
      </w:r>
      <w:r>
        <w:rPr>
          <w:rStyle w:val="VerbatimChar"/>
        </w:rPr>
        <w:t xml:space="preserve">wrap_trailing_label()</w:t>
      </w:r>
      <w:r>
        <w:t xml:space="preserve"> </w:t>
      </w:r>
      <w:r>
        <w:t xml:space="preserve">directly rather than a hand-typed fixture, confirming</w:t>
      </w:r>
      <w:r>
        <w:t xml:space="preserve"> </w:t>
      </w:r>
      <w:r>
        <w:rPr>
          <w:rStyle w:val="VerbatimChar"/>
        </w:rPr>
        <w:t xml:space="preserve">labels_from_report()</w:t>
      </w:r>
      <w:r>
        <w:t xml:space="preserve"> </w:t>
      </w:r>
      <w:r>
        <w:t xml:space="preserve">reconstructs the full label instead of just its first physical line. Final suite: 422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only</w:t>
      </w:r>
      <w:r>
        <w:t xml:space="preserve"> </w:t>
      </w:r>
      <w:r>
        <w:rPr>
          <w:rStyle w:val="VerbatimChar"/>
        </w:rPr>
        <w:t xml:space="preserve">hotspots.txt</w:t>
      </w:r>
      <w:r>
        <w:t xml:space="preserve">,</w:t>
      </w:r>
      <w:r>
        <w:t xml:space="preserve"> </w:t>
      </w:r>
      <w:r>
        <w:rPr>
          <w:rStyle w:val="VerbatimChar"/>
        </w:rPr>
        <w:t xml:space="preserve">calltree.txt</w:t>
      </w:r>
      <w:r>
        <w:t xml:space="preserve">, and</w:t>
      </w:r>
      <w:r>
        <w:t xml:space="preserve"> </w:t>
      </w:r>
      <w:r>
        <w:rPr>
          <w:rStyle w:val="VerbatimChar"/>
        </w:rPr>
        <w:t xml:space="preserve">calltree_traced.txt</w:t>
      </w:r>
      <w:r>
        <w:t xml:space="preserve"> </w:t>
      </w:r>
      <w:r>
        <w:t xml:space="preserve">change (</w:t>
      </w:r>
      <w:r>
        <w:rPr>
          <w:rStyle w:val="VerbatimChar"/>
        </w:rPr>
        <w:t xml:space="preserve">pop_metrics.txt</w:t>
      </w:r>
      <w:r>
        <w:t xml:space="preserve"> </w:t>
      </w:r>
      <w:r>
        <w:t xml:space="preserve">confirmed unaffected above). To</w:t>
      </w:r>
      <w:r>
        <w:t xml:space="preserve"> </w:t>
      </w:r>
      <w:r>
        <w:t xml:space="preserve">avoid clobbering the</w:t>
      </w:r>
      <w:r>
        <w:t xml:space="preserve"> </w:t>
      </w:r>
      <w:r>
        <w:rPr>
          <w:rStyle w:val="VerbatimChar"/>
        </w:rPr>
        <w:t xml:space="preserve">.before</w:t>
      </w:r>
      <w:r>
        <w:t xml:space="preserve"> </w:t>
      </w:r>
      <w:r>
        <w:t xml:space="preserve">siblings plan 2.10’s own review already left in place (explicitly</w:t>
      </w:r>
      <w:r>
        <w:t xml:space="preserve"> </w:t>
      </w:r>
      <w:r>
        <w:t xml:space="preserve">kept per prior request, holding the pre-2.10 baseline), this round’s pre-change snapshots use a</w:t>
      </w:r>
      <w:r>
        <w:t xml:space="preserve"> </w:t>
      </w:r>
      <w:r>
        <w:t xml:space="preserve">distinct</w:t>
      </w:r>
      <w:r>
        <w:t xml:space="preserve"> </w:t>
      </w:r>
      <w:r>
        <w:rPr>
          <w:rStyle w:val="VerbatimChar"/>
        </w:rPr>
        <w:t xml:space="preserve">.before-2.11</w:t>
      </w:r>
      <w:r>
        <w:t xml:space="preserve"> </w:t>
      </w:r>
      <w:r>
        <w:t xml:space="preserve">suffix instead of reusing</w:t>
      </w:r>
      <w:r>
        <w:t xml:space="preserve"> </w:t>
      </w:r>
      <w:r>
        <w:rPr>
          <w:rStyle w:val="VerbatimChar"/>
        </w:rPr>
        <w:t xml:space="preserve">.before</w:t>
      </w:r>
      <w:r>
        <w:t xml:space="preserve"> </w:t>
      </w:r>
      <w:r>
        <w:t xml:space="preserve">– so all three states (pre-2.10,</w:t>
      </w:r>
      <w:r>
        <w:t xml:space="preserve"> </w:t>
      </w:r>
      <w:r>
        <w:t xml:space="preserve">post-2.10/pre-2.11, and post-2.11) stay independently reviewable side by side. Diffing</w:t>
      </w:r>
      <w:r>
        <w:t xml:space="preserve"> </w:t>
      </w:r>
      <w:r>
        <w:rPr>
          <w:rStyle w:val="VerbatimChar"/>
        </w:rPr>
        <w:t xml:space="preserve">calltree.txt.before-2.11</w:t>
      </w:r>
      <w:r>
        <w:t xml:space="preserve"> </w:t>
      </w:r>
      <w:r>
        <w:t xml:space="preserve">against the regenerated</w:t>
      </w:r>
      <w:r>
        <w:t xml:space="preserve"> </w:t>
      </w:r>
      <w:r>
        <w:rPr>
          <w:rStyle w:val="VerbatimChar"/>
        </w:rPr>
        <w:t xml:space="preserve">calltree.txt</w:t>
      </w:r>
      <w:r>
        <w:t xml:space="preserve"> </w:t>
      </w:r>
      <w:r>
        <w:t xml:space="preserve">confirms the fix directly: a real</w:t>
      </w:r>
      <w:r>
        <w:t xml:space="preserve"> </w:t>
      </w:r>
      <w:r>
        <w:rPr>
          <w:rStyle w:val="VerbatimChar"/>
        </w:rPr>
        <w:t xml:space="preserve">run_simulation(std::__cxx11::basic_string&lt;...&gt;...)</w:t>
      </w:r>
      <w:r>
        <w:t xml:space="preserve"> </w:t>
      </w:r>
      <w:r>
        <w:t xml:space="preserve">signature that used to drag every column on its</w:t>
      </w:r>
      <w:r>
        <w:t xml:space="preserve"> </w:t>
      </w:r>
      <w:r>
        <w:t xml:space="preserve">own row (and every sibling row’s alignment) out to the right, ending in a truncated</w:t>
      </w:r>
      <w:r>
        <w:t xml:space="preserve"> </w:t>
      </w:r>
      <w:r>
        <w:rPr>
          <w:rStyle w:val="VerbatimChar"/>
        </w:rPr>
        <w:t xml:space="preserve">...</w:t>
      </w:r>
      <w:r>
        <w:t xml:space="preserve">, now wraps</w:t>
      </w:r>
      <w:r>
        <w:t xml:space="preserve"> </w:t>
      </w:r>
      <w:r>
        <w:t xml:space="preserve">onto its own continuation line(s) with the row’s numeric columns staying put at the shared,</w:t>
      </w:r>
      <w:r>
        <w:t xml:space="preserve"> </w:t>
      </w:r>
      <w:r>
        <w:t xml:space="preserve">120-column-budget-derived width – exactly the problem this plan exists to fix.</w:t>
      </w:r>
    </w:p>
    <w:bookmarkEnd w:id="74"/>
    <w:bookmarkStart w:id="75" w:name="Xad84946b50e04d8f19916ac0e24e93700269ed6"/>
    <w:p>
      <w:pPr>
        <w:pStyle w:val="Heading2"/>
      </w:pPr>
      <w:r>
        <w:t xml:space="preserve">2026-08-17 — Plan 2.12: user-facing noise-config file (roadmap step 10)</w:t>
      </w:r>
    </w:p>
    <w:p>
      <w:pPr>
        <w:pStyle w:val="FirstParagraph"/>
      </w:pPr>
      <w:r>
        <w:t xml:space="preserve">Closes roadmap step 10, a design already sketched out in the master plan’s stage-3 engine section</w:t>
      </w:r>
      <w:r>
        <w:t xml:space="preserve"> </w:t>
      </w:r>
      <w:r>
        <w:t xml:space="preserve">when the engine itself was first planned:</w:t>
      </w:r>
      <w:r>
        <w:t xml:space="preserve"> </w:t>
      </w:r>
      <w:r>
        <w:rPr>
          <w:rStyle w:val="VerbatimChar"/>
        </w:rPr>
        <w:t xml:space="preserve">--extra-noise-config PATH</w:t>
      </w:r>
      <w:r>
        <w:t xml:space="preserve"> </w:t>
      </w:r>
      <w:r>
        <w:t xml:space="preserve">/</w:t>
      </w:r>
      <w:r>
        <w:t xml:space="preserve"> </w:t>
      </w:r>
      <w:r>
        <w:rPr>
          <w:rStyle w:val="VerbatimChar"/>
        </w:rPr>
        <w:t xml:space="preserve">$FRIENDLY_ROCPROF_NOISE_CONFIG</w:t>
      </w:r>
      <w:r>
        <w:t xml:space="preserve"> </w:t>
      </w:r>
      <w:r>
        <w:t xml:space="preserve">lets a user add/remove substring patterns on the engine’s 5</w:t>
      </w:r>
      <w:r>
        <w:t xml:space="preserve"> </w:t>
      </w:r>
      <w:r>
        <w:t xml:space="preserve">built-in noise tags, disable a tag entirely, and populate a reserved</w:t>
      </w:r>
      <w:r>
        <w:t xml:space="preserve"> </w:t>
      </w:r>
      <w:r>
        <w:rPr>
          <w:rStyle w:val="VerbatimChar"/>
        </w:rPr>
        <w:t xml:space="preserve">"other"</w:t>
      </w:r>
      <w:r>
        <w:t xml:space="preserve"> </w:t>
      </w:r>
      <w:r>
        <w:t xml:space="preserve">tag for their own</w:t>
      </w:r>
      <w:r>
        <w:t xml:space="preserve"> </w:t>
      </w:r>
      <w:r>
        <w:t xml:space="preserve">app’s noise that doesn’t fit any built-in category – without editing Python.</w:t>
      </w:r>
    </w:p>
    <w:p>
      <w:pPr>
        <w:pStyle w:val="BodyText"/>
      </w:pPr>
      <w:r>
        <w:rPr>
          <w:bCs/>
          <w:b/>
        </w:rPr>
        <w:t xml:space="preserve">Design pivoted twice during planning, away from parameter-threading, toward a process-wide</w:t>
      </w:r>
      <w:r>
        <w:rPr>
          <w:bCs/>
          <w:b/>
        </w:rPr>
        <w:t xml:space="preserve"> </w:t>
      </w:r>
      <w:r>
        <w:rPr>
          <w:bCs/>
          <w:b/>
        </w:rPr>
        <w:t xml:space="preserve">global.</w:t>
      </w:r>
      <w:r>
        <w:t xml:space="preserve"> </w:t>
      </w:r>
      <w:r>
        <w:t xml:space="preserve">The first draft threaded an optional</w:t>
      </w:r>
      <w:r>
        <w:t xml:space="preserve"> </w:t>
      </w:r>
      <w:r>
        <w:rPr>
          <w:rStyle w:val="VerbatimChar"/>
        </w:rPr>
        <w:t xml:space="preserve">tag_defs</w:t>
      </w:r>
      <w:r>
        <w:t xml:space="preserve"> </w:t>
      </w:r>
      <w:r>
        <w:t xml:space="preserve">parameter through every function between</w:t>
      </w:r>
      <w:r>
        <w:t xml:space="preserve"> </w:t>
      </w:r>
      <w:r>
        <w:t xml:space="preserve">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w:t>
      </w:r>
      <w:r>
        <w:rPr>
          <w:rStyle w:val="VerbatimChar"/>
        </w:rPr>
        <w:t xml:space="preserve">scan_ranks()</w:t>
      </w:r>
      <w:r>
        <w:t xml:space="preserve"> </w:t>
      </w:r>
      <w:r>
        <w:t xml:space="preserve">-&gt;</w:t>
      </w:r>
      <w:r>
        <w:t xml:space="preserve"> </w:t>
      </w:r>
      <w:r>
        <w:rPr>
          <w:rStyle w:val="VerbatimChar"/>
        </w:rPr>
        <w:t xml:space="preserve">aggregate()</w:t>
      </w:r>
      <w:r>
        <w:t xml:space="preserve">/</w:t>
      </w:r>
      <w:r>
        <w:rPr>
          <w:rStyle w:val="VerbatimChar"/>
        </w:rPr>
        <w:t xml:space="preserve">aggregate_per_rank()</w:t>
      </w:r>
      <w:r>
        <w:t xml:space="preserve">,</w:t>
      </w:r>
      <w:r>
        <w:t xml:space="preserve"> </w:t>
      </w:r>
      <w:r>
        <w:rPr>
          <w:rStyle w:val="VerbatimChar"/>
        </w:rPr>
        <w:t xml:space="preserve">load_rank_trees()</w:t>
      </w:r>
      <w:r>
        <w:t xml:space="preserve"> </w:t>
      </w:r>
      <w:r>
        <w:t xml:space="preserve">-&gt;</w:t>
      </w:r>
      <w:r>
        <w:t xml:space="preserve"> </w:t>
      </w:r>
      <w:r>
        <w:rPr>
          <w:rStyle w:val="VerbatimChar"/>
        </w:rPr>
        <w:t xml:space="preserve">build_calltree_view()</w:t>
      </w:r>
      <w:r>
        <w:t xml:space="preserve"> </w:t>
      </w:r>
      <w:r>
        <w:t xml:space="preserve">x2,</w:t>
      </w:r>
      <w:r>
        <w:t xml:space="preserve"> </w:t>
      </w:r>
      <w:r>
        <w:rPr>
          <w:rStyle w:val="VerbatimChar"/>
        </w:rPr>
        <w:t xml:space="preserve">compute_run_metrics()</w:t>
      </w:r>
      <w:r>
        <w:t xml:space="preserve">‘</w:t>
      </w:r>
      <w:r>
        <w:t xml:space="preserve">s 3 direct calls) –</w:t>
      </w:r>
      <w:r>
        <w:t xml:space="preserve"> </w:t>
      </w:r>
      <w:r>
        <w:t xml:space="preserve">rejected as unsustainable signature churn for a single process-wide setting, since every real</w:t>
      </w:r>
      <w:r>
        <w:t xml:space="preserve"> </w:t>
      </w:r>
      <w:r>
        <w:t xml:space="preserve">invocation of this codebase is a one-shot CLI process with exactly one noise-pattern configuration</w:t>
      </w:r>
      <w:r>
        <w:t xml:space="preserve"> </w:t>
      </w:r>
      <w:r>
        <w:t xml:space="preserve">for its whole run. The resolved patterns became a</w:t>
      </w:r>
      <w:r>
        <w:t xml:space="preserve"> </w:t>
      </w:r>
      <w:r>
        <w:rPr>
          <w:bCs/>
          <w:b/>
        </w:rPr>
        <w:t xml:space="preserve">process-wide global</w:t>
      </w:r>
      <w:r>
        <w:t xml:space="preserve"> </w:t>
      </w:r>
      <w:r>
        <w:t xml:space="preserve">instead, held by a new</w:t>
      </w:r>
      <w:r>
        <w:t xml:space="preserve"> </w:t>
      </w:r>
      <w:r>
        <w:t xml:space="preserve">small module,</w:t>
      </w:r>
      <w:r>
        <w:t xml:space="preserve"> </w:t>
      </w:r>
      <w:r>
        <w:rPr>
          <w:rStyle w:val="VerbatimChar"/>
        </w:rPr>
        <w:t xml:space="preserve">stage6_noise_config.py</w:t>
      </w:r>
      <w:r>
        <w:t xml:space="preserve">. Second pivot:</w:t>
      </w:r>
      <w:r>
        <w:t xml:space="preserve"> </w:t>
      </w:r>
      <w:r>
        <w:rPr>
          <w:rStyle w:val="VerbatimChar"/>
        </w:rPr>
        <w:t xml:space="preserve">stage3_rocprofsys.load_default_patterns()</w:t>
      </w:r>
      <w:r>
        <w:t xml:space="preserve"> </w:t>
      </w:r>
      <w:r>
        <w:t xml:space="preserve">itself</w:t>
      </w:r>
      <w:r>
        <w:t xml:space="preserve"> </w:t>
      </w:r>
      <w:r>
        <w:rPr>
          <w:bCs/>
          <w:b/>
        </w:rPr>
        <w:t xml:space="preserve">moved out of stage3 into that same new module</w:t>
      </w:r>
      <w:r>
        <w:t xml:space="preserve">, rather than staying in stage3 with the</w:t>
      </w:r>
      <w:r>
        <w:t xml:space="preserve"> </w:t>
      </w:r>
      <w:r>
        <w:t xml:space="preserve">new module importing it – makes the dependency strictly one-directional (stage3 reads from</w:t>
      </w:r>
      <w:r>
        <w:t xml:space="preserve"> </w:t>
      </w:r>
      <w:r>
        <w:t xml:space="preserve">stage6; stage6 reads from nothing else in this package) instead of each needing something from the</w:t>
      </w:r>
      <w:r>
        <w:t xml:space="preserve"> </w:t>
      </w:r>
      <w:r>
        <w:t xml:space="preserve">other. This is a deliberate exception to the usual stage-N-depends-only-on-lower-N layering:</w:t>
      </w:r>
      <w:r>
        <w:t xml:space="preserve"> </w:t>
      </w:r>
      <w:r>
        <w:rPr>
          <w:rStyle w:val="VerbatimChar"/>
        </w:rPr>
        <w:t xml:space="preserve">stage3_rocprofsys.tag_rows(rows, tag_defs=None, filename=None)</w:t>
      </w:r>
      <w:r>
        <w:t xml:space="preserve"> </w:t>
      </w:r>
      <w:r>
        <w:t xml:space="preserve">now falls back to</w:t>
      </w:r>
      <w:r>
        <w:t xml:space="preserve"> </w:t>
      </w:r>
      <w:r>
        <w:rPr>
          <w:rStyle w:val="VerbatimChar"/>
        </w:rPr>
        <w:t xml:space="preserve">stage6_noise_config.tag_defs()</w:t>
      </w:r>
      <w:r>
        <w:t xml:space="preserve">’s current resolved value whenever a caller omits</w:t>
      </w:r>
      <w:r>
        <w:t xml:space="preserve"> </w:t>
      </w:r>
      <w:r>
        <w:rPr>
          <w:rStyle w:val="VerbatimChar"/>
        </w:rPr>
        <w:t xml:space="preserve">tag_defs</w:t>
      </w:r>
      <w:r>
        <w:t xml:space="preserve"> </w:t>
      </w:r>
      <w:r>
        <w:t xml:space="preserve">explicitly – every existing test (all of which pass a hand-built</w:t>
      </w:r>
      <w:r>
        <w:t xml:space="preserve"> </w:t>
      </w:r>
      <w:r>
        <w:rPr>
          <w:rStyle w:val="VerbatimChar"/>
        </w:rPr>
        <w:t xml:space="preserve">tag_defs</w:t>
      </w:r>
      <w:r>
        <w:t xml:space="preserve"> </w:t>
      </w:r>
      <w:r>
        <w:t xml:space="preserve">dict) is completely</w:t>
      </w:r>
      <w:r>
        <w:t xml:space="preserve"> </w:t>
      </w:r>
      <w:r>
        <w:t xml:space="preserve">unaffected, and</w:t>
      </w:r>
      <w:r>
        <w:t xml:space="preserve"> </w:t>
      </w:r>
      <w:r>
        <w:rPr>
          <w:bCs/>
          <w:b/>
        </w:rPr>
        <w:t xml:space="preserve">no other function signature changed at all</w:t>
      </w:r>
      <w:r>
        <w:t xml:space="preserve">:</w:t>
      </w:r>
      <w:r>
        <w:t xml:space="preserve"> </w:t>
      </w:r>
      <w:r>
        <w:rPr>
          <w:rStyle w:val="VerbatimChar"/>
        </w:rPr>
        <w:t xml:space="preserve">scan_ranks()</w:t>
      </w:r>
      <w:r>
        <w:t xml:space="preserve">,</w:t>
      </w:r>
      <w:r>
        <w:t xml:space="preserve">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load_rank_trees()</w:t>
      </w:r>
      <w:r>
        <w:t xml:space="preserve">, both tools</w:t>
      </w:r>
      <w:r>
        <w:t xml:space="preserve">’</w:t>
      </w:r>
      <w:r>
        <w:t xml:space="preserve"> </w:t>
      </w:r>
      <w:r>
        <w:rPr>
          <w:rStyle w:val="VerbatimChar"/>
        </w:rPr>
        <w:t xml:space="preserve">build_calltree_view()</w:t>
      </w:r>
      <w:r>
        <w:t xml:space="preserve">,</w:t>
      </w:r>
      <w:r>
        <w:t xml:space="preserve"> </w:t>
      </w:r>
      <w:r>
        <w:rPr>
          <w:rStyle w:val="VerbatimChar"/>
        </w:rPr>
        <w:t xml:space="preserve">compute_run_metrics()</w:t>
      </w:r>
      <w:r>
        <w:t xml:space="preserve"> </w:t>
      </w:r>
      <w:r>
        <w:t xml:space="preserve">and its 2 helpers stay exactly as they were.</w:t>
      </w:r>
    </w:p>
    <w:p>
      <w:pPr>
        <w:pStyle w:val="BodyText"/>
      </w:pPr>
      <w:r>
        <w:rPr>
          <w:rStyle w:val="VerbatimChar"/>
        </w:rPr>
        <w:t xml:space="preserve">stage6_noise_config.py</w:t>
      </w:r>
      <w:r>
        <w:t xml:space="preserve"> </w:t>
      </w:r>
      <w:r>
        <w:t xml:space="preserve">owns both</w:t>
      </w:r>
      <w:r>
        <w:t xml:space="preserve"> </w:t>
      </w:r>
      <w:r>
        <w:rPr>
          <w:rStyle w:val="VerbatimChar"/>
        </w:rPr>
        <w:t xml:space="preserve">load_default_patterns()</w:t>
      </w:r>
      <w:r>
        <w:t xml:space="preserve"> </w:t>
      </w:r>
      <w:r>
        <w:t xml:space="preserve">(the bundled</w:t>
      </w:r>
      <w:r>
        <w:t xml:space="preserve"> </w:t>
      </w:r>
      <w:r>
        <w:rPr>
          <w:rStyle w:val="VerbatimChar"/>
        </w:rPr>
        <w:t xml:space="preserve">default_noise_patterns.json</w:t>
      </w:r>
      <w:r>
        <w:t xml:space="preserve"> </w:t>
      </w:r>
      <w:r>
        <w:t xml:space="preserve">loader) and</w:t>
      </w:r>
      <w:r>
        <w:t xml:space="preserve"> </w:t>
      </w:r>
      <w:r>
        <w:rPr>
          <w:rStyle w:val="VerbatimChar"/>
        </w:rPr>
        <w:t xml:space="preserve">configure(extra_config_path=None)</w:t>
      </w:r>
      <w:r>
        <w:t xml:space="preserve">/</w:t>
      </w:r>
      <w:r>
        <w:rPr>
          <w:rStyle w:val="VerbatimChar"/>
        </w:rPr>
        <w:t xml:space="preserve">tag_defs()</w:t>
      </w:r>
      <w:r>
        <w:t xml:space="preserve">: the</w:t>
      </w:r>
      <w:r>
        <w:t xml:space="preserve"> </w:t>
      </w:r>
      <w:r>
        <w:t xml:space="preserve">former resolves and stores the final patterns for the process (bundled defaults, always with an</w:t>
      </w:r>
      <w:r>
        <w:t xml:space="preserve"> </w:t>
      </w:r>
      <w:r>
        <w:t xml:space="preserve">empty</w:t>
      </w:r>
      <w:r>
        <w:t xml:space="preserve"> </w:t>
      </w:r>
      <w:r>
        <w:rPr>
          <w:rStyle w:val="VerbatimChar"/>
        </w:rPr>
        <w:t xml:space="preserve">"other"</w:t>
      </w:r>
      <w:r>
        <w:t xml:space="preserve"> </w:t>
      </w:r>
      <w:r>
        <w:t xml:space="preserve">tag guaranteed present, optionally customized by a diff file); the latter returns</w:t>
      </w:r>
      <w:r>
        <w:t xml:space="preserve"> </w:t>
      </w:r>
      <w:r>
        <w:t xml:space="preserve">the current value, lazily configuring with no override on first use so any caller that never</w:t>
      </w:r>
      <w:r>
        <w:t xml:space="preserve"> </w:t>
      </w:r>
      <w:r>
        <w:t xml:space="preserve">touches</w:t>
      </w:r>
      <w:r>
        <w:t xml:space="preserve"> </w:t>
      </w:r>
      <w:r>
        <w:rPr>
          <w:rStyle w:val="VerbatimChar"/>
        </w:rPr>
        <w:t xml:space="preserve">configure()</w:t>
      </w:r>
      <w:r>
        <w:t xml:space="preserve"> </w:t>
      </w:r>
      <w:r>
        <w:t xml:space="preserve">sees exactly the bundled defaults, unchanged. The diff file’s schema –</w:t>
      </w:r>
      <w:r>
        <w:t xml:space="preserve"> </w:t>
      </w:r>
      <w:r>
        <w:rPr>
          <w:rStyle w:val="VerbatimChar"/>
        </w:rPr>
        <w:t xml:space="preserve">{"add": {tag: [substring, ...]}, "remove": {tag: [substring, ...]}, "disable": [tag, ...]}</w:t>
      </w:r>
      <w:r>
        <w:t xml:space="preserve"> </w:t>
      </w:r>
      <w:r>
        <w:t xml:space="preserve">–</w:t>
      </w:r>
      <w:r>
        <w:t xml:space="preserve"> </w:t>
      </w:r>
      <w:r>
        <w:t xml:space="preserve">always adds onto the bundled file, never replaces it: every tag not mentioned stays exactly as</w:t>
      </w:r>
      <w:r>
        <w:t xml:space="preserve"> </w:t>
      </w:r>
      <w:r>
        <w:t xml:space="preserve">shipped,</w:t>
      </w:r>
      <w:r>
        <w:t xml:space="preserve"> </w:t>
      </w:r>
      <w:r>
        <w:rPr>
          <w:rStyle w:val="VerbatimChar"/>
        </w:rPr>
        <w:t xml:space="preserve">remove</w:t>
      </w:r>
      <w:r>
        <w:t xml:space="preserve"> </w:t>
      </w:r>
      <w:r>
        <w:t xml:space="preserve">strips only the named substrings (the rest of that tag’s own patterns survive),</w:t>
      </w:r>
      <w:r>
        <w:t xml:space="preserve"> </w:t>
      </w:r>
      <w:r>
        <w:t xml:space="preserve">and</w:t>
      </w:r>
      <w:r>
        <w:t xml:space="preserve"> </w:t>
      </w:r>
      <w:r>
        <w:rPr>
          <w:rStyle w:val="VerbatimChar"/>
        </w:rPr>
        <w:t xml:space="preserve">disable</w:t>
      </w:r>
      <w:r>
        <w:t xml:space="preserve"> </w:t>
      </w:r>
      <w:r>
        <w:t xml:space="preserve">is the only way to lose a whole tag, and only that one.</w:t>
      </w:r>
      <w:r>
        <w:t xml:space="preserve"> </w:t>
      </w:r>
      <w:r>
        <w:rPr>
          <w:rStyle w:val="VerbatimChar"/>
        </w:rPr>
        <w:t xml:space="preserve">disable</w:t>
      </w:r>
      <w:r>
        <w:t xml:space="preserve"> </w:t>
      </w:r>
      <w:r>
        <w:t xml:space="preserve">is resolved first</w:t>
      </w:r>
      <w:r>
        <w:t xml:space="preserve"> </w:t>
      </w:r>
      <w:r>
        <w:t xml:space="preserve">and always wins: any</w:t>
      </w:r>
      <w:r>
        <w:t xml:space="preserve"> </w:t>
      </w:r>
      <w:r>
        <w:rPr>
          <w:rStyle w:val="VerbatimChar"/>
        </w:rPr>
        <w:t xml:space="preserve">add</w:t>
      </w:r>
      <w:r>
        <w:t xml:space="preserve">/</w:t>
      </w:r>
      <w:r>
        <w:rPr>
          <w:rStyle w:val="VerbatimChar"/>
        </w:rPr>
        <w:t xml:space="preserve">remove</w:t>
      </w:r>
      <w:r>
        <w:t xml:space="preserve"> </w:t>
      </w:r>
      <w:r>
        <w:t xml:space="preserve">naming an already-disabled tag is silently ignored, not an</w:t>
      </w:r>
      <w:r>
        <w:t xml:space="preserve"> </w:t>
      </w:r>
      <w:r>
        <w:t xml:space="preserve">error.</w:t>
      </w:r>
      <w:r>
        <w:t xml:space="preserve"> </w:t>
      </w:r>
      <w:r>
        <w:rPr>
          <w:rStyle w:val="VerbatimChar"/>
        </w:rPr>
        <w:t xml:space="preserve">add</w:t>
      </w:r>
      <w:r>
        <w:t xml:space="preserve">/</w:t>
      </w:r>
      <w:r>
        <w:rPr>
          <w:rStyle w:val="VerbatimChar"/>
        </w:rPr>
        <w:t xml:space="preserve">remove</w:t>
      </w:r>
      <w:r>
        <w:t xml:space="preserve"> </w:t>
      </w:r>
      <w:r>
        <w:t xml:space="preserve">only ever touch a tag’s own</w:t>
      </w:r>
      <w:r>
        <w:t xml:space="preserve"> </w:t>
      </w:r>
      <w:r>
        <w:rPr>
          <w:rStyle w:val="VerbatimChar"/>
        </w:rPr>
        <w:t xml:space="preserve">"substrings"</w:t>
      </w:r>
      <w:r>
        <w:t xml:space="preserve"> </w:t>
      </w:r>
      <w:r>
        <w:t xml:space="preserve">list (not prefixes/suffixes/</w:t>
      </w:r>
      <w:r>
        <w:t xml:space="preserve"> </w:t>
      </w:r>
      <w:r>
        <w:t xml:space="preserve">ancestor rules – those govern more structural matching behavior than a simple</w:t>
      </w:r>
      <w:r>
        <w:t xml:space="preserve"> </w:t>
      </w:r>
      <w:r>
        <w:t xml:space="preserve">“</w:t>
      </w:r>
      <w:r>
        <w:t xml:space="preserve">does this text</w:t>
      </w:r>
      <w:r>
        <w:t xml:space="preserve"> </w:t>
      </w:r>
      <w:r>
        <w:t xml:space="preserve">appear</w:t>
      </w:r>
      <w:r>
        <w:t xml:space="preserve">”</w:t>
      </w:r>
      <w:r>
        <w:t xml:space="preserve"> </w:t>
      </w:r>
      <w:r>
        <w:t xml:space="preserve">tweak needs), and only apply to</w:t>
      </w:r>
      <w:r>
        <w:t xml:space="preserve"> </w:t>
      </w:r>
      <w:r>
        <w:rPr>
          <w:iCs/>
          <w:i/>
        </w:rPr>
        <w:t xml:space="preserve">patterned</w:t>
      </w:r>
      <w:r>
        <w:t xml:space="preserve"> </w:t>
      </w:r>
      <w:r>
        <w:t xml:space="preserve">tags (self-scope matching) plus</w:t>
      </w:r>
      <w:r>
        <w:t xml:space="preserve"> </w:t>
      </w:r>
      <w:r>
        <w:rPr>
          <w:rStyle w:val="VerbatimChar"/>
        </w:rPr>
        <w:t xml:space="preserve">"other"</w:t>
      </w:r>
      <w:r>
        <w:t xml:space="preserve"> </w:t>
      </w:r>
      <w:r>
        <w:t xml:space="preserve">–</w:t>
      </w:r>
      <w:r>
        <w:t xml:space="preserve"> </w:t>
      </w:r>
      <w:r>
        <w:t xml:space="preserve">targeting a purely derived tag like</w:t>
      </w:r>
      <w:r>
        <w:t xml:space="preserve"> </w:t>
      </w:r>
      <w:r>
        <w:rPr>
          <w:rStyle w:val="VerbatimChar"/>
        </w:rPr>
        <w:t xml:space="preserve">wrapper_branch_noise</w:t>
      </w:r>
      <w:r>
        <w:t xml:space="preserve"> </w:t>
      </w:r>
      <w:r>
        <w:t xml:space="preserve">(no patterns of its own, only a</w:t>
      </w:r>
      <w:r>
        <w:t xml:space="preserve"> </w:t>
      </w:r>
      <w:r>
        <w:rPr>
          <w:rStyle w:val="VerbatimChar"/>
        </w:rPr>
        <w:t xml:space="preserve">sibling_group_source_tag</w:t>
      </w:r>
      <w:r>
        <w:t xml:space="preserve">) with</w:t>
      </w:r>
      <w:r>
        <w:t xml:space="preserve"> </w:t>
      </w:r>
      <w:r>
        <w:rPr>
          <w:rStyle w:val="VerbatimChar"/>
        </w:rPr>
        <w:t xml:space="preserve">add</w:t>
      </w:r>
      <w:r>
        <w:t xml:space="preserve">/</w:t>
      </w:r>
      <w:r>
        <w:rPr>
          <w:rStyle w:val="VerbatimChar"/>
        </w:rPr>
        <w:t xml:space="preserve">remove</w:t>
      </w:r>
      <w:r>
        <w:t xml:space="preserve"> </w:t>
      </w:r>
      <w:r>
        <w:t xml:space="preserve">raises</w:t>
      </w:r>
      <w:r>
        <w:t xml:space="preserve"> </w:t>
      </w:r>
      <w:r>
        <w:rPr>
          <w:rStyle w:val="VerbatimChar"/>
        </w:rPr>
        <w:t xml:space="preserve">SystemExit</w:t>
      </w:r>
      <w:r>
        <w:t xml:space="preserve">, though</w:t>
      </w:r>
      <w:r>
        <w:t xml:space="preserve"> </w:t>
      </w:r>
      <w:r>
        <w:rPr>
          <w:rStyle w:val="VerbatimChar"/>
        </w:rPr>
        <w:t xml:space="preserve">disable</w:t>
      </w:r>
      <w:r>
        <w:t xml:space="preserve"> </w:t>
      </w:r>
      <w:r>
        <w:t xml:space="preserve">on it still</w:t>
      </w:r>
      <w:r>
        <w:t xml:space="preserve"> </w:t>
      </w:r>
      <w:r>
        <w:t xml:space="preserve">works. An unknown tag name anywhere raises</w:t>
      </w:r>
      <w:r>
        <w:t xml:space="preserve"> </w:t>
      </w:r>
      <w:r>
        <w:rPr>
          <w:rStyle w:val="VerbatimChar"/>
        </w:rPr>
        <w:t xml:space="preserve">SystemExit</w:t>
      </w:r>
      <w:r>
        <w:t xml:space="preserve"> </w:t>
      </w:r>
      <w:r>
        <w:t xml:space="preserve">too.</w:t>
      </w:r>
    </w:p>
    <w:p>
      <w:pPr>
        <w:pStyle w:val="BodyText"/>
      </w:pPr>
      <w:r>
        <w:rPr>
          <w:bCs/>
          <w:b/>
        </w:rPr>
        <w:t xml:space="preserve">A real, pre-existing case-sensitivity gap surfaced while smoke-testing on real data, not</w:t>
      </w:r>
      <w:r>
        <w:rPr>
          <w:bCs/>
          <w:b/>
        </w:rPr>
        <w:t xml:space="preserve"> </w:t>
      </w:r>
      <w:r>
        <w:rPr>
          <w:bCs/>
          <w:b/>
        </w:rPr>
        <w:t xml:space="preserve">something this plan introduced.</w:t>
      </w:r>
      <w:r>
        <w:t xml:space="preserve"> </w:t>
      </w:r>
      <w:r>
        <w:rPr>
          <w:rStyle w:val="VerbatimChar"/>
        </w:rPr>
        <w:t xml:space="preserve">stage3_rocprofsys._label_matches()</w:t>
      </w:r>
      <w:r>
        <w:t xml:space="preserve"> </w:t>
      </w:r>
      <w:r>
        <w:t xml:space="preserve">lowercases a row’s own</w:t>
      </w:r>
      <w:r>
        <w:t xml:space="preserve"> </w:t>
      </w:r>
      <w:r>
        <w:t xml:space="preserve">label before comparing, but never lowercases the pattern side – harmless as long as every pattern</w:t>
      </w:r>
      <w:r>
        <w:t xml:space="preserve"> </w:t>
      </w:r>
      <w:r>
        <w:t xml:space="preserve">in</w:t>
      </w:r>
      <w:r>
        <w:t xml:space="preserve"> </w:t>
      </w:r>
      <w:r>
        <w:rPr>
          <w:rStyle w:val="VerbatimChar"/>
        </w:rPr>
        <w:t xml:space="preserve">default_noise_patterns.json</w:t>
      </w:r>
      <w:r>
        <w:t xml:space="preserve"> </w:t>
      </w:r>
      <w:r>
        <w:t xml:space="preserve">happens to already be lowercase (true today, by unstated</w:t>
      </w:r>
      <w:r>
        <w:t xml:space="preserve"> </w:t>
      </w:r>
      <w:r>
        <w:t xml:space="preserve">convention), but a real footgun the moment a user types a mixed-case substring into their own</w:t>
      </w:r>
      <w:r>
        <w:t xml:space="preserve"> </w:t>
      </w:r>
      <w:r>
        <w:rPr>
          <w:rStyle w:val="VerbatimChar"/>
        </w:rPr>
        <w:t xml:space="preserve">--extra-noise-config</w:t>
      </w:r>
      <w:r>
        <w:t xml:space="preserve"> </w:t>
      </w:r>
      <w:r>
        <w:t xml:space="preserve">file (confirmed directly: adding</w:t>
      </w:r>
      <w:r>
        <w:t xml:space="preserve"> </w:t>
      </w:r>
      <w:r>
        <w:rPr>
          <w:rStyle w:val="VerbatimChar"/>
        </w:rPr>
        <w:t xml:space="preserve">"PMPI_Allreduce"</w:t>
      </w:r>
      <w:r>
        <w:t xml:space="preserve"> </w:t>
      </w:r>
      <w:r>
        <w:t xml:space="preserve">to</w:t>
      </w:r>
      <w:r>
        <w:t xml:space="preserve"> </w:t>
      </w:r>
      <w:r>
        <w:rPr>
          <w:rStyle w:val="VerbatimChar"/>
        </w:rPr>
        <w:t xml:space="preserve">"other"</w:t>
      </w:r>
      <w:r>
        <w:t xml:space="preserve"> </w:t>
      </w:r>
      <w:r>
        <w:t xml:space="preserve">silently</w:t>
      </w:r>
      <w:r>
        <w:t xml:space="preserve"> </w:t>
      </w:r>
      <w:r>
        <w:t xml:space="preserve">matched nothing against real test_apps data, since the row’s own label lowercases to</w:t>
      </w:r>
      <w:r>
        <w:t xml:space="preserve"> </w:t>
      </w:r>
      <w:r>
        <w:rPr>
          <w:rStyle w:val="VerbatimChar"/>
        </w:rPr>
        <w:t xml:space="preserve">"pmpi_allreduce"</w:t>
      </w:r>
      <w:r>
        <w:t xml:space="preserve"> </w:t>
      </w:r>
      <w:r>
        <w:t xml:space="preserve">first). Fixed in</w:t>
      </w:r>
      <w:r>
        <w:t xml:space="preserve"> </w:t>
      </w:r>
      <w:r>
        <w:rPr>
          <w:rStyle w:val="VerbatimChar"/>
        </w:rPr>
        <w:t xml:space="preserve">stage6_noise_config._apply_diff()</w:t>
      </w:r>
      <w:r>
        <w:t xml:space="preserve">: every</w:t>
      </w:r>
      <w:r>
        <w:t xml:space="preserve"> </w:t>
      </w:r>
      <w:r>
        <w:rPr>
          <w:rStyle w:val="VerbatimChar"/>
        </w:rPr>
        <w:t xml:space="preserve">add</w:t>
      </w:r>
      <w:r>
        <w:t xml:space="preserve">/</w:t>
      </w:r>
      <w:r>
        <w:rPr>
          <w:rStyle w:val="VerbatimChar"/>
        </w:rPr>
        <w:t xml:space="preserve">remove</w:t>
      </w:r>
      <w:r>
        <w:t xml:space="preserve"> </w:t>
      </w:r>
      <w:r>
        <w:t xml:space="preserve">substring is lowercased before being stored, matching the bundled file’s own existing convention</w:t>
      </w:r>
      <w:r>
        <w:t xml:space="preserve"> </w:t>
      </w:r>
      <w:r>
        <w:t xml:space="preserve">rather than relying on the user to know about it.</w:t>
      </w:r>
    </w:p>
    <w:p>
      <w:pPr>
        <w:pStyle w:val="BodyText"/>
      </w:pPr>
      <w:r>
        <w:rPr>
          <w:rStyle w:val="VerbatimChar"/>
        </w:rPr>
        <w:t xml:space="preserve">"other"</w:t>
      </w:r>
      <w:r>
        <w:t xml:space="preserve">’s own default treatment –</w:t>
      </w:r>
      <w:r>
        <w:t xml:space="preserve"> </w:t>
      </w:r>
      <w:r>
        <w:t xml:space="preserve">“</w:t>
      </w:r>
      <w:r>
        <w:t xml:space="preserve">splice (with fold) everywhere unless a tool overrides it,</w:t>
      </w:r>
      <w:r>
        <w:t xml:space="preserve">”</w:t>
      </w:r>
      <w:r>
        <w:t xml:space="preserve"> </w:t>
      </w:r>
      <w:r>
        <w:t xml:space="preserve">per the original design – follows the same per-tool split</w:t>
      </w:r>
      <w:r>
        <w:t xml:space="preserve"> </w:t>
      </w:r>
      <w:r>
        <w:rPr>
          <w:rStyle w:val="VerbatimChar"/>
        </w:rPr>
        <w:t xml:space="preserve">wrapper_noise</w:t>
      </w:r>
      <w:r>
        <w:t xml:space="preserve"> </w:t>
      </w:r>
      <w:r>
        <w:t xml:space="preserve">already has, since both</w:t>
      </w:r>
      <w:r>
        <w:t xml:space="preserve"> </w:t>
      </w:r>
      <w:r>
        <w:t xml:space="preserve">tags flow through the exact same</w:t>
      </w:r>
      <w:r>
        <w:t xml:space="preserve"> </w:t>
      </w:r>
      <w:r>
        <w:rPr>
          <w:rStyle w:val="VerbatimChar"/>
        </w:rPr>
        <w:t xml:space="preserve">tag_rows()</w:t>
      </w:r>
      <w:r>
        <w:t xml:space="preserve">/</w:t>
      </w:r>
      <w:r>
        <w:rPr>
          <w:rStyle w:val="VerbatimChar"/>
        </w:rPr>
        <w:t xml:space="preserve">splice_by_tag()</w:t>
      </w:r>
      <w:r>
        <w:t xml:space="preserve"> </w:t>
      </w:r>
      <w:r>
        <w:t xml:space="preserve">machinery with no new parameter</w:t>
      </w:r>
      <w:r>
        <w:t xml:space="preserve"> </w:t>
      </w:r>
      <w:r>
        <w:t xml:space="preserve">needed anywhere:</w:t>
      </w:r>
      <w:r>
        <w:t xml:space="preserve"> </w:t>
      </w:r>
      <w:r>
        <w:rPr>
          <w:rStyle w:val="VerbatimChar"/>
        </w:rPr>
        <w:t xml:space="preserve">stage4_rocprofsys_flat.scan_ranks()</w:t>
      </w:r>
      <w:r>
        <w:t xml:space="preserve"> </w:t>
      </w:r>
      <w:r>
        <w:t xml:space="preserve">(flat merge-by-label; feeds CPU hotspots,</w:t>
      </w:r>
      <w:r>
        <w:t xml:space="preserve"> </w:t>
      </w:r>
      <w:r>
        <w:t xml:space="preserve">combined hotspots, pop_metrics,</w:t>
      </w:r>
      <w:r>
        <w:t xml:space="preserve"> </w:t>
      </w:r>
      <w:r>
        <w:rPr>
          <w:rStyle w:val="VerbatimChar"/>
        </w:rPr>
        <w:t xml:space="preserve">select_hotspot_functions.py</w:t>
      </w:r>
      <w:r>
        <w:t xml:space="preserve">) drops</w:t>
      </w:r>
      <w:r>
        <w:t xml:space="preserve"> </w:t>
      </w:r>
      <w:r>
        <w:rPr>
          <w:rStyle w:val="VerbatimChar"/>
        </w:rPr>
        <w:t xml:space="preserve">other</w:t>
      </w:r>
      <w:r>
        <w:t xml:space="preserve">-tagged rows entirely,</w:t>
      </w:r>
      <w:r>
        <w:t xml:space="preserve"> </w:t>
      </w:r>
      <w:r>
        <w:t xml:space="preserve">the same as</w:t>
      </w:r>
      <w:r>
        <w:t xml:space="preserve"> </w:t>
      </w:r>
      <w:r>
        <w:rPr>
          <w:rStyle w:val="VerbatimChar"/>
        </w:rPr>
        <w:t xml:space="preserve">wrapper_noise</w:t>
      </w:r>
      <w:r>
        <w:t xml:space="preserve">/</w:t>
      </w:r>
      <w:r>
        <w:rPr>
          <w:rStyle w:val="VerbatimChar"/>
        </w:rPr>
        <w:t xml:space="preserve">compiler_runtime_noise</w:t>
      </w:r>
      <w:r>
        <w:t xml:space="preserve"> </w:t>
      </w:r>
      <w:r>
        <w:t xml:space="preserve">already are, since there’s no tree left to</w:t>
      </w:r>
      <w:r>
        <w:t xml:space="preserve"> </w:t>
      </w:r>
      <w:r>
        <w:t xml:space="preserve">splice into by this point.</w:t>
      </w:r>
      <w:r>
        <w:t xml:space="preserve"> </w:t>
      </w:r>
      <w:r>
        <w:rPr>
          <w:rStyle w:val="VerbatimChar"/>
        </w:rPr>
        <w:t xml:space="preserve">stage5_calltree_view.strip_wrapper_noise()</w:t>
      </w:r>
      <w:r>
        <w:t xml:space="preserve"> </w:t>
      </w:r>
      <w:r>
        <w:t xml:space="preserve">(sampling calltree’s</w:t>
      </w:r>
      <w:r>
        <w:t xml:space="preserve"> </w:t>
      </w:r>
      <w:r>
        <w:t xml:space="preserve">postprocess hook) gained one more line, splicing</w:t>
      </w:r>
      <w:r>
        <w:t xml:space="preserve"> </w:t>
      </w:r>
      <w:r>
        <w:rPr>
          <w:rStyle w:val="VerbatimChar"/>
        </w:rPr>
        <w:t xml:space="preserve">other</w:t>
      </w:r>
      <w:r>
        <w:t xml:space="preserve"> </w:t>
      </w:r>
      <w:r>
        <w:t xml:space="preserve">with</w:t>
      </w:r>
      <w:r>
        <w:t xml:space="preserve"> </w:t>
      </w:r>
      <w:r>
        <w:rPr>
          <w:rStyle w:val="VerbatimChar"/>
        </w:rPr>
        <w:t xml:space="preserve">fold=True</w:t>
      </w:r>
      <w:r>
        <w:t xml:space="preserve"> </w:t>
      </w:r>
      <w:r>
        <w:t xml:space="preserve">right after its existing</w:t>
      </w:r>
      <w:r>
        <w:t xml:space="preserve"> </w:t>
      </w:r>
      <w:r>
        <w:rPr>
          <w:rStyle w:val="VerbatimChar"/>
        </w:rPr>
        <w:t xml:space="preserve">wrapper_noise</w:t>
      </w:r>
      <w:r>
        <w:t xml:space="preserve"> </w:t>
      </w:r>
      <w:r>
        <w:t xml:space="preserve">splice (</w:t>
      </w:r>
      <w:r>
        <w:rPr>
          <w:rStyle w:val="VerbatimChar"/>
        </w:rPr>
        <w:t xml:space="preserve">fold=False</w:t>
      </w:r>
      <w:r>
        <w:t xml:space="preserve">) –</w:t>
      </w:r>
      <w:r>
        <w:t xml:space="preserve"> </w:t>
      </w:r>
      <w:r>
        <w:rPr>
          <w:rStyle w:val="VerbatimChar"/>
        </w:rPr>
        <w:t xml:space="preserve">other</w:t>
      </w:r>
      <w:r>
        <w:t xml:space="preserve">’s own default is fold, distinct from</w:t>
      </w:r>
      <w:r>
        <w:t xml:space="preserve"> </w:t>
      </w:r>
      <w:r>
        <w:rPr>
          <w:rStyle w:val="VerbatimChar"/>
        </w:rPr>
        <w:t xml:space="preserve">wrapper_noise</w:t>
      </w:r>
      <w:r>
        <w:t xml:space="preserve">’s discard.</w:t>
      </w:r>
      <w:r>
        <w:t xml:space="preserve"> </w:t>
      </w:r>
      <w:r>
        <w:rPr>
          <w:rStyle w:val="VerbatimChar"/>
        </w:rPr>
        <w:t xml:space="preserve">stage5_calltree_traced_view.py</w:t>
      </w:r>
      <w:r>
        <w:t xml:space="preserve"> </w:t>
      </w:r>
      <w:r>
        <w:t xml:space="preserve">had no postprocess hook of any kind</w:t>
      </w:r>
      <w:r>
        <w:t xml:space="preserve"> </w:t>
      </w:r>
      <w:r>
        <w:t xml:space="preserve">before this (no wrapper-noise handling exists there, out of scope to add) – gained a minimal new</w:t>
      </w:r>
      <w:r>
        <w:t xml:space="preserve"> </w:t>
      </w:r>
      <w:r>
        <w:rPr>
          <w:rStyle w:val="VerbatimChar"/>
        </w:rPr>
        <w:t xml:space="preserve">_splice_other()</w:t>
      </w:r>
      <w:r>
        <w:t xml:space="preserve"> </w:t>
      </w:r>
      <w:r>
        <w:t xml:space="preserve">doing exactly the one</w:t>
      </w:r>
      <w:r>
        <w:t xml:space="preserve"> </w:t>
      </w:r>
      <w:r>
        <w:rPr>
          <w:rStyle w:val="VerbatimChar"/>
        </w:rPr>
        <w:t xml:space="preserve">splice_by_tag(rows, "other", fold=True)</w:t>
      </w:r>
      <w:r>
        <w:t xml:space="preserve"> </w:t>
      </w:r>
      <w:r>
        <w:t xml:space="preserve">call, so</w:t>
      </w:r>
      <w:r>
        <w:t xml:space="preserve"> </w:t>
      </w:r>
      <w:r>
        <w:rPr>
          <w:rStyle w:val="VerbatimChar"/>
        </w:rPr>
        <w:t xml:space="preserve">"other"</w:t>
      </w:r>
      <w:r>
        <w:t xml:space="preserve"> </w:t>
      </w:r>
      <w:r>
        <w:t xml:space="preserve">support lands</w:t>
      </w:r>
      <w:r>
        <w:t xml:space="preserve"> </w:t>
      </w:r>
      <w:r>
        <w:t xml:space="preserve">“</w:t>
      </w:r>
      <w:r>
        <w:t xml:space="preserve">everywhere</w:t>
      </w:r>
      <w:r>
        <w:t xml:space="preserve">”</w:t>
      </w:r>
      <w:r>
        <w:t xml:space="preserve"> </w:t>
      </w:r>
      <w:r>
        <w:t xml:space="preserve">as the design states without introducing unrelated handling this tool</w:t>
      </w:r>
      <w:r>
        <w:t xml:space="preserve"> </w:t>
      </w:r>
      <w:r>
        <w:t xml:space="preserve">never had.</w:t>
      </w:r>
    </w:p>
    <w:p>
      <w:pPr>
        <w:pStyle w:val="BodyText"/>
      </w:pPr>
      <w:r>
        <w:rPr>
          <w:bCs/>
          <w:b/>
        </w:rPr>
        <w:t xml:space="preserve">CLI wiring</w:t>
      </w:r>
      <w:r>
        <w:t xml:space="preserve">: every tool whose output depends on CPU-side tagging gained</w:t>
      </w:r>
      <w:r>
        <w:t xml:space="preserve"> </w:t>
      </w:r>
      <w:r>
        <w:rPr>
          <w:rStyle w:val="VerbatimChar"/>
        </w:rPr>
        <w:t xml:space="preserve">--extra-noise-config</w:t>
      </w:r>
      <w:r>
        <w:t xml:space="preserve"> </w:t>
      </w:r>
      <w:r>
        <w:t xml:space="preserve">(falling back to</w:t>
      </w:r>
      <w:r>
        <w:t xml:space="preserve"> </w:t>
      </w:r>
      <w:r>
        <w:rPr>
          <w:rStyle w:val="VerbatimChar"/>
        </w:rPr>
        <w:t xml:space="preserve">$FRIENDLY_ROCPROF_NOISE_CONFIG</w:t>
      </w:r>
      <w:r>
        <w:t xml:space="preserve">) –</w:t>
      </w:r>
      <w:r>
        <w:t xml:space="preserve"> </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 and</w:t>
      </w:r>
      <w:r>
        <w:t xml:space="preserve"> </w:t>
      </w:r>
      <w:r>
        <w:rPr>
          <w:rStyle w:val="VerbatimChar"/>
        </w:rPr>
        <w:t xml:space="preserve">select_hotspot_functions.py</w:t>
      </w:r>
      <w:r>
        <w:t xml:space="preserve">’s</w:t>
      </w:r>
      <w:r>
        <w:t xml:space="preserve"> </w:t>
      </w:r>
      <w:r>
        <w:rPr>
          <w:rStyle w:val="VerbatimChar"/>
        </w:rPr>
        <w:t xml:space="preserve">--output-dir</w:t>
      </w:r>
      <w:r>
        <w:t xml:space="preserve"> </w:t>
      </w:r>
      <w:r>
        <w:t xml:space="preserve">mode (its</w:t>
      </w:r>
      <w:r>
        <w:t xml:space="preserve"> </w:t>
      </w:r>
      <w:r>
        <w:rPr>
          <w:rStyle w:val="VerbatimChar"/>
        </w:rPr>
        <w:t xml:space="preserve">--report</w:t>
      </w:r>
      <w:r>
        <w:t xml:space="preserve"> </w:t>
      </w:r>
      <w:r>
        <w:t xml:space="preserve">mode reads an already-rendered, already-tagged report file, so combining it with</w:t>
      </w:r>
      <w:r>
        <w:t xml:space="preserve"> </w:t>
      </w:r>
      <w:r>
        <w:rPr>
          <w:rStyle w:val="VerbatimChar"/>
        </w:rPr>
        <w:t xml:space="preserve">--extra-noise-config</w:t>
      </w:r>
      <w:r>
        <w:t xml:space="preserve"> </w:t>
      </w:r>
      <w:r>
        <w:t xml:space="preserve">now raises a clear error, the same mutually-exclusive-group convention this</w:t>
      </w:r>
      <w:r>
        <w:t xml:space="preserve"> </w:t>
      </w:r>
      <w:r>
        <w:t xml:space="preserve">tool already used for</w:t>
      </w:r>
      <w:r>
        <w:t xml:space="preserve"> </w:t>
      </w:r>
      <w:r>
        <w:rPr>
          <w:rStyle w:val="VerbatimChar"/>
        </w:rPr>
        <w:t xml:space="preserve">--report</w:t>
      </w:r>
      <w:r>
        <w:t xml:space="preserve">/</w:t>
      </w:r>
      <w:r>
        <w:rPr>
          <w:rStyle w:val="VerbatimChar"/>
        </w:rPr>
        <w:t xml:space="preserve">--output-dir</w:t>
      </w:r>
      <w:r>
        <w:t xml:space="preserve"> </w:t>
      </w:r>
      <w:r>
        <w:t xml:space="preserve">itself).</w:t>
      </w:r>
      <w:r>
        <w:t xml:space="preserve"> </w:t>
      </w:r>
      <w:r>
        <w:rPr>
          <w:rStyle w:val="VerbatimChar"/>
        </w:rPr>
        <w:t xml:space="preserve">select_hotspot_kernels.py</w:t>
      </w:r>
      <w:r>
        <w:t xml:space="preserve"> </w:t>
      </w:r>
      <w:r>
        <w:t xml:space="preserve">and</w:t>
      </w:r>
      <w:r>
        <w:t xml:space="preserve"> </w:t>
      </w:r>
      <w:r>
        <w:rPr>
          <w:rStyle w:val="VerbatimChar"/>
        </w:rPr>
        <w:t xml:space="preserve">extract_GPU_hotspots.py</w:t>
      </w:r>
      <w:r>
        <w:t xml:space="preserve"> </w:t>
      </w:r>
      <w:r>
        <w:t xml:space="preserve">are untouched – neither ever imported</w:t>
      </w:r>
      <w:r>
        <w:t xml:space="preserve"> </w:t>
      </w:r>
      <w:r>
        <w:rPr>
          <w:rStyle w:val="VerbatimChar"/>
        </w:rPr>
        <w:t xml:space="preserve">stage3_rocprofsys</w:t>
      </w:r>
      <w:r>
        <w:t xml:space="preserve"> </w:t>
      </w:r>
      <w:r>
        <w:t xml:space="preserve">(GPU kernel</w:t>
      </w:r>
      <w:r>
        <w:t xml:space="preserve"> </w:t>
      </w:r>
      <w:r>
        <w:t xml:space="preserve">data has no CPU-side noise classification to tune). Each</w:t>
      </w:r>
      <w:r>
        <w:t xml:space="preserve"> </w:t>
      </w:r>
      <w:r>
        <w:rPr>
          <w:rStyle w:val="VerbatimChar"/>
        </w:rPr>
        <w:t xml:space="preserve">main()</w:t>
      </w:r>
      <w:r>
        <w:t xml:space="preserve">’s integration is exactly two</w:t>
      </w:r>
      <w:r>
        <w:t xml:space="preserve"> </w:t>
      </w:r>
      <w:r>
        <w:t xml:space="preserve">lines: parse the flag, then call</w:t>
      </w:r>
      <w:r>
        <w:t xml:space="preserve"> </w:t>
      </w:r>
      <w:r>
        <w:rPr>
          <w:rStyle w:val="VerbatimChar"/>
        </w:rPr>
        <w:t xml:space="preserve">stage6_noise_config.configure(...)</w:t>
      </w:r>
      <w:r>
        <w:t xml:space="preserve"> </w:t>
      </w:r>
      <w:r>
        <w:t xml:space="preserve">once before doing any real</w:t>
      </w:r>
      <w:r>
        <w:t xml:space="preserve"> </w:t>
      </w:r>
      <w:r>
        <w:t xml:space="preserve">work –</w:t>
      </w:r>
      <w:r>
        <w:t xml:space="preserve"> </w:t>
      </w:r>
      <w:r>
        <w:rPr>
          <w:rStyle w:val="VerbatimChar"/>
        </w:rPr>
        <w:t xml:space="preserve">write_report()</w:t>
      </w:r>
      <w:r>
        <w:t xml:space="preserve">/</w:t>
      </w:r>
      <w:r>
        <w:rPr>
          <w:rStyle w:val="VerbatimChar"/>
        </w:rPr>
        <w:t xml:space="preserve">labels_from_output_dir()</w:t>
      </w:r>
      <w:r>
        <w:t xml:space="preserve"> </w:t>
      </w:r>
      <w:r>
        <w:t xml:space="preserve">and everything they call needed zero changes.</w:t>
      </w:r>
    </w:p>
    <w:p>
      <w:pPr>
        <w:pStyle w:val="BodyText"/>
      </w:pPr>
      <w:r>
        <w:t xml:space="preserve">Test rework: of 449 existing tests, zero broke (the parameter-threading pivot meant every existing</w:t>
      </w:r>
      <w:r>
        <w:t xml:space="preserve"> </w:t>
      </w:r>
      <w:r>
        <w:t xml:space="preserve">signature was untouched) – purely additive coverage: new</w:t>
      </w:r>
      <w:r>
        <w:t xml:space="preserve"> </w:t>
      </w:r>
      <w:r>
        <w:rPr>
          <w:rStyle w:val="VerbatimChar"/>
        </w:rPr>
        <w:t xml:space="preserve">test_stage6_noise_config.py</w:t>
      </w:r>
      <w:r>
        <w:t xml:space="preserve"> </w:t>
      </w:r>
      <w:r>
        <w:t xml:space="preserve">(</w:t>
      </w:r>
      <w:r>
        <w:rPr>
          <w:rStyle w:val="VerbatimChar"/>
        </w:rPr>
        <w:t xml:space="preserve">configure()</w:t>
      </w:r>
      <w:r>
        <w:t xml:space="preserve">/</w:t>
      </w:r>
      <w:r>
        <w:rPr>
          <w:rStyle w:val="VerbatimChar"/>
        </w:rPr>
        <w:t xml:space="preserve">tag_defs()</w:t>
      </w:r>
      <w:r>
        <w:t xml:space="preserve">‘</w:t>
      </w:r>
      <w:r>
        <w:t xml:space="preserve">s full add/remove/disable/unknown-tag/derived-tag-rejection/</w:t>
      </w:r>
      <w:r>
        <w:t xml:space="preserve"> </w:t>
      </w:r>
      <w:r>
        <w:t xml:space="preserve">re-configure-replaces-not-merges matrix, plus the case-lowercasing fix), one new</w:t>
      </w:r>
      <w:r>
        <w:t xml:space="preserve"> </w:t>
      </w:r>
      <w:r>
        <w:rPr>
          <w:rStyle w:val="VerbatimChar"/>
        </w:rPr>
        <w:t xml:space="preserve">tag_rows()</w:t>
      </w:r>
      <w:r>
        <w:t xml:space="preserve">-fallback test in</w:t>
      </w:r>
      <w:r>
        <w:t xml:space="preserve"> </w:t>
      </w:r>
      <w:r>
        <w:rPr>
          <w:rStyle w:val="VerbatimChar"/>
        </w:rPr>
        <w:t xml:space="preserve">test_stage3_rocprofsys.py</w:t>
      </w:r>
      <w:r>
        <w:t xml:space="preserve">, one</w:t>
      </w:r>
      <w:r>
        <w:t xml:space="preserve"> </w:t>
      </w:r>
      <w:r>
        <w:rPr>
          <w:rStyle w:val="VerbatimChar"/>
        </w:rPr>
        <w:t xml:space="preserve">"other"</w:t>
      </w:r>
      <w:r>
        <w:t xml:space="preserve">-tag end-to-end test each</w:t>
      </w:r>
      <w:r>
        <w:t xml:space="preserve"> </w:t>
      </w:r>
      <w:r>
        <w:t xml:space="preserve">in</w:t>
      </w:r>
      <w:r>
        <w:t xml:space="preserve"> </w:t>
      </w:r>
      <w:r>
        <w:rPr>
          <w:rStyle w:val="VerbatimChar"/>
        </w:rPr>
        <w:t xml:space="preserve">stage4_rocprofsys_flat.py</w:t>
      </w:r>
      <w:r>
        <w:t xml:space="preserve">’s and both calltree view modules</w:t>
      </w:r>
      <w:r>
        <w:t xml:space="preserve">’</w:t>
      </w:r>
      <w:r>
        <w:t xml:space="preserve"> </w:t>
      </w:r>
      <w:r>
        <w:t xml:space="preserve">test files (a configured pattern</w:t>
      </w:r>
      <w:r>
        <w:t xml:space="preserve"> </w:t>
      </w:r>
      <w:r>
        <w:t xml:space="preserve">reaches that tool’s own treatment, dropped or spliced+folded as appropriate), and</w:t>
      </w:r>
      <w:r>
        <w:t xml:space="preserve"> </w:t>
      </w:r>
      <w:r>
        <w:rPr>
          <w:rStyle w:val="VerbatimChar"/>
        </w:rPr>
        <w:t xml:space="preserve">--extra-noise-config</w:t>
      </w:r>
      <w:r>
        <w:t xml:space="preserve"> </w:t>
      </w:r>
      <w:r>
        <w:t xml:space="preserve">end-to-end coverage (plus one</w:t>
      </w:r>
      <w:r>
        <w:t xml:space="preserve"> </w:t>
      </w:r>
      <w:r>
        <w:rPr>
          <w:rStyle w:val="VerbatimChar"/>
        </w:rPr>
        <w:t xml:space="preserve">$FRIENDLY_ROCPROF_NOISE_CONFIG</w:t>
      </w:r>
      <w:r>
        <w:t xml:space="preserve"> </w:t>
      </w:r>
      <w:r>
        <w:t xml:space="preserve">env-var-</w:t>
      </w:r>
      <w:r>
        <w:t xml:space="preserve"> </w:t>
      </w:r>
      <w:r>
        <w:t xml:space="preserve">fallback test and</w:t>
      </w:r>
      <w:r>
        <w:t xml:space="preserve"> </w:t>
      </w:r>
      <w:r>
        <w:rPr>
          <w:rStyle w:val="VerbatimChar"/>
        </w:rPr>
        <w:t xml:space="preserve">select_hotspot_functions.py</w:t>
      </w:r>
      <w:r>
        <w:t xml:space="preserve">‘</w:t>
      </w:r>
      <w:r>
        <w:t xml:space="preserve">s</w:t>
      </w:r>
      <w:r>
        <w:t xml:space="preserve"> </w:t>
      </w:r>
      <w:r>
        <w:rPr>
          <w:rStyle w:val="VerbatimChar"/>
        </w:rPr>
        <w:t xml:space="preserve">--report</w:t>
      </w:r>
      <w:r>
        <w:t xml:space="preserve">+</w:t>
      </w:r>
      <w:r>
        <w:rPr>
          <w:rStyle w:val="VerbatimChar"/>
        </w:rPr>
        <w:t xml:space="preserve">--extra-noise-config</w:t>
      </w:r>
      <w:r>
        <w:t xml:space="preserve"> </w:t>
      </w:r>
      <w:r>
        <w:t xml:space="preserve">conflict check)</w:t>
      </w:r>
      <w:r>
        <w:t xml:space="preserve"> </w:t>
      </w:r>
      <w:r>
        <w:t xml:space="preserve">across all 6 CLI-facing tools</w:t>
      </w:r>
      <w:r>
        <w:t xml:space="preserve">’</w:t>
      </w:r>
      <w:r>
        <w:t xml:space="preserve"> </w:t>
      </w:r>
      <w:r>
        <w:t xml:space="preserve">own test files. Every test that calls</w:t>
      </w:r>
      <w:r>
        <w:t xml:space="preserve"> </w:t>
      </w:r>
      <w:r>
        <w:rPr>
          <w:rStyle w:val="VerbatimChar"/>
        </w:rPr>
        <w:t xml:space="preserve">configure()</w:t>
      </w:r>
      <w:r>
        <w:t xml:space="preserve"> </w:t>
      </w:r>
      <w:r>
        <w:t xml:space="preserve">resets it via</w:t>
      </w:r>
      <w:r>
        <w:t xml:space="preserve"> </w:t>
      </w:r>
      <w:r>
        <w:rPr>
          <w:rStyle w:val="VerbatimChar"/>
        </w:rPr>
        <w:t xml:space="preserve">tearDown()</w:t>
      </w:r>
      <w:r>
        <w:t xml:space="preserve">/</w:t>
      </w:r>
      <w:r>
        <w:rPr>
          <w:rStyle w:val="VerbatimChar"/>
        </w:rPr>
        <w:t xml:space="preserve">addCleanup()</w:t>
      </w:r>
      <w:r>
        <w:t xml:space="preserve"> </w:t>
      </w:r>
      <w:r>
        <w:t xml:space="preserve">so the process-wide global never leaks into an unrelated test running</w:t>
      </w:r>
      <w:r>
        <w:t xml:space="preserve"> </w:t>
      </w:r>
      <w:r>
        <w:t xml:space="preserve">afterward in the same suite. Final suite: 451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fully byte-identical (modulo</w:t>
      </w:r>
      <w:r>
        <w:t xml:space="preserve"> </w:t>
      </w:r>
      <w:r>
        <w:t xml:space="preserve">each report’s own timestamp line), confirmed by diff rather than by eye, exactly as expected since</w:t>
      </w:r>
      <w:r>
        <w:t xml:space="preserve"> </w:t>
      </w:r>
      <w:r>
        <w:t xml:space="preserve">none of them pass</w:t>
      </w:r>
      <w:r>
        <w:t xml:space="preserve"> </w:t>
      </w:r>
      <w:r>
        <w:rPr>
          <w:rStyle w:val="VerbatimChar"/>
        </w:rPr>
        <w:t xml:space="preserve">--extra-noise-config</w:t>
      </w:r>
      <w:r>
        <w:t xml:space="preserve"> </w:t>
      </w:r>
      <w:r>
        <w:t xml:space="preserve">–</w:t>
      </w:r>
      <w:r>
        <w:t xml:space="preserve"> </w:t>
      </w:r>
      <w:r>
        <w:rPr>
          <w:rStyle w:val="VerbatimChar"/>
        </w:rPr>
        <w:t xml:space="preserve">tag_defs()</w:t>
      </w:r>
      <w:r>
        <w:t xml:space="preserve"> </w:t>
      </w:r>
      <w:r>
        <w:t xml:space="preserve">always resolves to the untouched bundled</w:t>
      </w:r>
      <w:r>
        <w:t xml:space="preserve"> </w:t>
      </w:r>
      <w:r>
        <w:t xml:space="preserve">defaults when never explicitly configured. One real-data smoke test (scratch file, not committed):</w:t>
      </w:r>
      <w:r>
        <w:t xml:space="preserve"> </w:t>
      </w:r>
      <w:r>
        <w:t xml:space="preserve">a hand-written config adding</w:t>
      </w:r>
      <w:r>
        <w:t xml:space="preserve"> </w:t>
      </w:r>
      <w:r>
        <w:rPr>
          <w:rStyle w:val="VerbatimChar"/>
        </w:rPr>
        <w:t xml:space="preserve">"other": ["c_app"]</w:t>
      </w:r>
      <w:r>
        <w:t xml:space="preserve"> </w:t>
      </w:r>
      <w:r>
        <w:t xml:space="preserve">correctly excludes that real label from</w:t>
      </w:r>
      <w:r>
        <w:t xml:space="preserve"> </w:t>
      </w:r>
      <w:r>
        <w:rPr>
          <w:rStyle w:val="VerbatimChar"/>
        </w:rPr>
        <w:t xml:space="preserve">extract_CPU_hotspots.py</w:t>
      </w:r>
      <w:r>
        <w:t xml:space="preserve">’s report (2 occurrences by default, 0 once configured); a second config</w:t>
      </w:r>
      <w:r>
        <w:t xml:space="preserve"> </w:t>
      </w:r>
      <w:r>
        <w:t xml:space="preserve">adding the real</w:t>
      </w:r>
      <w:r>
        <w:t xml:space="preserve"> </w:t>
      </w:r>
      <w:r>
        <w:rPr>
          <w:rStyle w:val="VerbatimChar"/>
        </w:rPr>
        <w:t xml:space="preserve">"PMPI_Allreduce"</w:t>
      </w:r>
      <w:r>
        <w:t xml:space="preserve"> </w:t>
      </w:r>
      <w:r>
        <w:t xml:space="preserve">label (this run’s own real MPI wrapper call) to</w:t>
      </w:r>
      <w:r>
        <w:t xml:space="preserve"> </w:t>
      </w:r>
      <w:r>
        <w:rPr>
          <w:rStyle w:val="VerbatimChar"/>
        </w:rPr>
        <w:t xml:space="preserve">"other"</w:t>
      </w:r>
      <w:r>
        <w:t xml:space="preserve"> </w:t>
      </w:r>
      <w:r>
        <w:t xml:space="preserve">correctly splices that exact node out of</w:t>
      </w:r>
      <w:r>
        <w:t xml:space="preserve"> </w:t>
      </w:r>
      <w:r>
        <w:rPr>
          <w:rStyle w:val="VerbatimChar"/>
        </w:rPr>
        <w:t xml:space="preserve">extract_calltree.py</w:t>
      </w:r>
      <w:r>
        <w:t xml:space="preserve">’s rendered tree – both runs against</w:t>
      </w:r>
      <w:r>
        <w:t xml:space="preserve"> </w:t>
      </w:r>
      <w:r>
        <w:rPr>
          <w:rStyle w:val="VerbatimChar"/>
        </w:rPr>
        <w:t xml:space="preserve">test_apps/results/profile_hotspots_C_amd</w:t>
      </w:r>
      <w:r>
        <w:t xml:space="preserve">’s real captured data, and the second one is what</w:t>
      </w:r>
      <w:r>
        <w:t xml:space="preserve"> </w:t>
      </w:r>
      <w:r>
        <w:t xml:space="preserve">surfaced the case-sensitivity fix above.</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2026-08-17T08:34:11Z</dcterms:created>
  <dcterms:modified xsi:type="dcterms:W3CDTF">2026-08-17T08:34:11Z</dcterms:modified>
</cp:coreProperties>
</file>

<file path=docProps/custom.xml><?xml version="1.0" encoding="utf-8"?>
<Properties xmlns="http://schemas.openxmlformats.org/officeDocument/2006/custom-properties" xmlns:vt="http://schemas.openxmlformats.org/officeDocument/2006/docPropsVTypes"/>
</file>