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32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tool: rocprofv3 GPU kernel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tool: combined CPU+GPU hotspots, double-counting-safe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 all six tools to beginner-friendly names; added plain-language -h/–help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-h/–help now names the underlying AMD tool with a documentation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codifies naming and -h/–help conventions for future tools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Start w:id="25" w:name="Xff7c7e3edb3ab1a5eaafc92edfaa75b900b6563"/>
    <w:p>
      <w:pPr>
        <w:pStyle w:val="Heading2"/>
      </w:pPr>
      <w:r>
        <w:t xml:space="preserve">2026-07-31 — Second tool: rocprofv3 GPU kernel hotspots</w:t>
      </w:r>
    </w:p>
    <w:p>
      <w:pPr>
        <w:pStyle w:val="FirstParagraph"/>
      </w:pPr>
      <w:r>
        <w:t xml:space="preserve">Implemented the second tool per the approved plan in</w:t>
      </w:r>
      <w:r>
        <w:t xml:space="preserve"> </w:t>
      </w:r>
      <w:hyperlink r:id="rId24">
        <w:r>
          <w:rPr>
            <w:rStyle w:val="Hyperlink"/>
          </w:rPr>
          <w:t xml:space="preserve">docs/plans/02-rocprofv3-gpu-hotspots.md</w:t>
        </w:r>
      </w:hyperlink>
      <w:r>
        <w:t xml:space="preserve">: the GPU-kernel-only counterpart to the first tool, completing the roadmap item flagged when tool 1 was built (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never has real device execution time;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does).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(rocprofiler-sdk), cross-checked against the ROCm 7.0.2-tagged docs and the tool’s own source on GitHub, found it considerably more straightforward to build on than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rocprofv3 --kernel-trace --stats --output-format csv -- &lt;app&gt;</w:t>
      </w:r>
      <w:r>
        <w:t xml:space="preserve"> </w:t>
      </w:r>
      <w:r>
        <w:t xml:space="preserve">needs no instrumentation/rebuild step, and writes a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whose schema was confirmed directly from the tool’s source (</w:t>
      </w:r>
      <w:r>
        <w:rPr>
          <w:rStyle w:val="VerbatimChar"/>
        </w:rPr>
        <w:t xml:space="preserve">generateCSV.cpp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statistics.cpp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Name,Calls,TotalDurationNs,AverageNs,Percentage,MinNs,MaxNs,StdDev</w:t>
      </w:r>
      <w:r>
        <w:t xml:space="preserve">. rocprofv3 also already aggregates by kernel name internally (confirmed in</w:t>
      </w:r>
      <w:r>
        <w:t xml:space="preserve"> </w:t>
      </w:r>
      <w:r>
        <w:rPr>
          <w:rStyle w:val="VerbatimChar"/>
        </w:rPr>
        <w:t xml:space="preserve">generateStats.cpp</w:t>
      </w:r>
      <w:r>
        <w:t xml:space="preserve">) — no per-file dedup needed on our end, unlike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hierarchical text tables.</w:t>
      </w:r>
      <w:r>
        <w:t xml:space="preserve"> </w:t>
      </w:r>
      <w:r>
        <w:t xml:space="preserve">- Its own default output format is</w:t>
      </w:r>
      <w:r>
        <w:t xml:space="preserve"> </w:t>
      </w:r>
      <w:r>
        <w:rPr>
          <w:rStyle w:val="VerbatimChar"/>
        </w:rPr>
        <w:t xml:space="preserve">rocpd</w:t>
      </w:r>
      <w:r>
        <w:t xml:space="preserve"> </w:t>
      </w:r>
      <w:r>
        <w:t xml:space="preserve">(SQLite), not CSV —</w:t>
      </w:r>
      <w:r>
        <w:t xml:space="preserve"> 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must always be passed explicitly, so the launcher hardcodes it rather than exposing it as an option.</w:t>
      </w:r>
      <w:r>
        <w:t xml:space="preserve"> </w:t>
      </w:r>
      <w:r>
        <w:t xml:space="preserve">- Default output path is</w:t>
      </w:r>
      <w:r>
        <w:t xml:space="preserve"> </w:t>
      </w:r>
      <w:r>
        <w:rPr>
          <w:rStyle w:val="VerbatimChar"/>
        </w:rPr>
        <w:t xml:space="preserve">&lt;output_dir&gt;/&lt;hostname&gt;/&lt;pid&gt;_kernel_stats.csv</w:t>
      </w:r>
      <w:r>
        <w:t xml:space="preserve"> </w:t>
      </w:r>
      <w:r>
        <w:t xml:space="preserve">(PID-based naming avoids MPI-rank collisions the same way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does) — the extractor globs recursively (</w:t>
      </w:r>
      <w:r>
        <w:rPr>
          <w:rStyle w:val="VerbatimChar"/>
        </w:rPr>
        <w:t xml:space="preserve">&lt;output_dir&gt;/**/*_kernel_stats.csv</w:t>
      </w:r>
      <w:r>
        <w:t xml:space="preserve">) to find these one level down.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-equivalent exists for ROCm 7.0.2 — the one candidate (</w:t>
      </w:r>
      <w:r>
        <w:rPr>
          <w:rStyle w:val="VerbatimChar"/>
        </w:rPr>
        <w:t xml:space="preserve">--output-config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) is a post-7.0.2 addition, confirmed absent from the 7.0.2-tagged docs. The header’s executable/run-datetime/total-runtime fields therefore stay blank on 7.0.2 in practice; only the MPI-rank-count fallback (distinct PIDs among scanned filenames) is reliable regardless of version.</w:t>
      </w:r>
    </w:p>
    <w:p>
      <w:pPr>
        <w:pStyle w:val="BodyText"/>
      </w:pPr>
      <w:r>
        <w:t xml:space="preserve">Two pieces, mirroring tool 1’s shape for a consistent tool family: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postprocess/rocprofv3_hotspots.py</w:t>
      </w:r>
      <w:r>
        <w:t xml:space="preserve"> </w:t>
      </w:r>
      <w:r>
        <w:t xml:space="preserve">— standalone Python 3 (stdlib only) extractor. Recursively finds</w:t>
      </w:r>
      <w:r>
        <w:t xml:space="preserve"> </w:t>
      </w:r>
      <w:r>
        <w:rPr>
          <w:rStyle w:val="VerbatimChar"/>
        </w:rPr>
        <w:t xml:space="preserve">*_kernel_stats.csv</w:t>
      </w:r>
      <w:r>
        <w:t xml:space="preserve">, aggregates by kernel name across however many files it finds, recomputes a global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(sum of that kernel’s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files, divided by the sum of every row’s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every file — no root-detection ambiguity here, since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has no call-stack hierarchy at all) and a recomputed per-call average, and writes a single-table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(no CPU/GPU split needed — this tool is GPU-kernel-only by design). Same</w:t>
      </w:r>
      <w:r>
        <w:t xml:space="preserve"> </w:t>
      </w:r>
      <w:r>
        <w:rPr>
          <w:rStyle w:val="VerbatimChar"/>
        </w:rPr>
        <w:t xml:space="preserve">-n/--top | --threshold | --all</w:t>
      </w:r>
      <w:r>
        <w:t xml:space="preserve"> </w:t>
      </w:r>
      <w:r>
        <w:t xml:space="preserve">selection modes as tool 1, duplicated rather than shared, since each extractor is meant to stand alone.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--kernel-trace --stats --summary --truncate-kernels --output-format csv</w:t>
      </w:r>
      <w:r>
        <w:t xml:space="preserve"> </w:t>
      </w:r>
      <w:r>
        <w:t xml:space="preserve">and auto-invoking the extractor afterward, using the same MPI pattern and rank-0-only summary gating as tool 1’s launcher.</w:t>
      </w:r>
    </w:p>
    <w:p>
      <w:pPr>
        <w:pStyle w:val="BodyText"/>
      </w:pPr>
      <w:r>
        <w:t xml:space="preserve">Also updated tool 1’s footer note (</w:t>
      </w:r>
      <w:r>
        <w:rPr>
          <w:rStyle w:val="VerbatimChar"/>
        </w:rPr>
        <w:t xml:space="preserve">postprocess/rocprof_sys_hotspots.py</w:t>
      </w:r>
      <w:r>
        <w:t xml:space="preserve">, plus its checked-in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and the corresponding test assertion) to point at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now that it exists, instead of a raw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command line.</w:t>
      </w:r>
    </w:p>
    <w:p>
      <w:pPr>
        <w:pStyle w:val="BodyText"/>
      </w:pPr>
      <w:r>
        <w:t xml:space="preserve">Verified locally (no ROCm/GPU available, same constraint as tool 1):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new hand-crafted fixtures under</w:t>
      </w:r>
      <w:r>
        <w:t xml:space="preserve"> </w:t>
      </w:r>
      <w:r>
        <w:rPr>
          <w:rStyle w:val="VerbatimChar"/>
        </w:rPr>
        <w:t xml:space="preserve">postprocess/tests/fixtures/rocprofv3_*</w:t>
      </w:r>
      <w:r>
        <w:t xml:space="preserve"> </w:t>
      </w:r>
      <w:r>
        <w:t xml:space="preserve">(22 new tests; 55 total across both tools), including one row with scientific-notation values to exercise float parsing, and a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 </w:t>
      </w:r>
      <w:r>
        <w:t xml:space="preserve">fixture (with one directly-keyed and one nested-under-an-object field) to test the header-guessing path.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a stubbed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(same technique as tool 1) to confirm the missing-dependency error, dry-run command construction (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always present), a full run producing a real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from copied fixture data, and rank-0-only summary gating under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. Real end-to-end validation against actual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output is left to the user on the HPC system.</w:t>
      </w:r>
    </w:p>
    <w:bookmarkEnd w:id="25"/>
    <w:bookmarkStart w:id="27" w:name="X487b363fb8de3c6bf77445415d257964c7cf14f"/>
    <w:p>
      <w:pPr>
        <w:pStyle w:val="Heading2"/>
      </w:pPr>
      <w:r>
        <w:t xml:space="preserve">2026-07-31 — Third tool: combined CPU+GPU hotspots, double-counting-safe</w:t>
      </w:r>
    </w:p>
    <w:p>
      <w:pPr>
        <w:pStyle w:val="FirstParagraph"/>
      </w:pPr>
      <w:r>
        <w:t xml:space="preserve">Implemented the third tool per the approved plan in</w:t>
      </w:r>
      <w:r>
        <w:t xml:space="preserve"> </w:t>
      </w:r>
      <w:hyperlink r:id="rId26">
        <w:r>
          <w:rPr>
            <w:rStyle w:val="Hyperlink"/>
          </w:rPr>
          <w:t xml:space="preserve">docs/plans/03-combined-hotspots.md</w:t>
        </w:r>
      </w:hyperlink>
      <w:r>
        <w:t xml:space="preserve">: runs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against the same command, one after the other, and merges their two separate rankings into one coherent report.</w:t>
      </w:r>
    </w:p>
    <w:p>
      <w:pPr>
        <w:pStyle w:val="BodyText"/>
      </w:pPr>
      <w:r>
        <w:t xml:space="preserve">Two design problems were worked out with the user in conversation before this plan existed: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user’s first idea — average the two runs’ totals, rescale every entry as if its run’s total were that average — is a mathematical no-op.</w:t>
      </w:r>
      <w:r>
        <w:t xml:space="preserve"> </w:t>
      </w:r>
      <w:r>
        <w:t xml:space="preserve">Rescaling every entry in a run by</w:t>
      </w:r>
      <w:r>
        <w:t xml:space="preserve"> </w:t>
      </w:r>
      <w:r>
        <w:rPr>
          <w:rStyle w:val="VerbatimChar"/>
        </w:rPr>
        <w:t xml:space="preserve">k = avg/T_run</w:t>
      </w:r>
      <w:r>
        <w:t xml:space="preserve"> </w:t>
      </w:r>
      <w:r>
        <w:t xml:space="preserve">and then dividing by</w:t>
      </w:r>
      <w:r>
        <w:t xml:space="preserve"> </w:t>
      </w:r>
      <w:r>
        <w:rPr>
          <w:rStyle w:val="VerbatimChar"/>
        </w:rPr>
        <w:t xml:space="preserve">avg</w:t>
      </w:r>
      <w:r>
        <w:t xml:space="preserve"> </w:t>
      </w:r>
      <w:r>
        <w:t xml:space="preserve">cancels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out exactly, leaving every entry’s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identical to what it already was pre-</w:t>
      </w:r>
      <w:r>
        <w:t xml:space="preserve">“</w:t>
      </w:r>
      <w:r>
        <w:t xml:space="preserve">combination.</w:t>
      </w:r>
      <w:r>
        <w:t xml:space="preserve">”</w:t>
      </w:r>
      <w:r>
        <w:t xml:space="preserve"> </w:t>
      </w:r>
      <w:r>
        <w:t xml:space="preserve">Two runs of very different absolute duration but the same 90%-of-their-own-total hotspot would both show 90%, indistinguishable, despite one representing far more absolute time. The fix that actually changes the outcome — and is simpler — is to use the plain sum</w:t>
      </w:r>
      <w:r>
        <w:t xml:space="preserve"> </w:t>
      </w:r>
      <w:r>
        <w:rPr>
          <w:rStyle w:val="VerbatimChar"/>
        </w:rPr>
        <w:t xml:space="preserve">T_A + T_B</w:t>
      </w:r>
      <w:r>
        <w:t xml:space="preserve"> </w:t>
      </w:r>
      <w:r>
        <w:t xml:space="preserve">as one shared denominator, with no per-entry rescaling at all.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T_A + T_B</w:t>
      </w:r>
      <w:r>
        <w:rPr>
          <w:bCs/>
          <w:b/>
        </w:rPr>
        <w:t xml:space="preserve"> </w:t>
      </w:r>
      <w:r>
        <w:rPr>
          <w:bCs/>
          <w:b/>
        </w:rPr>
        <w:t xml:space="preserve">alone double-counts GPU time.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CPU</w:t>
      </w:r>
      <w:r>
        <w:t xml:space="preserve"> </w:t>
      </w:r>
      <w:r>
        <w:rPr>
          <w:rStyle w:val="VerbatimChar"/>
        </w:rPr>
        <w:t xml:space="preserve">wall_clock</w:t>
      </w:r>
      <w:r>
        <w:t xml:space="preserve"> </w:t>
      </w:r>
      <w:r>
        <w:t xml:space="preserve">total is inclusive of time blocked inside</w:t>
      </w:r>
      <w:r>
        <w:t xml:space="preserve"> </w:t>
      </w:r>
      <w:r>
        <w:rPr>
          <w:rStyle w:val="VerbatimChar"/>
        </w:rPr>
        <w:t xml:space="preserve">hipStreamSynchronize</w:t>
      </w:r>
      <w:r>
        <w:t xml:space="preserve">/</w:t>
      </w:r>
      <w:r>
        <w:rPr>
          <w:rStyle w:val="VerbatimChar"/>
        </w:rPr>
        <w:t xml:space="preserve">hipDeviceSynchronize</w:t>
      </w:r>
      <w:r>
        <w:t xml:space="preserve">/a synchronous</w:t>
      </w:r>
      <w:r>
        <w:t xml:space="preserve"> </w:t>
      </w:r>
      <w:r>
        <w:rPr>
          <w:rStyle w:val="VerbatimChar"/>
        </w:rPr>
        <w:t xml:space="preserve">hipMemcpy</w:t>
      </w:r>
      <w:r>
        <w:t xml:space="preserve">, etc. — the CPU is literally waiting on the GPU during that interval, which is the same physical time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’s kernel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counts again from the device side. The fix reuses machinery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already has: that tool already buckets</w:t>
      </w:r>
      <w:r>
        <w:t xml:space="preserve"> </w:t>
      </w:r>
      <w:r>
        <w:rPr>
          <w:rStyle w:val="VerbatimChar"/>
        </w:rPr>
        <w:t xml:space="preserve">hip*</w:t>
      </w:r>
      <w:r>
        <w:t xml:space="preserve">/</w:t>
      </w:r>
      <w:r>
        <w:rPr>
          <w:rStyle w:val="VerbatimChar"/>
        </w:rPr>
        <w:t xml:space="preserve">hsa*</w:t>
      </w:r>
      <w:r>
        <w:t xml:space="preserve">/</w:t>
      </w:r>
      <w:r>
        <w:rPr>
          <w:rStyle w:val="VerbatimChar"/>
        </w:rPr>
        <w:t xml:space="preserve">roctx*</w:t>
      </w:r>
      <w:r>
        <w:t xml:space="preserve">/</w:t>
      </w:r>
      <w:r>
        <w:rPr>
          <w:rStyle w:val="VerbatimChar"/>
        </w:rPr>
        <w:t xml:space="preserve">kfd*</w:t>
      </w:r>
      <w:r>
        <w:t xml:space="preserve"> </w:t>
      </w:r>
      <w:r>
        <w:t xml:space="preserve">entries away from its</w:t>
      </w:r>
      <w:r>
        <w:t xml:space="preserve"> </w:t>
      </w:r>
      <w:r>
        <w:t xml:space="preserve">“</w:t>
      </w:r>
      <w:r>
        <w:t xml:space="preserve">CPU compute</w:t>
      </w:r>
      <w:r>
        <w:t xml:space="preserve">”</w:t>
      </w:r>
      <w:r>
        <w:t xml:space="preserve"> </w:t>
      </w:r>
      <w:r>
        <w:t xml:space="preserve">bucket into a</w:t>
      </w:r>
      <w:r>
        <w:t xml:space="preserve"> </w:t>
      </w:r>
      <w:r>
        <w:t xml:space="preserve">“</w:t>
      </w:r>
      <w:r>
        <w:t xml:space="preserve">GPU API / launch overhead</w:t>
      </w:r>
      <w:r>
        <w:t xml:space="preserve">”</w:t>
      </w:r>
      <w:r>
        <w:t xml:space="preserve"> </w:t>
      </w:r>
      <w:r>
        <w:t xml:space="preserve">bucket. Subtracting that bucket’s sum from the CPU run’s raw total before adding the GPU run’s total removes the double-counted wait time:</w:t>
      </w:r>
      <w:r>
        <w:t xml:space="preserve"> </w:t>
      </w:r>
      <w:r>
        <w:rPr>
          <w:rStyle w:val="VerbatimChar"/>
        </w:rPr>
        <w:t xml:space="preserve">combined pool = (CPU total − GPU API/overhead) + GPU kernel total</w:t>
      </w:r>
      <w:r>
        <w:t xml:space="preserve">. Accepted approximation (confirmed with the user, who noted non-blocking HIP calls are out of scope for a beginner tool): this also strips the comparatively tiny non-blocking launch overhead in the same bucket, since there’s no reliable way to distinguish blocking from non-blocking HIP/HSA calls by name alone.</w:t>
      </w:r>
    </w:p>
    <w:p>
      <w:pPr>
        <w:pStyle w:val="FirstParagraph"/>
      </w:pPr>
      <w:r>
        <w:t xml:space="preserve">Per the user’s explicit instruction, the extractor takes both tools’ output directories as independent inputs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cross-check that they came from the same executable/test case/run — that responsibility is the caller’s (garbage in, garbage out).</w:t>
      </w:r>
    </w:p>
    <w:p>
      <w:pPr>
        <w:pStyle w:val="BodyText"/>
      </w:pPr>
      <w:r>
        <w:t xml:space="preserve">The user also specified the report should show four tables, not just the fused one: (1) the fused CPU+GPU ranking against the combined pool; (2) CPU compute hotspots exactly as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reports them standalone; (3) GPU kernel hotspots exactly as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reports them standalone; (4) the GPU API/launch-overhead bucket subtracted out of table 1, so nothing is hidden and the fused numbers can be audited.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postprocess/rocprof_combined_hotspots.py</w:t>
      </w:r>
      <w:r>
        <w:t xml:space="preserve"> </w:t>
      </w:r>
      <w:r>
        <w:t xml:space="preserve">— imports its two sibling modules directly (</w:t>
      </w:r>
      <w:r>
        <w:rPr>
          <w:rStyle w:val="VerbatimChar"/>
        </w:rPr>
        <w:t xml:space="preserve">import rocprof_sys_hotspots as cpu_tool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 rocprofv3_hotspots as gpu_tool</w:t>
      </w:r>
      <w:r>
        <w:t xml:space="preserve">, relying on Python putting a directly-run script’s own directory 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) rather than duplicating their parsing logic a third time.</w:t>
      </w:r>
      <w:r>
        <w:t xml:space="preserve"> </w:t>
      </w:r>
      <w:r>
        <w:rPr>
          <w:rStyle w:val="VerbatimChar"/>
        </w:rPr>
        <w:t xml:space="preserve">build_combined_view()</w:t>
      </w:r>
      <w:r>
        <w:t xml:space="preserve"> </w:t>
      </w:r>
      <w:r>
        <w:t xml:space="preserve">computes the five transparency numbers (raw CPU total, GPU-API overhead subtracted, pure CPU total, GPU total, combined pool) and the fused list;</w:t>
      </w:r>
      <w:r>
        <w:t xml:space="preserve"> </w:t>
      </w:r>
      <w:r>
        <w:rPr>
          <w:rStyle w:val="VerbatimChar"/>
        </w:rPr>
        <w:t xml:space="preserve">write_report()</w:t>
      </w:r>
      <w:r>
        <w:t xml:space="preserve"> </w:t>
      </w:r>
      <w:r>
        <w:t xml:space="preserve">renders all four tables, reusing each sibling’s own</w:t>
      </w:r>
      <w:r>
        <w:t xml:space="preserve"> </w:t>
      </w:r>
      <w:r>
        <w:rPr>
          <w:rStyle w:val="VerbatimChar"/>
        </w:rPr>
        <w:t xml:space="preserve">select_entries</w:t>
      </w:r>
      <w:r>
        <w:t xml:space="preserve">/</w:t>
      </w:r>
      <w:r>
        <w:rPr>
          <w:rStyle w:val="VerbatimChar"/>
        </w:rPr>
        <w:t xml:space="preserve">format_table</w:t>
      </w:r>
      <w:r>
        <w:t xml:space="preserve"> </w:t>
      </w:r>
      <w:r>
        <w:t xml:space="preserve">directly for tables 2–4 (both already generic over any list of</w:t>
      </w:r>
      <w:r>
        <w:t xml:space="preserve"> </w:t>
      </w:r>
      <w:r>
        <w:rPr>
          <w:rStyle w:val="VerbatimChar"/>
        </w:rPr>
        <w:t xml:space="preserve">{"sum", "pct_total", ...}</w:t>
      </w:r>
      <w:r>
        <w:t xml:space="preserve"> </w:t>
      </w:r>
      <w:r>
        <w:t xml:space="preserve">dicts) and one new</w:t>
      </w:r>
      <w:r>
        <w:t xml:space="preserve"> </w:t>
      </w:r>
      <w:r>
        <w:rPr>
          <w:rStyle w:val="VerbatimChar"/>
        </w:rPr>
        <w:t xml:space="preserve">format_table_fused()</w:t>
      </w:r>
      <w:r>
        <w:t xml:space="preserve"> </w:t>
      </w:r>
      <w:r>
        <w:t xml:space="preserve">for table 1’s CPU/GPU-tagged 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scripts/rocprof_combined_profile.sh</w:t>
      </w:r>
      <w:r>
        <w:t xml:space="preserve"> </w:t>
      </w:r>
      <w:r>
        <w:t xml:space="preserve">— rather than re-implementing dependency checks and flag handling a third time, calls the two existing launchers sequentially with</w:t>
      </w:r>
      <w:r>
        <w:t xml:space="preserve"> </w:t>
      </w:r>
      <w:r>
        <w:rPr>
          <w:rStyle w:val="VerbatimChar"/>
        </w:rPr>
        <w:t xml:space="preserve">--no-summary</w:t>
      </w:r>
      <w:r>
        <w:t xml:space="preserve"> </w:t>
      </w:r>
      <w:r>
        <w:t xml:space="preserve">(splitting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DIR/rocprof-sys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DIR/rocprofv3</w:t>
      </w:r>
      <w:r>
        <w:t xml:space="preserve">), then runs the combined extractor once, rank-0-gated the same way as the other two launchers. No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around either sub-launcher call: a CPU-side failure aborts before the GPU run ever starts, since there’s no single</w:t>
      </w:r>
      <w:r>
        <w:t xml:space="preserve"> </w:t>
      </w:r>
      <w:r>
        <w:t xml:space="preserve">“</w:t>
      </w:r>
      <w:r>
        <w:t xml:space="preserve">the app ran once</w:t>
      </w:r>
      <w:r>
        <w:t xml:space="preserve">”</w:t>
      </w:r>
      <w:r>
        <w:t xml:space="preserve"> </w:t>
      </w:r>
      <w:r>
        <w:t xml:space="preserve">exit code to forward when the app runs twice under two different profilers.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forwards</w:t>
      </w:r>
      <w:r>
        <w:t xml:space="preserve"> </w:t>
      </w:r>
      <w:r>
        <w:rPr>
          <w:rStyle w:val="VerbatimChar"/>
        </w:rPr>
        <w:t xml:space="preserve">--dry-run --no-summary</w:t>
      </w:r>
      <w:r>
        <w:t xml:space="preserve"> </w:t>
      </w:r>
      <w:r>
        <w:t xml:space="preserve">to both sub-launchers (reusing their own tested dry-run output) rather than reimplementing it.</w:t>
      </w:r>
    </w:p>
    <w:p>
      <w:pPr>
        <w:pStyle w:val="BodyText"/>
      </w:pPr>
      <w:r>
        <w:t xml:space="preserve">Verified locally (no ROCm/GPU available, same constraint as tools 1 and 2):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reusing the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fixtures from tools 1 and 2 as the two input directories — no new fixture files needed (13 new tests; 68 total across all three tools), including one test that independently recomputes the subtraction arithmetic from the same fixtures via the sibling modules’ own</w:t>
      </w:r>
      <w:r>
        <w:t xml:space="preserve"> </w:t>
      </w:r>
      <w:r>
        <w:rPr>
          <w:rStyle w:val="VerbatimChar"/>
        </w:rPr>
        <w:t xml:space="preserve">aggregate()</w:t>
      </w:r>
      <w:r>
        <w:t xml:space="preserve"> </w:t>
      </w:r>
      <w:r>
        <w:t xml:space="preserve">(proving the formula, not a hand-typed number) and one that pairs deliberately mismatched fixtures to confirm no cross-validation happens.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stubbed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correctly shows both sub-launchers’ own dry-run output plus the combined-extractor invocation; a full run with both stubs copying real fixture data through produced a correct four-table report; removing the CPU stub confirmed the script aborts before the GPU sub-launcher ever runs;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 </w:t>
      </w:r>
      <w:r>
        <w:t xml:space="preserve">confirmed the combined summary step is skipped. Real end-to-end validation against actual ROCm output is left to the user on the HPC system.</w:t>
      </w:r>
    </w:p>
    <w:bookmarkEnd w:id="27"/>
    <w:bookmarkStart w:id="28" w:name="X7e06147c8b016c16dbe9f3a1131e3ec37dda633"/>
    <w:p>
      <w:pPr>
        <w:pStyle w:val="Heading2"/>
      </w:pPr>
      <w:r>
        <w:t xml:space="preserve">2026-07-31 — Renamed all six tools to beginner-friendly names; plain-language help text</w:t>
      </w:r>
    </w:p>
    <w:p>
      <w:pPr>
        <w:pStyle w:val="FirstParagraph"/>
      </w:pPr>
      <w:r>
        <w:t xml:space="preserve">Two small follow-up requests, no plan needed: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Renamed every tool file so its name describes what it does, not which AMD tool sits behind it</w:t>
      </w:r>
      <w:r>
        <w:t xml:space="preserve"> </w:t>
      </w:r>
      <w:r>
        <w:t xml:space="preserve">(the AMD tool name stays in code comments, not in the name or the user-facing output):</w:t>
      </w:r>
      <w:r>
        <w:t xml:space="preserve"> </w:t>
      </w:r>
      <w:r>
        <w:rPr>
          <w:rStyle w:val="VerbatimChar"/>
        </w:rPr>
        <w:t xml:space="preserve">rocprof_sys_profile.sh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scripts/profile_CPU_hotspots.sh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scripts/profile_GPU_hotspots.sh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postprocess/extract_CPU_hotspots.py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postprocess/extract_GPU_hotspots.py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postprocess/extract_hotspots.py</w:t>
      </w:r>
      <w:r>
        <w:t xml:space="preserve"> </w:t>
      </w:r>
      <w:r>
        <w:t xml:space="preserve">(plus the matching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files). Every internal cross-reference was updated to match: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/</w:t>
      </w:r>
      <w:r>
        <w:rPr>
          <w:rStyle w:val="VerbatimChar"/>
        </w:rPr>
        <w:t xml:space="preserve">CPU_LAUNCHER</w:t>
      </w:r>
      <w:r>
        <w:t xml:space="preserve">/</w:t>
      </w:r>
      <w:r>
        <w:rPr>
          <w:rStyle w:val="VerbatimChar"/>
        </w:rPr>
        <w:t xml:space="preserve">GPU_LAUNCHER</w:t>
      </w:r>
      <w:r>
        <w:t xml:space="preserve"> </w:t>
      </w:r>
      <w:r>
        <w:t xml:space="preserve">path variables in the shell scripts, the combined extractor’s</w:t>
      </w:r>
      <w:r>
        <w:t xml:space="preserve"> </w:t>
      </w:r>
      <w:r>
        <w:rPr>
          <w:rStyle w:val="VerbatimChar"/>
        </w:rPr>
        <w:t xml:space="preserve">import extract_CPU_hotspots as cpu_tool</w:t>
      </w:r>
      <w:r>
        <w:t xml:space="preserve">/</w:t>
      </w:r>
      <w:r>
        <w:rPr>
          <w:rStyle w:val="VerbatimChar"/>
        </w:rPr>
        <w:t xml:space="preserve">import extract_GPU_hotspots as gpu_tool</w:t>
      </w:r>
      <w:r>
        <w:t xml:space="preserve"> </w:t>
      </w:r>
      <w:r>
        <w:t xml:space="preserve">(previously</w:t>
      </w:r>
      <w:r>
        <w:t xml:space="preserve"> </w:t>
      </w:r>
      <w:r>
        <w:rPr>
          <w:rStyle w:val="VerbatimChar"/>
        </w:rPr>
        <w:t xml:space="preserve">rocprof_sys_hotspots</w:t>
      </w:r>
      <w:r>
        <w:t xml:space="preserve">/</w:t>
      </w:r>
      <w:r>
        <w:rPr>
          <w:rStyle w:val="VerbatimChar"/>
        </w:rPr>
        <w:t xml:space="preserve">rocprofv3_hotspots</w:t>
      </w:r>
      <w:r>
        <w:t xml:space="preserve">), footer cross-references between the CPU and GPU tools, and the four already-committed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(regenerated so their footer text matches the renamed scripts they now point at).</w:t>
      </w:r>
      <w:r>
        <w:t xml:space="preserve"> </w:t>
      </w:r>
      <w:r>
        <w:rPr>
          <w:rStyle w:val="VerbatimChar"/>
        </w:rPr>
        <w:t xml:space="preserve">docs/plans/01-03</w:t>
      </w:r>
      <w:r>
        <w:t xml:space="preserve"> </w:t>
      </w:r>
      <w:r>
        <w:t xml:space="preserve">and earlier</w:t>
      </w:r>
      <w:r>
        <w:t xml:space="preserve"> </w:t>
      </w:r>
      <w:r>
        <w:rPr>
          <w:rStyle w:val="VerbatimChar"/>
        </w:rPr>
        <w:t xml:space="preserve">DEVELOPMENT_HISTORY.md</w:t>
      </w:r>
      <w:r>
        <w:t xml:space="preserve"> </w:t>
      </w:r>
      <w:r>
        <w:t xml:space="preserve">entries above were deliberately left untouched — they’re historical records of what the tools were named at the time, not living documentation.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-h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--help</w:t>
      </w:r>
      <w:r>
        <w:rPr>
          <w:bCs/>
          <w:b/>
        </w:rPr>
        <w:t xml:space="preserve"> </w:t>
      </w:r>
      <w:r>
        <w:rPr>
          <w:bCs/>
          <w:b/>
        </w:rPr>
        <w:t xml:space="preserve">on every tool now leads with a short (~10-15 line), jargon-free explanation</w:t>
      </w:r>
      <w:r>
        <w:t xml:space="preserve"> </w:t>
      </w:r>
      <w:r>
        <w:t xml:space="preserve">of what it does and its main limitation, written for someone who’s never heard of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— before the existing options table, which is unchanged. For the three bash launchers this is a new paragraph prepended to their 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heredoc. For the three Python extractors, added a new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module constant passed as argparse’s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formatter_class=argparse.RawDescriptionHelpFormatter</w:t>
      </w:r>
      <w:r>
        <w:t xml:space="preserve"> </w:t>
      </w:r>
      <w:r>
        <w:t xml:space="preserve">so its line breaks render as written) instead of reusing the module docstring — the original, more technical docstring stays in place as a code comment for future maintainers, per the same</w:t>
      </w:r>
      <w:r>
        <w:t xml:space="preserve"> </w:t>
      </w:r>
      <w:r>
        <w:t xml:space="preserve">“</w:t>
      </w:r>
      <w:r>
        <w:t xml:space="preserve">AMD/technical detail stays in comments, not user-facing text</w:t>
      </w:r>
      <w:r>
        <w:t xml:space="preserve">”</w:t>
      </w:r>
      <w:r>
        <w:t xml:space="preserve"> </w:t>
      </w:r>
      <w:r>
        <w:t xml:space="preserve">principle as the renaming above.</w:t>
      </w:r>
    </w:p>
    <w:p>
      <w:pPr>
        <w:pStyle w:val="FirstParagraph"/>
      </w:pPr>
      <w:r>
        <w:t xml:space="preserve">Verified: full existing test suite (68 tests, unchanged) still passes after the rename;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all three renamed launchers; manually rendered all six tools’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 and read them as a first-time user would; re-ran the same stubbed-tool dry-run/full-run/abort/rank-gating checks used for tools 1-3 against the renamed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to confirm the rename didn’t silently break the sub-launcher call chain; grepped the whole repo for leftover old filenames outside the historical docs (none found after regenerating the four sample fixtures).</w:t>
      </w:r>
    </w:p>
    <w:bookmarkEnd w:id="28"/>
    <w:bookmarkStart w:id="29" w:name="X936ff1f5b4a75a73dd2bbcd75ed5368dafc5126"/>
    <w:p>
      <w:pPr>
        <w:pStyle w:val="Heading2"/>
      </w:pPr>
      <w:r>
        <w:t xml:space="preserve">2026-07-31 — -h/–help now names the underlying AMD tool with a documentation link</w:t>
      </w:r>
    </w:p>
    <w:p>
      <w:pPr>
        <w:pStyle w:val="FirstParagraph"/>
      </w:pPr>
      <w:r>
        <w:t xml:space="preserve">Small follow-up to the beginner-friendly renaming: each tool’s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blurb now ends with a one-line</w:t>
      </w:r>
      <w:r>
        <w:t xml:space="preserve"> </w:t>
      </w:r>
      <w:r>
        <w:t xml:space="preserve">“</w:t>
      </w:r>
      <w:r>
        <w:t xml:space="preserve">under the hood, this uses AMD’s</w:t>
      </w:r>
      <w:r>
        <w:t xml:space="preserve"> </w:t>
      </w:r>
      <w:r>
        <w:rPr>
          <w:rStyle w:val="VerbatimChar"/>
        </w:rPr>
        <w:t xml:space="preserve">&lt;tool&gt;</w:t>
      </w:r>
      <w:r>
        <w:t xml:space="preserve">”</w:t>
      </w:r>
      <w:r>
        <w:t xml:space="preserve"> </w:t>
      </w:r>
      <w:r>
        <w:t xml:space="preserve">note plus a link to that tool’s official ROCm documentation, so a curious user can go straight to the authoritative source instead of having to dig through this project’s code or commit history to find out what’s actually running.</w:t>
      </w:r>
    </w:p>
    <w:p>
      <w:pPr>
        <w:pStyle w:val="BodyText"/>
      </w:pPr>
      <w:r>
        <w:t xml:space="preserve">Added to all six tools’ existing help blurb (right before the options table for the three bash launchers, at the end of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for the three Python extractors):</w:t>
      </w:r>
      <w:r>
        <w:t xml:space="preserve"> </w:t>
      </w:r>
      <w:r>
        <w:rPr>
          <w:rStyle w:val="VerbatimChar"/>
        </w:rPr>
        <w:t xml:space="preserve">profile_CPU_hotspots.sh</w:t>
      </w:r>
      <w:r>
        <w:t xml:space="preserve">/</w:t>
      </w:r>
      <w:r>
        <w:rPr>
          <w:rStyle w:val="VerbatimChar"/>
        </w:rPr>
        <w:t xml:space="preserve">extract_CPU_hotspots.py</w:t>
      </w:r>
      <w:r>
        <w:t xml:space="preserve"> </w:t>
      </w:r>
      <w:r>
        <w:t xml:space="preserve">name rocprof-sys with a link to https://rocm.docs.amd.com/projects/rocprofiler-systems/en/latest/;</w:t>
      </w:r>
      <w:r>
        <w:t xml:space="preserve"> </w:t>
      </w:r>
      <w:r>
        <w:rPr>
          <w:rStyle w:val="VerbatimChar"/>
        </w:rPr>
        <w:t xml:space="preserve">profile_GPU_hotspots.sh</w:t>
      </w:r>
      <w:r>
        <w:t xml:space="preserve">/</w:t>
      </w:r>
      <w:r>
        <w:rPr>
          <w:rStyle w:val="VerbatimChar"/>
        </w:rPr>
        <w:t xml:space="preserve">extract_GPU_hotspots.py</w:t>
      </w:r>
      <w:r>
        <w:t xml:space="preserve"> </w:t>
      </w:r>
      <w:r>
        <w:t xml:space="preserve">name rocprofv3 with a link to https://rocm.docs.amd.com/projects/rocprofiler-sdk/en/latest/how-to/using-rocprofv3.html;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/</w:t>
      </w:r>
      <w:r>
        <w:rPr>
          <w:rStyle w:val="VerbatimChar"/>
        </w:rPr>
        <w:t xml:space="preserve">extract_hotspots.py</w:t>
      </w:r>
      <w:r>
        <w:t xml:space="preserve"> </w:t>
      </w:r>
      <w:r>
        <w:t xml:space="preserve">name and link both, since they use both tools.</w:t>
      </w:r>
    </w:p>
    <w:p>
      <w:pPr>
        <w:pStyle w:val="BodyText"/>
      </w:pPr>
      <w:r>
        <w:t xml:space="preserve">Verified: full test suite (68 tests) still passes; manually rendered all six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outputs to confirm the note reads correctly and the options table underneath is unaffected.</w:t>
      </w:r>
    </w:p>
    <w:bookmarkEnd w:id="29"/>
    <w:bookmarkStart w:id="31" w:name="X2867fc6bfa71fa508f88ee16b879e87295f89ba"/>
    <w:p>
      <w:pPr>
        <w:pStyle w:val="Heading2"/>
      </w:pPr>
      <w:r>
        <w:t xml:space="preserve">2026-07-31 — CLAUDE.md codifies naming and -h/–help conventions for future tools</w:t>
      </w:r>
    </w:p>
    <w:p>
      <w:pPr>
        <w:pStyle w:val="FirstParagraph"/>
      </w:pPr>
      <w:r>
        <w:t xml:space="preserve">The two conventions just applied to all six existing tools (beginner-friendly naming, and a plain-language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blurb naming the underlying AMD tool with a doc link) are meant to hold for every future tool in this project, not just a one-time cleanup — so they’re now written into</w:t>
      </w:r>
      <w:r>
        <w:t xml:space="preserve"> </w:t>
      </w:r>
      <w:hyperlink r:id="rId30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as a standing rule (new</w:t>
      </w:r>
      <w:r>
        <w:t xml:space="preserve"> </w:t>
      </w:r>
      <w:r>
        <w:t xml:space="preserve">“</w:t>
      </w:r>
      <w:r>
        <w:t xml:space="preserve">User-facing conventions</w:t>
      </w:r>
      <w:r>
        <w:t xml:space="preserve">”</w:t>
      </w:r>
      <w:r>
        <w:t xml:space="preserve"> </w:t>
      </w:r>
      <w:r>
        <w:t xml:space="preserve">section), rather than living only in this history file or in the code itself.</w:t>
      </w:r>
    </w:p>
    <w:p>
      <w:pPr>
        <w:pStyle w:val="BodyText"/>
      </w:pPr>
      <w:r>
        <w:t xml:space="preserve">Codified: (1) tools are named after what they do, not the AMD tool behind them 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launchers as</w:t>
      </w:r>
      <w:r>
        <w:t xml:space="preserve"> </w:t>
      </w:r>
      <w:r>
        <w:rPr>
          <w:rStyle w:val="VerbatimChar"/>
        </w:rPr>
        <w:t xml:space="preserve">profile_&lt;what&gt;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tools as</w:t>
      </w:r>
      <w:r>
        <w:t xml:space="preserve"> </w:t>
      </w:r>
      <w:r>
        <w:rPr>
          <w:rStyle w:val="VerbatimChar"/>
        </w:rPr>
        <w:t xml:space="preserve">extract_&lt;what&gt;</w:t>
      </w:r>
      <w:r>
        <w:t xml:space="preserve">, following the pattern already established by</w:t>
      </w:r>
      <w:r>
        <w:t xml:space="preserve"> </w:t>
      </w:r>
      <w:r>
        <w:rPr>
          <w:rStyle w:val="VerbatimChar"/>
        </w:rPr>
        <w:t xml:space="preserve">profile_CPU_hotspots.sh</w:t>
      </w:r>
      <w:r>
        <w:t xml:space="preserve">/</w:t>
      </w:r>
      <w:r>
        <w:rPr>
          <w:rStyle w:val="VerbatimChar"/>
        </w:rPr>
        <w:t xml:space="preserve">profile_GPU_hotspots.sh</w:t>
      </w:r>
      <w:r>
        <w:t xml:space="preserve">/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extract_CPU_hotspots.py</w:t>
      </w:r>
      <w:r>
        <w:t xml:space="preserve">/</w:t>
      </w:r>
      <w:r>
        <w:rPr>
          <w:rStyle w:val="VerbatimChar"/>
        </w:rPr>
        <w:t xml:space="preserve">extract_GPU_hotspots.py</w:t>
      </w:r>
      <w:r>
        <w:t xml:space="preserve">/</w:t>
      </w:r>
      <w:r>
        <w:rPr>
          <w:rStyle w:val="VerbatimChar"/>
        </w:rPr>
        <w:t xml:space="preserve">extract_hotspots.py</w:t>
      </w:r>
      <w:r>
        <w:t xml:space="preserve">; (2)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must lead with a short (~10-15 line), jargon-free purpose-and-limitation explanation ahead of the options table, ending with a line naming the specific AMD tool used and a link to its official documentation.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CLAUDE.md" TargetMode="Externa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CLAUDE.md" TargetMode="Externa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2026-07-31T13:07:45Z</dcterms:created>
  <dcterms:modified xsi:type="dcterms:W3CDTF">2026-07-31T13:07:45Z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