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光的干涉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光是电磁波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电磁波的特点：横波，</w:t>
      </w:r>
      <w:r>
        <w:rPr>
          <w:rFonts w:hint="eastAsia"/>
          <w:position w:val="-6"/>
          <w:lang w:val="en-US" w:eastAsia="zh-CN"/>
        </w:rPr>
        <w:object>
          <v:shape id="_x0000_i1025" o:spt="75" alt="" type="#_x0000_t75" style="height:17pt;width: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32"/>
          <w:lang w:val="en-US" w:eastAsia="zh-CN"/>
        </w:rPr>
        <w:object>
          <v:shape id="_x0000_i1026" o:spt="75" alt="" type="#_x0000_t75" style="height:35pt;width:5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，波速</w:t>
      </w:r>
      <w:r>
        <w:rPr>
          <w:rFonts w:hint="eastAsia"/>
          <w:position w:val="-32"/>
          <w:lang w:val="en-US" w:eastAsia="zh-CN"/>
        </w:rPr>
        <w:object>
          <v:shape id="_x0000_i1027" o:spt="75" type="#_x0000_t75" style="height:35pt;width: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，真空中</w:t>
      </w:r>
      <w:r>
        <w:rPr>
          <w:rFonts w:hint="eastAsia"/>
          <w:position w:val="-32"/>
          <w:lang w:val="en-US" w:eastAsia="zh-CN"/>
        </w:rPr>
        <w:object>
          <v:shape id="_x0000_i1028" o:spt="75" type="#_x0000_t75" style="height:35pt;width:5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能量密度</w:t>
      </w:r>
      <w:r>
        <w:rPr>
          <w:rFonts w:hint="eastAsia"/>
          <w:position w:val="-28"/>
          <w:lang w:val="en-US" w:eastAsia="zh-CN"/>
        </w:rPr>
        <w:object>
          <v:shape id="_x0000_i1029" o:spt="75" alt="" type="#_x0000_t75" style="height:35pt;width:78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，能流密度矢量</w:t>
      </w:r>
      <w:r>
        <w:rPr>
          <w:rFonts w:hint="eastAsia"/>
          <w:position w:val="-30"/>
          <w:lang w:val="en-US" w:eastAsia="zh-CN"/>
        </w:rPr>
        <w:object>
          <v:shape id="_x0000_i1030" o:spt="75" alt="" type="#_x0000_t75" style="height:34pt;width:6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，光强 </w:t>
      </w:r>
      <w:r>
        <w:rPr>
          <w:rFonts w:hint="eastAsia"/>
          <w:position w:val="-24"/>
          <w:lang w:val="en-US" w:eastAsia="zh-CN"/>
        </w:rPr>
        <w:object>
          <v:shape id="_x0000_i1031" o:spt="75" type="#_x0000_t75" style="height:31pt;width:6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普通光源的特点：随机性(关键是相位随机)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杨氏双缝干涉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两束光的干涉与两列波的干涉基本一致，唯一的问题是如何消除光源的随机性的影响来获得相干光源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杨氏双缝干涉装置：重点在于理解双缝屏是如何消除相位差的随机性的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注意化简条件：</w:t>
      </w:r>
      <w:r>
        <w:rPr>
          <w:rFonts w:hint="eastAsia"/>
          <w:position w:val="-8"/>
          <w:lang w:val="en-US" w:eastAsia="zh-CN"/>
        </w:rPr>
        <w:object>
          <v:shape id="_x0000_i1032" o:spt="75" type="#_x0000_t75" style="height:15pt;width:7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，条纹在观察屏中心附近有</w:t>
      </w:r>
      <w:r>
        <w:rPr>
          <w:rFonts w:hint="eastAsia"/>
          <w:position w:val="-24"/>
          <w:lang w:val="en-US" w:eastAsia="zh-CN"/>
        </w:rPr>
        <w:object>
          <v:shape id="_x0000_i1033" o:spt="75" type="#_x0000_t75" style="height:31pt;width:4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明条纹中心：同相</w:t>
      </w:r>
      <w:r>
        <w:rPr>
          <w:rFonts w:hint="eastAsia"/>
          <w:position w:val="-24"/>
          <w:lang w:val="en-US" w:eastAsia="zh-CN"/>
        </w:rPr>
        <w:object>
          <v:shape id="_x0000_i1034" o:spt="75" type="#_x0000_t75" style="height:31pt;width:12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，相邻明条纹间距</w:t>
      </w:r>
      <w:r>
        <w:rPr>
          <w:rFonts w:hint="eastAsia"/>
          <w:position w:val="-24"/>
          <w:lang w:val="en-US" w:eastAsia="zh-CN"/>
        </w:rPr>
        <w:object>
          <v:shape id="_x0000_i1035" o:spt="75" type="#_x0000_t75" style="height:31pt;width:4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暗条纹中心：反相</w:t>
      </w:r>
      <w:r>
        <w:rPr>
          <w:rFonts w:hint="eastAsia"/>
          <w:position w:val="-24"/>
          <w:lang w:val="en-US" w:eastAsia="zh-CN"/>
        </w:rPr>
        <w:object>
          <v:shape id="_x0000_i1036" o:spt="75" type="#_x0000_t75" style="height:31pt;width:14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，相邻明条纹间距</w:t>
      </w:r>
      <w:r>
        <w:rPr>
          <w:rFonts w:hint="eastAsia"/>
          <w:position w:val="-24"/>
          <w:lang w:val="en-US" w:eastAsia="zh-CN"/>
        </w:rPr>
        <w:object>
          <v:shape id="_x0000_i1037" o:spt="75" type="#_x0000_t75" style="height:31pt;width:4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所以是明暗相间等宽度条纹。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计算条纹位置：先计算零级明纹中心位置，再计算条纹间距，最后就是条纹中心位置。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菲涅尔双镜：注意单缝在两个镜子中成像位置的计算和L的计算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劳埃德镜：注意单缝和像的间距以及半波损失导致的条纹明暗互换。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薄膜干涉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光程 </w:t>
      </w:r>
      <w:r>
        <w:rPr>
          <w:rFonts w:hint="eastAsia"/>
          <w:position w:val="-32"/>
          <w:lang w:val="en-US" w:eastAsia="zh-CN"/>
        </w:rPr>
        <w:object>
          <v:shape id="_x0000_i1038" o:spt="75" type="#_x0000_t75" style="height:31pt;width:91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/>
          <w:lang w:val="en-US" w:eastAsia="zh-CN"/>
        </w:rPr>
        <w:t>，光程差与相位差的关系</w:t>
      </w:r>
      <w:r>
        <w:rPr>
          <w:rFonts w:hint="eastAsia"/>
          <w:position w:val="-24"/>
          <w:lang w:val="en-US" w:eastAsia="zh-CN"/>
        </w:rPr>
        <w:object>
          <v:shape id="_x0000_i1039" o:spt="75" type="#_x0000_t75" style="height:31pt;width:6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等厚干涉：薄膜上下表面不完全平行，同级条纹处薄膜厚度相等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垂直入射，考虑半波损失 </w:t>
      </w:r>
      <w:r>
        <w:rPr>
          <w:rFonts w:hint="eastAsia"/>
          <w:position w:val="-24"/>
          <w:lang w:val="en-US" w:eastAsia="zh-CN"/>
        </w:rPr>
        <w:object>
          <v:shape id="_x0000_i1040" o:spt="75" type="#_x0000_t75" style="height:31pt;width:7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/>
          <w:lang w:val="en-US" w:eastAsia="zh-CN"/>
        </w:rPr>
        <w:t>，零级暗纹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明条纹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/>
          <w:lang w:val="en-US" w:eastAsia="zh-CN"/>
        </w:rPr>
        <w:t>，暗条纹</w:t>
      </w:r>
      <w:r>
        <w:rPr>
          <w:rFonts w:hint="eastAsia"/>
          <w:position w:val="-28"/>
          <w:lang w:val="en-US" w:eastAsia="zh-CN"/>
        </w:rPr>
        <w:object>
          <v:shape id="_x0000_i1042" o:spt="75" type="#_x0000_t75" style="height:34pt;width:7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劈尖干涉</w:t>
      </w:r>
      <w:r>
        <w:rPr>
          <w:rFonts w:hint="eastAsia"/>
          <w:position w:val="-24"/>
          <w:lang w:val="en-US" w:eastAsia="zh-CN"/>
        </w:rPr>
        <w:object>
          <v:shape id="_x0000_i1043" o:spt="75" type="#_x0000_t75" style="height:31pt;width:5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/>
          <w:lang w:val="en-US" w:eastAsia="zh-CN"/>
        </w:rPr>
        <w:t>，凹坑深度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h</w:t>
      </w:r>
      <w:r>
        <w:rPr>
          <w:rFonts w:hint="eastAsia"/>
          <w:lang w:val="en-US" w:eastAsia="zh-CN"/>
        </w:rPr>
        <w:t>满足</w:t>
      </w:r>
      <w:r>
        <w:rPr>
          <w:rFonts w:hint="eastAsia"/>
          <w:position w:val="-24"/>
          <w:lang w:val="en-US" w:eastAsia="zh-CN"/>
        </w:rPr>
        <w:object>
          <v:shape id="_x0000_i1044" o:spt="75" type="#_x0000_t75" style="height:31pt;width:5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牛顿环 平板加凸透镜，暗纹半径</w:t>
      </w:r>
      <w:r>
        <w:rPr>
          <w:rFonts w:hint="eastAsia"/>
          <w:position w:val="-12"/>
          <w:lang w:val="en-US" w:eastAsia="zh-CN"/>
        </w:rPr>
        <w:object>
          <v:shape id="_x0000_i1045" o:spt="75" type="#_x0000_t75" style="height:20pt;width:54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等倾干涉：薄膜上下表面平行，同级条纹入射角相同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考虑半波损失 </w:t>
      </w:r>
      <w:r>
        <w:rPr>
          <w:rFonts w:hint="eastAsia"/>
          <w:position w:val="-24"/>
          <w:lang w:val="en-US" w:eastAsia="zh-CN"/>
        </w:rPr>
        <w:object>
          <v:shape id="_x0000_i1046" o:spt="75" type="#_x0000_t75" style="height:31pt;width:94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hint="eastAsia"/>
          <w:lang w:val="en-US" w:eastAsia="zh-CN"/>
        </w:rPr>
        <w:t>，中心最高级条纹，扩展光源照射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迈克尔逊干涉仪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仪器结构: 光源，两反射镜，观察透镜分别在四个方向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注意：反射镜或光路中折射率变化导致光程变化是2倍关系（光来回经过两次）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一反射镜与另一反射镜的像平行：等倾干涉，条纹吞吐一个，光程变化</w:t>
      </w:r>
      <w:r>
        <w:rPr>
          <w:rFonts w:hint="eastAsia"/>
          <w:lang w:val="en-US" w:eastAsia="zh-CN"/>
        </w:rPr>
        <w:sym w:font="Symbol" w:char="006C"/>
      </w:r>
      <w:r>
        <w:rPr>
          <w:rFonts w:hint="eastAsia" w:asciiTheme="minorEastAsia" w:hAnsiTheme="minorEastAsia" w:cstheme="minorEastAsia"/>
          <w:lang w:val="en-US" w:eastAsia="zh-CN"/>
        </w:rPr>
        <w:t>，镜子移动</w:t>
      </w:r>
      <w:r>
        <w:rPr>
          <w:rFonts w:hint="eastAsia" w:asciiTheme="minorEastAsia" w:hAnsiTheme="minorEastAsia" w:cstheme="minorEastAsia"/>
          <w:lang w:val="en-US" w:eastAsia="zh-CN"/>
        </w:rPr>
        <w:sym w:font="Symbol" w:char="006C"/>
      </w:r>
      <w:r>
        <w:rPr>
          <w:rFonts w:hint="eastAsia" w:asciiTheme="minorEastAsia" w:hAnsiTheme="minorEastAsia" w:cstheme="minorEastAsia"/>
          <w:lang w:val="en-US" w:eastAsia="zh-CN"/>
        </w:rPr>
        <w:t>/2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一反射镜与另一反射镜的像不平行：劈尖干涉，条纹移动一条，光程变化</w:t>
      </w:r>
      <w:r>
        <w:rPr>
          <w:rFonts w:hint="eastAsia"/>
          <w:lang w:val="en-US" w:eastAsia="zh-CN"/>
        </w:rPr>
        <w:sym w:font="Symbol" w:char="006C"/>
      </w:r>
      <w:r>
        <w:rPr>
          <w:rFonts w:hint="eastAsia" w:asciiTheme="minorEastAsia" w:hAnsiTheme="minorEastAsia" w:cstheme="minorEastAsia"/>
          <w:lang w:val="en-US" w:eastAsia="zh-CN"/>
        </w:rPr>
        <w:t>，镜子移动</w:t>
      </w:r>
      <w:r>
        <w:rPr>
          <w:rFonts w:hint="eastAsia" w:asciiTheme="minorEastAsia" w:hAnsiTheme="minorEastAsia" w:cstheme="minorEastAsia"/>
          <w:lang w:val="en-US" w:eastAsia="zh-CN"/>
        </w:rPr>
        <w:sym w:font="Symbol" w:char="006C"/>
      </w:r>
      <w:r>
        <w:rPr>
          <w:rFonts w:hint="eastAsia" w:asciiTheme="minorEastAsia" w:hAnsiTheme="minorEastAsia" w:cstheme="minorEastAsia"/>
          <w:lang w:val="en-US" w:eastAsia="zh-CN"/>
        </w:rPr>
        <w:t>/2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光的衍射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惠更斯-菲涅尔原理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波面上任一点都是子波源，(2)这些子波向外发出球面</w:t>
      </w:r>
      <w:r>
        <w:rPr>
          <w:rFonts w:hint="eastAsia"/>
          <w:u w:val="dotted"/>
          <w:lang w:val="en-US" w:eastAsia="zh-CN"/>
        </w:rPr>
        <w:t>相干</w:t>
      </w:r>
      <w:r>
        <w:rPr>
          <w:rFonts w:hint="eastAsia"/>
          <w:lang w:val="en-US" w:eastAsia="zh-CN"/>
        </w:rPr>
        <w:t>子波，(3)这些子波在空间中P点相干叠加决定了P点的振动。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菲涅尔衍射公式 </w:t>
      </w:r>
      <w:r>
        <w:rPr>
          <w:rFonts w:hint="eastAsia"/>
          <w:position w:val="-24"/>
          <w:lang w:val="en-US" w:eastAsia="zh-CN"/>
        </w:rPr>
        <w:object>
          <v:shape id="_x0000_i1047" o:spt="75" type="#_x0000_t75" style="height:31pt;width:162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/>
          <w:lang w:val="en-US" w:eastAsia="zh-CN"/>
        </w:rPr>
        <w:t>公式不用背，只需要理解各项含义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菲涅尔衍射：光源或观察屏在有限远处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夫琅禾费衍射：光源和观察屏都在无穷远处（平行光入射，平行光出射）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夫琅禾费单缝衍射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装置：注意点光源在透镜焦平面，观察屏也在透镜焦平面上，目的是让点光源的光变成平行光，使单缝的出射光会聚在观察屏上。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</w:t>
      </w:r>
      <w:r>
        <w:rPr>
          <w:rFonts w:hint="eastAsia"/>
          <w:lang w:val="en-US" w:eastAsia="zh-CN"/>
        </w:rPr>
        <w:t>半波带法：注意单缝衍射中有无限多光线相干叠加，因此理论上需要采用积分的方法。但是由于某些光线和另一些光线在会聚处相位反相而抵消，因此可以不计算这些相互抵消的光线。半波带法的核心是计算什么情况所有光线都相互抵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单缝上下沿光线的光程差</w:t>
      </w:r>
      <w:r>
        <w:rPr>
          <w:rFonts w:hint="eastAsia"/>
          <w:position w:val="-6"/>
          <w:lang w:val="en-US" w:eastAsia="zh-CN"/>
        </w:rPr>
        <w:object>
          <v:shape id="_x0000_i1048" o:spt="75" type="#_x0000_t75" style="height:13.95pt;width:60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/>
          <w:lang w:val="en-US" w:eastAsia="zh-CN"/>
        </w:rPr>
        <w:t>，半波带上下沿对应光程差</w:t>
      </w:r>
      <w:r>
        <w:rPr>
          <w:rFonts w:hint="eastAsia"/>
          <w:position w:val="-24"/>
          <w:lang w:val="en-US" w:eastAsia="zh-CN"/>
        </w:rPr>
        <w:object>
          <v:shape id="_x0000_i1049" o:spt="75" type="#_x0000_t75" style="height:31pt;width:13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eastAsia"/>
          <w:lang w:val="en-US" w:eastAsia="zh-CN"/>
        </w:rPr>
        <w:t>，相邻半波带相干相消，偶数个半波带为暗纹中心</w:t>
      </w:r>
      <w:r>
        <w:rPr>
          <w:rFonts w:hint="eastAsia"/>
          <w:position w:val="-24"/>
          <w:lang w:val="en-US" w:eastAsia="zh-CN"/>
        </w:rPr>
        <w:object>
          <v:shape id="_x0000_i1050" o:spt="75" type="#_x0000_t75" style="height:31pt;width:9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  <w:r>
        <w:rPr>
          <w:rFonts w:hint="eastAsia"/>
          <w:lang w:val="en-US" w:eastAsia="zh-CN"/>
        </w:rPr>
        <w:t>，零级为明纹，所以中央明纹角宽度是高级明纹的2倍。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明纹中心位置近似满足</w:t>
      </w:r>
      <w:r>
        <w:rPr>
          <w:rFonts w:hint="eastAsia"/>
          <w:position w:val="-24"/>
          <w:lang w:val="en-US" w:eastAsia="zh-CN"/>
        </w:rPr>
        <w:object>
          <v:shape id="_x0000_i1051" o:spt="75" type="#_x0000_t75" style="height:31pt;width:9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矢量法：半波带法不够精确，原因是分割太少。旋转矢量法用矢量相加代替积分再取极限来得到精确结果。核心思想是用旋转矢量代表各条光线在P点的振动，所有旋转矢量首尾相接可以画在圆周上，计算圆周半径和旋转矢量组成的折线张角即可计算合矢量的大小，也就是合振动的振幅。计算半径</w:t>
      </w:r>
      <w:r>
        <w:rPr>
          <w:rFonts w:hint="eastAsia"/>
          <w:position w:val="-24"/>
          <w:lang w:val="en-US" w:eastAsia="zh-CN"/>
        </w:rPr>
        <w:object>
          <v:shape id="_x0000_i1052" o:spt="75" type="#_x0000_t75" style="height:31pt;width:5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  <w:r>
        <w:rPr>
          <w:rFonts w:hint="eastAsia"/>
          <w:lang w:val="en-US" w:eastAsia="zh-CN"/>
        </w:rPr>
        <w:t>，计算张角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6pt;width:3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  <w:r>
        <w:rPr>
          <w:rFonts w:hint="eastAsia"/>
          <w:lang w:val="en-US" w:eastAsia="zh-CN"/>
        </w:rPr>
        <w:t>，计算合振幅</w:t>
      </w:r>
      <w:r>
        <w:rPr>
          <w:rFonts w:hint="eastAsia"/>
          <w:position w:val="-24"/>
          <w:lang w:val="en-US" w:eastAsia="zh-CN"/>
        </w:rPr>
        <w:object>
          <v:shape id="_x0000_i1054" o:spt="75" type="#_x0000_t75" style="height:31pt;width:59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  <w:r>
        <w:rPr>
          <w:rFonts w:hint="eastAsia"/>
          <w:lang w:val="en-US" w:eastAsia="zh-CN"/>
        </w:rPr>
        <w:t>，得到</w:t>
      </w:r>
      <w:r>
        <w:rPr>
          <w:rFonts w:hint="eastAsia"/>
          <w:position w:val="-54"/>
          <w:lang w:val="en-US" w:eastAsia="zh-CN"/>
        </w:rPr>
        <w:object>
          <v:shape id="_x0000_i1055" o:spt="75" type="#_x0000_t75" style="height:59pt;width:162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r>
        <w:rPr>
          <w:rFonts w:hint="eastAsia"/>
          <w:lang w:val="en-US" w:eastAsia="zh-CN"/>
        </w:rPr>
        <w:t>，而</w:t>
      </w:r>
      <w:r>
        <w:rPr>
          <w:rFonts w:hint="eastAsia"/>
          <w:position w:val="-24"/>
          <w:lang w:val="en-US" w:eastAsia="zh-CN"/>
        </w:rPr>
        <w:object>
          <v:shape id="_x0000_i1056" o:spt="75" type="#_x0000_t75" style="height:31pt;width:70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  <w:r>
        <w:rPr>
          <w:rFonts w:hint="eastAsia"/>
          <w:lang w:val="en-US" w:eastAsia="zh-CN"/>
        </w:rPr>
        <w:t>，当</w:t>
      </w:r>
      <w:r>
        <w:rPr>
          <w:rFonts w:hint="eastAsia"/>
          <w:position w:val="-6"/>
          <w:lang w:val="en-US" w:eastAsia="zh-CN"/>
        </w:rPr>
        <w:object>
          <v:shape id="_x0000_i1057" o:spt="75" type="#_x0000_t75" style="height:12pt;width:36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  <w:r>
        <w:rPr>
          <w:rFonts w:hint="eastAsia"/>
          <w:lang w:val="en-US" w:eastAsia="zh-CN"/>
        </w:rPr>
        <w:t>时</w:t>
      </w:r>
      <w:r>
        <w:rPr>
          <w:rFonts w:hint="eastAsia"/>
          <w:position w:val="-52"/>
          <w:lang w:val="en-US" w:eastAsia="zh-CN"/>
        </w:rPr>
        <w:object>
          <v:shape id="_x0000_i1058" o:spt="75" type="#_x0000_t75" style="height:58pt;width:63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  <w:r>
        <w:rPr>
          <w:rFonts w:hint="eastAsia"/>
          <w:lang w:val="en-US" w:eastAsia="zh-CN"/>
        </w:rPr>
        <w:t>。由于</w:t>
      </w:r>
      <w:r>
        <w:rPr>
          <w:rFonts w:hint="eastAsia"/>
          <w:position w:val="-4"/>
          <w:lang w:val="en-US" w:eastAsia="zh-CN"/>
        </w:rPr>
        <w:object>
          <v:shape id="_x0000_i1059" o:spt="75" type="#_x0000_t75" style="height:15pt;width:3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1">
            <o:LockedField>false</o:LockedField>
          </o:OLEObject>
        </w:object>
      </w:r>
      <w:r>
        <w:rPr>
          <w:rFonts w:hint="eastAsia"/>
          <w:lang w:val="en-US" w:eastAsia="zh-CN"/>
        </w:rPr>
        <w:t>，可得</w:t>
      </w:r>
      <w:r>
        <w:rPr>
          <w:rFonts w:hint="eastAsia"/>
          <w:position w:val="-54"/>
          <w:lang w:val="en-US" w:eastAsia="zh-CN"/>
        </w:rPr>
        <w:object>
          <v:shape id="_x0000_i1060" o:spt="75" type="#_x0000_t75" style="height:63pt;width:73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对于暗纹</w:t>
      </w:r>
      <w:r>
        <w:rPr>
          <w:rFonts w:hint="eastAsia"/>
          <w:position w:val="-24"/>
          <w:lang w:val="en-US" w:eastAsia="zh-CN"/>
        </w:rPr>
        <w:object>
          <v:shape id="_x0000_i1061" o:spt="75" type="#_x0000_t75" style="height:31pt;width:38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5">
            <o:LockedField>false</o:LockedField>
          </o:OLEObject>
        </w:object>
      </w:r>
      <w:r>
        <w:rPr>
          <w:rFonts w:hint="eastAsia"/>
          <w:lang w:val="en-US" w:eastAsia="zh-CN"/>
        </w:rPr>
        <w:t>，得</w:t>
      </w:r>
      <w:r>
        <w:rPr>
          <w:rFonts w:hint="eastAsia"/>
          <w:position w:val="-24"/>
          <w:lang w:val="en-US" w:eastAsia="zh-CN"/>
        </w:rPr>
        <w:object>
          <v:shape id="_x0000_i1062" o:spt="75" type="#_x0000_t75" style="height:31pt;width:9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7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对于明纹中心。光强极大处</w:t>
      </w:r>
      <w:r>
        <w:rPr>
          <w:rFonts w:hint="eastAsia"/>
          <w:position w:val="-28"/>
          <w:lang w:val="en-US" w:eastAsia="zh-CN"/>
        </w:rPr>
        <w:object>
          <v:shape id="_x0000_i1063" o:spt="75" type="#_x0000_t75" style="height:33pt;width:3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8">
            <o:LockedField>false</o:LockedField>
          </o:OLEObject>
        </w:object>
      </w:r>
      <w:r>
        <w:rPr>
          <w:rFonts w:hint="eastAsia"/>
          <w:lang w:val="en-US" w:eastAsia="zh-CN"/>
        </w:rPr>
        <w:t>，可得</w:t>
      </w:r>
      <w:r>
        <w:rPr>
          <w:rFonts w:hint="eastAsia"/>
          <w:position w:val="-8"/>
          <w:lang w:val="en-US" w:eastAsia="zh-CN"/>
        </w:rPr>
        <w:object>
          <v:shape id="_x0000_i1064" o:spt="75" type="#_x0000_t75" style="height:15pt;width:113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夫琅禾费圆孔衍射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5" o:spt="75" type="#_x0000_t75" style="height:31pt;width:71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2">
            <o:LockedField>false</o:LockedField>
          </o:OLEObject>
        </w:object>
      </w:r>
      <w:r>
        <w:rPr>
          <w:rFonts w:hint="eastAsia"/>
          <w:lang w:val="en-US" w:eastAsia="zh-CN"/>
        </w:rPr>
        <w:t>注意系数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中央明纹圆斑称为艾里斑。瑞利判据：一个艾里斑中心处于另一个艾里斑一级暗纹中心时，恰恰可以分辨。当</w:t>
      </w:r>
      <w:r>
        <w:rPr>
          <w:rFonts w:hint="eastAsia"/>
          <w:position w:val="-6"/>
          <w:lang w:val="en-US" w:eastAsia="zh-CN"/>
        </w:rPr>
        <w:object>
          <v:shape id="_x0000_i1066" o:spt="75" type="#_x0000_t75" style="height:13.95pt;width:33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4">
            <o:LockedField>false</o:LockedField>
          </o:OLEObject>
        </w:object>
      </w:r>
      <w:r>
        <w:rPr>
          <w:rFonts w:hint="eastAsia"/>
          <w:lang w:val="en-US" w:eastAsia="zh-CN"/>
        </w:rPr>
        <w:t>时</w:t>
      </w:r>
      <w:r>
        <w:rPr>
          <w:rFonts w:hint="eastAsia"/>
          <w:position w:val="-24"/>
          <w:lang w:val="en-US" w:eastAsia="zh-CN"/>
        </w:rPr>
        <w:object>
          <v:shape id="_x0000_i1067" o:spt="75" type="#_x0000_t75" style="height:31pt;width:64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6">
            <o:LockedField>false</o:LockedField>
          </o:OLEObject>
        </w:object>
      </w:r>
      <w:r>
        <w:rPr>
          <w:rFonts w:hint="eastAsia"/>
          <w:lang w:val="en-US" w:eastAsia="zh-CN"/>
        </w:rPr>
        <w:t>称为角半径。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望远镜分辨极限</w:t>
      </w:r>
      <w:r>
        <w:rPr>
          <w:rFonts w:hint="eastAsia"/>
          <w:position w:val="-24"/>
          <w:lang w:val="en-US" w:eastAsia="zh-CN"/>
        </w:rPr>
        <w:object>
          <v:shape id="_x0000_i1068" o:spt="75" type="#_x0000_t75" style="height:31pt;width:64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8">
            <o:LockedField>false</o:LockedField>
          </o:OLEObject>
        </w:object>
      </w:r>
      <w:r>
        <w:rPr>
          <w:rFonts w:hint="eastAsia"/>
          <w:lang w:val="en-US" w:eastAsia="zh-CN"/>
        </w:rPr>
        <w:t>，最小分辨距离</w:t>
      </w:r>
      <w:r>
        <w:rPr>
          <w:rFonts w:hint="eastAsia"/>
          <w:position w:val="-24"/>
          <w:lang w:val="en-US" w:eastAsia="zh-CN"/>
        </w:rPr>
        <w:object>
          <v:shape id="_x0000_i1069" o:spt="75" type="#_x0000_t75" style="height:31pt;width:80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光栅衍射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光栅是周期性的衍射屏，最简单的是多缝夫琅禾费衍射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相邻两缝对应位置间距d称为光栅常数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光栅衍射是多缝干涉和单缝衍射的共同作用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多缝干涉：主极大 </w:t>
      </w:r>
      <w:r>
        <w:rPr>
          <w:rFonts w:hint="eastAsia"/>
          <w:position w:val="-6"/>
          <w:lang w:val="en-US" w:eastAsia="zh-CN"/>
        </w:rPr>
        <w:object>
          <v:shape id="_x0000_i1070" o:spt="75" type="#_x0000_t75" style="height:13.95pt;width:60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1">
            <o:LockedField>false</o:LockedField>
          </o:OLEObject>
        </w:object>
      </w:r>
      <w:r>
        <w:rPr>
          <w:rFonts w:hint="eastAsia"/>
          <w:lang w:val="en-US" w:eastAsia="zh-CN"/>
        </w:rPr>
        <w:t>,相邻狭缝的光同相叠加，光强极大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极小（暗纹）</w:t>
      </w:r>
      <w:r>
        <w:rPr>
          <w:rFonts w:hint="eastAsia"/>
          <w:position w:val="-24"/>
          <w:lang w:val="en-US" w:eastAsia="zh-CN"/>
        </w:rPr>
        <w:object>
          <v:shape id="_x0000_i1071" o:spt="75" type="#_x0000_t75" style="height:31pt;width:62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3">
            <o:LockedField>false</o:LockedField>
          </o:OLEObject>
        </w:object>
      </w:r>
      <w:r>
        <w:rPr>
          <w:rFonts w:hint="eastAsia"/>
          <w:lang w:val="en-US" w:eastAsia="zh-CN"/>
        </w:rPr>
        <w:t>，所以光栅衍射的主极大又亮又细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单缝衍射：暗纹</w:t>
      </w:r>
      <w:r>
        <w:rPr>
          <w:rFonts w:hint="eastAsia"/>
          <w:position w:val="-24"/>
          <w:lang w:val="en-US" w:eastAsia="zh-CN"/>
        </w:rPr>
        <w:object>
          <v:shape id="_x0000_i1072" o:spt="75" type="#_x0000_t75" style="height:31pt;width:100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5">
            <o:LockedField>false</o:LockedField>
          </o:OLEObject>
        </w:object>
      </w:r>
      <w:r>
        <w:rPr>
          <w:rFonts w:hint="eastAsia"/>
          <w:lang w:val="en-US" w:eastAsia="zh-CN"/>
        </w:rPr>
        <w:t>，缺级</w:t>
      </w:r>
      <w:r>
        <w:rPr>
          <w:rFonts w:hint="eastAsia"/>
          <w:position w:val="-24"/>
          <w:lang w:val="en-US" w:eastAsia="zh-CN"/>
        </w:rPr>
        <w:object>
          <v:shape id="_x0000_i1073" o:spt="75" type="#_x0000_t75" style="height:31pt;width:36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7">
            <o:LockedField>false</o:LockedField>
          </o:OLEObject>
        </w:object>
      </w:r>
      <w:r>
        <w:rPr>
          <w:rFonts w:hint="eastAsia"/>
          <w:lang w:val="en-US" w:eastAsia="zh-CN"/>
        </w:rPr>
        <w:t>注意3:1和3:2的缺级情况是一样的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最高衍射级</w:t>
      </w:r>
      <w:r>
        <w:rPr>
          <w:rFonts w:hint="eastAsia"/>
          <w:position w:val="-6"/>
          <w:lang w:val="en-US" w:eastAsia="zh-CN"/>
        </w:rPr>
        <w:object>
          <v:shape id="_x0000_i1074" o:spt="75" type="#_x0000_t75" style="height:13.95pt;width:42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9">
            <o:LockedField>false</o:LockedField>
          </o:OLEObject>
        </w:object>
      </w:r>
      <w:r>
        <w:rPr>
          <w:rFonts w:hint="eastAsia"/>
          <w:lang w:val="en-US" w:eastAsia="zh-CN"/>
        </w:rPr>
        <w:t>得</w:t>
      </w:r>
      <w:r>
        <w:rPr>
          <w:rFonts w:hint="eastAsia"/>
          <w:position w:val="-24"/>
          <w:lang w:val="en-US" w:eastAsia="zh-CN"/>
        </w:rPr>
        <w:object>
          <v:shape id="_x0000_i1075" o:spt="75" type="#_x0000_t75" style="height:31pt;width:44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B731"/>
    <w:multiLevelType w:val="singleLevel"/>
    <w:tmpl w:val="59A8B731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9A95DE4"/>
    <w:multiLevelType w:val="singleLevel"/>
    <w:tmpl w:val="59A95DE4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C1CBA"/>
    <w:rsid w:val="222745C5"/>
    <w:rsid w:val="41FE7C2D"/>
    <w:rsid w:val="53622FB7"/>
    <w:rsid w:val="635C1CBA"/>
    <w:rsid w:val="658E4928"/>
    <w:rsid w:val="7403468D"/>
    <w:rsid w:val="741678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5" Type="http://schemas.openxmlformats.org/officeDocument/2006/relationships/fontTable" Target="fontTable.xml"/><Relationship Id="rId104" Type="http://schemas.openxmlformats.org/officeDocument/2006/relationships/numbering" Target="numbering.xml"/><Relationship Id="rId103" Type="http://schemas.openxmlformats.org/officeDocument/2006/relationships/customXml" Target="../customXml/item1.xml"/><Relationship Id="rId102" Type="http://schemas.openxmlformats.org/officeDocument/2006/relationships/image" Target="media/image48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2017-09-01T01:19:00Z</dcterms:created>
  <dc:creator>Administrator</dc:creator>
  <cp:lastModifiedBy>langpeilingmailcom</cp:lastModifiedBy>
  <dcterms:modified xsi:type="dcterms:W3CDTF">2018-06-14T01:24:54Z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