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FF03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 w:rsidRPr="001C3B77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C3B77"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 wp14:anchorId="2E75F71C" wp14:editId="7E95B2B4">
            <wp:extent cx="1075055" cy="529590"/>
            <wp:effectExtent l="0" t="0" r="0" b="0"/>
            <wp:docPr id="103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52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C3B77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</w:t>
      </w:r>
      <w:r w:rsidRPr="001C3B77"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 wp14:anchorId="4FF592CF" wp14:editId="1B0DECF0">
            <wp:extent cx="1275715" cy="844550"/>
            <wp:effectExtent l="0" t="0" r="0" b="0"/>
            <wp:docPr id="1031" name="image1.jpg" descr="Le professeur d'anglais - Improve your English with Kev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e professeur d'anglais - Improve your English with Kevi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84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6FE50" w14:textId="77777777" w:rsidR="002E2C7B" w:rsidRPr="001C3B77" w:rsidRDefault="00000000">
      <w:pPr>
        <w:spacing w:after="240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b/>
          <w:sz w:val="20"/>
          <w:szCs w:val="20"/>
        </w:rPr>
        <w:t>Hélène Périvier</w:t>
      </w:r>
    </w:p>
    <w:p w14:paraId="1FD7364E" w14:textId="77777777" w:rsidR="002E2C7B" w:rsidRPr="001C3B77" w:rsidRDefault="00000000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Economiste, OFCE, Sciences Po Paris</w:t>
      </w:r>
    </w:p>
    <w:p w14:paraId="1E4B0FC0" w14:textId="77777777" w:rsidR="002E2C7B" w:rsidRPr="001C3B77" w:rsidRDefault="002E2C7B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40A8022E" w14:textId="77777777" w:rsidR="002E2C7B" w:rsidRPr="001C3B77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hyperlink r:id="rId10">
        <w:r w:rsidRPr="001C3B77">
          <w:rPr>
            <w:rFonts w:ascii="Arial" w:eastAsia="Arial" w:hAnsi="Arial" w:cs="Arial"/>
            <w:color w:val="000000"/>
            <w:sz w:val="20"/>
            <w:szCs w:val="20"/>
            <w:u w:val="single"/>
          </w:rPr>
          <w:t>OFCE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– observatoire français des conjonctures économiques</w:t>
      </w:r>
    </w:p>
    <w:p w14:paraId="086878DA" w14:textId="77777777" w:rsidR="002E2C7B" w:rsidRPr="001C3B77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10, place de Catalogne</w:t>
      </w:r>
    </w:p>
    <w:p w14:paraId="2AF10A61" w14:textId="77777777" w:rsidR="002E2C7B" w:rsidRPr="001C3B77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75014 Paris France</w:t>
      </w:r>
    </w:p>
    <w:p w14:paraId="7C27F424" w14:textId="77777777" w:rsidR="002E2C7B" w:rsidRPr="001C3B77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Tel + 33 1 44 18 54 92</w:t>
      </w:r>
    </w:p>
    <w:p w14:paraId="23CDFF2B" w14:textId="77777777" w:rsidR="002E2C7B" w:rsidRPr="001C3B77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hyperlink r:id="rId11">
        <w:r w:rsidRPr="001C3B77">
          <w:rPr>
            <w:rFonts w:ascii="Arial" w:eastAsia="Arial" w:hAnsi="Arial" w:cs="Arial"/>
            <w:color w:val="000000"/>
            <w:sz w:val="20"/>
            <w:szCs w:val="20"/>
            <w:u w:val="single"/>
          </w:rPr>
          <w:t>helene.perivier@sciencespo.fr</w:t>
        </w:r>
      </w:hyperlink>
    </w:p>
    <w:p w14:paraId="30C2D24A" w14:textId="77777777" w:rsidR="002E2C7B" w:rsidRPr="001C3B77" w:rsidRDefault="002E2C7B">
      <w:pPr>
        <w:ind w:left="0" w:hanging="2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14:paraId="3D0A272B" w14:textId="77777777" w:rsidR="002E2C7B" w:rsidRPr="001C3B77" w:rsidRDefault="00000000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heleneperivier.fr</w:t>
      </w:r>
    </w:p>
    <w:p w14:paraId="498D5EA2" w14:textId="77777777" w:rsidR="002E2C7B" w:rsidRPr="001C3B77" w:rsidRDefault="00000000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twitter : @HelenePerivier</w:t>
      </w:r>
    </w:p>
    <w:p w14:paraId="4F7447AA" w14:textId="77777777" w:rsidR="002E2C7B" w:rsidRPr="001C3B77" w:rsidRDefault="00000000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github : hperivier</w:t>
      </w:r>
    </w:p>
    <w:p w14:paraId="3AEE244B" w14:textId="77777777" w:rsidR="002E2C7B" w:rsidRPr="001C3B77" w:rsidRDefault="002E2C7B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CF31B6C" w14:textId="77777777" w:rsidR="002E2C7B" w:rsidRPr="001C3B77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DOMAINES DE RECHERCHE</w:t>
      </w:r>
    </w:p>
    <w:p w14:paraId="756FF7B1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Politiques sociales, familiales et fiscales ; Marché du travail ; Genre ; Inégalités femmes-hommes; Discriminations</w:t>
      </w:r>
    </w:p>
    <w:p w14:paraId="637E2BFF" w14:textId="77777777" w:rsidR="002E2C7B" w:rsidRPr="001C3B77" w:rsidRDefault="002E2C7B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A6AC8A6" w14:textId="77777777" w:rsidR="002E2C7B" w:rsidRPr="001C3B77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POSTE OCCUPÉ</w:t>
      </w:r>
    </w:p>
    <w:p w14:paraId="6DA08189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12">
        <w:r w:rsidRPr="001C3B77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 xml:space="preserve">Economiste </w:t>
        </w:r>
      </w:hyperlink>
      <w:hyperlink r:id="rId13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à l’OFCE</w:t>
        </w:r>
      </w:hyperlink>
      <w:r w:rsidRPr="001C3B77">
        <w:rPr>
          <w:rFonts w:ascii="Arial" w:eastAsia="Arial" w:hAnsi="Arial" w:cs="Arial"/>
          <w:sz w:val="20"/>
          <w:szCs w:val="20"/>
        </w:rPr>
        <w:t>, observatoire français des conjonctures économiques, Sciences Po Paris.</w:t>
      </w:r>
    </w:p>
    <w:bookmarkStart w:id="1" w:name="_heading=h.30j0zll" w:colFirst="0" w:colLast="0"/>
    <w:bookmarkEnd w:id="1"/>
    <w:p w14:paraId="41966113" w14:textId="77777777" w:rsidR="002E2C7B" w:rsidRPr="001C3B77" w:rsidRDefault="00000000">
      <w:pPr>
        <w:spacing w:before="60" w:after="6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hAnsi="Arial" w:cs="Arial"/>
          <w:sz w:val="20"/>
          <w:szCs w:val="20"/>
        </w:rPr>
        <w:fldChar w:fldCharType="begin"/>
      </w:r>
      <w:r w:rsidRPr="001C3B77">
        <w:rPr>
          <w:rFonts w:ascii="Arial" w:hAnsi="Arial" w:cs="Arial"/>
          <w:sz w:val="20"/>
          <w:szCs w:val="20"/>
        </w:rPr>
        <w:instrText>HYPERLINK "https://www.sciencespo.fr/programme-presage/fr/content/helene-perivier-ofce.html" \h</w:instrText>
      </w:r>
      <w:r w:rsidRPr="001C3B77">
        <w:rPr>
          <w:rFonts w:ascii="Arial" w:hAnsi="Arial" w:cs="Arial"/>
          <w:sz w:val="20"/>
          <w:szCs w:val="20"/>
        </w:rPr>
      </w:r>
      <w:r w:rsidRPr="001C3B77">
        <w:rPr>
          <w:rFonts w:ascii="Arial" w:hAnsi="Arial" w:cs="Arial"/>
          <w:sz w:val="20"/>
          <w:szCs w:val="20"/>
        </w:rPr>
        <w:fldChar w:fldCharType="separate"/>
      </w:r>
      <w:r w:rsidRPr="001C3B77">
        <w:rPr>
          <w:rFonts w:ascii="Arial" w:eastAsia="Arial" w:hAnsi="Arial" w:cs="Arial"/>
          <w:b/>
          <w:color w:val="0000FF"/>
          <w:sz w:val="20"/>
          <w:szCs w:val="20"/>
          <w:u w:val="single"/>
        </w:rPr>
        <w:t xml:space="preserve">Directrice (cofondatrice) du programme </w:t>
      </w:r>
      <w:r w:rsidRPr="001C3B77">
        <w:rPr>
          <w:rFonts w:ascii="Arial" w:eastAsia="Arial" w:hAnsi="Arial" w:cs="Arial"/>
          <w:b/>
          <w:color w:val="0000FF"/>
          <w:sz w:val="20"/>
          <w:szCs w:val="20"/>
          <w:u w:val="single"/>
        </w:rPr>
        <w:fldChar w:fldCharType="end"/>
      </w:r>
      <w:hyperlink r:id="rId14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PRESAGE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>, Sciences Po, depuis 2010.</w:t>
      </w:r>
    </w:p>
    <w:p w14:paraId="4116FCEE" w14:textId="77777777" w:rsidR="002E2C7B" w:rsidRPr="001C3B77" w:rsidRDefault="002E2C7B">
      <w:pPr>
        <w:spacing w:before="60" w:after="6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9F206F0" w14:textId="77777777" w:rsidR="002E2C7B" w:rsidRPr="001C3B77" w:rsidRDefault="00000000">
      <w:pPr>
        <w:spacing w:before="60" w:after="6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15">
        <w:r w:rsidRPr="001C3B77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Présidente du Conseil de la famille au sein du HCFEA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>, depuis avril 2023.</w:t>
      </w:r>
    </w:p>
    <w:p w14:paraId="4500DBCF" w14:textId="77777777" w:rsidR="002E2C7B" w:rsidRPr="001C3B77" w:rsidRDefault="002E2C7B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CFD7DFF" w14:textId="77777777" w:rsidR="002E2C7B" w:rsidRPr="001C3B77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DIPLÔMES</w:t>
      </w:r>
    </w:p>
    <w:p w14:paraId="33D78BC2" w14:textId="77777777" w:rsidR="002E2C7B" w:rsidRPr="001C3B77" w:rsidRDefault="00000000">
      <w:pPr>
        <w:tabs>
          <w:tab w:val="left" w:pos="-1560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b/>
          <w:sz w:val="20"/>
          <w:szCs w:val="20"/>
        </w:rPr>
        <w:t>Habilitation à Diriger des Recherches</w:t>
      </w:r>
      <w:r w:rsidRPr="001C3B77">
        <w:rPr>
          <w:rFonts w:ascii="Arial" w:eastAsia="Arial" w:hAnsi="Arial" w:cs="Arial"/>
          <w:sz w:val="20"/>
          <w:szCs w:val="20"/>
        </w:rPr>
        <w:t>, Université Paris Nanterre, 2018.</w:t>
      </w:r>
    </w:p>
    <w:p w14:paraId="6F196F6F" w14:textId="77777777" w:rsidR="002E2C7B" w:rsidRPr="001C3B77" w:rsidRDefault="00000000">
      <w:pPr>
        <w:tabs>
          <w:tab w:val="left" w:pos="-1560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b/>
          <w:sz w:val="20"/>
          <w:szCs w:val="20"/>
        </w:rPr>
        <w:t>Doctorat en économie</w:t>
      </w:r>
      <w:r w:rsidRPr="001C3B77">
        <w:rPr>
          <w:rFonts w:ascii="Arial" w:eastAsia="Arial" w:hAnsi="Arial" w:cs="Arial"/>
          <w:sz w:val="20"/>
          <w:szCs w:val="20"/>
        </w:rPr>
        <w:t xml:space="preserve">, Université </w:t>
      </w:r>
      <w:r w:rsidRPr="001C3B77">
        <w:rPr>
          <w:rFonts w:ascii="Arial" w:eastAsia="Arial" w:hAnsi="Arial" w:cs="Arial"/>
          <w:smallCaps/>
          <w:sz w:val="20"/>
          <w:szCs w:val="20"/>
        </w:rPr>
        <w:t>P</w:t>
      </w:r>
      <w:r w:rsidRPr="001C3B77">
        <w:rPr>
          <w:rFonts w:ascii="Arial" w:eastAsia="Arial" w:hAnsi="Arial" w:cs="Arial"/>
          <w:sz w:val="20"/>
          <w:szCs w:val="20"/>
        </w:rPr>
        <w:t>aris 1-Panthéon-Sorbonne, 2001.</w:t>
      </w:r>
    </w:p>
    <w:p w14:paraId="3DD4ECFC" w14:textId="2A1DDCF6" w:rsidR="002E2C7B" w:rsidRPr="001C3B77" w:rsidRDefault="00000000">
      <w:pPr>
        <w:tabs>
          <w:tab w:val="left" w:pos="-284"/>
          <w:tab w:val="left" w:pos="-142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D.E.A. Analyse Economique des Décisions Publiques, Université de </w:t>
      </w:r>
      <w:r w:rsidRPr="001C3B77">
        <w:rPr>
          <w:rFonts w:ascii="Arial" w:eastAsia="Arial" w:hAnsi="Arial" w:cs="Arial"/>
          <w:smallCaps/>
          <w:sz w:val="20"/>
          <w:szCs w:val="20"/>
        </w:rPr>
        <w:t>P</w:t>
      </w:r>
      <w:r w:rsidRPr="001C3B77">
        <w:rPr>
          <w:rFonts w:ascii="Arial" w:eastAsia="Arial" w:hAnsi="Arial" w:cs="Arial"/>
          <w:sz w:val="20"/>
          <w:szCs w:val="20"/>
        </w:rPr>
        <w:t>aris 1-Panthéon-Sorbonne, 1996.</w:t>
      </w:r>
    </w:p>
    <w:p w14:paraId="2C945C89" w14:textId="77777777" w:rsidR="002E2C7B" w:rsidRPr="001C3B77" w:rsidRDefault="00000000">
      <w:pP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ab/>
        <w:t xml:space="preserve">Maîtrise de Sciences économiques, Université de </w:t>
      </w:r>
      <w:r w:rsidRPr="001C3B77">
        <w:rPr>
          <w:rFonts w:ascii="Arial" w:eastAsia="Arial" w:hAnsi="Arial" w:cs="Arial"/>
          <w:smallCaps/>
          <w:sz w:val="20"/>
          <w:szCs w:val="20"/>
        </w:rPr>
        <w:t>P</w:t>
      </w:r>
      <w:r w:rsidRPr="001C3B77">
        <w:rPr>
          <w:rFonts w:ascii="Arial" w:eastAsia="Arial" w:hAnsi="Arial" w:cs="Arial"/>
          <w:sz w:val="20"/>
          <w:szCs w:val="20"/>
        </w:rPr>
        <w:t>aris IX-Dauphine, 1995.</w:t>
      </w:r>
    </w:p>
    <w:p w14:paraId="52AEB734" w14:textId="77777777" w:rsidR="002E2C7B" w:rsidRDefault="00000000">
      <w:pP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ab/>
        <w:t>DEUG de Sciences économiques, Université de Poitiers, 1993.</w:t>
      </w:r>
    </w:p>
    <w:p w14:paraId="79A69C4D" w14:textId="77777777" w:rsidR="001C3B77" w:rsidRPr="001C3B77" w:rsidRDefault="001C3B77">
      <w:pP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3B73204" w14:textId="77777777" w:rsidR="002E2C7B" w:rsidRPr="001C3B77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DISTINCTION</w:t>
      </w:r>
    </w:p>
    <w:p w14:paraId="76067B0C" w14:textId="77777777" w:rsidR="002E2C7B" w:rsidRPr="001C3B77" w:rsidRDefault="00000000">
      <w:pP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2" w:name="_heading=h.1fob9te" w:colFirst="0" w:colLast="0"/>
      <w:bookmarkEnd w:id="2"/>
      <w:r w:rsidRPr="001C3B77">
        <w:rPr>
          <w:rFonts w:ascii="Arial" w:eastAsia="Arial" w:hAnsi="Arial" w:cs="Arial"/>
          <w:sz w:val="20"/>
          <w:szCs w:val="20"/>
        </w:rPr>
        <w:t xml:space="preserve">Nomination à </w:t>
      </w:r>
      <w:hyperlink r:id="rId16">
        <w:r w:rsidRPr="001C3B77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l’ordre national du mérite au grade d’officier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par le ministère de la recherche et de l’enseignement supérieur, promotion juin 2022.</w:t>
      </w:r>
    </w:p>
    <w:p w14:paraId="596863CD" w14:textId="77777777" w:rsidR="002E2C7B" w:rsidRPr="001C3B77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1C3B77">
        <w:rPr>
          <w:rFonts w:ascii="Arial" w:eastAsia="Arial" w:hAnsi="Arial" w:cs="Arial"/>
          <w:sz w:val="20"/>
          <w:szCs w:val="20"/>
          <w:lang w:val="en-US"/>
        </w:rPr>
        <w:lastRenderedPageBreak/>
        <w:t>VISITING</w:t>
      </w:r>
    </w:p>
    <w:p w14:paraId="14C99959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C3B7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Visiting Lecturer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, Columbia University, SIPA, Gender and Public Policy program, Avril 2015</w:t>
      </w:r>
    </w:p>
    <w:p w14:paraId="150CB810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1C3B77">
        <w:rPr>
          <w:rFonts w:ascii="Arial" w:eastAsia="Arial" w:hAnsi="Arial" w:cs="Arial"/>
          <w:b/>
          <w:sz w:val="20"/>
          <w:szCs w:val="20"/>
          <w:lang w:val="en-US"/>
        </w:rPr>
        <w:t>Visiting Scholar</w:t>
      </w:r>
      <w:r w:rsidRPr="001C3B77">
        <w:rPr>
          <w:rFonts w:ascii="Arial" w:eastAsia="Arial" w:hAnsi="Arial" w:cs="Arial"/>
          <w:sz w:val="20"/>
          <w:szCs w:val="20"/>
          <w:lang w:val="en-US"/>
        </w:rPr>
        <w:t>, Berkeley University, California, Labor Center, French American Foundation fellowship, 1999</w:t>
      </w:r>
    </w:p>
    <w:p w14:paraId="23FDF14A" w14:textId="77777777" w:rsidR="002E2C7B" w:rsidRPr="001C3B77" w:rsidRDefault="002E2C7B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601E758E" w14:textId="77777777" w:rsidR="002E2C7B" w:rsidRPr="001C3B77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bookmarkStart w:id="3" w:name="_heading=h.3znysh7" w:colFirst="0" w:colLast="0"/>
      <w:bookmarkEnd w:id="3"/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PUBLICATIONS </w:t>
      </w:r>
    </w:p>
    <w:bookmarkStart w:id="4" w:name="_heading=h.6fb55kmmas5w" w:colFirst="0" w:colLast="0"/>
    <w:bookmarkEnd w:id="4"/>
    <w:p w14:paraId="0B90A1FB" w14:textId="77777777" w:rsidR="002E2C7B" w:rsidRPr="001C3B77" w:rsidRDefault="00000000">
      <w:pPr>
        <w:spacing w:before="240"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1C3B77">
        <w:rPr>
          <w:rFonts w:ascii="Arial" w:hAnsi="Arial" w:cs="Arial"/>
          <w:sz w:val="20"/>
          <w:szCs w:val="20"/>
        </w:rPr>
        <w:fldChar w:fldCharType="begin"/>
      </w:r>
      <w:r w:rsidRPr="001C3B77">
        <w:rPr>
          <w:rFonts w:ascii="Arial" w:hAnsi="Arial" w:cs="Arial"/>
          <w:sz w:val="20"/>
          <w:szCs w:val="20"/>
          <w:lang w:val="en-US"/>
        </w:rPr>
        <w:instrText>HYPERLINK "https://hperivier.github.io/hp_bilingue/ressources/en/pdf/ilrr.pdf" \h</w:instrText>
      </w:r>
      <w:r w:rsidRPr="001C3B77">
        <w:rPr>
          <w:rFonts w:ascii="Arial" w:hAnsi="Arial" w:cs="Arial"/>
          <w:sz w:val="20"/>
          <w:szCs w:val="20"/>
        </w:rPr>
      </w:r>
      <w:r w:rsidRPr="001C3B77">
        <w:rPr>
          <w:rFonts w:ascii="Arial" w:hAnsi="Arial" w:cs="Arial"/>
          <w:sz w:val="20"/>
          <w:szCs w:val="20"/>
        </w:rPr>
        <w:fldChar w:fldCharType="separate"/>
      </w:r>
      <w:r w:rsidRPr="001C3B77">
        <w:rPr>
          <w:rFonts w:ascii="Arial" w:eastAsia="Arial" w:hAnsi="Arial" w:cs="Arial"/>
          <w:color w:val="1155CC"/>
          <w:sz w:val="20"/>
          <w:szCs w:val="20"/>
          <w:u w:val="single"/>
          <w:lang w:val="en-US"/>
        </w:rPr>
        <w:t>“Where are the Fathers? The Effects of Earmarking Parental Leave on Fathers in France”</w:t>
      </w:r>
      <w:r w:rsidRPr="001C3B77">
        <w:rPr>
          <w:rFonts w:ascii="Arial" w:eastAsia="Arial" w:hAnsi="Arial" w:cs="Arial"/>
          <w:color w:val="1155CC"/>
          <w:sz w:val="20"/>
          <w:szCs w:val="20"/>
          <w:u w:val="single"/>
        </w:rPr>
        <w:fldChar w:fldCharType="end"/>
      </w:r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avec Grégory Verdugo,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Industrial &amp; Labor Relations Review</w:t>
      </w:r>
      <w:r w:rsidRPr="001C3B77">
        <w:rPr>
          <w:rFonts w:ascii="Arial" w:eastAsia="Arial" w:hAnsi="Arial" w:cs="Arial"/>
          <w:sz w:val="20"/>
          <w:szCs w:val="20"/>
          <w:lang w:val="en-US"/>
        </w:rPr>
        <w:t>, accepté, juin 2023.</w:t>
      </w:r>
    </w:p>
    <w:p w14:paraId="46A2C20C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hyperlink r:id="rId17">
        <w:r w:rsidRPr="001C3B77">
          <w:rPr>
            <w:rFonts w:ascii="Arial" w:eastAsia="Arial" w:hAnsi="Arial" w:cs="Arial"/>
            <w:color w:val="0000FF"/>
            <w:sz w:val="20"/>
            <w:szCs w:val="20"/>
            <w:highlight w:val="white"/>
            <w:u w:val="single"/>
            <w:lang w:val="en-US"/>
          </w:rPr>
          <w:t>“Writing women back into the history of French economic thought: the case of Flora Tristan, Julie-Victoire Daubié and Clémence Royer”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avec Rebecca Rogers, 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highlight w:val="white"/>
          <w:lang w:val="en-US"/>
        </w:rPr>
        <w:t>Œconomia</w:t>
      </w:r>
      <w:r w:rsidRPr="001C3B77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vol.12, n°3, 2022.</w:t>
      </w:r>
    </w:p>
    <w:p w14:paraId="6CFB121C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18">
        <w:r w:rsidRPr="001C3B77">
          <w:rPr>
            <w:rFonts w:ascii="Arial" w:eastAsia="Arial" w:hAnsi="Arial" w:cs="Arial"/>
            <w:color w:val="000000"/>
            <w:sz w:val="20"/>
            <w:szCs w:val="20"/>
            <w:highlight w:val="white"/>
            <w:u w:val="single"/>
          </w:rPr>
          <w:t>“Le soutien apporté par le système sociofiscal aux parents séparés : bilan et proposition de réformes”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avec Muriel Pucci,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highlight w:val="white"/>
        </w:rPr>
        <w:t>Informations sociales</w:t>
      </w:r>
      <w:r w:rsidRPr="001C3B77">
        <w:rPr>
          <w:rFonts w:ascii="Arial" w:eastAsia="Arial" w:hAnsi="Arial" w:cs="Arial"/>
          <w:color w:val="000000"/>
          <w:sz w:val="20"/>
          <w:szCs w:val="20"/>
          <w:highlight w:val="white"/>
        </w:rPr>
        <w:t>, n°207, 2022/3, pp. 74-82, 2022.</w:t>
      </w:r>
    </w:p>
    <w:p w14:paraId="76F2AE82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« Sharing or Not Sharing? Household Division of Labor and Marital Status in France 1985-2009 », avec Lamia Kandil,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Population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, n°1, 2021.</w:t>
      </w:r>
    </w:p>
    <w:p w14:paraId="571DB89F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19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Taxation of Couples and marital status. Simulation of three Reforms of the Marital Quotient in France 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», avec Guillaume Allègre et Muriel Pucci,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Economie et Statistique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, n°526/527, 2021.</w:t>
      </w:r>
    </w:p>
    <w:p w14:paraId="2A408E4B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20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Why women choose at-home abortion via teleconsultation in France: drivers of telemedicine abortion during and beyond the COVID-19 pandemic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 », avec Hazal Atay, Kristina Gemzell-Danielsson, Jean Guilleminot, Danielle Hassoun, Judith Hottois, Rebecca Gomperts, Emmanuelle Levrier,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BMJ sexual and Reproductive Health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, Vol. 47, n°4, 2021.</w:t>
      </w:r>
    </w:p>
    <w:p w14:paraId="099FA79E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« Women and the Language of Statistics in Late-Nineteenth Century France: Reading the Graphs of Madame Pégard », avec Rebecca Rogers,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French Politics, Cultures and Societies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Vol. 37, n°3, 2019. </w:t>
      </w:r>
    </w:p>
    <w:p w14:paraId="4CEE201B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66527F20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“Les échelles d’équivalence à l’épreuve des nouvelles configurations familiales », avec Henri Martin,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Économique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Vol. 69, n°2, 2018.</w:t>
      </w:r>
    </w:p>
    <w:p w14:paraId="05E3EE3B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4370DBA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21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 xml:space="preserve">«Recession, Austerity and Gender: A Comparison of Eight European Labour Markets», </w:t>
        </w:r>
      </w:hyperlink>
      <w:hyperlink r:id="rId22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  <w:lang w:val="en-US"/>
          </w:rPr>
          <w:t>International Labour Review</w:t>
        </w:r>
      </w:hyperlink>
      <w:hyperlink r:id="rId23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,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Vol. 157, n°1, 2018.</w:t>
      </w:r>
    </w:p>
    <w:p w14:paraId="1F164634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3490041F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24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The new Spirit of neo-liberalism: Equality and economic prosperity 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avec Réjane Sénac,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International Social Science Journal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, 223-224, 2017.</w:t>
      </w:r>
    </w:p>
    <w:p w14:paraId="13FADAD4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19A9A805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« La stratégie de l’union européenne pour promouvoir l’égalité professionnelle est-elle efficace ? », avec Grégory Verdugo,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n°158, 2018.</w:t>
      </w:r>
    </w:p>
    <w:p w14:paraId="1C9F99B7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31D8C96A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5" w:name="_heading=h.2et92p0" w:colFirst="0" w:colLast="0"/>
      <w:bookmarkEnd w:id="5"/>
      <w:r w:rsidRPr="001C3B77">
        <w:rPr>
          <w:rFonts w:ascii="Arial" w:eastAsia="Arial" w:hAnsi="Arial" w:cs="Arial"/>
          <w:sz w:val="20"/>
          <w:szCs w:val="20"/>
        </w:rPr>
        <w:t xml:space="preserve">« La pauvreté au prisme du genre », </w:t>
      </w:r>
      <w:r w:rsidRPr="001C3B77">
        <w:rPr>
          <w:rFonts w:ascii="Arial" w:eastAsia="Arial" w:hAnsi="Arial" w:cs="Arial"/>
          <w:i/>
          <w:sz w:val="20"/>
          <w:szCs w:val="20"/>
        </w:rPr>
        <w:t>Communications,</w:t>
      </w:r>
      <w:r w:rsidRPr="001C3B77">
        <w:rPr>
          <w:rFonts w:ascii="Arial" w:eastAsia="Arial" w:hAnsi="Arial" w:cs="Arial"/>
          <w:sz w:val="20"/>
          <w:szCs w:val="20"/>
          <w:highlight w:val="white"/>
        </w:rPr>
        <w:t xml:space="preserve"> EHESS/CNRS-Centre Edgar Morin, </w:t>
      </w:r>
      <w:r w:rsidRPr="001C3B77">
        <w:rPr>
          <w:rFonts w:ascii="Arial" w:eastAsia="Arial" w:hAnsi="Arial" w:cs="Arial"/>
          <w:sz w:val="20"/>
          <w:szCs w:val="20"/>
        </w:rPr>
        <w:t>n°98, 2016.</w:t>
      </w:r>
    </w:p>
    <w:p w14:paraId="64B3A95E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25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Une lecture genrée de la Sécurité sociale : 70 ans après, quel bilan pour l’égalité des femmes et des hommes ?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sz w:val="20"/>
          <w:szCs w:val="20"/>
        </w:rPr>
        <w:t>Informations sociales</w:t>
      </w:r>
      <w:r w:rsidRPr="001C3B77">
        <w:rPr>
          <w:rFonts w:ascii="Arial" w:eastAsia="Arial" w:hAnsi="Arial" w:cs="Arial"/>
          <w:sz w:val="20"/>
          <w:szCs w:val="20"/>
        </w:rPr>
        <w:t xml:space="preserve">, n°189, 2015. </w:t>
      </w:r>
    </w:p>
    <w:p w14:paraId="5B756E63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26">
        <w:r w:rsidRPr="001C3B77">
          <w:rPr>
            <w:rFonts w:ascii="Arial" w:eastAsia="Arial" w:hAnsi="Arial" w:cs="Arial"/>
            <w:color w:val="0000FF"/>
            <w:sz w:val="20"/>
            <w:szCs w:val="20"/>
            <w:highlight w:val="white"/>
            <w:u w:val="single"/>
            <w:lang w:val="en-US"/>
          </w:rPr>
          <w:t>«Men and women during the economic crisis: Employment trends in eight European countries 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Revue de l’OFCE,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n° 133, 2014.</w:t>
      </w:r>
    </w:p>
    <w:p w14:paraId="4318B3BE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« Travaillez ou mariez-vous ! la régulation sexuée de la pauvreté en France et aux Etats-Unis »,</w:t>
      </w:r>
      <w:r w:rsidRPr="001C3B77">
        <w:rPr>
          <w:rFonts w:ascii="Arial" w:eastAsia="Arial" w:hAnsi="Arial" w:cs="Arial"/>
          <w:i/>
          <w:sz w:val="20"/>
          <w:szCs w:val="20"/>
        </w:rPr>
        <w:t xml:space="preserve"> Travail, genre et sociétés</w:t>
      </w:r>
      <w:r w:rsidRPr="001C3B77">
        <w:rPr>
          <w:rFonts w:ascii="Arial" w:eastAsia="Arial" w:hAnsi="Arial" w:cs="Arial"/>
          <w:sz w:val="20"/>
          <w:szCs w:val="20"/>
        </w:rPr>
        <w:t>, n°28, 2012.</w:t>
      </w:r>
    </w:p>
    <w:p w14:paraId="25B44975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27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logique sexuée de la réciprocité dans l’assistance »,</w:t>
        </w:r>
      </w:hyperlink>
      <w:r w:rsidRPr="001C3B77">
        <w:rPr>
          <w:rFonts w:ascii="Arial" w:eastAsia="Arial" w:hAnsi="Arial" w:cs="Arial"/>
          <w:i/>
          <w:color w:val="000000"/>
          <w:sz w:val="20"/>
          <w:szCs w:val="20"/>
        </w:rPr>
        <w:t xml:space="preserve"> Revue de l’OFCE, 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N°114, 2010.</w:t>
      </w:r>
    </w:p>
    <w:p w14:paraId="1072C148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D6DAE57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28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L’allocation de parent isolé a-t-elle favorisé l’inactivité des femmes ? »,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 avec Yves de Curraize,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Economie et Statistique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n°429-430, 2009.</w:t>
      </w:r>
    </w:p>
    <w:p w14:paraId="13C60884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F415951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« Repenser la prise en charge de la petite enfance : comment et à quel coût ? »,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European Journal of Economic and Social System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s, Vol. 22, n°2, 2009. </w:t>
      </w:r>
    </w:p>
    <w:p w14:paraId="790C3617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483FD00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29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Les femmes sur le marché du travail aux Etats-Unis : Evolutions mises en perspective avec la France et la Suède 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n°108, 2009.</w:t>
      </w:r>
    </w:p>
    <w:p w14:paraId="368DD187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9ABEA6D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« L’impact de la maternité sur l’activité des femmes aux Etats-Unis »,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Brussels Economic Review – Cahiers économiques de Bruxelles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Vol. 51, n°2/3, 2008.</w:t>
      </w:r>
    </w:p>
    <w:p w14:paraId="534D5540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8CC699E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0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 RSA ou le mélange des genres 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française de droit sanitaire et social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n°6, 2009.</w:t>
      </w:r>
    </w:p>
    <w:p w14:paraId="34FCA56C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B62DD99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« Bilan et enjeux du dispositif de garde des jeunes enfants,</w:t>
      </w:r>
      <w:r w:rsidRPr="001C3B77">
        <w:rPr>
          <w:rFonts w:ascii="Arial" w:eastAsia="Arial" w:hAnsi="Arial" w:cs="Arial"/>
          <w:i/>
          <w:sz w:val="20"/>
          <w:szCs w:val="20"/>
        </w:rPr>
        <w:t xml:space="preserve"> Informations sociales</w:t>
      </w:r>
      <w:r w:rsidRPr="001C3B77">
        <w:rPr>
          <w:rFonts w:ascii="Arial" w:eastAsia="Arial" w:hAnsi="Arial" w:cs="Arial"/>
          <w:sz w:val="20"/>
          <w:szCs w:val="20"/>
        </w:rPr>
        <w:t>, n°137, 2007</w:t>
      </w:r>
    </w:p>
    <w:p w14:paraId="7ADC2DB7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« La pauvreté laborieuse : bilan et perspective »,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Droit Social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n°6, 2006.</w:t>
      </w:r>
    </w:p>
    <w:p w14:paraId="6BD2BE56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EDCE900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« La Prime Pour l’Emploi : pour qui, pour quoi ? »,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Droit Social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n°12, 2005.</w:t>
      </w:r>
    </w:p>
    <w:p w14:paraId="4BE34CF0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A0B65E8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« La marche vers l’égalité des sexes au travail : du piétinement au recul, il n’y a qu’un pas »,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Droit Social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n°9/10, septembre/octobre 2004. </w:t>
      </w:r>
    </w:p>
    <w:p w14:paraId="52516380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6306C2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1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Acquisition de droits sociaux et égalité entre les femmes et les hommes 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avec Marie-Thérèse Lanquetin et Marie-Thérèse Letablier,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n°90, 2004.</w:t>
      </w:r>
    </w:p>
    <w:p w14:paraId="4D071179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336365C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2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Emploi de mère et garde des jeunes enfants in Europe 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n°90, 2004.</w:t>
      </w:r>
    </w:p>
    <w:p w14:paraId="71D0345F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B760F41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3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Débat sur le congé parental : emploi des femmes et charges familiales : repenser le congé parental en France à la lumière des expériences étrangères »,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 Synthèse des débats, Workshop OFCE, décembre, 2003,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n°90, 2004.</w:t>
      </w:r>
    </w:p>
    <w:p w14:paraId="5B341C6F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933B6C5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« Emploi des mères et garde des jeunes enfants : l’impossible réforme ? »,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Droit Social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n°9/10, 2003.</w:t>
      </w:r>
    </w:p>
    <w:p w14:paraId="4FF7ABB6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B83409A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4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Les mesures fiscales d’incitation au travail des personnes peu qualifiées 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 87, 2003.</w:t>
      </w:r>
    </w:p>
    <w:p w14:paraId="25524BD5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133F5D4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16AC2D9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C1C9D7" w14:textId="77777777" w:rsidR="002E2C7B" w:rsidRPr="001C3B77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6" w:name="_heading=h.tyjcwt" w:colFirst="0" w:colLast="0"/>
      <w:bookmarkEnd w:id="6"/>
      <w:r w:rsidRPr="001C3B77">
        <w:rPr>
          <w:rFonts w:ascii="Arial" w:eastAsia="Arial" w:hAnsi="Arial" w:cs="Arial"/>
          <w:sz w:val="20"/>
          <w:szCs w:val="20"/>
        </w:rPr>
        <w:t xml:space="preserve">WORKING PAPERS  </w:t>
      </w:r>
    </w:p>
    <w:p w14:paraId="0068E9C4" w14:textId="77777777" w:rsidR="002E2C7B" w:rsidRPr="001C3B77" w:rsidRDefault="00000000">
      <w:pPr>
        <w:spacing w:before="240" w:after="240"/>
        <w:ind w:left="0" w:hanging="2"/>
        <w:rPr>
          <w:rFonts w:ascii="Arial" w:eastAsia="Arial" w:hAnsi="Arial" w:cs="Arial"/>
          <w:sz w:val="20"/>
          <w:szCs w:val="20"/>
        </w:rPr>
      </w:pPr>
      <w:bookmarkStart w:id="7" w:name="_heading=h.5mhkcs5tqcss" w:colFirst="0" w:colLast="0"/>
      <w:bookmarkEnd w:id="7"/>
      <w:r w:rsidRPr="001C3B77">
        <w:rPr>
          <w:rFonts w:ascii="Arial" w:eastAsia="Arial" w:hAnsi="Arial" w:cs="Arial"/>
          <w:sz w:val="20"/>
          <w:szCs w:val="20"/>
        </w:rPr>
        <w:t>"</w:t>
      </w:r>
      <w:hyperlink r:id="rId35">
        <w:r w:rsidRPr="001C3B77">
          <w:rPr>
            <w:rFonts w:ascii="Arial" w:eastAsia="Arial" w:hAnsi="Arial" w:cs="Arial"/>
            <w:color w:val="1155CC"/>
            <w:sz w:val="20"/>
            <w:szCs w:val="20"/>
            <w:u w:val="single"/>
          </w:rPr>
          <w:t>Analyse bibliométrique de la littérature croisant genre et communs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", </w:t>
      </w:r>
      <w:r w:rsidRPr="001C3B77">
        <w:rPr>
          <w:rFonts w:ascii="Arial" w:eastAsia="Arial" w:hAnsi="Arial" w:cs="Arial"/>
          <w:i/>
          <w:sz w:val="20"/>
          <w:szCs w:val="20"/>
        </w:rPr>
        <w:t>Papier de recherche</w:t>
      </w:r>
      <w:r w:rsidRPr="001C3B77">
        <w:rPr>
          <w:rFonts w:ascii="Arial" w:eastAsia="Arial" w:hAnsi="Arial" w:cs="Arial"/>
          <w:sz w:val="20"/>
          <w:szCs w:val="20"/>
        </w:rPr>
        <w:t>, AFD, n°281, juin 2023. ISSN : 2492 - 2846</w:t>
      </w:r>
    </w:p>
    <w:p w14:paraId="53DCC192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hyperlink r:id="rId36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"De Sciences Po à l'ENA, la voie étroite vers les sommets de la fonction publique"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 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Working Papers 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 n° 15/2022, Maxime Parodi, Hélène Périvier et Fabrice Larat, 2022</w:t>
      </w:r>
    </w:p>
    <w:p w14:paraId="56FACED0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37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“Measuring the Child Penalty Early in a Career: The Case of Young Adults in France”,</w:t>
        </w:r>
      </w:hyperlink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 xml:space="preserve"> avec </w:t>
      </w:r>
      <w:hyperlink r:id="rId38">
        <w:r w:rsidRPr="001C3B77">
          <w:rPr>
            <w:rFonts w:ascii="Arial" w:eastAsia="Arial" w:hAnsi="Arial" w:cs="Arial"/>
            <w:i/>
            <w:color w:val="000000"/>
            <w:sz w:val="20"/>
            <w:szCs w:val="20"/>
            <w:lang w:val="en-US"/>
          </w:rPr>
          <w:t>Stephen Bazen</w:t>
        </w:r>
      </w:hyperlink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 xml:space="preserve"> and </w:t>
      </w:r>
      <w:hyperlink r:id="rId39">
        <w:r w:rsidRPr="001C3B77">
          <w:rPr>
            <w:rFonts w:ascii="Arial" w:eastAsia="Arial" w:hAnsi="Arial" w:cs="Arial"/>
            <w:i/>
            <w:color w:val="000000"/>
            <w:sz w:val="20"/>
            <w:szCs w:val="20"/>
            <w:lang w:val="en-US"/>
          </w:rPr>
          <w:t>Xavier Joutard</w:t>
        </w:r>
      </w:hyperlink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, Discussion Paper IZA, N° 14763, 2021.</w:t>
      </w:r>
    </w:p>
    <w:p w14:paraId="6EDCE271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2AE803EF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“</w:t>
      </w:r>
      <w:hyperlink r:id="rId40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Can the parental leave be shared?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”, avec Grégory Verdugo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, Working Paper OFCE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, n° 06/2021, 2021.</w:t>
      </w:r>
    </w:p>
    <w:p w14:paraId="21EBBD78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6BD06FAB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41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Sharing or Not Sharing? Household Division of Labor and Marital Status in France 1985-2009 », Working Paper OFCE n°201912, avec Lamia Kandil, juillet 2019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</w:p>
    <w:p w14:paraId="3658F379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0D8148A5" w14:textId="2927B8EA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« Imposition des couples en France et statut marital. Simulation de trois réformes du quotient conjugal », avec Guillaume Allègre </w:t>
      </w:r>
      <w:r w:rsidR="00D851F6">
        <w:rPr>
          <w:rFonts w:ascii="Arial" w:eastAsia="Arial" w:hAnsi="Arial" w:cs="Arial"/>
          <w:color w:val="000000"/>
          <w:sz w:val="20"/>
          <w:szCs w:val="20"/>
        </w:rPr>
        <w:t>et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 Muriel Pucci, n°2019-13, juillet 2019.</w:t>
      </w:r>
    </w:p>
    <w:p w14:paraId="33CC93B2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A4ADE84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42">
        <w:r w:rsidRPr="001C3B77">
          <w:rPr>
            <w:rFonts w:ascii="Arial" w:eastAsia="Arial" w:hAnsi="Arial" w:cs="Arial"/>
            <w:color w:val="0000FF"/>
            <w:sz w:val="20"/>
            <w:szCs w:val="20"/>
            <w:highlight w:val="white"/>
            <w:u w:val="single"/>
            <w:lang w:val="en-US"/>
          </w:rPr>
          <w:t>« The sexual division of labour within couples in France according to their marital status A study based on time-use surveys from 1985-1986, 1998-1999 and 2009-2010 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avec Lamia Kandil,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Working Paper OFCE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, n°4, 2017.</w:t>
      </w:r>
    </w:p>
    <w:p w14:paraId="35475967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0D3D8A08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43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Recession, Austerity and Gender A Comparison of Eight European Labour Markets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Working Paper OFCE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, n°5, 2016.</w:t>
      </w:r>
    </w:p>
    <w:p w14:paraId="0CE4FE92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4806DA37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« </w:t>
      </w:r>
      <w:hyperlink r:id="rId44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Les échelles d’équivalence à l’épreuve des nouvelles configurations familiales 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», avec Henri Martin,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Working Paper OFCE</w:t>
      </w:r>
      <w:r w:rsidRPr="001C3B77">
        <w:rPr>
          <w:rFonts w:ascii="Arial" w:eastAsia="Arial" w:hAnsi="Arial" w:cs="Arial"/>
          <w:sz w:val="20"/>
          <w:szCs w:val="20"/>
        </w:rPr>
        <w:t>, n°16, 2015.</w:t>
      </w:r>
    </w:p>
    <w:p w14:paraId="49EE4C24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5EBEAF3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5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place du RMI dans les minima sociaux »</w:t>
        </w:r>
      </w:hyperlink>
      <w:r w:rsidRPr="001C3B77">
        <w:rPr>
          <w:rFonts w:ascii="Arial" w:eastAsia="Arial" w:hAnsi="Arial" w:cs="Arial"/>
          <w:sz w:val="20"/>
          <w:szCs w:val="20"/>
        </w:rPr>
        <w:t>,</w:t>
      </w:r>
      <w:r w:rsidRPr="001C3B77">
        <w:rPr>
          <w:rFonts w:ascii="Arial" w:eastAsia="Arial" w:hAnsi="Arial" w:cs="Arial"/>
          <w:i/>
          <w:sz w:val="20"/>
          <w:szCs w:val="20"/>
        </w:rPr>
        <w:t xml:space="preserve">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Working Paper OFCE,</w:t>
      </w:r>
      <w:r w:rsidRPr="001C3B77">
        <w:rPr>
          <w:rFonts w:ascii="Arial" w:eastAsia="Arial" w:hAnsi="Arial" w:cs="Arial"/>
          <w:sz w:val="20"/>
          <w:szCs w:val="20"/>
        </w:rPr>
        <w:t xml:space="preserve"> n°08, Mars, 2008.</w:t>
      </w:r>
    </w:p>
    <w:p w14:paraId="56A15F5E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7D472FE" w14:textId="77777777" w:rsidR="002E2C7B" w:rsidRPr="001C3B77" w:rsidRDefault="002E2C7B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C4C2594" w14:textId="77777777" w:rsidR="002E2C7B" w:rsidRPr="001C3B77" w:rsidRDefault="002E2C7B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04A9E86" w14:textId="77777777" w:rsidR="002E2C7B" w:rsidRPr="001C3B77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bookmarkStart w:id="8" w:name="_heading=h.3dy6vkm" w:colFirst="0" w:colLast="0"/>
      <w:bookmarkEnd w:id="8"/>
      <w:r w:rsidRPr="001C3B77">
        <w:rPr>
          <w:rFonts w:ascii="Arial" w:eastAsia="Arial" w:hAnsi="Arial" w:cs="Arial"/>
          <w:sz w:val="20"/>
          <w:szCs w:val="20"/>
          <w:lang w:val="en-US"/>
        </w:rPr>
        <w:t>POLICY BRIEF &amp; POST de BLOG OFCE</w:t>
      </w:r>
    </w:p>
    <w:p w14:paraId="19B0229E" w14:textId="77777777" w:rsidR="002E2C7B" w:rsidRPr="001C3B77" w:rsidRDefault="002E2C7B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bookmarkStart w:id="9" w:name="_heading=h.1t3h5sf" w:colFirst="0" w:colLast="0"/>
    <w:bookmarkEnd w:id="9"/>
    <w:p w14:paraId="152CDA1F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hAnsi="Arial" w:cs="Arial"/>
          <w:sz w:val="20"/>
          <w:szCs w:val="20"/>
        </w:rPr>
        <w:fldChar w:fldCharType="begin"/>
      </w:r>
      <w:r w:rsidRPr="001C3B77">
        <w:rPr>
          <w:rFonts w:ascii="Arial" w:hAnsi="Arial" w:cs="Arial"/>
          <w:sz w:val="20"/>
          <w:szCs w:val="20"/>
        </w:rPr>
        <w:instrText>HYPERLINK "https://www.ofce.sciences-po.fr/blog/inegalites-des-chances-au-concours-externe-de-lenale-role-du-genre-croise-a-lorigine-sociale/" \h</w:instrText>
      </w:r>
      <w:r w:rsidRPr="001C3B77">
        <w:rPr>
          <w:rFonts w:ascii="Arial" w:hAnsi="Arial" w:cs="Arial"/>
          <w:sz w:val="20"/>
          <w:szCs w:val="20"/>
        </w:rPr>
      </w:r>
      <w:r w:rsidRPr="001C3B77">
        <w:rPr>
          <w:rFonts w:ascii="Arial" w:hAnsi="Arial" w:cs="Arial"/>
          <w:sz w:val="20"/>
          <w:szCs w:val="20"/>
        </w:rPr>
        <w:fldChar w:fldCharType="separate"/>
      </w:r>
      <w:r w:rsidRPr="001C3B77">
        <w:rPr>
          <w:rFonts w:ascii="Arial" w:eastAsia="Arial" w:hAnsi="Arial" w:cs="Arial"/>
          <w:color w:val="0000FF"/>
          <w:sz w:val="20"/>
          <w:szCs w:val="20"/>
          <w:u w:val="single"/>
        </w:rPr>
        <w:t>« Inégalités des chances a concours externe de l’ENA : le rôle du genre croisé à l’origine sociale »</w:t>
      </w:r>
      <w:r w:rsidRPr="001C3B77"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 w:rsidRPr="001C3B77">
        <w:rPr>
          <w:rFonts w:ascii="Arial" w:eastAsia="Arial" w:hAnsi="Arial" w:cs="Arial"/>
          <w:sz w:val="20"/>
          <w:szCs w:val="20"/>
        </w:rPr>
        <w:t xml:space="preserve">, avec Maxime Parodi et Fabrice Larat, janvier 2023. </w:t>
      </w:r>
    </w:p>
    <w:bookmarkStart w:id="10" w:name="_heading=h.4d34og8" w:colFirst="0" w:colLast="0"/>
    <w:bookmarkEnd w:id="10"/>
    <w:p w14:paraId="74B89F1D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hAnsi="Arial" w:cs="Arial"/>
          <w:sz w:val="20"/>
          <w:szCs w:val="20"/>
        </w:rPr>
        <w:fldChar w:fldCharType="begin"/>
      </w:r>
      <w:r w:rsidRPr="001C3B77">
        <w:rPr>
          <w:rFonts w:ascii="Arial" w:hAnsi="Arial" w:cs="Arial"/>
          <w:sz w:val="20"/>
          <w:szCs w:val="20"/>
        </w:rPr>
        <w:instrText>HYPERLINK "https://www.ofce.sciences-po.fr/blog/limposition-des-couples-dans-la-campagne-presidentielle/" \h</w:instrText>
      </w:r>
      <w:r w:rsidRPr="001C3B77">
        <w:rPr>
          <w:rFonts w:ascii="Arial" w:hAnsi="Arial" w:cs="Arial"/>
          <w:sz w:val="20"/>
          <w:szCs w:val="20"/>
        </w:rPr>
      </w:r>
      <w:r w:rsidRPr="001C3B77">
        <w:rPr>
          <w:rFonts w:ascii="Arial" w:hAnsi="Arial" w:cs="Arial"/>
          <w:sz w:val="20"/>
          <w:szCs w:val="20"/>
        </w:rPr>
        <w:fldChar w:fldCharType="separate"/>
      </w:r>
      <w:r w:rsidRPr="001C3B77">
        <w:rPr>
          <w:rFonts w:ascii="Arial" w:eastAsia="Arial" w:hAnsi="Arial" w:cs="Arial"/>
          <w:color w:val="0000FF"/>
          <w:sz w:val="20"/>
          <w:szCs w:val="20"/>
          <w:u w:val="single"/>
        </w:rPr>
        <w:t>« L’imposition des couples dans la campagne présidentielle »,</w:t>
      </w:r>
      <w:r w:rsidRPr="001C3B77"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 w:rsidRPr="001C3B77">
        <w:rPr>
          <w:rFonts w:ascii="Arial" w:eastAsia="Arial" w:hAnsi="Arial" w:cs="Arial"/>
          <w:sz w:val="20"/>
          <w:szCs w:val="20"/>
        </w:rPr>
        <w:t xml:space="preserve"> avec Guillaume Allègre et Muriel Pucci, 8 avril 2022</w:t>
      </w:r>
    </w:p>
    <w:p w14:paraId="69BD2327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6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Comment soutenir le niveau de vie des parents isolés ou séparés en adaptant le système socio-fiscal »,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avec Muriel Pucci, </w:t>
      </w:r>
      <w:r w:rsidRPr="001C3B77">
        <w:rPr>
          <w:rFonts w:ascii="Arial" w:eastAsia="Arial" w:hAnsi="Arial" w:cs="Arial"/>
          <w:i/>
          <w:sz w:val="20"/>
          <w:szCs w:val="20"/>
        </w:rPr>
        <w:t>Policy brief OFCE</w:t>
      </w:r>
      <w:r w:rsidRPr="001C3B77">
        <w:rPr>
          <w:rFonts w:ascii="Arial" w:eastAsia="Arial" w:hAnsi="Arial" w:cs="Arial"/>
          <w:sz w:val="20"/>
          <w:szCs w:val="20"/>
        </w:rPr>
        <w:t>, n° 91, 2021.</w:t>
      </w:r>
    </w:p>
    <w:p w14:paraId="17FA86AE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7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Réduire significativement les taux de pauvreté des familles monoparentales »</w:t>
        </w:r>
      </w:hyperlink>
      <w:r w:rsidRPr="001C3B77">
        <w:rPr>
          <w:rFonts w:ascii="Arial" w:eastAsia="Arial" w:hAnsi="Arial" w:cs="Arial"/>
          <w:sz w:val="20"/>
          <w:szCs w:val="20"/>
        </w:rPr>
        <w:t>, avec Muriel Pucci, 29 juin2021.</w:t>
      </w:r>
    </w:p>
    <w:p w14:paraId="010D9031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8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Cinq ans après la réforme du congé parental (PreParE), les objectifs sont-ils atteints ?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sz w:val="20"/>
          <w:szCs w:val="20"/>
        </w:rPr>
        <w:t>Policy Brief OFCE</w:t>
      </w:r>
      <w:r w:rsidRPr="001C3B77">
        <w:rPr>
          <w:rFonts w:ascii="Arial" w:eastAsia="Arial" w:hAnsi="Arial" w:cs="Arial"/>
          <w:sz w:val="20"/>
          <w:szCs w:val="20"/>
        </w:rPr>
        <w:t>, avec Grégory Verdugo, n° 88, 2021.</w:t>
      </w:r>
    </w:p>
    <w:p w14:paraId="00614627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9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L’aide exceptionnelle de solidarité a-t-elle permis de couvrir les coûts du confinement pour les familles ? »</w:t>
        </w:r>
      </w:hyperlink>
      <w:r w:rsidRPr="001C3B77">
        <w:rPr>
          <w:rFonts w:ascii="Arial" w:eastAsia="Arial" w:hAnsi="Arial" w:cs="Arial"/>
          <w:sz w:val="20"/>
          <w:szCs w:val="20"/>
        </w:rPr>
        <w:t>, avec Muriel Pucci et Guillaume Allègre, 31 juillet 2020.</w:t>
      </w:r>
    </w:p>
    <w:p w14:paraId="2ECCE8F0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0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L’emploi des femmes et des hommes pendant la période de confinement du 17 mars au 10 mai 2020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avec Bruno Ducoudré, 22 juillet 2020. </w:t>
      </w:r>
    </w:p>
    <w:p w14:paraId="061108F5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1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 recouvrement des impayés de pensions alimentaires réduit les dépenses sociales mais réduit également le niveau de vie de certaines mères isolées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avec Muriel Pucci, 7 mai 2019. </w:t>
      </w:r>
    </w:p>
    <w:bookmarkStart w:id="11" w:name="_heading=h.2s8eyo1" w:colFirst="0" w:colLast="0"/>
    <w:bookmarkEnd w:id="11"/>
    <w:p w14:paraId="56914AD6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hAnsi="Arial" w:cs="Arial"/>
          <w:sz w:val="20"/>
          <w:szCs w:val="20"/>
        </w:rPr>
        <w:fldChar w:fldCharType="begin"/>
      </w:r>
      <w:r w:rsidRPr="001C3B77">
        <w:rPr>
          <w:rFonts w:ascii="Arial" w:hAnsi="Arial" w:cs="Arial"/>
          <w:sz w:val="20"/>
          <w:szCs w:val="20"/>
        </w:rPr>
        <w:instrText>HYPERLINK "https://www.ofce.sciences-po.fr/blog/10753-2/" \h</w:instrText>
      </w:r>
      <w:r w:rsidRPr="001C3B77">
        <w:rPr>
          <w:rFonts w:ascii="Arial" w:hAnsi="Arial" w:cs="Arial"/>
          <w:sz w:val="20"/>
          <w:szCs w:val="20"/>
        </w:rPr>
      </w:r>
      <w:r w:rsidRPr="001C3B77">
        <w:rPr>
          <w:rFonts w:ascii="Arial" w:hAnsi="Arial" w:cs="Arial"/>
          <w:sz w:val="20"/>
          <w:szCs w:val="20"/>
        </w:rPr>
        <w:fldChar w:fldCharType="separate"/>
      </w:r>
      <w:r w:rsidRPr="001C3B77">
        <w:rPr>
          <w:rFonts w:ascii="Arial" w:eastAsia="Arial" w:hAnsi="Arial" w:cs="Arial"/>
          <w:color w:val="0000FF"/>
          <w:sz w:val="20"/>
          <w:szCs w:val="20"/>
          <w:u w:val="single"/>
        </w:rPr>
        <w:t>« Pour une réforme de l’imposition des couples »</w:t>
      </w:r>
      <w:r w:rsidRPr="001C3B77"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 w:rsidRPr="001C3B77">
        <w:rPr>
          <w:rFonts w:ascii="Arial" w:eastAsia="Arial" w:hAnsi="Arial" w:cs="Arial"/>
          <w:sz w:val="20"/>
          <w:szCs w:val="20"/>
        </w:rPr>
        <w:t xml:space="preserve">, avec Guillaume Allègre, 22 février 2019. </w:t>
      </w:r>
    </w:p>
    <w:p w14:paraId="1EF0D78D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2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Les Allemandes travaillent moins que les Françaises »</w:t>
        </w:r>
      </w:hyperlink>
      <w:r w:rsidRPr="001C3B77">
        <w:rPr>
          <w:rFonts w:ascii="Arial" w:eastAsia="Arial" w:hAnsi="Arial" w:cs="Arial"/>
          <w:sz w:val="20"/>
          <w:szCs w:val="20"/>
        </w:rPr>
        <w:t>, avec Grégory Verdugo, 4 février, 2019</w:t>
      </w:r>
    </w:p>
    <w:p w14:paraId="1889ED9A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3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Pourquoi rendre le congé de paternité obligatoire »,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1</w:t>
      </w:r>
      <w:r w:rsidRPr="001C3B77">
        <w:rPr>
          <w:rFonts w:ascii="Arial" w:eastAsia="Arial" w:hAnsi="Arial" w:cs="Arial"/>
          <w:sz w:val="20"/>
          <w:szCs w:val="20"/>
          <w:vertAlign w:val="superscript"/>
        </w:rPr>
        <w:t>er</w:t>
      </w:r>
      <w:r w:rsidRPr="001C3B77">
        <w:rPr>
          <w:rFonts w:ascii="Arial" w:eastAsia="Arial" w:hAnsi="Arial" w:cs="Arial"/>
          <w:sz w:val="20"/>
          <w:szCs w:val="20"/>
        </w:rPr>
        <w:t xml:space="preserve"> février 2018</w:t>
      </w:r>
    </w:p>
    <w:p w14:paraId="7E6CFB51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4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 choix d’individualiser son impôt pour les couples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avec Guillaume Allègre, </w:t>
      </w:r>
      <w:r w:rsidRPr="00D851F6">
        <w:rPr>
          <w:rFonts w:ascii="Arial" w:eastAsia="Arial" w:hAnsi="Arial" w:cs="Arial"/>
          <w:i/>
          <w:iCs/>
          <w:sz w:val="20"/>
          <w:szCs w:val="20"/>
        </w:rPr>
        <w:t>Policy Brief OFCE</w:t>
      </w:r>
      <w:r w:rsidRPr="001C3B77">
        <w:rPr>
          <w:rFonts w:ascii="Arial" w:eastAsia="Arial" w:hAnsi="Arial" w:cs="Arial"/>
          <w:sz w:val="20"/>
          <w:szCs w:val="20"/>
        </w:rPr>
        <w:t xml:space="preserve">, N°22, juillet 2017. </w:t>
      </w:r>
    </w:p>
    <w:p w14:paraId="35F2527B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5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Traité de Rome et l’égalité »,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28 mars 2017.</w:t>
      </w:r>
    </w:p>
    <w:p w14:paraId="2C52FC7F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6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Réduire les inégalités professionnelles en réformant le congé paternité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sz w:val="20"/>
          <w:szCs w:val="20"/>
        </w:rPr>
        <w:t>Policy Brief OFCE</w:t>
      </w:r>
      <w:r w:rsidRPr="001C3B77">
        <w:rPr>
          <w:rFonts w:ascii="Arial" w:eastAsia="Arial" w:hAnsi="Arial" w:cs="Arial"/>
          <w:sz w:val="20"/>
          <w:szCs w:val="20"/>
        </w:rPr>
        <w:t>, n°11, janvier, 2017.</w:t>
      </w:r>
    </w:p>
    <w:p w14:paraId="06AD5661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7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Les pères séparés supportent-ils un sacrifice de niveau de vie plus important que leur ex-conjointe ? »</w:t>
        </w:r>
      </w:hyperlink>
      <w:r w:rsidRPr="001C3B77">
        <w:rPr>
          <w:rFonts w:ascii="Arial" w:eastAsia="Arial" w:hAnsi="Arial" w:cs="Arial"/>
          <w:sz w:val="20"/>
          <w:szCs w:val="20"/>
        </w:rPr>
        <w:t>, 6 juillet 2015.</w:t>
      </w:r>
    </w:p>
    <w:p w14:paraId="42D76A3B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8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simplification au péril de l’égalité »</w:t>
        </w:r>
      </w:hyperlink>
      <w:r w:rsidRPr="001C3B77">
        <w:rPr>
          <w:rFonts w:ascii="Arial" w:eastAsia="Arial" w:hAnsi="Arial" w:cs="Arial"/>
          <w:sz w:val="20"/>
          <w:szCs w:val="20"/>
        </w:rPr>
        <w:t>, avec Françoise Milewski, 27 mai 2015</w:t>
      </w:r>
    </w:p>
    <w:p w14:paraId="5D132C9A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9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A la recherche de l’égalité »,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avec Maxime Forest, 17 mars 2014.</w:t>
      </w:r>
    </w:p>
    <w:p w14:paraId="43A3019D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0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 partage du congé parental : un impératif d'égalité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sz w:val="20"/>
          <w:szCs w:val="20"/>
        </w:rPr>
        <w:t>Notes de l'OFCE</w:t>
      </w:r>
      <w:r w:rsidRPr="001C3B77">
        <w:rPr>
          <w:rFonts w:ascii="Arial" w:eastAsia="Arial" w:hAnsi="Arial" w:cs="Arial"/>
          <w:sz w:val="20"/>
          <w:szCs w:val="20"/>
        </w:rPr>
        <w:t>, n°34, septembre, 2013</w:t>
      </w:r>
    </w:p>
    <w:p w14:paraId="5F81AC90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1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Réformer le quotient conjugal »,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avec Guillaume Allègre, 18 juin 2013</w:t>
      </w:r>
    </w:p>
    <w:p w14:paraId="0CC609ED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2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Allocations familiales : family business ? »,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3 juin 2013</w:t>
      </w:r>
    </w:p>
    <w:p w14:paraId="24777502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3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“Fiscalisation des allocations familiales, est-ce le bon débat ? »</w:t>
        </w:r>
      </w:hyperlink>
      <w:r w:rsidRPr="001C3B77">
        <w:rPr>
          <w:rFonts w:ascii="Arial" w:eastAsia="Arial" w:hAnsi="Arial" w:cs="Arial"/>
          <w:sz w:val="20"/>
          <w:szCs w:val="20"/>
        </w:rPr>
        <w:t>, avec François de Singly, 25 février 2013</w:t>
      </w:r>
    </w:p>
    <w:p w14:paraId="15D09224" w14:textId="77777777" w:rsidR="002E2C7B" w:rsidRPr="001C3B77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« </w:t>
      </w:r>
      <w:hyperlink r:id="rId64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La crise au Royaume-Uni : les femmes sont-elles moins touchées que les hommes ?</w:t>
        </w:r>
      </w:hyperlink>
      <w:r w:rsidRPr="001C3B77">
        <w:rPr>
          <w:rFonts w:ascii="Arial" w:eastAsia="Arial" w:hAnsi="Arial" w:cs="Arial"/>
          <w:sz w:val="20"/>
          <w:szCs w:val="20"/>
        </w:rPr>
        <w:t> », 11 octobre 2012</w:t>
      </w:r>
    </w:p>
    <w:bookmarkStart w:id="12" w:name="_heading=h.17dp8vu" w:colFirst="0" w:colLast="0"/>
    <w:bookmarkEnd w:id="12"/>
    <w:p w14:paraId="7D831C55" w14:textId="77777777" w:rsidR="002E2C7B" w:rsidRPr="001C3B77" w:rsidRDefault="00000000">
      <w:pPr>
        <w:spacing w:before="240"/>
        <w:ind w:left="0" w:hanging="2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hAnsi="Arial" w:cs="Arial"/>
          <w:sz w:val="20"/>
          <w:szCs w:val="20"/>
        </w:rPr>
        <w:fldChar w:fldCharType="begin"/>
      </w:r>
      <w:r w:rsidRPr="001C3B77">
        <w:rPr>
          <w:rFonts w:ascii="Arial" w:hAnsi="Arial" w:cs="Arial"/>
          <w:sz w:val="20"/>
          <w:szCs w:val="20"/>
        </w:rPr>
        <w:instrText>HYPERLINK "https://www.ofce.sciences-po.fr/blog/lecole-maternelle-a-la-derive/" \h</w:instrText>
      </w:r>
      <w:r w:rsidRPr="001C3B77">
        <w:rPr>
          <w:rFonts w:ascii="Arial" w:hAnsi="Arial" w:cs="Arial"/>
          <w:sz w:val="20"/>
          <w:szCs w:val="20"/>
        </w:rPr>
      </w:r>
      <w:r w:rsidRPr="001C3B77">
        <w:rPr>
          <w:rFonts w:ascii="Arial" w:hAnsi="Arial" w:cs="Arial"/>
          <w:sz w:val="20"/>
          <w:szCs w:val="20"/>
        </w:rPr>
        <w:fldChar w:fldCharType="separate"/>
      </w:r>
      <w:r w:rsidRPr="001C3B77">
        <w:rPr>
          <w:rFonts w:ascii="Arial" w:eastAsia="Arial" w:hAnsi="Arial" w:cs="Arial"/>
          <w:color w:val="0000FF"/>
          <w:sz w:val="20"/>
          <w:szCs w:val="20"/>
          <w:u w:val="single"/>
        </w:rPr>
        <w:t>« L’école maternelle à la dérive »,</w:t>
      </w:r>
      <w:r w:rsidRPr="001C3B77"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 w:rsidRPr="001C3B77">
        <w:rPr>
          <w:rFonts w:ascii="Arial" w:eastAsia="Arial" w:hAnsi="Arial" w:cs="Arial"/>
          <w:sz w:val="20"/>
          <w:szCs w:val="20"/>
        </w:rPr>
        <w:t xml:space="preserve"> 18 septembre 2012</w:t>
      </w:r>
    </w:p>
    <w:p w14:paraId="29E2DDFE" w14:textId="77777777" w:rsidR="002E2C7B" w:rsidRPr="001C3B77" w:rsidRDefault="00000000">
      <w:pPr>
        <w:spacing w:before="240" w:after="240"/>
        <w:ind w:left="0" w:hanging="2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« </w:t>
      </w:r>
      <w:hyperlink r:id="rId65">
        <w:r w:rsidRPr="001C3B77">
          <w:rPr>
            <w:rFonts w:ascii="Arial" w:eastAsia="Arial" w:hAnsi="Arial" w:cs="Arial"/>
            <w:color w:val="000000"/>
            <w:sz w:val="20"/>
            <w:szCs w:val="20"/>
          </w:rPr>
          <w:t>La compétitivité aux dépens de l’égalité ?</w:t>
        </w:r>
      </w:hyperlink>
      <w:r w:rsidRPr="001C3B77">
        <w:rPr>
          <w:rFonts w:ascii="Arial" w:eastAsia="Arial" w:hAnsi="Arial" w:cs="Arial"/>
          <w:sz w:val="20"/>
          <w:szCs w:val="20"/>
        </w:rPr>
        <w:t> », 2 février 2012</w:t>
      </w:r>
    </w:p>
    <w:p w14:paraId="7F6B2F83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6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Vers un service public de la petite enfance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2012, </w:t>
      </w:r>
      <w:r w:rsidRPr="001C3B77">
        <w:rPr>
          <w:rFonts w:ascii="Arial" w:eastAsia="Arial" w:hAnsi="Arial" w:cs="Arial"/>
          <w:i/>
          <w:sz w:val="20"/>
          <w:szCs w:val="20"/>
        </w:rPr>
        <w:t>in</w:t>
      </w:r>
      <w:r w:rsidRPr="001C3B77">
        <w:rPr>
          <w:rFonts w:ascii="Arial" w:eastAsia="Arial" w:hAnsi="Arial" w:cs="Arial"/>
          <w:sz w:val="20"/>
          <w:szCs w:val="20"/>
        </w:rPr>
        <w:t xml:space="preserve"> Évaluation du projet économique du quinquennat 2012-2017</w:t>
      </w:r>
    </w:p>
    <w:p w14:paraId="4E0AB76A" w14:textId="77777777" w:rsidR="002E2C7B" w:rsidRPr="001C3B77" w:rsidRDefault="00000000">
      <w:pPr>
        <w:spacing w:before="240"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7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Quelle régulation économique et sociale de la pauvreté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sz w:val="20"/>
          <w:szCs w:val="20"/>
        </w:rPr>
        <w:t>Notes de l'OFCE</w:t>
      </w:r>
      <w:r w:rsidRPr="001C3B77">
        <w:rPr>
          <w:rFonts w:ascii="Arial" w:eastAsia="Arial" w:hAnsi="Arial" w:cs="Arial"/>
          <w:sz w:val="20"/>
          <w:szCs w:val="20"/>
        </w:rPr>
        <w:t>, n°1, septembre, 2011</w:t>
      </w:r>
    </w:p>
    <w:p w14:paraId="0C2B3D0B" w14:textId="77777777" w:rsidR="002E2C7B" w:rsidRPr="001C3B77" w:rsidRDefault="00000000">
      <w:pPr>
        <w:spacing w:before="240"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8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Des contrats courts pour les allocataires du RSA »,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26 septembre 2011</w:t>
      </w:r>
    </w:p>
    <w:p w14:paraId="71D1992C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9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 Dix ans après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 la réforme du Welfare américain », </w:t>
      </w:r>
      <w:r w:rsidRPr="001C3B77">
        <w:rPr>
          <w:rFonts w:ascii="Arial" w:eastAsia="Arial" w:hAnsi="Arial" w:cs="Arial"/>
          <w:i/>
          <w:sz w:val="20"/>
          <w:szCs w:val="20"/>
        </w:rPr>
        <w:t>Lettre de l'OFCE</w:t>
      </w:r>
      <w:r w:rsidRPr="001C3B77">
        <w:rPr>
          <w:rFonts w:ascii="Arial" w:eastAsia="Arial" w:hAnsi="Arial" w:cs="Arial"/>
          <w:sz w:val="20"/>
          <w:szCs w:val="20"/>
        </w:rPr>
        <w:t>, n°279, janvier 2007</w:t>
      </w:r>
    </w:p>
    <w:p w14:paraId="10EE2672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70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Quel sort pour les allocataires de minima sociaux ? 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», </w:t>
      </w:r>
      <w:r w:rsidRPr="001C3B77">
        <w:rPr>
          <w:rFonts w:ascii="Arial" w:eastAsia="Arial" w:hAnsi="Arial" w:cs="Arial"/>
          <w:i/>
          <w:sz w:val="20"/>
          <w:szCs w:val="20"/>
        </w:rPr>
        <w:t>Lettre de l'OFCE</w:t>
      </w:r>
      <w:r w:rsidRPr="001C3B77">
        <w:rPr>
          <w:rFonts w:ascii="Arial" w:eastAsia="Arial" w:hAnsi="Arial" w:cs="Arial"/>
          <w:sz w:val="20"/>
          <w:szCs w:val="20"/>
        </w:rPr>
        <w:t>, n°273, mars, 2006</w:t>
      </w:r>
    </w:p>
    <w:p w14:paraId="1B45A7D3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71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Prime pour l'emploi et Minima sociaux : la lisibilité au détriment de l'équité ?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sz w:val="20"/>
          <w:szCs w:val="20"/>
        </w:rPr>
        <w:t>Lettre de l'OFCE</w:t>
      </w:r>
      <w:r w:rsidRPr="001C3B77">
        <w:rPr>
          <w:rFonts w:ascii="Arial" w:eastAsia="Arial" w:hAnsi="Arial" w:cs="Arial"/>
          <w:sz w:val="20"/>
          <w:szCs w:val="20"/>
        </w:rPr>
        <w:t>, n°267, avec Guillaume Allègre, octobre, 2005</w:t>
      </w:r>
    </w:p>
    <w:p w14:paraId="5A441D45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72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Pauvreté et activité 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: vers quelle équation sociale ? », </w:t>
      </w:r>
      <w:r w:rsidRPr="001C3B77">
        <w:rPr>
          <w:rFonts w:ascii="Arial" w:eastAsia="Arial" w:hAnsi="Arial" w:cs="Arial"/>
          <w:i/>
          <w:sz w:val="20"/>
          <w:szCs w:val="20"/>
        </w:rPr>
        <w:t>Lettre de l'OFCE,</w:t>
      </w:r>
      <w:r w:rsidRPr="001C3B77">
        <w:rPr>
          <w:rFonts w:ascii="Arial" w:eastAsia="Arial" w:hAnsi="Arial" w:cs="Arial"/>
          <w:sz w:val="20"/>
          <w:szCs w:val="20"/>
        </w:rPr>
        <w:t xml:space="preserve"> n°262, avec Guillaume Allègre, juin, 2005</w:t>
      </w:r>
    </w:p>
    <w:p w14:paraId="0223D52F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hyperlink r:id="rId73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garde des jeunes enfants : affaire de femmes ou affaire d'Etat ? 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Lettre de l'OFCE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n°228, janvier, 2003</w:t>
      </w:r>
    </w:p>
    <w:p w14:paraId="33B61BE1" w14:textId="77777777" w:rsidR="002E2C7B" w:rsidRPr="001C3B77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mallCaps/>
          <w:sz w:val="20"/>
          <w:szCs w:val="20"/>
        </w:rPr>
        <w:t>AUTRES PUBLICATIONS</w:t>
      </w:r>
    </w:p>
    <w:p w14:paraId="6C585C3B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« Quelles conséquences de la crise sanitaire sur les inégalités entre les sexes en France ? », avec Anne Boring, Marta Dominguez, Réjane Sénac et Marie Mercat-Bruns, in </w:t>
      </w:r>
      <w:hyperlink r:id="rId74" w:anchor="h2tabtableContents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Le Monde d'aujourd'hui Les sciences sociales au temps de la Covid</w:t>
        </w:r>
      </w:hyperlink>
      <w:r w:rsidRPr="001C3B77">
        <w:rPr>
          <w:rFonts w:ascii="Arial" w:eastAsia="Arial" w:hAnsi="Arial" w:cs="Arial"/>
          <w:i/>
          <w:sz w:val="20"/>
          <w:szCs w:val="20"/>
        </w:rPr>
        <w:t>, Première édition</w:t>
      </w:r>
      <w:r w:rsidRPr="001C3B77">
        <w:rPr>
          <w:rFonts w:ascii="Arial" w:eastAsia="Arial" w:hAnsi="Arial" w:cs="Arial"/>
          <w:sz w:val="20"/>
          <w:szCs w:val="20"/>
        </w:rPr>
        <w:t>, Lazar M, G. Plantin et X. Ragot (dir.) Presses de Sciences Po, 2020.</w:t>
      </w:r>
    </w:p>
    <w:p w14:paraId="14D73DF2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« </w:t>
      </w:r>
      <w:hyperlink r:id="rId75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Repenser le congé parental en France dans une perspective féministe</w:t>
        </w:r>
      </w:hyperlink>
      <w:r w:rsidRPr="001C3B77">
        <w:rPr>
          <w:rFonts w:ascii="Arial" w:eastAsia="Arial" w:hAnsi="Arial" w:cs="Arial"/>
          <w:color w:val="0000FF"/>
          <w:sz w:val="20"/>
          <w:szCs w:val="20"/>
          <w:u w:val="single"/>
        </w:rPr>
        <w:t xml:space="preserve"> », </w:t>
      </w:r>
      <w:r w:rsidRPr="001C3B77">
        <w:rPr>
          <w:rFonts w:ascii="Arial" w:eastAsia="Arial" w:hAnsi="Arial" w:cs="Arial"/>
          <w:i/>
          <w:sz w:val="20"/>
          <w:szCs w:val="20"/>
        </w:rPr>
        <w:t>L’économie politique,</w:t>
      </w:r>
      <w:r w:rsidRPr="001C3B77">
        <w:rPr>
          <w:rFonts w:ascii="Arial" w:eastAsia="Arial" w:hAnsi="Arial" w:cs="Arial"/>
          <w:sz w:val="20"/>
          <w:szCs w:val="20"/>
        </w:rPr>
        <w:t xml:space="preserve"> n°88, 11-2020, 2020.</w:t>
      </w:r>
    </w:p>
    <w:p w14:paraId="20701FCB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“A dynamic toward gender equality? Participation and employment in European Labour markets”, avec Grégory Verdugo,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 xml:space="preserve">in </w:t>
      </w:r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Creel J., E. Laurent, J. Le Cacheux eds.,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Report on the State of European Union</w:t>
      </w:r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Volume 5,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The Euro at 20 and the Futures of Europe</w:t>
      </w:r>
      <w:r w:rsidRPr="001C3B77">
        <w:rPr>
          <w:rFonts w:ascii="Arial" w:eastAsia="Arial" w:hAnsi="Arial" w:cs="Arial"/>
          <w:sz w:val="20"/>
          <w:szCs w:val="20"/>
          <w:lang w:val="en-US"/>
        </w:rPr>
        <w:t>, Palgrave, 2018.</w:t>
      </w:r>
    </w:p>
    <w:p w14:paraId="08806F0A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42308044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« Les inégalités professionnelles », </w:t>
      </w:r>
      <w:r w:rsidRPr="001C3B77">
        <w:rPr>
          <w:rFonts w:ascii="Arial" w:eastAsia="Arial" w:hAnsi="Arial" w:cs="Arial"/>
          <w:i/>
          <w:sz w:val="20"/>
          <w:szCs w:val="20"/>
        </w:rPr>
        <w:t xml:space="preserve">in </w:t>
      </w:r>
      <w:hyperlink r:id="rId76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Dictionnaire des inégalités et de la justice sociale</w:t>
        </w:r>
      </w:hyperlink>
      <w:r w:rsidRPr="001C3B77">
        <w:rPr>
          <w:rFonts w:ascii="Arial" w:eastAsia="Arial" w:hAnsi="Arial" w:cs="Arial"/>
          <w:sz w:val="20"/>
          <w:szCs w:val="20"/>
        </w:rPr>
        <w:t>, Savidan P., dir., Presses Universitaires de France, Dictionnaires Quadrige, Société, 2018.</w:t>
      </w:r>
    </w:p>
    <w:p w14:paraId="59B57BEE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« La réciprocité dans l’aide sociale », </w:t>
      </w:r>
      <w:r w:rsidRPr="001C3B77">
        <w:rPr>
          <w:rFonts w:ascii="Arial" w:eastAsia="Arial" w:hAnsi="Arial" w:cs="Arial"/>
          <w:i/>
          <w:sz w:val="20"/>
          <w:szCs w:val="20"/>
        </w:rPr>
        <w:t>in Dictionnaire des inégalités et de la justice sociale</w:t>
      </w:r>
      <w:r w:rsidRPr="001C3B77">
        <w:rPr>
          <w:rFonts w:ascii="Arial" w:eastAsia="Arial" w:hAnsi="Arial" w:cs="Arial"/>
          <w:sz w:val="20"/>
          <w:szCs w:val="20"/>
        </w:rPr>
        <w:t xml:space="preserve"> Savidan P., dir., Presses Universitaires de France, Dictionnaires Quadrige, Société, 2018.</w:t>
      </w:r>
    </w:p>
    <w:p w14:paraId="22604163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lastRenderedPageBreak/>
        <w:t xml:space="preserve">« Accueil des jeunes enfants : enjeux et perspectives », </w:t>
      </w:r>
      <w:r w:rsidRPr="001C3B77">
        <w:rPr>
          <w:rFonts w:ascii="Arial" w:eastAsia="Arial" w:hAnsi="Arial" w:cs="Arial"/>
          <w:i/>
          <w:sz w:val="20"/>
          <w:szCs w:val="20"/>
        </w:rPr>
        <w:t>Revue de l’EN3S,</w:t>
      </w:r>
      <w:r w:rsidRPr="001C3B77">
        <w:rPr>
          <w:rFonts w:ascii="Arial" w:eastAsia="Arial" w:hAnsi="Arial" w:cs="Arial"/>
          <w:sz w:val="20"/>
          <w:szCs w:val="20"/>
        </w:rPr>
        <w:t xml:space="preserve"> n°48, 2015.</w:t>
      </w:r>
    </w:p>
    <w:p w14:paraId="61B94A54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« De madame Au-Foyer à madame Gagne-miettes. Etat social en mutation dans une perspective franco-états-unienne, </w:t>
      </w:r>
      <w:r w:rsidRPr="001C3B77">
        <w:rPr>
          <w:rFonts w:ascii="Arial" w:eastAsia="Arial" w:hAnsi="Arial" w:cs="Arial"/>
          <w:i/>
          <w:sz w:val="20"/>
          <w:szCs w:val="20"/>
        </w:rPr>
        <w:t>in Travail et genre dans le monde. L’état des savoirs</w:t>
      </w:r>
      <w:r w:rsidRPr="001C3B77">
        <w:rPr>
          <w:rFonts w:ascii="Arial" w:eastAsia="Arial" w:hAnsi="Arial" w:cs="Arial"/>
          <w:sz w:val="20"/>
          <w:szCs w:val="20"/>
        </w:rPr>
        <w:t>, M. Maruani (dir.), La Découverte, 2013.</w:t>
      </w:r>
    </w:p>
    <w:p w14:paraId="1C6570C7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« Le genre des politiques sociales de lutte contre la pauvreté en France et aux Etats-Unis », </w:t>
      </w:r>
      <w:r w:rsidRPr="001C3B77">
        <w:rPr>
          <w:rFonts w:ascii="Arial" w:eastAsia="Arial" w:hAnsi="Arial" w:cs="Arial"/>
          <w:i/>
          <w:sz w:val="20"/>
          <w:szCs w:val="20"/>
        </w:rPr>
        <w:t>in</w:t>
      </w:r>
      <w:r w:rsidRPr="001C3B77">
        <w:rPr>
          <w:rFonts w:ascii="Arial" w:eastAsia="Arial" w:hAnsi="Arial" w:cs="Arial"/>
          <w:sz w:val="20"/>
          <w:szCs w:val="20"/>
        </w:rPr>
        <w:t xml:space="preserve"> Sandrine Dauphin, Réjane Sénac (dir.), </w:t>
      </w:r>
      <w:r w:rsidRPr="001C3B77">
        <w:rPr>
          <w:rFonts w:ascii="Arial" w:eastAsia="Arial" w:hAnsi="Arial" w:cs="Arial"/>
          <w:i/>
          <w:sz w:val="20"/>
          <w:szCs w:val="20"/>
        </w:rPr>
        <w:t>Femmes-hommes : penser l’égalité</w:t>
      </w:r>
      <w:r w:rsidRPr="001C3B77">
        <w:rPr>
          <w:rFonts w:ascii="Arial" w:eastAsia="Arial" w:hAnsi="Arial" w:cs="Arial"/>
          <w:sz w:val="20"/>
          <w:szCs w:val="20"/>
        </w:rPr>
        <w:t>, Paris, La Documentation française, coll. « Les Etudes », décembre, 2012.</w:t>
      </w:r>
    </w:p>
    <w:p w14:paraId="7AA44A39" w14:textId="77777777" w:rsidR="002E2C7B" w:rsidRPr="001C3B77" w:rsidRDefault="00000000">
      <w:pPr>
        <w:widowControl w:val="0"/>
        <w:spacing w:after="240"/>
        <w:ind w:left="0" w:right="-2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« Est-il plus facile d’articuler sa vie familiale et sa vie professionnelle en France qu’ailleurs en Europe ? », </w:t>
      </w:r>
      <w:r w:rsidRPr="001C3B77">
        <w:rPr>
          <w:rFonts w:ascii="Arial" w:eastAsia="Arial" w:hAnsi="Arial" w:cs="Arial"/>
          <w:i/>
          <w:sz w:val="20"/>
          <w:szCs w:val="20"/>
        </w:rPr>
        <w:t>in</w:t>
      </w:r>
      <w:r w:rsidRPr="001C3B77">
        <w:rPr>
          <w:rFonts w:ascii="Arial" w:eastAsia="Arial" w:hAnsi="Arial" w:cs="Arial"/>
          <w:sz w:val="20"/>
          <w:szCs w:val="20"/>
        </w:rPr>
        <w:t xml:space="preserve"> Sandrine Dauphin, Réjane Sénac (dir.), </w:t>
      </w:r>
      <w:r w:rsidRPr="001C3B77">
        <w:rPr>
          <w:rFonts w:ascii="Arial" w:eastAsia="Arial" w:hAnsi="Arial" w:cs="Arial"/>
          <w:i/>
          <w:sz w:val="20"/>
          <w:szCs w:val="20"/>
        </w:rPr>
        <w:t>Femmes-hommes : penser l’égalité</w:t>
      </w:r>
      <w:r w:rsidRPr="001C3B77">
        <w:rPr>
          <w:rFonts w:ascii="Arial" w:eastAsia="Arial" w:hAnsi="Arial" w:cs="Arial"/>
          <w:sz w:val="20"/>
          <w:szCs w:val="20"/>
        </w:rPr>
        <w:t>, Paris, La Documentation française, coll. « Les Etudes », décembre, 2012.</w:t>
      </w:r>
    </w:p>
    <w:p w14:paraId="0BC054F0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« La division sexuée du travail et l’émancipation des femmes sont-elles compatibles ? », </w:t>
      </w:r>
      <w:r w:rsidRPr="001C3B77">
        <w:rPr>
          <w:rFonts w:ascii="Arial" w:eastAsia="Arial" w:hAnsi="Arial" w:cs="Arial"/>
          <w:i/>
          <w:sz w:val="20"/>
          <w:szCs w:val="20"/>
        </w:rPr>
        <w:t>Revue Forum</w:t>
      </w:r>
      <w:r w:rsidRPr="001C3B77">
        <w:rPr>
          <w:rFonts w:ascii="Arial" w:eastAsia="Arial" w:hAnsi="Arial" w:cs="Arial"/>
          <w:sz w:val="20"/>
          <w:szCs w:val="20"/>
        </w:rPr>
        <w:t>, 2012.</w:t>
      </w:r>
    </w:p>
    <w:p w14:paraId="6C8721C6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 « Panorama des politiques de lutte contre les inégalités », </w:t>
      </w:r>
      <w:r w:rsidRPr="001C3B77">
        <w:rPr>
          <w:rFonts w:ascii="Arial" w:eastAsia="Arial" w:hAnsi="Arial" w:cs="Arial"/>
          <w:i/>
          <w:sz w:val="20"/>
          <w:szCs w:val="20"/>
        </w:rPr>
        <w:t>Les Cahiers Français</w:t>
      </w:r>
      <w:r w:rsidRPr="001C3B77">
        <w:rPr>
          <w:rFonts w:ascii="Arial" w:eastAsia="Arial" w:hAnsi="Arial" w:cs="Arial"/>
          <w:sz w:val="20"/>
          <w:szCs w:val="20"/>
        </w:rPr>
        <w:t xml:space="preserve">, n°351, 2009. </w:t>
      </w:r>
    </w:p>
    <w:p w14:paraId="172797AD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« Bilan du Workfare américain », </w:t>
      </w:r>
      <w:r w:rsidRPr="001C3B77">
        <w:rPr>
          <w:rFonts w:ascii="Arial" w:eastAsia="Arial" w:hAnsi="Arial" w:cs="Arial"/>
          <w:i/>
          <w:sz w:val="20"/>
          <w:szCs w:val="20"/>
        </w:rPr>
        <w:t>Les Cahiers Français</w:t>
      </w:r>
      <w:r w:rsidRPr="001C3B77">
        <w:rPr>
          <w:rFonts w:ascii="Arial" w:eastAsia="Arial" w:hAnsi="Arial" w:cs="Arial"/>
          <w:sz w:val="20"/>
          <w:szCs w:val="20"/>
        </w:rPr>
        <w:t>, n°353, 2008.</w:t>
      </w:r>
    </w:p>
    <w:p w14:paraId="64F28D4E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« Lutte contre la pauvreté : la France sur les traces de l’Oncle Sam ? »,</w:t>
      </w:r>
      <w:r w:rsidRPr="001C3B77">
        <w:rPr>
          <w:rFonts w:ascii="Arial" w:eastAsia="Arial" w:hAnsi="Arial" w:cs="Arial"/>
          <w:i/>
          <w:sz w:val="20"/>
          <w:szCs w:val="20"/>
        </w:rPr>
        <w:t xml:space="preserve"> in Pour en finir avec la pauvreté</w:t>
      </w:r>
      <w:r w:rsidRPr="001C3B77">
        <w:rPr>
          <w:rFonts w:ascii="Arial" w:eastAsia="Arial" w:hAnsi="Arial" w:cs="Arial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sz w:val="20"/>
          <w:szCs w:val="20"/>
        </w:rPr>
        <w:t>Regards croisés sur l’économie</w:t>
      </w:r>
      <w:r w:rsidRPr="001C3B77">
        <w:rPr>
          <w:rFonts w:ascii="Arial" w:eastAsia="Arial" w:hAnsi="Arial" w:cs="Arial"/>
          <w:sz w:val="20"/>
          <w:szCs w:val="20"/>
        </w:rPr>
        <w:t>, n° 4, 2008.</w:t>
      </w:r>
    </w:p>
    <w:p w14:paraId="4823D1C9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 « La garde des enfants en Europe : quelle est la position de la France ? », </w:t>
      </w:r>
      <w:r w:rsidRPr="001C3B77">
        <w:rPr>
          <w:rFonts w:ascii="Arial" w:eastAsia="Arial" w:hAnsi="Arial" w:cs="Arial"/>
          <w:i/>
          <w:sz w:val="20"/>
          <w:szCs w:val="20"/>
        </w:rPr>
        <w:t>Europe comparée</w:t>
      </w:r>
      <w:r w:rsidRPr="001C3B77">
        <w:rPr>
          <w:rFonts w:ascii="Arial" w:eastAsia="Arial" w:hAnsi="Arial" w:cs="Arial"/>
          <w:sz w:val="20"/>
          <w:szCs w:val="20"/>
        </w:rPr>
        <w:t>, n°4, 2004.</w:t>
      </w:r>
    </w:p>
    <w:p w14:paraId="2133EDCE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77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The relative generosity of EU members’ states childcare system »</w:t>
        </w:r>
      </w:hyperlink>
      <w:r w:rsidRPr="001C3B77">
        <w:rPr>
          <w:rFonts w:ascii="Arial" w:eastAsia="Arial" w:hAnsi="Arial" w:cs="Arial"/>
          <w:sz w:val="20"/>
          <w:szCs w:val="20"/>
        </w:rPr>
        <w:t xml:space="preserve">, avec Jérôme de Hénau, Danièle Meulders et Sile O’Dorchai, </w:t>
      </w:r>
      <w:r w:rsidRPr="001C3B77">
        <w:rPr>
          <w:rFonts w:ascii="Arial" w:eastAsia="Arial" w:hAnsi="Arial" w:cs="Arial"/>
          <w:i/>
          <w:sz w:val="20"/>
          <w:szCs w:val="20"/>
        </w:rPr>
        <w:t>Transfer</w:t>
      </w:r>
      <w:r w:rsidRPr="001C3B77">
        <w:rPr>
          <w:rFonts w:ascii="Arial" w:eastAsia="Arial" w:hAnsi="Arial" w:cs="Arial"/>
          <w:sz w:val="20"/>
          <w:szCs w:val="20"/>
        </w:rPr>
        <w:t>, n°1, 2004.</w:t>
      </w:r>
    </w:p>
    <w:p w14:paraId="6036ACE2" w14:textId="77777777" w:rsidR="002E2C7B" w:rsidRPr="001C3B77" w:rsidRDefault="002E2C7B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C934B05" w14:textId="77777777" w:rsidR="002E2C7B" w:rsidRPr="001C3B77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OUVRAGES</w:t>
      </w:r>
    </w:p>
    <w:p w14:paraId="29B1CE64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78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L’économie féministe. Pourquoi l’économie a besoin du féminisme et vice versa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Presses de Sciences Po, 2020. </w:t>
      </w:r>
    </w:p>
    <w:p w14:paraId="2547A86C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91505C2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79">
        <w:r w:rsidRPr="001C3B77">
          <w:rPr>
            <w:rFonts w:ascii="Arial" w:eastAsia="Arial" w:hAnsi="Arial" w:cs="Arial"/>
            <w:i/>
            <w:color w:val="000000"/>
            <w:sz w:val="20"/>
            <w:szCs w:val="20"/>
            <w:u w:val="single"/>
          </w:rPr>
          <w:t>Le deuxième âge de l’émancipation. La société, les femmes et l’emploi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>, La République des Idées, Seuil, avec Dominique Méda, 2007</w:t>
      </w:r>
    </w:p>
    <w:p w14:paraId="468ACB1A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80">
        <w:r w:rsidRPr="001C3B77">
          <w:rPr>
            <w:rFonts w:ascii="Arial" w:eastAsia="Arial" w:hAnsi="Arial" w:cs="Arial"/>
            <w:i/>
            <w:color w:val="000000"/>
            <w:sz w:val="20"/>
            <w:szCs w:val="20"/>
            <w:u w:val="single"/>
          </w:rPr>
          <w:t>Refonder le système de protection sociale. Pour une nouvelle génération de droits sociaux</w:t>
        </w:r>
      </w:hyperlink>
      <w:r w:rsidRPr="001C3B77">
        <w:rPr>
          <w:rFonts w:ascii="Arial" w:eastAsia="Arial" w:hAnsi="Arial" w:cs="Arial"/>
          <w:sz w:val="20"/>
          <w:szCs w:val="20"/>
        </w:rPr>
        <w:t>, Presses de Sciences Po, avec Bernard Gazier et Bruno Palier, 2014</w:t>
      </w:r>
    </w:p>
    <w:p w14:paraId="559E864D" w14:textId="77777777" w:rsidR="002E2C7B" w:rsidRPr="001C3B77" w:rsidRDefault="002E2C7B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D931A5B" w14:textId="77777777" w:rsidR="002E2C7B" w:rsidRPr="001C3B77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ACTIVITÉS EDITORIALES</w:t>
      </w:r>
    </w:p>
    <w:p w14:paraId="4F66DB7E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7FF40B9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b/>
          <w:sz w:val="20"/>
          <w:szCs w:val="20"/>
        </w:rPr>
        <w:t>Co-directrice du Domaine Genre aux</w:t>
      </w:r>
      <w:r w:rsidRPr="001C3B77">
        <w:rPr>
          <w:rFonts w:ascii="Arial" w:eastAsia="Arial" w:hAnsi="Arial" w:cs="Arial"/>
          <w:sz w:val="20"/>
          <w:szCs w:val="20"/>
        </w:rPr>
        <w:t xml:space="preserve"> </w:t>
      </w:r>
      <w:hyperlink r:id="rId81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Presses de Sciences Po</w:t>
        </w:r>
      </w:hyperlink>
    </w:p>
    <w:p w14:paraId="5662CBC7" w14:textId="77777777" w:rsidR="002E2C7B" w:rsidRPr="001C3B77" w:rsidRDefault="00000000">
      <w:pPr>
        <w:tabs>
          <w:tab w:val="left" w:pos="4545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ab/>
      </w:r>
    </w:p>
    <w:p w14:paraId="27307194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b/>
          <w:sz w:val="20"/>
          <w:szCs w:val="20"/>
        </w:rPr>
        <w:t xml:space="preserve">Co-direction de numéros spéciaux : </w:t>
      </w:r>
    </w:p>
    <w:p w14:paraId="0881FDE8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DF6572A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2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highlight w:val="white"/>
            <w:u w:val="single"/>
            <w:lang w:val="en-US"/>
          </w:rPr>
          <w:t xml:space="preserve">European labour markets in times of crisis. </w:t>
        </w:r>
        <w:r w:rsidRPr="001C3B77">
          <w:rPr>
            <w:rFonts w:ascii="Arial" w:eastAsia="Arial" w:hAnsi="Arial" w:cs="Arial"/>
            <w:i/>
            <w:color w:val="0000FF"/>
            <w:sz w:val="20"/>
            <w:szCs w:val="20"/>
            <w:highlight w:val="white"/>
            <w:u w:val="single"/>
          </w:rPr>
          <w:t>A gender perspective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 133, avec Eydoux Anne, Antoine Math, 2014.</w:t>
      </w:r>
    </w:p>
    <w:p w14:paraId="6E7AD4B3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93ECD56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3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Les discriminations entre les femmes et les hommes</w:t>
        </w:r>
      </w:hyperlink>
      <w:hyperlink r:id="rId84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,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 Presses de Sciences Po, avec Françoise Milewski, 2011.</w:t>
      </w:r>
    </w:p>
    <w:p w14:paraId="79585540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CCB5F93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5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Travail des femmes et inégalités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n°90, avec Françoise Milewski, 2004.</w:t>
      </w:r>
    </w:p>
    <w:p w14:paraId="311E76D3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8C1501F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6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Au nom de l’austérité</w:t>
        </w:r>
      </w:hyperlink>
      <w:hyperlink r:id="rId87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,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 avec Rachel Silvera,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n°33, 2015.</w:t>
      </w:r>
    </w:p>
    <w:p w14:paraId="2B2B9C71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31D532C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8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Variations France/Etats-Unis</w:t>
        </w:r>
      </w:hyperlink>
      <w:hyperlink r:id="rId89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,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 avec Laura Lee Downs and Jacqueline Laufer,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 28, 2012.</w:t>
      </w:r>
    </w:p>
    <w:p w14:paraId="570C9AB2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9978518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0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Pour ou contre l’imposition séparée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avec Rachel Silvera,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n°27, 2012.</w:t>
      </w:r>
    </w:p>
    <w:p w14:paraId="64D9A8CE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D2DE4CB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1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Maudite Conciliation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avec Rachel Silvera,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n°24, 2010.</w:t>
      </w:r>
    </w:p>
    <w:p w14:paraId="34AF002F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8A6ED02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6DF28B6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1C3B77">
        <w:rPr>
          <w:rFonts w:ascii="Arial" w:eastAsia="Arial" w:hAnsi="Arial" w:cs="Arial"/>
          <w:b/>
          <w:sz w:val="20"/>
          <w:szCs w:val="20"/>
          <w:lang w:val="en-US"/>
        </w:rPr>
        <w:t>Recensions :</w:t>
      </w:r>
      <w:r w:rsidRPr="001C3B77">
        <w:rPr>
          <w:rFonts w:ascii="Arial" w:eastAsia="Arial" w:hAnsi="Arial" w:cs="Arial"/>
          <w:sz w:val="20"/>
          <w:szCs w:val="20"/>
          <w:lang w:val="en-US"/>
        </w:rPr>
        <w:tab/>
      </w:r>
    </w:p>
    <w:p w14:paraId="6A29B6CA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92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 xml:space="preserve">Book Review </w:t>
        </w:r>
      </w:hyperlink>
      <w:hyperlink r:id="rId93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  <w:lang w:val="en-US"/>
          </w:rPr>
          <w:t>Greed, Lust et Gender: A History of Economic Ideas</w:t>
        </w:r>
      </w:hyperlink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,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Oxford University Press, 2010, par Nancy Folbre, </w:t>
      </w:r>
      <w:r w:rsidRPr="001C3B77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 xml:space="preserve">Travail, genre et sociétés, 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n° 28, 1012.</w:t>
      </w:r>
    </w:p>
    <w:p w14:paraId="5D565A25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54CD1375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4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Cycle et règle de l’absenteisme féminin »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n°21, 2012.</w:t>
      </w:r>
    </w:p>
    <w:p w14:paraId="5A705D6C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3BCE3FC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5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 xml:space="preserve">Book Review of the book </w:t>
        </w:r>
      </w:hyperlink>
      <w:hyperlink r:id="rId96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La Politique Familiale</w:t>
        </w:r>
      </w:hyperlink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, La Découverte, Repère, Paris, 2002, by Jacques Commailles, Pierre Strobel et Michel Villac, </w:t>
      </w:r>
      <w:r w:rsidRPr="001C3B77">
        <w:rPr>
          <w:rFonts w:ascii="Arial" w:eastAsia="Arial" w:hAnsi="Arial" w:cs="Arial"/>
          <w:i/>
          <w:color w:val="000000"/>
          <w:sz w:val="20"/>
          <w:szCs w:val="20"/>
        </w:rPr>
        <w:t>Travail, genre et société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s, n°12, 2004.</w:t>
      </w:r>
    </w:p>
    <w:p w14:paraId="2082F5AB" w14:textId="77777777" w:rsidR="002E2C7B" w:rsidRPr="001C3B77" w:rsidRDefault="002E2C7B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B1760A9" w14:textId="77777777" w:rsidR="002E2C7B" w:rsidRPr="001C3B77" w:rsidRDefault="002E2C7B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AE40E6F" w14:textId="77777777" w:rsidR="002E2C7B" w:rsidRPr="001C3B77" w:rsidRDefault="00000000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RAPPORTS </w:t>
      </w:r>
    </w:p>
    <w:p w14:paraId="0A0A8667" w14:textId="77777777" w:rsidR="002E2C7B" w:rsidRPr="001C3B77" w:rsidRDefault="002E2C7B">
      <w:pPr>
        <w:spacing w:after="12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3" w:name="_heading=h.3rdcrjn" w:colFirst="0" w:colLast="0"/>
      <w:bookmarkEnd w:id="13"/>
    </w:p>
    <w:p w14:paraId="50D2DB3C" w14:textId="77777777" w:rsidR="002E2C7B" w:rsidRPr="001C3B77" w:rsidRDefault="00000000">
      <w:pPr>
        <w:spacing w:after="12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i/>
          <w:sz w:val="20"/>
          <w:szCs w:val="20"/>
        </w:rPr>
        <w:t>Analyse bibliométrique de la littérature croisant genre et communs</w:t>
      </w:r>
      <w:r w:rsidRPr="001C3B77">
        <w:rPr>
          <w:rFonts w:ascii="Arial" w:eastAsia="Arial" w:hAnsi="Arial" w:cs="Arial"/>
          <w:sz w:val="20"/>
          <w:szCs w:val="20"/>
        </w:rPr>
        <w:t>, Rapport pour l’AFD, 2022.</w:t>
      </w:r>
    </w:p>
    <w:p w14:paraId="44316104" w14:textId="77777777" w:rsidR="002E2C7B" w:rsidRPr="001C3B77" w:rsidRDefault="00000000">
      <w:pPr>
        <w:spacing w:after="12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7">
        <w:r w:rsidRPr="001C3B77"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Etude sur la situation économique et sociale des parents isolés. Niveau de vie, marché du travail et politiques publiques</w:t>
        </w:r>
      </w:hyperlink>
      <w:r w:rsidRPr="001C3B77">
        <w:rPr>
          <w:rFonts w:ascii="Arial" w:eastAsia="Arial" w:hAnsi="Arial" w:cs="Arial"/>
          <w:sz w:val="20"/>
          <w:szCs w:val="20"/>
        </w:rPr>
        <w:t>, OFCE, 2021.</w:t>
      </w:r>
    </w:p>
    <w:p w14:paraId="3563B696" w14:textId="77777777" w:rsidR="002E2C7B" w:rsidRPr="001C3B77" w:rsidRDefault="00000000">
      <w:pPr>
        <w:widowControl w:val="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i/>
          <w:sz w:val="20"/>
          <w:szCs w:val="20"/>
        </w:rPr>
        <w:t>Ecouter sans voir : l’impact du paravent dans le recrutement des orchestres en Ile-de-France</w:t>
      </w:r>
      <w:r w:rsidRPr="001C3B77">
        <w:rPr>
          <w:rFonts w:ascii="Arial" w:eastAsia="Arial" w:hAnsi="Arial" w:cs="Arial"/>
          <w:sz w:val="20"/>
          <w:szCs w:val="20"/>
        </w:rPr>
        <w:t xml:space="preserve">, avec 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Reguina Hatzipetrou-Andronikou, Chiara Noe, Hyacinthe Ravet, Rapport pour l’</w:t>
      </w:r>
      <w:r w:rsidRPr="001C3B77">
        <w:rPr>
          <w:rFonts w:ascii="Arial" w:eastAsia="Arial" w:hAnsi="Arial" w:cs="Arial"/>
          <w:sz w:val="20"/>
          <w:szCs w:val="20"/>
        </w:rPr>
        <w:t>Alliance de Recherche sur les Discriminations-Domaine d’intérêt majeur « Genre, inégalités, discriminations », Région Ile-de-France, Janvier 2015.</w:t>
      </w:r>
    </w:p>
    <w:p w14:paraId="4D60740E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8511594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i/>
          <w:sz w:val="20"/>
          <w:szCs w:val="20"/>
        </w:rPr>
        <w:t>Etude comparée des politiques d’articulation entre vie familiale et vie professionnelle et des politiques envers les familles monoparentales en Allemagne, en France, aux Pays-Bas, en Suède et au Royaume-Uni</w:t>
      </w:r>
      <w:r w:rsidRPr="001C3B77">
        <w:rPr>
          <w:rFonts w:ascii="Arial" w:eastAsia="Arial" w:hAnsi="Arial" w:cs="Arial"/>
          <w:sz w:val="20"/>
          <w:szCs w:val="20"/>
        </w:rPr>
        <w:t xml:space="preserve">, Rapport pour l’Assemblée nationale LIEPP-CEE &amp; OFCE, Marché 2010 ANJ-12-II-01, Octobre, 2011. </w:t>
      </w:r>
    </w:p>
    <w:p w14:paraId="29B59619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64C13ED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1C3B77">
        <w:rPr>
          <w:rFonts w:ascii="Arial" w:eastAsia="Arial" w:hAnsi="Arial" w:cs="Arial"/>
          <w:i/>
          <w:sz w:val="20"/>
          <w:szCs w:val="20"/>
          <w:lang w:val="en-US"/>
        </w:rPr>
        <w:t>Study on sex discrimination in access to education: Evaluation of the needs for and effectiveness of current measures in the Member State</w:t>
      </w:r>
      <w:r w:rsidRPr="001C3B77">
        <w:rPr>
          <w:rFonts w:ascii="Arial" w:eastAsia="Arial" w:hAnsi="Arial" w:cs="Arial"/>
          <w:sz w:val="20"/>
          <w:szCs w:val="20"/>
          <w:lang w:val="en-US"/>
        </w:rPr>
        <w:t>, Rapport pour la France de Fondazione Brodoli for the European Commission, VC/2010/0242, Décembre 2010.</w:t>
      </w:r>
    </w:p>
    <w:p w14:paraId="1FA53295" w14:textId="77777777" w:rsidR="002E2C7B" w:rsidRPr="001C3B77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1F923C8C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i/>
          <w:sz w:val="20"/>
          <w:szCs w:val="20"/>
        </w:rPr>
        <w:t>Les femmes sur le marché du travail : les faiblesses spécifiques dans huit pays représentatifs de l’Union Européenne</w:t>
      </w:r>
      <w:r w:rsidRPr="001C3B77">
        <w:rPr>
          <w:rFonts w:ascii="Arial" w:eastAsia="Arial" w:hAnsi="Arial" w:cs="Arial"/>
          <w:sz w:val="20"/>
          <w:szCs w:val="20"/>
        </w:rPr>
        <w:t xml:space="preserve">, Rapport pour le Parlement Européen, avec Sile O’Dorchai, n° IP-C-FEMM-IC-2007-077, OFCE, Novembre, 2008. </w:t>
      </w:r>
    </w:p>
    <w:p w14:paraId="48298619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C0A529B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i/>
          <w:sz w:val="20"/>
          <w:szCs w:val="20"/>
        </w:rPr>
        <w:t>Réformer la prime pour l’emploi</w:t>
      </w:r>
      <w:r w:rsidRPr="001C3B77">
        <w:rPr>
          <w:rFonts w:ascii="Arial" w:eastAsia="Arial" w:hAnsi="Arial" w:cs="Arial"/>
          <w:sz w:val="20"/>
          <w:szCs w:val="20"/>
        </w:rPr>
        <w:t xml:space="preserve">, avec Guillaume Allègre et Cyril Hagneré, Rapport pour la Commission des Finances, de l’Economie Générale et du Plan de l’Assemblée nationale, OFCE, Juin, 2004. </w:t>
      </w:r>
    </w:p>
    <w:p w14:paraId="3310093C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93EFF45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i/>
          <w:sz w:val="20"/>
          <w:szCs w:val="20"/>
        </w:rPr>
        <w:t>Les réformes fiscales en Europe : 1992-2002</w:t>
      </w:r>
      <w:r w:rsidRPr="001C3B77">
        <w:rPr>
          <w:rFonts w:ascii="Arial" w:eastAsia="Arial" w:hAnsi="Arial" w:cs="Arial"/>
          <w:sz w:val="20"/>
          <w:szCs w:val="20"/>
        </w:rPr>
        <w:t>, Chapitre 2.4. « Mesures d’incitation au travail des personnes peu qualifiées », Rapport pour le Sénat, OFCE, mai 2002.</w:t>
      </w:r>
    </w:p>
    <w:p w14:paraId="50D39D95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color w:val="0000FF"/>
          <w:sz w:val="20"/>
          <w:szCs w:val="20"/>
          <w:u w:val="single"/>
        </w:rPr>
      </w:pPr>
      <w:r w:rsidRPr="001C3B77">
        <w:rPr>
          <w:rFonts w:ascii="Arial" w:hAnsi="Arial" w:cs="Arial"/>
          <w:sz w:val="20"/>
          <w:szCs w:val="20"/>
        </w:rPr>
        <w:fldChar w:fldCharType="begin"/>
      </w:r>
      <w:r w:rsidRPr="001C3B77">
        <w:rPr>
          <w:rFonts w:ascii="Arial" w:hAnsi="Arial" w:cs="Arial"/>
          <w:sz w:val="20"/>
          <w:szCs w:val="20"/>
        </w:rPr>
        <w:instrText xml:space="preserve"> HYPERLINK "http://www.ulb.ac.be/soco/mocho/reports/external/MOCHO_final_report_Oct_2004.pdf" </w:instrText>
      </w:r>
      <w:r w:rsidRPr="001C3B77">
        <w:rPr>
          <w:rFonts w:ascii="Arial" w:hAnsi="Arial" w:cs="Arial"/>
          <w:sz w:val="20"/>
          <w:szCs w:val="20"/>
        </w:rPr>
      </w:r>
      <w:r w:rsidRPr="001C3B77">
        <w:rPr>
          <w:rFonts w:ascii="Arial" w:hAnsi="Arial" w:cs="Arial"/>
          <w:sz w:val="20"/>
          <w:szCs w:val="20"/>
        </w:rPr>
        <w:fldChar w:fldCharType="separate"/>
      </w:r>
    </w:p>
    <w:p w14:paraId="61513AB6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1C3B77">
        <w:rPr>
          <w:rFonts w:ascii="Arial" w:eastAsia="Arial" w:hAnsi="Arial" w:cs="Arial"/>
          <w:color w:val="0000FF"/>
          <w:sz w:val="20"/>
          <w:szCs w:val="20"/>
          <w:u w:val="single"/>
          <w:lang w:val="en-US"/>
        </w:rPr>
        <w:t>MOCHO</w:t>
      </w:r>
      <w:r w:rsidRPr="001C3B77">
        <w:rPr>
          <w:rFonts w:ascii="Arial" w:hAnsi="Arial" w:cs="Arial"/>
          <w:sz w:val="20"/>
          <w:szCs w:val="20"/>
        </w:rPr>
        <w:fldChar w:fldCharType="end"/>
      </w:r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 The Rationale of Motherhood Choices: Influence of employment and public policies, 5e PCRD, CE, (member of the French Team), 2001-2004.</w:t>
      </w:r>
    </w:p>
    <w:p w14:paraId="0446534E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18F67C21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98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Family Policies in France: between generosity and ambiguity </w:t>
        </w:r>
      </w:hyperlink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»,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First Newsletter of MOCHO</w:t>
      </w:r>
      <w:r w:rsidRPr="001C3B77">
        <w:rPr>
          <w:rFonts w:ascii="Arial" w:eastAsia="Arial" w:hAnsi="Arial" w:cs="Arial"/>
          <w:sz w:val="20"/>
          <w:szCs w:val="20"/>
          <w:lang w:val="en-US"/>
        </w:rPr>
        <w:t>, Septembre, 2002.</w:t>
      </w:r>
    </w:p>
    <w:p w14:paraId="4304B895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272A079E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99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The childcare system in France: a glance at the 2003 reform »</w:t>
        </w:r>
      </w:hyperlink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Third Newsletter of MOCHO</w:t>
      </w:r>
      <w:r w:rsidRPr="001C3B77">
        <w:rPr>
          <w:rFonts w:ascii="Arial" w:eastAsia="Arial" w:hAnsi="Arial" w:cs="Arial"/>
          <w:sz w:val="20"/>
          <w:szCs w:val="20"/>
          <w:lang w:val="en-US"/>
        </w:rPr>
        <w:t>, Septembre, 2003.</w:t>
      </w:r>
    </w:p>
    <w:p w14:paraId="127309EC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62506E2F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100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Female employment and Public Policies in France »</w:t>
        </w:r>
      </w:hyperlink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Chapter 3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State of the Art</w:t>
      </w:r>
      <w:r w:rsidRPr="001C3B77">
        <w:rPr>
          <w:rFonts w:ascii="Arial" w:eastAsia="Arial" w:hAnsi="Arial" w:cs="Arial"/>
          <w:sz w:val="20"/>
          <w:szCs w:val="20"/>
          <w:lang w:val="en-US"/>
        </w:rPr>
        <w:t>, First Report of MOCHO, Septembre, 2002.</w:t>
      </w:r>
    </w:p>
    <w:p w14:paraId="429FFDE8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0EDC784A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101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Family Policies in Europe: a Formal Comparison across countries and across time (1988-2001) »</w:t>
        </w:r>
      </w:hyperlink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Working Paper</w:t>
      </w:r>
      <w:r w:rsidRPr="001C3B77">
        <w:rPr>
          <w:rFonts w:ascii="Arial" w:eastAsia="Arial" w:hAnsi="Arial" w:cs="Arial"/>
          <w:sz w:val="20"/>
          <w:szCs w:val="20"/>
          <w:lang w:val="en-US"/>
        </w:rPr>
        <w:t>, Novembre, 2002.</w:t>
      </w:r>
    </w:p>
    <w:p w14:paraId="3AFF5B8A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7167A0DC" w14:textId="77777777" w:rsidR="002E2C7B" w:rsidRPr="001C3B77" w:rsidRDefault="002E2C7B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bookmarkStart w:id="14" w:name="_heading=h.26in1rg" w:colFirst="0" w:colLast="0"/>
      <w:bookmarkEnd w:id="14"/>
    </w:p>
    <w:p w14:paraId="2F930F0F" w14:textId="77777777" w:rsidR="002E2C7B" w:rsidRPr="001C3B77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PROJETS DE RECHERCHE</w:t>
      </w:r>
    </w:p>
    <w:p w14:paraId="37B58519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b/>
          <w:color w:val="000000"/>
          <w:sz w:val="20"/>
          <w:szCs w:val="20"/>
        </w:rPr>
        <w:t>PRODIGE, Projet de Recherche sur les Orchestres, les Discriminations et le Genre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>, ANR, AAPG 2017 (Comité Inégalités, discriminations, migrations, radicalisation), 1</w:t>
      </w:r>
      <w:r w:rsidRPr="001C3B77">
        <w:rPr>
          <w:rFonts w:ascii="Arial" w:eastAsia="Arial" w:hAnsi="Arial" w:cs="Arial"/>
          <w:color w:val="000000"/>
          <w:sz w:val="20"/>
          <w:szCs w:val="20"/>
          <w:vertAlign w:val="superscript"/>
        </w:rPr>
        <w:t>er</w:t>
      </w:r>
      <w:r w:rsidRPr="001C3B77">
        <w:rPr>
          <w:rFonts w:ascii="Arial" w:eastAsia="Arial" w:hAnsi="Arial" w:cs="Arial"/>
          <w:color w:val="000000"/>
          <w:sz w:val="20"/>
          <w:szCs w:val="20"/>
        </w:rPr>
        <w:t xml:space="preserve"> mars 2018</w:t>
      </w:r>
    </w:p>
    <w:p w14:paraId="49BFD0F8" w14:textId="77777777" w:rsidR="002E2C7B" w:rsidRPr="001C3B77" w:rsidRDefault="00000000">
      <w:pP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b/>
          <w:sz w:val="20"/>
          <w:szCs w:val="20"/>
        </w:rPr>
        <w:t>EGALE</w:t>
      </w:r>
      <w:r w:rsidRPr="001C3B77">
        <w:rPr>
          <w:rFonts w:ascii="Arial" w:eastAsia="Arial" w:hAnsi="Arial" w:cs="Arial"/>
          <w:sz w:val="20"/>
          <w:szCs w:val="20"/>
        </w:rPr>
        <w:t>, Etude Genrée et Analyse Longitudinale des Entrées à l’ENA.</w:t>
      </w:r>
    </w:p>
    <w:p w14:paraId="5EC09F78" w14:textId="77777777" w:rsidR="002E2C7B" w:rsidRPr="001C3B77" w:rsidRDefault="00000000">
      <w:pP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 </w:t>
      </w:r>
    </w:p>
    <w:p w14:paraId="1EB2B595" w14:textId="77777777" w:rsidR="002E2C7B" w:rsidRPr="001C3B77" w:rsidRDefault="00000000">
      <w:pPr>
        <w:spacing w:after="12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C3B77">
        <w:rPr>
          <w:rFonts w:ascii="Arial" w:eastAsia="Arial" w:hAnsi="Arial" w:cs="Arial"/>
          <w:b/>
          <w:sz w:val="20"/>
          <w:szCs w:val="20"/>
          <w:lang w:val="en-US"/>
        </w:rPr>
        <w:t>RESET</w:t>
      </w:r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(2021-2024),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Redesigning Equality and Scientific and Excellent</w:t>
      </w:r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OFCE Sciences Po, SwafS-09-2020, EC. </w:t>
      </w:r>
    </w:p>
    <w:p w14:paraId="48ECD9B0" w14:textId="77777777" w:rsidR="002E2C7B" w:rsidRPr="001C3B77" w:rsidRDefault="00000000">
      <w:pPr>
        <w:spacing w:after="12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102">
        <w:r w:rsidRPr="001C3B77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val="en-US"/>
          </w:rPr>
          <w:t>SUPERA</w:t>
        </w:r>
      </w:hyperlink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(2018-2022),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Supporting the Promotion of Equality in Research and Academia</w:t>
      </w:r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 (2018-2021), H2020, EC.</w:t>
      </w:r>
    </w:p>
    <w:p w14:paraId="4168167F" w14:textId="77777777" w:rsidR="002E2C7B" w:rsidRPr="001C3B77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1C3B77">
        <w:rPr>
          <w:rFonts w:ascii="Arial" w:eastAsia="Arial" w:hAnsi="Arial" w:cs="Arial"/>
          <w:b/>
          <w:sz w:val="20"/>
          <w:szCs w:val="20"/>
          <w:lang w:val="en-US"/>
        </w:rPr>
        <w:t xml:space="preserve">Coordinator of </w:t>
      </w:r>
      <w:hyperlink r:id="rId103">
        <w:r w:rsidRPr="001C3B77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val="en-US"/>
          </w:rPr>
          <w:t>EGERA</w:t>
        </w:r>
      </w:hyperlink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(2013-2017), </w:t>
      </w:r>
      <w:r w:rsidRPr="001C3B77">
        <w:rPr>
          <w:rFonts w:ascii="Arial" w:eastAsia="Arial" w:hAnsi="Arial" w:cs="Arial"/>
          <w:i/>
          <w:sz w:val="20"/>
          <w:szCs w:val="20"/>
          <w:lang w:val="en-US"/>
        </w:rPr>
        <w:t>Effective Gender Equality in Research and the Acadamia</w:t>
      </w:r>
      <w:r w:rsidRPr="001C3B77">
        <w:rPr>
          <w:rFonts w:ascii="Arial" w:eastAsia="Arial" w:hAnsi="Arial" w:cs="Arial"/>
          <w:sz w:val="20"/>
          <w:szCs w:val="20"/>
          <w:lang w:val="en-US"/>
        </w:rPr>
        <w:t xml:space="preserve">, 7e PCRDT, EC. </w:t>
      </w:r>
    </w:p>
    <w:p w14:paraId="5133CCA5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4B3EACDC" w14:textId="77777777" w:rsidR="002E2C7B" w:rsidRPr="001C3B77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3E7A425F" w14:textId="77777777" w:rsidR="002E2C7B" w:rsidRPr="001C3B77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ENSEIGNEMENTS 2022-2023</w:t>
      </w:r>
    </w:p>
    <w:p w14:paraId="7351172B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77">
        <w:rPr>
          <w:rFonts w:ascii="Arial" w:eastAsia="Arial" w:hAnsi="Arial" w:cs="Arial"/>
          <w:color w:val="000000"/>
          <w:sz w:val="20"/>
          <w:szCs w:val="20"/>
        </w:rPr>
        <w:t>Co-directrice du Certificat Egalité femmes-hommes et politiques publiques, École d’Affaires Publiques, Sciences Po, Paris.</w:t>
      </w:r>
    </w:p>
    <w:p w14:paraId="08F2B29A" w14:textId="77777777" w:rsidR="002E2C7B" w:rsidRPr="001C3B7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r w:rsidRPr="001C3B77">
        <w:rPr>
          <w:rFonts w:ascii="Arial" w:eastAsia="Arial" w:hAnsi="Arial" w:cs="Arial"/>
          <w:i/>
          <w:color w:val="000000"/>
          <w:sz w:val="20"/>
          <w:szCs w:val="20"/>
          <w:highlight w:val="white"/>
          <w:lang w:val="en-US"/>
        </w:rPr>
        <w:t>Covering the freezing eggs cost: a work-life balance policy or a new way of oppression</w:t>
      </w:r>
      <w:r w:rsidRPr="001C3B77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 xml:space="preserve">, </w:t>
      </w:r>
      <w:r w:rsidRPr="001C3B77">
        <w:rPr>
          <w:rFonts w:ascii="Arial" w:eastAsia="Arial" w:hAnsi="Arial" w:cs="Arial"/>
          <w:color w:val="000000"/>
          <w:sz w:val="20"/>
          <w:szCs w:val="20"/>
          <w:lang w:val="en-US"/>
        </w:rPr>
        <w:t>Case Study, École d’Affaires Publiques</w:t>
      </w:r>
      <w:r w:rsidRPr="001C3B77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Sciences Po, Paris.</w:t>
      </w:r>
    </w:p>
    <w:p w14:paraId="61BA79A9" w14:textId="77777777" w:rsidR="002E2C7B" w:rsidRPr="001C3B77" w:rsidRDefault="00000000">
      <w:pPr>
        <w:spacing w:before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i/>
          <w:sz w:val="20"/>
          <w:szCs w:val="20"/>
        </w:rPr>
        <w:t>Gender, societies and economics</w:t>
      </w:r>
      <w:r w:rsidRPr="001C3B77">
        <w:rPr>
          <w:rFonts w:ascii="Arial" w:eastAsia="Arial" w:hAnsi="Arial" w:cs="Arial"/>
          <w:sz w:val="20"/>
          <w:szCs w:val="20"/>
        </w:rPr>
        <w:t>, Formation commune Master, Sciences Po, Paris</w:t>
      </w:r>
    </w:p>
    <w:p w14:paraId="49DA3FAE" w14:textId="77777777" w:rsidR="002E2C7B" w:rsidRPr="001C3B77" w:rsidRDefault="00000000">
      <w:pPr>
        <w:spacing w:before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i/>
          <w:sz w:val="20"/>
          <w:szCs w:val="20"/>
        </w:rPr>
        <w:t>L’économie au défi du genre</w:t>
      </w:r>
      <w:r w:rsidRPr="001C3B77">
        <w:rPr>
          <w:rFonts w:ascii="Arial" w:eastAsia="Arial" w:hAnsi="Arial" w:cs="Arial"/>
          <w:sz w:val="20"/>
          <w:szCs w:val="20"/>
        </w:rPr>
        <w:t>, Cours séminaire, Collège Universitaire, Sciences Po, Paris.</w:t>
      </w:r>
    </w:p>
    <w:p w14:paraId="54C9D6A5" w14:textId="77777777" w:rsidR="002E2C7B" w:rsidRPr="001C3B77" w:rsidRDefault="002E2C7B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9C9E675" w14:textId="77777777" w:rsidR="002E2C7B" w:rsidRPr="001C3B77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AUTRES FONCTIONS</w:t>
      </w:r>
    </w:p>
    <w:p w14:paraId="619B05B2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 xml:space="preserve">Depuis 2016 : membre du comité de direction de </w:t>
      </w:r>
      <w:hyperlink r:id="rId104">
        <w:r w:rsidRPr="001C3B77">
          <w:rPr>
            <w:rFonts w:ascii="Arial" w:eastAsia="Arial" w:hAnsi="Arial" w:cs="Arial"/>
            <w:color w:val="0000FF"/>
            <w:sz w:val="20"/>
            <w:szCs w:val="20"/>
            <w:u w:val="single"/>
          </w:rPr>
          <w:t>La Cité du Genre</w:t>
        </w:r>
      </w:hyperlink>
      <w:r w:rsidRPr="001C3B77">
        <w:rPr>
          <w:rFonts w:ascii="Arial" w:eastAsia="Arial" w:hAnsi="Arial" w:cs="Arial"/>
          <w:sz w:val="20"/>
          <w:szCs w:val="20"/>
        </w:rPr>
        <w:t>, Université Paris Cité</w:t>
      </w:r>
    </w:p>
    <w:p w14:paraId="13366CC9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Depuis 2014 : membre du conseil scientifique de l’Observatoire National de la Petite Enfance </w:t>
      </w:r>
    </w:p>
    <w:p w14:paraId="29F81CCF" w14:textId="77777777" w:rsidR="002E2C7B" w:rsidRPr="001C3B77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1C3B77">
        <w:rPr>
          <w:rFonts w:ascii="Arial" w:eastAsia="Arial" w:hAnsi="Arial" w:cs="Arial"/>
          <w:sz w:val="20"/>
          <w:szCs w:val="20"/>
        </w:rPr>
        <w:t>2017-2018 :</w:t>
      </w:r>
      <w:r w:rsidRPr="001C3B77">
        <w:rPr>
          <w:rFonts w:ascii="Arial" w:eastAsia="Arial" w:hAnsi="Arial" w:cs="Arial"/>
          <w:b/>
          <w:sz w:val="20"/>
          <w:szCs w:val="20"/>
        </w:rPr>
        <w:t xml:space="preserve"> </w:t>
      </w:r>
      <w:r w:rsidRPr="001C3B77">
        <w:rPr>
          <w:rFonts w:ascii="Arial" w:eastAsia="Arial" w:hAnsi="Arial" w:cs="Arial"/>
          <w:sz w:val="20"/>
          <w:szCs w:val="20"/>
        </w:rPr>
        <w:t>membre de conseil des prélèvements obligatoire</w:t>
      </w:r>
    </w:p>
    <w:sectPr w:rsidR="002E2C7B" w:rsidRPr="001C3B77">
      <w:headerReference w:type="default" r:id="rId105"/>
      <w:footerReference w:type="default" r:id="rId106"/>
      <w:pgSz w:w="11906" w:h="16838"/>
      <w:pgMar w:top="1417" w:right="1417" w:bottom="1417" w:left="1417" w:header="45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DB99" w14:textId="77777777" w:rsidR="007A1EB6" w:rsidRDefault="007A1EB6">
      <w:pPr>
        <w:spacing w:line="240" w:lineRule="auto"/>
        <w:ind w:left="0" w:hanging="2"/>
      </w:pPr>
      <w:r>
        <w:separator/>
      </w:r>
    </w:p>
  </w:endnote>
  <w:endnote w:type="continuationSeparator" w:id="0">
    <w:p w14:paraId="63CD8253" w14:textId="77777777" w:rsidR="007A1EB6" w:rsidRDefault="007A1EB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45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95AF" w14:textId="77777777" w:rsidR="002E2C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7C53">
      <w:rPr>
        <w:noProof/>
        <w:color w:val="000000"/>
      </w:rPr>
      <w:t>1</w:t>
    </w:r>
    <w:r>
      <w:rPr>
        <w:color w:val="000000"/>
      </w:rPr>
      <w:fldChar w:fldCharType="end"/>
    </w:r>
  </w:p>
  <w:p w14:paraId="39EF3AC8" w14:textId="77777777" w:rsidR="002E2C7B" w:rsidRDefault="002E2C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rFonts w:ascii="Book Antiqua" w:eastAsia="Book Antiqua" w:hAnsi="Book Antiqua" w:cs="Book Antiqua"/>
        <w:color w:val="33333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EFE6" w14:textId="77777777" w:rsidR="007A1EB6" w:rsidRDefault="007A1EB6">
      <w:pPr>
        <w:spacing w:line="240" w:lineRule="auto"/>
        <w:ind w:left="0" w:hanging="2"/>
      </w:pPr>
      <w:r>
        <w:separator/>
      </w:r>
    </w:p>
  </w:footnote>
  <w:footnote w:type="continuationSeparator" w:id="0">
    <w:p w14:paraId="0FBA9884" w14:textId="77777777" w:rsidR="007A1EB6" w:rsidRDefault="007A1EB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D9CAF" w14:textId="77777777" w:rsidR="002E2C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3F5"/>
    <w:multiLevelType w:val="multilevel"/>
    <w:tmpl w:val="D35E67C6"/>
    <w:lvl w:ilvl="0">
      <w:start w:val="1"/>
      <w:numFmt w:val="decimal"/>
      <w:pStyle w:val="Titre2SubTitle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8345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7B"/>
    <w:rsid w:val="0014460B"/>
    <w:rsid w:val="001C3B77"/>
    <w:rsid w:val="002E2C7B"/>
    <w:rsid w:val="002E721C"/>
    <w:rsid w:val="0031227D"/>
    <w:rsid w:val="004D3FBA"/>
    <w:rsid w:val="007A1EB6"/>
    <w:rsid w:val="008F5534"/>
    <w:rsid w:val="009A7C53"/>
    <w:rsid w:val="00B64077"/>
    <w:rsid w:val="00D851F6"/>
    <w:rsid w:val="00E153E6"/>
    <w:rsid w:val="00E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419B"/>
  <w15:docId w15:val="{71C18B04-88D7-49DA-8BA6-4C24728F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tre2SubTitleHeading">
    <w:name w:val="Titre 2;SubTitleHeading"/>
    <w:basedOn w:val="Normal"/>
    <w:next w:val="CorpsdetexteBodyText"/>
    <w:pPr>
      <w:keepNext/>
      <w:numPr>
        <w:numId w:val="1"/>
      </w:numPr>
      <w:shd w:val="clear" w:color="auto" w:fill="FFFFFF"/>
      <w:spacing w:line="288" w:lineRule="auto"/>
      <w:ind w:left="-1" w:hanging="1"/>
      <w:outlineLvl w:val="1"/>
    </w:pPr>
    <w:rPr>
      <w:rFonts w:ascii="Georgia" w:hAnsi="Georgia" w:cs="Arial"/>
      <w:b/>
      <w:bCs/>
      <w:iCs/>
      <w:lang w:val="en-GB" w:eastAsia="en-US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Lienhypertext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orpsdetexteBodyText">
    <w:name w:val="Corps de texte;BodyText"/>
    <w:basedOn w:val="Normal"/>
    <w:pPr>
      <w:spacing w:after="120" w:line="288" w:lineRule="auto"/>
    </w:pPr>
    <w:rPr>
      <w:rFonts w:ascii="Univers 45 Light" w:hAnsi="Univers 45 Light"/>
      <w:sz w:val="19"/>
      <w:lang w:val="en-GB" w:eastAsia="en-US"/>
    </w:rPr>
  </w:style>
  <w:style w:type="character" w:customStyle="1" w:styleId="CorpsdetexteCarBodyTextCar">
    <w:name w:val="Corps de texte Car;BodyText Car"/>
    <w:rPr>
      <w:rFonts w:ascii="Univers 45 Light" w:hAnsi="Univers 45 Light"/>
      <w:w w:val="100"/>
      <w:position w:val="-1"/>
      <w:sz w:val="19"/>
      <w:szCs w:val="24"/>
      <w:effect w:val="none"/>
      <w:vertAlign w:val="baseline"/>
      <w:cs w:val="0"/>
      <w:em w:val="none"/>
      <w:lang w:val="en-GB" w:eastAsia="en-US"/>
    </w:rPr>
  </w:style>
  <w:style w:type="paragraph" w:customStyle="1" w:styleId="stitre1">
    <w:name w:val="stitre1"/>
    <w:basedOn w:val="Normal"/>
    <w:rPr>
      <w:rFonts w:ascii="Arial" w:hAnsi="Arial" w:cs="Arial"/>
      <w:b/>
      <w:bCs/>
      <w:color w:val="808080"/>
      <w:sz w:val="20"/>
      <w:szCs w:val="20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agraphedeliste">
    <w:name w:val="List Paragraph"/>
    <w:basedOn w:val="Normal"/>
    <w:pPr>
      <w:ind w:left="708"/>
    </w:pPr>
  </w:style>
  <w:style w:type="character" w:customStyle="1" w:styleId="Titre2CarSubTitleHeadingCar">
    <w:name w:val="Titre 2 Car;SubTitleHeading Car"/>
    <w:rPr>
      <w:rFonts w:ascii="Georgia" w:hAnsi="Georgia" w:cs="Arial"/>
      <w:b/>
      <w:bCs/>
      <w:iCs/>
      <w:w w:val="100"/>
      <w:position w:val="-1"/>
      <w:sz w:val="24"/>
      <w:szCs w:val="24"/>
      <w:effect w:val="none"/>
      <w:shd w:val="clear" w:color="auto" w:fill="FFFFFF"/>
      <w:vertAlign w:val="baseline"/>
      <w:cs w:val="0"/>
      <w:em w:val="none"/>
      <w:lang w:val="en-GB" w:eastAsia="en-US"/>
    </w:rPr>
  </w:style>
  <w:style w:type="character" w:styleId="Lienhypertextesuivivisit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Marquedecommentair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aire">
    <w:name w:val="annotation text"/>
    <w:basedOn w:val="Normal"/>
    <w:rPr>
      <w:sz w:val="20"/>
      <w:szCs w:val="20"/>
    </w:rPr>
  </w:style>
  <w:style w:type="character" w:customStyle="1" w:styleId="CommentaireCar">
    <w:name w:val="Commentaire Ca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edebulles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stitre2">
    <w:name w:val="stitre2"/>
    <w:basedOn w:val="Normal"/>
    <w:rPr>
      <w:rFonts w:ascii="Arial" w:hAnsi="Arial" w:cs="Arial"/>
      <w:i/>
      <w:iCs/>
      <w:color w:val="000000"/>
      <w:sz w:val="20"/>
      <w:szCs w:val="20"/>
    </w:rPr>
  </w:style>
  <w:style w:type="character" w:customStyle="1" w:styleId="art-postheader">
    <w:name w:val="art-postheader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depageCar">
    <w:name w:val="Pied de page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lev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il">
    <w:name w:val="il"/>
    <w:rPr>
      <w:w w:val="100"/>
      <w:position w:val="-1"/>
      <w:effect w:val="none"/>
      <w:vertAlign w:val="baseline"/>
      <w:cs w:val="0"/>
      <w:em w:val="none"/>
    </w:rPr>
  </w:style>
  <w:style w:type="paragraph" w:styleId="Salutations">
    <w:name w:val="Salutation"/>
    <w:basedOn w:val="Normal"/>
    <w:next w:val="Normal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SalutationsCar">
    <w:name w:val="Salutations C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Titre1Car">
    <w:name w:val="Titre 1 C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-zone-title-serie-episode">
    <w:name w:val="heading-zone-title-serie-episode"/>
    <w:rPr>
      <w:w w:val="100"/>
      <w:position w:val="-1"/>
      <w:effect w:val="none"/>
      <w:vertAlign w:val="baseline"/>
      <w:cs w:val="0"/>
      <w:em w:val="none"/>
    </w:rPr>
  </w:style>
  <w:style w:type="character" w:styleId="Mentionnonrsolue">
    <w:name w:val="Unresolved Mention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NormalWebCar">
    <w:name w:val="Normal (Web)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ouvrage">
    <w:name w:val="ouvrage"/>
    <w:basedOn w:val="Normal"/>
    <w:pPr>
      <w:spacing w:before="100" w:beforeAutospacing="1" w:after="100" w:afterAutospacing="1"/>
    </w:pPr>
  </w:style>
  <w:style w:type="paragraph" w:customStyle="1" w:styleId="contributor">
    <w:name w:val="contributor"/>
    <w:basedOn w:val="Normal"/>
    <w:pPr>
      <w:spacing w:before="100" w:beforeAutospacing="1" w:after="100" w:afterAutospacing="1"/>
    </w:pPr>
  </w:style>
  <w:style w:type="character" w:customStyle="1" w:styleId="name">
    <w:name w:val="name"/>
    <w:basedOn w:val="Policepardfaut"/>
    <w:rPr>
      <w:w w:val="100"/>
      <w:position w:val="-1"/>
      <w:effect w:val="none"/>
      <w:vertAlign w:val="baseline"/>
      <w:cs w:val="0"/>
      <w:em w:val="none"/>
    </w:rPr>
  </w:style>
  <w:style w:type="character" w:styleId="Accentuation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Titre3Car">
    <w:name w:val="Titre 3 Car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fce.sciences-po.fr/pdf/revue/3-133.pdf" TargetMode="External"/><Relationship Id="rId21" Type="http://schemas.openxmlformats.org/officeDocument/2006/relationships/hyperlink" Target="http://onlinelibrary.wiley.com/doi/10.1111/ilr.12032/full" TargetMode="External"/><Relationship Id="rId42" Type="http://schemas.openxmlformats.org/officeDocument/2006/relationships/hyperlink" Target="http://www.ofce.sciences-po.fr/pdf/dtravail/WP2017-04.pdf" TargetMode="External"/><Relationship Id="rId47" Type="http://schemas.openxmlformats.org/officeDocument/2006/relationships/hyperlink" Target="https://www.ofce.sciences-po.fr/blog/reduire-significativement-le-taux-de-pauvrete-des-familles-monoparentales/" TargetMode="External"/><Relationship Id="rId63" Type="http://schemas.openxmlformats.org/officeDocument/2006/relationships/hyperlink" Target="https://www.ofce.sciences-po.fr/blog/fiscalisation-des-allocations-familiales-est-ce-le-bon-debat/" TargetMode="External"/><Relationship Id="rId68" Type="http://schemas.openxmlformats.org/officeDocument/2006/relationships/hyperlink" Target="https://www.ofce.sciences-po.fr/blog/des-contrats-courts-pour-les-allocataires-du-rsa/" TargetMode="External"/><Relationship Id="rId84" Type="http://schemas.openxmlformats.org/officeDocument/2006/relationships/hyperlink" Target="http://www.ofce.sciences-po.fr/pdf/revue/1-114.pdf" TargetMode="External"/><Relationship Id="rId89" Type="http://schemas.openxmlformats.org/officeDocument/2006/relationships/hyperlink" Target="http://www.cairn.info/revue-travail-genre-et-societes-2012-2.htm" TargetMode="External"/><Relationship Id="rId16" Type="http://schemas.openxmlformats.org/officeDocument/2006/relationships/hyperlink" Target="https://www.legifrance.gouv.fr/download/pdf?id=X0QfZD-fjFwioCVXeXUoODg8dfuYLobMvhwak3XtkyQ=" TargetMode="External"/><Relationship Id="rId107" Type="http://schemas.openxmlformats.org/officeDocument/2006/relationships/fontTable" Target="fontTable.xml"/><Relationship Id="rId11" Type="http://schemas.openxmlformats.org/officeDocument/2006/relationships/hyperlink" Target="mailto:helene.perivier@ofce.sciencespo.fr" TargetMode="External"/><Relationship Id="rId32" Type="http://schemas.openxmlformats.org/officeDocument/2006/relationships/hyperlink" Target="http://www.ofce.sciences-po.fr/pdf/revue/8-90.pdf" TargetMode="External"/><Relationship Id="rId37" Type="http://schemas.openxmlformats.org/officeDocument/2006/relationships/hyperlink" Target="https://www.iza.org/publications/dp/14763/measuring-the-child-penalty-early-in-a-career-the-case-of-young-adults-in-france" TargetMode="External"/><Relationship Id="rId53" Type="http://schemas.openxmlformats.org/officeDocument/2006/relationships/hyperlink" Target="https://www.ofce.sciences-po.fr/blog/10050-2/" TargetMode="External"/><Relationship Id="rId58" Type="http://schemas.openxmlformats.org/officeDocument/2006/relationships/hyperlink" Target="https://www.ofce.sciences-po.fr/blog/la-simplification-au-peril-de-legalite/" TargetMode="External"/><Relationship Id="rId74" Type="http://schemas.openxmlformats.org/officeDocument/2006/relationships/hyperlink" Target="http://www.pressesdesciencespo.fr/fr/book/?gcoi=27246100370780" TargetMode="External"/><Relationship Id="rId79" Type="http://schemas.openxmlformats.org/officeDocument/2006/relationships/hyperlink" Target="http://www.repid.com/spip.php?article483" TargetMode="External"/><Relationship Id="rId102" Type="http://schemas.openxmlformats.org/officeDocument/2006/relationships/hyperlink" Target="https://www.superaproject.eu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travail-genre-societes.com/index.php?/fre/Numeros-parus/Sommaires/2012-n-27" TargetMode="External"/><Relationship Id="rId95" Type="http://schemas.openxmlformats.org/officeDocument/2006/relationships/hyperlink" Target="http://www.cairn.info/revue-travail-genre-et-societes-2004-2.htm" TargetMode="External"/><Relationship Id="rId22" Type="http://schemas.openxmlformats.org/officeDocument/2006/relationships/hyperlink" Target="http://onlinelibrary.wiley.com/doi/10.1111/ilr.12032/full" TargetMode="External"/><Relationship Id="rId27" Type="http://schemas.openxmlformats.org/officeDocument/2006/relationships/hyperlink" Target="http://www.ofce.sciences-po.fr/pdf/revue/12-114.pdf" TargetMode="External"/><Relationship Id="rId43" Type="http://schemas.openxmlformats.org/officeDocument/2006/relationships/hyperlink" Target="http://www.ofce.sciences-po.fr/pdf/dtravail/WP2016-05.pdf" TargetMode="External"/><Relationship Id="rId48" Type="http://schemas.openxmlformats.org/officeDocument/2006/relationships/hyperlink" Target="https://www.ofce.sciences-po.fr/pdf/pbrief/2021/OFCEpbrief91.pdf" TargetMode="External"/><Relationship Id="rId64" Type="http://schemas.openxmlformats.org/officeDocument/2006/relationships/hyperlink" Target="https://www.ofce.sciences-po.fr/blog/la-crise-au-royaume-uni-les-femmes-sont-elles-moins-touchees-que-les-hommes/" TargetMode="External"/><Relationship Id="rId69" Type="http://schemas.openxmlformats.org/officeDocument/2006/relationships/hyperlink" Target="http://www.ofce.sciences-po.fr/pdf/lettres/279.pdf" TargetMode="External"/><Relationship Id="rId80" Type="http://schemas.openxmlformats.org/officeDocument/2006/relationships/hyperlink" Target="http://www.pressesdesciencespo.fr/fr/livre/?gcoi=27246100117760" TargetMode="External"/><Relationship Id="rId85" Type="http://schemas.openxmlformats.org/officeDocument/2006/relationships/hyperlink" Target="http://www.ofce.sciences-po.fr/publications/revue2004.htm" TargetMode="External"/><Relationship Id="rId12" Type="http://schemas.openxmlformats.org/officeDocument/2006/relationships/hyperlink" Target="https://www.ofce.sciences-po.fr/pages-chercheurs/page.php?id=29" TargetMode="External"/><Relationship Id="rId17" Type="http://schemas.openxmlformats.org/officeDocument/2006/relationships/hyperlink" Target="https://journals.openedition.org/oeconomia/13633" TargetMode="External"/><Relationship Id="rId33" Type="http://schemas.openxmlformats.org/officeDocument/2006/relationships/hyperlink" Target="http://www.ofce.sciences-po.fr/pdf/revue/r90/r90-9.pdf." TargetMode="External"/><Relationship Id="rId38" Type="http://schemas.openxmlformats.org/officeDocument/2006/relationships/hyperlink" Target="https://www.iza.org/person/1677" TargetMode="External"/><Relationship Id="rId59" Type="http://schemas.openxmlformats.org/officeDocument/2006/relationships/hyperlink" Target="https://www.ofce.sciences-po.fr/blog/egalite-recherche-enseignement-superieur/" TargetMode="External"/><Relationship Id="rId103" Type="http://schemas.openxmlformats.org/officeDocument/2006/relationships/hyperlink" Target="http://www.egera.eu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srh.bmj.com/content/early/2021/07/28/bmjsrh-2021-201176" TargetMode="External"/><Relationship Id="rId41" Type="http://schemas.openxmlformats.org/officeDocument/2006/relationships/hyperlink" Target="https://www.ofce.sciences-po.fr/pdf/dtravail/OFCEWP2019-12.pdf" TargetMode="External"/><Relationship Id="rId54" Type="http://schemas.openxmlformats.org/officeDocument/2006/relationships/hyperlink" Target="https://www.ofce.sciences-po.fr/pdf/pbrief/2017/pbrief22.pdf" TargetMode="External"/><Relationship Id="rId62" Type="http://schemas.openxmlformats.org/officeDocument/2006/relationships/hyperlink" Target="https://www.ofce.sciences-po.fr/blog/allocations-familiales-family-business/" TargetMode="External"/><Relationship Id="rId70" Type="http://schemas.openxmlformats.org/officeDocument/2006/relationships/hyperlink" Target="http://www.ofce.sciences-po.fr/pdf/lettres/273.pdf." TargetMode="External"/><Relationship Id="rId75" Type="http://schemas.openxmlformats.org/officeDocument/2006/relationships/hyperlink" Target="https://www.alternatives-economiques.fr/node/94395" TargetMode="External"/><Relationship Id="rId83" Type="http://schemas.openxmlformats.org/officeDocument/2006/relationships/hyperlink" Target="http://www.ofce.sciences-po.fr/pdf/revue/1-114.pdf" TargetMode="External"/><Relationship Id="rId88" Type="http://schemas.openxmlformats.org/officeDocument/2006/relationships/hyperlink" Target="http://www.cairn.info/revue-travail-genre-et-societes-2012-2.htm" TargetMode="External"/><Relationship Id="rId91" Type="http://schemas.openxmlformats.org/officeDocument/2006/relationships/hyperlink" Target="http://www.cairn.info/revue-travail-genre-et-societes-2010-2-page-25.htm" TargetMode="External"/><Relationship Id="rId96" Type="http://schemas.openxmlformats.org/officeDocument/2006/relationships/hyperlink" Target="http://www.cairn.info/revue-travail-genre-et-societes-2004-2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hcfea.fr/IMG/pdf/rapport_situation_des_familles_dans_les_drom_2022.pdf" TargetMode="External"/><Relationship Id="rId23" Type="http://schemas.openxmlformats.org/officeDocument/2006/relationships/hyperlink" Target="http://onlinelibrary.wiley.com/doi/10.1111/ilr.12032/full" TargetMode="External"/><Relationship Id="rId28" Type="http://schemas.openxmlformats.org/officeDocument/2006/relationships/hyperlink" Target="http://www.insee.fr/fr/ffc/docs_ffc/ES429G%20.pdf" TargetMode="External"/><Relationship Id="rId36" Type="http://schemas.openxmlformats.org/officeDocument/2006/relationships/hyperlink" Target="https://www.ofce.sciences-po.fr/pdf/dtravail/OFCEWP2022-15.pdf" TargetMode="External"/><Relationship Id="rId49" Type="http://schemas.openxmlformats.org/officeDocument/2006/relationships/hyperlink" Target="https://www.ofce.sciences-po.fr/blog/laide-exceptionnelle-de-solidarite-a-t-elle-permis-de-couvrir-les-couts-du-confinement-pour-les-familles/" TargetMode="External"/><Relationship Id="rId57" Type="http://schemas.openxmlformats.org/officeDocument/2006/relationships/hyperlink" Target="https://www.ofce.sciences-po.fr/blog/les-peres-separes-supportent-ils-un-sacrifice-de-niveau-de-vie-plus-important-que-leur-ex-conjointe/" TargetMode="External"/><Relationship Id="rId106" Type="http://schemas.openxmlformats.org/officeDocument/2006/relationships/footer" Target="footer1.xml"/><Relationship Id="rId10" Type="http://schemas.openxmlformats.org/officeDocument/2006/relationships/hyperlink" Target="http://www.ofce.sciences-po.fr/index.php" TargetMode="External"/><Relationship Id="rId31" Type="http://schemas.openxmlformats.org/officeDocument/2006/relationships/hyperlink" Target="http://www.ofce.sciences-po.fr/pdf/revue/r90/r90-13.pdf." TargetMode="External"/><Relationship Id="rId44" Type="http://schemas.openxmlformats.org/officeDocument/2006/relationships/hyperlink" Target="http://www.ofce.sciences-po.fr/pdf/dtravail/WP2015-16.pdf" TargetMode="External"/><Relationship Id="rId52" Type="http://schemas.openxmlformats.org/officeDocument/2006/relationships/hyperlink" Target="https://www.ofce.sciences-po.fr/blog/les-allemandes-travaillent-moins-que-les-francaises/" TargetMode="External"/><Relationship Id="rId60" Type="http://schemas.openxmlformats.org/officeDocument/2006/relationships/hyperlink" Target="http://www.ofce.sciences-po.fr/pdf/notes/2013/note34.pdf" TargetMode="External"/><Relationship Id="rId65" Type="http://schemas.openxmlformats.org/officeDocument/2006/relationships/hyperlink" Target="https://www.ofce.sciences-po.fr/blog/la-competitivite-aux-depens-de-legalite/" TargetMode="External"/><Relationship Id="rId73" Type="http://schemas.openxmlformats.org/officeDocument/2006/relationships/hyperlink" Target="http://www.ofce.sciences-po.fr/pdf/lettres/228.pdf." TargetMode="External"/><Relationship Id="rId78" Type="http://schemas.openxmlformats.org/officeDocument/2006/relationships/hyperlink" Target="http://www.pressesdesciencespo.fr/fr/book/?gcoi=27246100423030" TargetMode="External"/><Relationship Id="rId81" Type="http://schemas.openxmlformats.org/officeDocument/2006/relationships/hyperlink" Target="http://www.pressesdesciencespo.fr/" TargetMode="External"/><Relationship Id="rId86" Type="http://schemas.openxmlformats.org/officeDocument/2006/relationships/hyperlink" Target="http://www.cairn.info/revue-travail-genre-et-societes-2015-1.htm" TargetMode="External"/><Relationship Id="rId94" Type="http://schemas.openxmlformats.org/officeDocument/2006/relationships/hyperlink" Target="http://cv/-%09http:/www.cairn.info/revue-travail-genre-et-societes-2009-1-page-189.htm" TargetMode="External"/><Relationship Id="rId99" Type="http://schemas.openxmlformats.org/officeDocument/2006/relationships/hyperlink" Target="about:blank" TargetMode="External"/><Relationship Id="rId101" Type="http://schemas.openxmlformats.org/officeDocument/2006/relationships/hyperlink" Target="http://www.ulb.ac.be/soco/moch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https://www.ofce.sciences-po.fr/pages-chercheurs/page.php?id=29" TargetMode="External"/><Relationship Id="rId18" Type="http://schemas.openxmlformats.org/officeDocument/2006/relationships/hyperlink" Target="http://localhost:4275/info_soc.pdf" TargetMode="External"/><Relationship Id="rId39" Type="http://schemas.openxmlformats.org/officeDocument/2006/relationships/hyperlink" Target="http://www.amse-aixmarseille.fr/en/users/joutard" TargetMode="External"/><Relationship Id="rId34" Type="http://schemas.openxmlformats.org/officeDocument/2006/relationships/hyperlink" Target="http://www.ofce.sciences-po.fr/pdf/revue/r87/r87-5.pdf." TargetMode="External"/><Relationship Id="rId50" Type="http://schemas.openxmlformats.org/officeDocument/2006/relationships/hyperlink" Target="https://www.ofce.sciences-po.fr/blog/lemploi-des-femmes-et-des-hommes-pendant-la-periode-de-confinement-du-17-mars-au-10-mai-2020/" TargetMode="External"/><Relationship Id="rId55" Type="http://schemas.openxmlformats.org/officeDocument/2006/relationships/hyperlink" Target="https://www.ofce.sciences-po.fr/blog/le-traite-de-rome-et-legalite/" TargetMode="External"/><Relationship Id="rId76" Type="http://schemas.openxmlformats.org/officeDocument/2006/relationships/hyperlink" Target="https://www.puf.com/content/Dictionnaire_des_in%C3%A9galit%C3%A9s_et_de_la_justice_sociale" TargetMode="External"/><Relationship Id="rId97" Type="http://schemas.openxmlformats.org/officeDocument/2006/relationships/hyperlink" Target="https://www.ofce.sciences-po.fr/pdf-articles/actu/helene.pdf" TargetMode="External"/><Relationship Id="rId104" Type="http://schemas.openxmlformats.org/officeDocument/2006/relationships/hyperlink" Target="https://citedugenre.fr/fr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ofce.sciences-po.fr/pdf/lettres/267.pdf" TargetMode="External"/><Relationship Id="rId92" Type="http://schemas.openxmlformats.org/officeDocument/2006/relationships/hyperlink" Target="http://www.cairn.info/revue-travail-genre-et-societes-2012-2-p-215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ofce.sciences-po.fr/pdf/revue/3-108.pdf" TargetMode="External"/><Relationship Id="rId24" Type="http://schemas.openxmlformats.org/officeDocument/2006/relationships/hyperlink" Target="https://onlinelibrary.wiley.com/doi/full/10.1111/issj.12131" TargetMode="External"/><Relationship Id="rId40" Type="http://schemas.openxmlformats.org/officeDocument/2006/relationships/hyperlink" Target="https://www.ofce.sciences-po.fr/pdf/dtravail/OFCEWP2021-06.pdf" TargetMode="External"/><Relationship Id="rId45" Type="http://schemas.openxmlformats.org/officeDocument/2006/relationships/hyperlink" Target="http://www.ofce.sciences-po.fr/pdf/dtravail/WP2008-08.pdf" TargetMode="External"/><Relationship Id="rId66" Type="http://schemas.openxmlformats.org/officeDocument/2006/relationships/hyperlink" Target="http://www.ofce.sciences-po.fr/pdf/revue/hs2012/hs2012.pdf" TargetMode="External"/><Relationship Id="rId87" Type="http://schemas.openxmlformats.org/officeDocument/2006/relationships/hyperlink" Target="http://www.cairn.info/revue-travail-genre-et-societes-2015-1.htm" TargetMode="External"/><Relationship Id="rId61" Type="http://schemas.openxmlformats.org/officeDocument/2006/relationships/hyperlink" Target="https://www.ofce.sciences-po.fr/blog/reformer-le-quotient-conjugal/" TargetMode="External"/><Relationship Id="rId82" Type="http://schemas.openxmlformats.org/officeDocument/2006/relationships/hyperlink" Target="http://www.ofce.sciences-po.fr/publications/revue133.htm" TargetMode="External"/><Relationship Id="rId19" Type="http://schemas.openxmlformats.org/officeDocument/2006/relationships/hyperlink" Target="https://www.insee.fr/fr/statistiques/5349530?sommaire=5432539" TargetMode="External"/><Relationship Id="rId14" Type="http://schemas.openxmlformats.org/officeDocument/2006/relationships/hyperlink" Target="https://www.sciencespo.fr/programme-presage/fr/content/helene-perivier-ofce.html" TargetMode="External"/><Relationship Id="rId30" Type="http://schemas.openxmlformats.org/officeDocument/2006/relationships/hyperlink" Target="https://www.dalloz-revues.fr/RDSS-cover-543.htm" TargetMode="External"/><Relationship Id="rId35" Type="http://schemas.openxmlformats.org/officeDocument/2006/relationships/hyperlink" Target="https://www.afd.fr/fr/ressources/analyse-bibliometrique-de-la-litterature-croisant-genre-et-communs" TargetMode="External"/><Relationship Id="rId56" Type="http://schemas.openxmlformats.org/officeDocument/2006/relationships/hyperlink" Target="http://www.ofce.sciences-po.fr/pdf/pbrief/2017/pbrief11.pdf" TargetMode="External"/><Relationship Id="rId77" Type="http://schemas.openxmlformats.org/officeDocument/2006/relationships/hyperlink" Target="http://journals.sagepub.com/doi/pdf/10.1177/102425890401000108" TargetMode="External"/><Relationship Id="rId100" Type="http://schemas.openxmlformats.org/officeDocument/2006/relationships/hyperlink" Target="http://www.ulb.ac.be/soco/mocho/" TargetMode="External"/><Relationship Id="rId105" Type="http://schemas.openxmlformats.org/officeDocument/2006/relationships/header" Target="header1.xml"/><Relationship Id="rId8" Type="http://schemas.openxmlformats.org/officeDocument/2006/relationships/image" Target="media/image1.jpg"/><Relationship Id="rId51" Type="http://schemas.openxmlformats.org/officeDocument/2006/relationships/hyperlink" Target="https://www.ofce.sciences-po.fr/blog/le-recouvrement-des-impayes-de-pensions-alimentaires-reduit-les-depenses-sociales-mais-reduit-egalement-le-niveau-de-vie-de-certaines-meres-isolees/" TargetMode="External"/><Relationship Id="rId72" Type="http://schemas.openxmlformats.org/officeDocument/2006/relationships/hyperlink" Target="http://www.ofce.sciences-po.fr/pdf/lettres/262.pdf" TargetMode="External"/><Relationship Id="rId93" Type="http://schemas.openxmlformats.org/officeDocument/2006/relationships/hyperlink" Target="http://www.cairn.info/revue-travail-genre-et-societes-2012-2-p-215.htm" TargetMode="External"/><Relationship Id="rId98" Type="http://schemas.openxmlformats.org/officeDocument/2006/relationships/hyperlink" Target="http://www.ulb.ac.be/soco/mocho/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cairn.info/revue-informations-sociales-2015-3.htm" TargetMode="External"/><Relationship Id="rId46" Type="http://schemas.openxmlformats.org/officeDocument/2006/relationships/hyperlink" Target="https://www.ofce.sciences-po.fr/pdf/pbrief/2021/OFCEpbrief91.pdf" TargetMode="External"/><Relationship Id="rId67" Type="http://schemas.openxmlformats.org/officeDocument/2006/relationships/hyperlink" Target="http://www.ofce.sciences-po.fr/pdf/notes/2011/note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ZjcWJl488LaAc8+aXIrBQrI6Zg==">CgMxLjAyCGguZ2pkZ3hzMgloLjMwajB6bGwyCWguMWZvYjl0ZTIJaC4zem55c2g3Mg5oLjZmYjU1a21tYXM1dzIJaC4yZXQ5MnAwMghoLnR5amN3dDIOaC41bWhrY3M1dHFjc3MyCWguM2R5NnZrbTIJaC4xdDNoNXNmMgloLjRkMzRvZzgyCWguMnM4ZXlvMTIJaC4xN2RwOHZ1MgloLjNyZGNyam4yCWguMjZpbjFyZzgAciExSl9XamRlQUZzOGFaSTBEOXZ5TURsbFJwZzY2TzVnV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4227</Words>
  <Characters>23254</Characters>
  <Application>Microsoft Office Word</Application>
  <DocSecurity>0</DocSecurity>
  <Lines>193</Lines>
  <Paragraphs>54</Paragraphs>
  <ScaleCrop>false</ScaleCrop>
  <Company/>
  <LinksUpToDate>false</LinksUpToDate>
  <CharactersWithSpaces>27427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lavoir</dc:creator>
  <cp:lastModifiedBy>Hélène PÉRIVIER</cp:lastModifiedBy>
  <cp:revision>7</cp:revision>
  <cp:lastPrinted>2023-06-29T08:05:00Z</cp:lastPrinted>
  <dcterms:created xsi:type="dcterms:W3CDTF">2023-06-29T08:07:00Z</dcterms:created>
  <dcterms:modified xsi:type="dcterms:W3CDTF">2023-07-16T17:21:00Z</dcterms:modified>
</cp:coreProperties>
</file>