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FFF03" w14:textId="77777777" w:rsidR="002E2C7B" w:rsidRDefault="00000000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114300" distR="114300" wp14:anchorId="2E75F71C" wp14:editId="7E95B2B4">
            <wp:extent cx="1075055" cy="529590"/>
            <wp:effectExtent l="0" t="0" r="0" b="0"/>
            <wp:docPr id="1030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5055" cy="529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  <w:szCs w:val="20"/>
        </w:rPr>
        <w:t xml:space="preserve">                                                                                      </w:t>
      </w: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114300" distR="114300" wp14:anchorId="4FF592CF" wp14:editId="1B0DECF0">
            <wp:extent cx="1275715" cy="844550"/>
            <wp:effectExtent l="0" t="0" r="0" b="0"/>
            <wp:docPr id="1031" name="image1.jpg" descr="Le professeur d'anglais - Improve your English with Kevi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e professeur d'anglais - Improve your English with Kevin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5715" cy="84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86FE50" w14:textId="77777777" w:rsidR="002E2C7B" w:rsidRDefault="00000000">
      <w:pPr>
        <w:spacing w:after="240"/>
        <w:ind w:left="0" w:hanging="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Hélène Périvier</w:t>
      </w:r>
    </w:p>
    <w:p w14:paraId="1FD7364E" w14:textId="77777777" w:rsidR="002E2C7B" w:rsidRDefault="00000000">
      <w:pPr>
        <w:ind w:left="0" w:hanging="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Economiste, OFCE, Sciences Po Paris</w:t>
      </w:r>
    </w:p>
    <w:p w14:paraId="1E4B0FC0" w14:textId="77777777" w:rsidR="002E2C7B" w:rsidRDefault="002E2C7B">
      <w:pPr>
        <w:ind w:left="0" w:hanging="2"/>
        <w:rPr>
          <w:rFonts w:ascii="Arial" w:eastAsia="Arial" w:hAnsi="Arial" w:cs="Arial"/>
          <w:sz w:val="20"/>
          <w:szCs w:val="20"/>
        </w:rPr>
      </w:pPr>
    </w:p>
    <w:p w14:paraId="40A8022E" w14:textId="77777777" w:rsidR="002E2C7B" w:rsidRDefault="00000000">
      <w:pPr>
        <w:ind w:left="0" w:hanging="2"/>
        <w:rPr>
          <w:rFonts w:ascii="Arial" w:eastAsia="Arial" w:hAnsi="Arial" w:cs="Arial"/>
          <w:sz w:val="20"/>
          <w:szCs w:val="20"/>
        </w:rPr>
      </w:pPr>
      <w:hyperlink r:id="rId10">
        <w:r>
          <w:rPr>
            <w:rFonts w:ascii="Arial" w:eastAsia="Arial" w:hAnsi="Arial" w:cs="Arial"/>
            <w:color w:val="000000"/>
            <w:sz w:val="20"/>
            <w:szCs w:val="20"/>
            <w:u w:val="single"/>
          </w:rPr>
          <w:t>OFCE</w:t>
        </w:r>
      </w:hyperlink>
      <w:r>
        <w:rPr>
          <w:rFonts w:ascii="Arial" w:eastAsia="Arial" w:hAnsi="Arial" w:cs="Arial"/>
          <w:sz w:val="20"/>
          <w:szCs w:val="20"/>
        </w:rPr>
        <w:t xml:space="preserve"> – observatoire français des conjonctures économiques</w:t>
      </w:r>
    </w:p>
    <w:p w14:paraId="086878DA" w14:textId="77777777" w:rsidR="002E2C7B" w:rsidRDefault="00000000">
      <w:pPr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10, place de Catalogne</w:t>
      </w:r>
    </w:p>
    <w:p w14:paraId="2AF10A61" w14:textId="77777777" w:rsidR="002E2C7B" w:rsidRDefault="00000000">
      <w:pPr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75014 Paris France</w:t>
      </w:r>
    </w:p>
    <w:p w14:paraId="7C27F424" w14:textId="77777777" w:rsidR="002E2C7B" w:rsidRDefault="00000000">
      <w:pPr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Tel + 33 1 44 18 54 92</w:t>
      </w:r>
    </w:p>
    <w:p w14:paraId="23CDFF2B" w14:textId="77777777" w:rsidR="002E2C7B" w:rsidRDefault="00000000">
      <w:pPr>
        <w:ind w:left="0" w:hanging="2"/>
        <w:rPr>
          <w:rFonts w:ascii="Arial" w:eastAsia="Arial" w:hAnsi="Arial" w:cs="Arial"/>
          <w:sz w:val="20"/>
          <w:szCs w:val="20"/>
        </w:rPr>
      </w:pPr>
      <w:hyperlink r:id="rId11">
        <w:r>
          <w:rPr>
            <w:rFonts w:ascii="Arial" w:eastAsia="Arial" w:hAnsi="Arial" w:cs="Arial"/>
            <w:color w:val="000000"/>
            <w:sz w:val="20"/>
            <w:szCs w:val="20"/>
            <w:u w:val="single"/>
          </w:rPr>
          <w:t>helene.perivier@sciencespo.fr</w:t>
        </w:r>
      </w:hyperlink>
    </w:p>
    <w:p w14:paraId="30C2D24A" w14:textId="77777777" w:rsidR="002E2C7B" w:rsidRDefault="002E2C7B">
      <w:pPr>
        <w:ind w:left="0" w:hanging="2"/>
        <w:rPr>
          <w:rFonts w:ascii="Arial" w:eastAsia="Arial" w:hAnsi="Arial" w:cs="Arial"/>
          <w:color w:val="000000"/>
          <w:sz w:val="20"/>
          <w:szCs w:val="20"/>
          <w:u w:val="single"/>
        </w:rPr>
      </w:pPr>
    </w:p>
    <w:p w14:paraId="3D0A272B" w14:textId="77777777" w:rsidR="002E2C7B" w:rsidRPr="004D3FBA" w:rsidRDefault="00000000">
      <w:pPr>
        <w:pBdr>
          <w:bottom w:val="single" w:sz="4" w:space="1" w:color="000000"/>
        </w:pBdr>
        <w:ind w:left="0" w:hanging="2"/>
        <w:jc w:val="both"/>
        <w:rPr>
          <w:rFonts w:ascii="Arial" w:eastAsia="Arial" w:hAnsi="Arial" w:cs="Arial"/>
          <w:sz w:val="20"/>
          <w:szCs w:val="20"/>
          <w:lang w:val="en-US"/>
        </w:rPr>
      </w:pPr>
      <w:r w:rsidRPr="004D3FBA">
        <w:rPr>
          <w:rFonts w:ascii="Arial" w:eastAsia="Arial" w:hAnsi="Arial" w:cs="Arial"/>
          <w:sz w:val="20"/>
          <w:szCs w:val="20"/>
          <w:lang w:val="en-US"/>
        </w:rPr>
        <w:t>heleneperivier.fr</w:t>
      </w:r>
    </w:p>
    <w:p w14:paraId="498D5EA2" w14:textId="77777777" w:rsidR="002E2C7B" w:rsidRPr="004D3FBA" w:rsidRDefault="00000000">
      <w:pPr>
        <w:pBdr>
          <w:bottom w:val="single" w:sz="4" w:space="1" w:color="000000"/>
        </w:pBdr>
        <w:ind w:left="0" w:hanging="2"/>
        <w:jc w:val="both"/>
        <w:rPr>
          <w:rFonts w:ascii="Arial" w:eastAsia="Arial" w:hAnsi="Arial" w:cs="Arial"/>
          <w:sz w:val="20"/>
          <w:szCs w:val="20"/>
          <w:lang w:val="en-US"/>
        </w:rPr>
      </w:pPr>
      <w:r w:rsidRPr="004D3FBA">
        <w:rPr>
          <w:rFonts w:ascii="Arial" w:eastAsia="Arial" w:hAnsi="Arial" w:cs="Arial"/>
          <w:sz w:val="20"/>
          <w:szCs w:val="20"/>
          <w:lang w:val="en-US"/>
        </w:rPr>
        <w:t>twitter : @HelenePerivier</w:t>
      </w:r>
    </w:p>
    <w:p w14:paraId="4F7447AA" w14:textId="77777777" w:rsidR="002E2C7B" w:rsidRPr="004D3FBA" w:rsidRDefault="00000000">
      <w:pPr>
        <w:pBdr>
          <w:bottom w:val="single" w:sz="4" w:space="1" w:color="000000"/>
        </w:pBdr>
        <w:ind w:left="0" w:hanging="2"/>
        <w:jc w:val="both"/>
        <w:rPr>
          <w:rFonts w:ascii="Arial" w:eastAsia="Arial" w:hAnsi="Arial" w:cs="Arial"/>
          <w:sz w:val="20"/>
          <w:szCs w:val="20"/>
          <w:lang w:val="en-US"/>
        </w:rPr>
      </w:pPr>
      <w:r w:rsidRPr="004D3FBA">
        <w:rPr>
          <w:rFonts w:ascii="Arial" w:eastAsia="Arial" w:hAnsi="Arial" w:cs="Arial"/>
          <w:sz w:val="20"/>
          <w:szCs w:val="20"/>
          <w:lang w:val="en-US"/>
        </w:rPr>
        <w:t>github : hperivier</w:t>
      </w:r>
    </w:p>
    <w:p w14:paraId="3AEE244B" w14:textId="77777777" w:rsidR="002E2C7B" w:rsidRPr="004D3FBA" w:rsidRDefault="002E2C7B">
      <w:pPr>
        <w:pBdr>
          <w:bottom w:val="single" w:sz="4" w:space="1" w:color="000000"/>
        </w:pBdr>
        <w:spacing w:after="240"/>
        <w:ind w:left="0" w:hanging="2"/>
        <w:jc w:val="both"/>
        <w:rPr>
          <w:rFonts w:ascii="Arial" w:eastAsia="Arial" w:hAnsi="Arial" w:cs="Arial"/>
          <w:sz w:val="20"/>
          <w:szCs w:val="20"/>
          <w:lang w:val="en-US"/>
        </w:rPr>
      </w:pPr>
    </w:p>
    <w:p w14:paraId="5CF31B6C" w14:textId="77777777" w:rsidR="002E2C7B" w:rsidRDefault="00000000">
      <w:pPr>
        <w:pBdr>
          <w:bottom w:val="single" w:sz="4" w:space="1" w:color="000000"/>
        </w:pBd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DOMAINES DE RECHERCHE</w:t>
      </w:r>
    </w:p>
    <w:p w14:paraId="756FF7B1" w14:textId="77777777" w:rsidR="002E2C7B" w:rsidRDefault="00000000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Politiques sociales, familiales et fiscales ; Marché du travail ; Genre ; Inégalités femmes-hommes; Discriminations</w:t>
      </w:r>
    </w:p>
    <w:p w14:paraId="637E2BFF" w14:textId="77777777" w:rsidR="002E2C7B" w:rsidRDefault="002E2C7B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7A6AC8A6" w14:textId="77777777" w:rsidR="002E2C7B" w:rsidRDefault="00000000">
      <w:pPr>
        <w:pBdr>
          <w:bottom w:val="single" w:sz="4" w:space="1" w:color="000000"/>
        </w:pBd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POSTE OCCUPÉ</w:t>
      </w:r>
    </w:p>
    <w:p w14:paraId="6DA08189" w14:textId="77777777" w:rsidR="002E2C7B" w:rsidRDefault="00000000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hyperlink r:id="rId12">
        <w:r>
          <w:rPr>
            <w:rFonts w:ascii="Arial" w:eastAsia="Arial" w:hAnsi="Arial" w:cs="Arial"/>
            <w:b/>
            <w:color w:val="0000FF"/>
            <w:sz w:val="20"/>
            <w:szCs w:val="20"/>
            <w:u w:val="single"/>
          </w:rPr>
          <w:t xml:space="preserve">Economiste </w:t>
        </w:r>
      </w:hyperlink>
      <w:hyperlink r:id="rId13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à l’OFCE</w:t>
        </w:r>
      </w:hyperlink>
      <w:r>
        <w:rPr>
          <w:rFonts w:ascii="Arial" w:eastAsia="Arial" w:hAnsi="Arial" w:cs="Arial"/>
          <w:sz w:val="20"/>
          <w:szCs w:val="20"/>
        </w:rPr>
        <w:t>, observatoire français des conjonctures économiques, Sciences Po Paris.</w:t>
      </w:r>
    </w:p>
    <w:bookmarkStart w:id="1" w:name="_heading=h.30j0zll" w:colFirst="0" w:colLast="0"/>
    <w:bookmarkEnd w:id="1"/>
    <w:p w14:paraId="41966113" w14:textId="77777777" w:rsidR="002E2C7B" w:rsidRDefault="00000000">
      <w:pPr>
        <w:spacing w:before="60" w:after="60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fldChar w:fldCharType="begin"/>
      </w:r>
      <w:r>
        <w:instrText>HYPERLINK "https://www.sciencespo.fr/programme-presage/fr/content/helene-perivier-ofce.html" \h</w:instrText>
      </w:r>
      <w:r>
        <w:fldChar w:fldCharType="separate"/>
      </w:r>
      <w:r>
        <w:rPr>
          <w:rFonts w:ascii="Arial" w:eastAsia="Arial" w:hAnsi="Arial" w:cs="Arial"/>
          <w:b/>
          <w:color w:val="0000FF"/>
          <w:sz w:val="20"/>
          <w:szCs w:val="20"/>
          <w:u w:val="single"/>
        </w:rPr>
        <w:t xml:space="preserve">Directrice (cofondatrice) du programme </w:t>
      </w:r>
      <w:r>
        <w:rPr>
          <w:rFonts w:ascii="Arial" w:eastAsia="Arial" w:hAnsi="Arial" w:cs="Arial"/>
          <w:b/>
          <w:color w:val="0000FF"/>
          <w:sz w:val="20"/>
          <w:szCs w:val="20"/>
          <w:u w:val="single"/>
        </w:rPr>
        <w:fldChar w:fldCharType="end"/>
      </w:r>
      <w:hyperlink r:id="rId14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PRESAGE</w:t>
        </w:r>
      </w:hyperlink>
      <w:r>
        <w:rPr>
          <w:rFonts w:ascii="Arial" w:eastAsia="Arial" w:hAnsi="Arial" w:cs="Arial"/>
          <w:color w:val="000000"/>
          <w:sz w:val="20"/>
          <w:szCs w:val="20"/>
        </w:rPr>
        <w:t>, Sciences Po, depuis 2010.</w:t>
      </w:r>
    </w:p>
    <w:p w14:paraId="4116FCEE" w14:textId="77777777" w:rsidR="002E2C7B" w:rsidRDefault="002E2C7B">
      <w:pPr>
        <w:spacing w:before="60" w:after="60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29F206F0" w14:textId="77777777" w:rsidR="002E2C7B" w:rsidRDefault="00000000">
      <w:pPr>
        <w:spacing w:before="60" w:after="60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hyperlink r:id="rId15">
        <w:r>
          <w:rPr>
            <w:rFonts w:ascii="Arial" w:eastAsia="Arial" w:hAnsi="Arial" w:cs="Arial"/>
            <w:b/>
            <w:color w:val="0000FF"/>
            <w:sz w:val="20"/>
            <w:szCs w:val="20"/>
            <w:u w:val="single"/>
          </w:rPr>
          <w:t>Présidente du Conseil de la famille au sein du HCFEA</w:t>
        </w:r>
      </w:hyperlink>
      <w:r>
        <w:rPr>
          <w:rFonts w:ascii="Arial" w:eastAsia="Arial" w:hAnsi="Arial" w:cs="Arial"/>
          <w:color w:val="000000"/>
          <w:sz w:val="20"/>
          <w:szCs w:val="20"/>
        </w:rPr>
        <w:t>, depuis avril 2023.</w:t>
      </w:r>
    </w:p>
    <w:p w14:paraId="4500DBCF" w14:textId="77777777" w:rsidR="002E2C7B" w:rsidRDefault="002E2C7B">
      <w:pPr>
        <w:pBdr>
          <w:bottom w:val="single" w:sz="4" w:space="1" w:color="000000"/>
        </w:pBd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4CFD7DFF" w14:textId="77777777" w:rsidR="002E2C7B" w:rsidRDefault="00000000">
      <w:pPr>
        <w:pBdr>
          <w:bottom w:val="single" w:sz="4" w:space="1" w:color="000000"/>
        </w:pBd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DIPLÔMES</w:t>
      </w:r>
    </w:p>
    <w:p w14:paraId="33D78BC2" w14:textId="77777777" w:rsidR="002E2C7B" w:rsidRDefault="00000000">
      <w:pPr>
        <w:tabs>
          <w:tab w:val="left" w:pos="-1560"/>
        </w:tabs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Habilitation à Diriger des Recherches</w:t>
      </w:r>
      <w:r>
        <w:rPr>
          <w:rFonts w:ascii="Arial" w:eastAsia="Arial" w:hAnsi="Arial" w:cs="Arial"/>
          <w:sz w:val="20"/>
          <w:szCs w:val="20"/>
        </w:rPr>
        <w:t>, Université Paris Nanterre, 2018.</w:t>
      </w:r>
    </w:p>
    <w:p w14:paraId="6F196F6F" w14:textId="77777777" w:rsidR="002E2C7B" w:rsidRDefault="00000000">
      <w:pPr>
        <w:tabs>
          <w:tab w:val="left" w:pos="-1560"/>
        </w:tabs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Doctorat en économie</w:t>
      </w:r>
      <w:r>
        <w:rPr>
          <w:rFonts w:ascii="Arial" w:eastAsia="Arial" w:hAnsi="Arial" w:cs="Arial"/>
          <w:sz w:val="20"/>
          <w:szCs w:val="20"/>
        </w:rPr>
        <w:t xml:space="preserve">, Université </w:t>
      </w:r>
      <w:r>
        <w:rPr>
          <w:rFonts w:ascii="Arial" w:eastAsia="Arial" w:hAnsi="Arial" w:cs="Arial"/>
          <w:smallCaps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aris 1-Panthéon-Sorbonne, 2001.</w:t>
      </w:r>
    </w:p>
    <w:p w14:paraId="3DD4ECFC" w14:textId="77777777" w:rsidR="002E2C7B" w:rsidRDefault="00000000">
      <w:pPr>
        <w:tabs>
          <w:tab w:val="left" w:pos="-284"/>
          <w:tab w:val="left" w:pos="-142"/>
        </w:tabs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 D.E.A. Analyse Economique des Décisions Publiques, Université de </w:t>
      </w:r>
      <w:r>
        <w:rPr>
          <w:rFonts w:ascii="Arial" w:eastAsia="Arial" w:hAnsi="Arial" w:cs="Arial"/>
          <w:smallCaps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aris 1-Panthéon-Sorbonne, 1996.</w:t>
      </w:r>
    </w:p>
    <w:p w14:paraId="2C945C89" w14:textId="77777777" w:rsidR="002E2C7B" w:rsidRDefault="00000000">
      <w:pPr>
        <w:tabs>
          <w:tab w:val="left" w:pos="567"/>
          <w:tab w:val="left" w:pos="3261"/>
        </w:tabs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 xml:space="preserve">Maîtrise de Sciences économiques, Université de </w:t>
      </w:r>
      <w:r>
        <w:rPr>
          <w:rFonts w:ascii="Arial" w:eastAsia="Arial" w:hAnsi="Arial" w:cs="Arial"/>
          <w:smallCaps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aris IX-Dauphine, 1995.</w:t>
      </w:r>
    </w:p>
    <w:p w14:paraId="52AEB734" w14:textId="77777777" w:rsidR="002E2C7B" w:rsidRDefault="00000000">
      <w:pPr>
        <w:tabs>
          <w:tab w:val="left" w:pos="567"/>
          <w:tab w:val="left" w:pos="3261"/>
        </w:tabs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DEUG de Sciences économiques, Université de Poitiers, 1993.</w:t>
      </w:r>
    </w:p>
    <w:p w14:paraId="13B73204" w14:textId="77777777" w:rsidR="002E2C7B" w:rsidRDefault="00000000">
      <w:pPr>
        <w:pBdr>
          <w:bottom w:val="single" w:sz="4" w:space="1" w:color="000000"/>
        </w:pBdr>
        <w:tabs>
          <w:tab w:val="left" w:pos="567"/>
          <w:tab w:val="left" w:pos="3261"/>
        </w:tabs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DISTINCTION</w:t>
      </w:r>
    </w:p>
    <w:p w14:paraId="76067B0C" w14:textId="77777777" w:rsidR="002E2C7B" w:rsidRDefault="00000000">
      <w:pPr>
        <w:tabs>
          <w:tab w:val="left" w:pos="567"/>
          <w:tab w:val="left" w:pos="3261"/>
        </w:tabs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bookmarkStart w:id="2" w:name="_heading=h.1fob9te" w:colFirst="0" w:colLast="0"/>
      <w:bookmarkEnd w:id="2"/>
      <w:r>
        <w:rPr>
          <w:rFonts w:ascii="Arial" w:eastAsia="Arial" w:hAnsi="Arial" w:cs="Arial"/>
          <w:sz w:val="20"/>
          <w:szCs w:val="20"/>
        </w:rPr>
        <w:t xml:space="preserve">Nomination à </w:t>
      </w:r>
      <w:hyperlink r:id="rId16">
        <w:r>
          <w:rPr>
            <w:rFonts w:ascii="Arial" w:eastAsia="Arial" w:hAnsi="Arial" w:cs="Arial"/>
            <w:b/>
            <w:color w:val="0000FF"/>
            <w:sz w:val="20"/>
            <w:szCs w:val="20"/>
            <w:u w:val="single"/>
          </w:rPr>
          <w:t>l’ordre national du mérite au grade d’officier</w:t>
        </w:r>
      </w:hyperlink>
      <w:r>
        <w:rPr>
          <w:rFonts w:ascii="Arial" w:eastAsia="Arial" w:hAnsi="Arial" w:cs="Arial"/>
          <w:sz w:val="20"/>
          <w:szCs w:val="20"/>
        </w:rPr>
        <w:t xml:space="preserve"> par le ministère de la recherche et de l’enseignement supérieur, promotion juin 2022.</w:t>
      </w:r>
    </w:p>
    <w:p w14:paraId="71AB7304" w14:textId="77777777" w:rsidR="002E2C7B" w:rsidRDefault="002E2C7B">
      <w:pPr>
        <w:pBdr>
          <w:bottom w:val="single" w:sz="4" w:space="1" w:color="000000"/>
        </w:pBdr>
        <w:tabs>
          <w:tab w:val="left" w:pos="567"/>
          <w:tab w:val="left" w:pos="3261"/>
        </w:tabs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596863CD" w14:textId="77777777" w:rsidR="002E2C7B" w:rsidRPr="004D3FBA" w:rsidRDefault="00000000">
      <w:pPr>
        <w:pBdr>
          <w:bottom w:val="single" w:sz="4" w:space="1" w:color="000000"/>
        </w:pBdr>
        <w:tabs>
          <w:tab w:val="left" w:pos="567"/>
          <w:tab w:val="left" w:pos="3261"/>
        </w:tabs>
        <w:spacing w:after="240"/>
        <w:ind w:left="0" w:hanging="2"/>
        <w:jc w:val="both"/>
        <w:rPr>
          <w:rFonts w:ascii="Arial" w:eastAsia="Arial" w:hAnsi="Arial" w:cs="Arial"/>
          <w:sz w:val="20"/>
          <w:szCs w:val="20"/>
          <w:lang w:val="en-US"/>
        </w:rPr>
      </w:pPr>
      <w:r w:rsidRPr="004D3FBA">
        <w:rPr>
          <w:rFonts w:ascii="Arial" w:eastAsia="Arial" w:hAnsi="Arial" w:cs="Arial"/>
          <w:sz w:val="20"/>
          <w:szCs w:val="20"/>
          <w:lang w:val="en-US"/>
        </w:rPr>
        <w:lastRenderedPageBreak/>
        <w:t>VISITING</w:t>
      </w:r>
    </w:p>
    <w:p w14:paraId="14C99959" w14:textId="77777777" w:rsidR="002E2C7B" w:rsidRPr="004D3FBA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4D3FBA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Visiting Lecturer</w:t>
      </w:r>
      <w:r w:rsidRPr="004D3FBA">
        <w:rPr>
          <w:rFonts w:ascii="Arial" w:eastAsia="Arial" w:hAnsi="Arial" w:cs="Arial"/>
          <w:color w:val="000000"/>
          <w:sz w:val="20"/>
          <w:szCs w:val="20"/>
          <w:lang w:val="en-US"/>
        </w:rPr>
        <w:t>, Columbia University, SIPA, Gender and Public Policy program, Avril 2015</w:t>
      </w:r>
    </w:p>
    <w:p w14:paraId="150CB810" w14:textId="77777777" w:rsidR="002E2C7B" w:rsidRPr="004D3FBA" w:rsidRDefault="00000000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  <w:lang w:val="en-US"/>
        </w:rPr>
      </w:pPr>
      <w:r w:rsidRPr="004D3FBA">
        <w:rPr>
          <w:rFonts w:ascii="Arial" w:eastAsia="Arial" w:hAnsi="Arial" w:cs="Arial"/>
          <w:b/>
          <w:sz w:val="20"/>
          <w:szCs w:val="20"/>
          <w:lang w:val="en-US"/>
        </w:rPr>
        <w:t>Visiting Scholar</w:t>
      </w:r>
      <w:r w:rsidRPr="004D3FBA">
        <w:rPr>
          <w:rFonts w:ascii="Arial" w:eastAsia="Arial" w:hAnsi="Arial" w:cs="Arial"/>
          <w:sz w:val="20"/>
          <w:szCs w:val="20"/>
          <w:lang w:val="en-US"/>
        </w:rPr>
        <w:t>, Berkeley University, California, Labor Center, French American Foundation fellowship, 1999</w:t>
      </w:r>
    </w:p>
    <w:p w14:paraId="23FDF14A" w14:textId="77777777" w:rsidR="002E2C7B" w:rsidRPr="004D3FBA" w:rsidRDefault="002E2C7B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  <w:lang w:val="en-US"/>
        </w:rPr>
      </w:pPr>
    </w:p>
    <w:p w14:paraId="601E758E" w14:textId="77777777" w:rsidR="002E2C7B" w:rsidRDefault="00000000">
      <w:pPr>
        <w:pBdr>
          <w:bottom w:val="single" w:sz="4" w:space="1" w:color="000000"/>
        </w:pBdr>
        <w:tabs>
          <w:tab w:val="left" w:pos="567"/>
          <w:tab w:val="left" w:pos="3261"/>
        </w:tabs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bookmarkStart w:id="3" w:name="_heading=h.3znysh7" w:colFirst="0" w:colLast="0"/>
      <w:bookmarkEnd w:id="3"/>
      <w:r>
        <w:rPr>
          <w:rFonts w:ascii="Arial" w:eastAsia="Arial" w:hAnsi="Arial" w:cs="Arial"/>
          <w:sz w:val="20"/>
          <w:szCs w:val="20"/>
        </w:rPr>
        <w:t xml:space="preserve">PUBLICATIONS </w:t>
      </w:r>
    </w:p>
    <w:bookmarkStart w:id="4" w:name="_heading=h.6fb55kmmas5w" w:colFirst="0" w:colLast="0"/>
    <w:bookmarkEnd w:id="4"/>
    <w:p w14:paraId="0B90A1FB" w14:textId="77777777" w:rsidR="002E2C7B" w:rsidRPr="004D3FBA" w:rsidRDefault="00000000">
      <w:pPr>
        <w:spacing w:before="240" w:after="240"/>
        <w:ind w:left="0" w:hanging="2"/>
        <w:jc w:val="both"/>
        <w:rPr>
          <w:rFonts w:ascii="Arial" w:eastAsia="Arial" w:hAnsi="Arial" w:cs="Arial"/>
          <w:sz w:val="20"/>
          <w:szCs w:val="20"/>
          <w:lang w:val="en-US"/>
        </w:rPr>
      </w:pPr>
      <w:r>
        <w:fldChar w:fldCharType="begin"/>
      </w:r>
      <w:r>
        <w:instrText>HYPERLINK "https://hperivier.github.io/hp_bilingue/ressources/en/pdf/ilrr.pdf" \h</w:instrText>
      </w:r>
      <w:r>
        <w:fldChar w:fldCharType="separate"/>
      </w:r>
      <w:r>
        <w:rPr>
          <w:rFonts w:ascii="Arial" w:eastAsia="Arial" w:hAnsi="Arial" w:cs="Arial"/>
          <w:color w:val="1155CC"/>
          <w:sz w:val="20"/>
          <w:szCs w:val="20"/>
          <w:u w:val="single"/>
        </w:rPr>
        <w:t xml:space="preserve">“Where are the Fathers? </w:t>
      </w:r>
      <w:r w:rsidRPr="004D3FBA">
        <w:rPr>
          <w:rFonts w:ascii="Arial" w:eastAsia="Arial" w:hAnsi="Arial" w:cs="Arial"/>
          <w:color w:val="1155CC"/>
          <w:sz w:val="20"/>
          <w:szCs w:val="20"/>
          <w:u w:val="single"/>
          <w:lang w:val="en-US"/>
        </w:rPr>
        <w:t>The Effects of Earmarking Parental Leave on Fathers in France”</w:t>
      </w:r>
      <w:r>
        <w:rPr>
          <w:rFonts w:ascii="Arial" w:eastAsia="Arial" w:hAnsi="Arial" w:cs="Arial"/>
          <w:color w:val="1155CC"/>
          <w:sz w:val="20"/>
          <w:szCs w:val="20"/>
          <w:u w:val="single"/>
        </w:rPr>
        <w:fldChar w:fldCharType="end"/>
      </w:r>
      <w:r w:rsidRPr="004D3FBA">
        <w:rPr>
          <w:rFonts w:ascii="Arial" w:eastAsia="Arial" w:hAnsi="Arial" w:cs="Arial"/>
          <w:sz w:val="20"/>
          <w:szCs w:val="20"/>
          <w:lang w:val="en-US"/>
        </w:rPr>
        <w:t xml:space="preserve">, avec Grégory Verdugo, </w:t>
      </w:r>
      <w:r w:rsidRPr="004D3FBA">
        <w:rPr>
          <w:rFonts w:ascii="Arial" w:eastAsia="Arial" w:hAnsi="Arial" w:cs="Arial"/>
          <w:i/>
          <w:sz w:val="20"/>
          <w:szCs w:val="20"/>
          <w:lang w:val="en-US"/>
        </w:rPr>
        <w:t>Industrial &amp; Labor Relations Review</w:t>
      </w:r>
      <w:r w:rsidRPr="004D3FBA">
        <w:rPr>
          <w:rFonts w:ascii="Arial" w:eastAsia="Arial" w:hAnsi="Arial" w:cs="Arial"/>
          <w:sz w:val="20"/>
          <w:szCs w:val="20"/>
          <w:lang w:val="en-US"/>
        </w:rPr>
        <w:t>, accepté, juin 2023.</w:t>
      </w:r>
    </w:p>
    <w:p w14:paraId="46A2C20C" w14:textId="77777777" w:rsidR="002E2C7B" w:rsidRPr="004D3FBA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  <w:highlight w:val="white"/>
          <w:lang w:val="en-US"/>
        </w:rPr>
      </w:pPr>
      <w:hyperlink r:id="rId17">
        <w:r w:rsidRPr="004D3FBA">
          <w:rPr>
            <w:rFonts w:ascii="Arial" w:eastAsia="Arial" w:hAnsi="Arial" w:cs="Arial"/>
            <w:color w:val="0000FF"/>
            <w:sz w:val="20"/>
            <w:szCs w:val="20"/>
            <w:highlight w:val="white"/>
            <w:u w:val="single"/>
            <w:lang w:val="en-US"/>
          </w:rPr>
          <w:t>“Writing women back into the history of French economic thought: the case of Flora Tristan, Julie-Victoire Daubié and Clémence Royer”</w:t>
        </w:r>
      </w:hyperlink>
      <w:r w:rsidRPr="004D3FBA">
        <w:rPr>
          <w:rFonts w:ascii="Arial" w:eastAsia="Arial" w:hAnsi="Arial" w:cs="Arial"/>
          <w:color w:val="000000"/>
          <w:sz w:val="20"/>
          <w:szCs w:val="20"/>
          <w:highlight w:val="white"/>
          <w:lang w:val="en-US"/>
        </w:rPr>
        <w:t>, avec Rebecca Rogers, </w:t>
      </w:r>
      <w:r w:rsidRPr="004D3FBA">
        <w:rPr>
          <w:rFonts w:ascii="Arial" w:eastAsia="Arial" w:hAnsi="Arial" w:cs="Arial"/>
          <w:i/>
          <w:color w:val="000000"/>
          <w:sz w:val="20"/>
          <w:szCs w:val="20"/>
          <w:highlight w:val="white"/>
          <w:lang w:val="en-US"/>
        </w:rPr>
        <w:t>Œconomia</w:t>
      </w:r>
      <w:r w:rsidRPr="004D3FBA">
        <w:rPr>
          <w:rFonts w:ascii="Arial" w:eastAsia="Arial" w:hAnsi="Arial" w:cs="Arial"/>
          <w:color w:val="000000"/>
          <w:sz w:val="20"/>
          <w:szCs w:val="20"/>
          <w:highlight w:val="white"/>
          <w:lang w:val="en-US"/>
        </w:rPr>
        <w:t>, vol.12, n°3, 2022.</w:t>
      </w:r>
    </w:p>
    <w:p w14:paraId="6CFB121C" w14:textId="77777777" w:rsidR="002E2C7B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hyperlink r:id="rId18">
        <w:r>
          <w:rPr>
            <w:rFonts w:ascii="Arial" w:eastAsia="Arial" w:hAnsi="Arial" w:cs="Arial"/>
            <w:color w:val="000000"/>
            <w:sz w:val="20"/>
            <w:szCs w:val="20"/>
            <w:highlight w:val="white"/>
            <w:u w:val="single"/>
          </w:rPr>
          <w:t>“Le soutien apporté par le système sociofiscal aux parents séparés : bilan et proposition de réformes”</w:t>
        </w:r>
      </w:hyperlink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, avec Muriel Pucci, </w:t>
      </w:r>
      <w:r>
        <w:rPr>
          <w:rFonts w:ascii="Arial" w:eastAsia="Arial" w:hAnsi="Arial" w:cs="Arial"/>
          <w:i/>
          <w:color w:val="000000"/>
          <w:sz w:val="20"/>
          <w:szCs w:val="20"/>
          <w:highlight w:val="white"/>
        </w:rPr>
        <w:t>Informations sociales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, n°207, 2022/3, pp. 74-82, 2022.</w:t>
      </w:r>
    </w:p>
    <w:p w14:paraId="76F2AE82" w14:textId="77777777" w:rsidR="002E2C7B" w:rsidRPr="004D3FBA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4D3FBA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« Sharing or Not Sharing? Household Division of Labor and Marital Status in France 1985-2009 », avec Lamia Kandil, </w:t>
      </w:r>
      <w:r w:rsidRPr="004D3FBA">
        <w:rPr>
          <w:rFonts w:ascii="Arial" w:eastAsia="Arial" w:hAnsi="Arial" w:cs="Arial"/>
          <w:i/>
          <w:color w:val="000000"/>
          <w:sz w:val="20"/>
          <w:szCs w:val="20"/>
          <w:lang w:val="en-US"/>
        </w:rPr>
        <w:t>Population</w:t>
      </w:r>
      <w:r w:rsidRPr="004D3FBA">
        <w:rPr>
          <w:rFonts w:ascii="Arial" w:eastAsia="Arial" w:hAnsi="Arial" w:cs="Arial"/>
          <w:color w:val="000000"/>
          <w:sz w:val="20"/>
          <w:szCs w:val="20"/>
          <w:lang w:val="en-US"/>
        </w:rPr>
        <w:t>, n°1, 2021.</w:t>
      </w:r>
    </w:p>
    <w:p w14:paraId="571DB89F" w14:textId="77777777" w:rsidR="002E2C7B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hyperlink r:id="rId19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« Taxation of Couples and marital status. Simulation of three Reforms of the Marital Quotient in France </w:t>
        </w:r>
      </w:hyperlink>
      <w:r>
        <w:rPr>
          <w:rFonts w:ascii="Arial" w:eastAsia="Arial" w:hAnsi="Arial" w:cs="Arial"/>
          <w:color w:val="000000"/>
          <w:sz w:val="20"/>
          <w:szCs w:val="20"/>
        </w:rPr>
        <w:t xml:space="preserve">», avec Guillaume Allègre et Muriel Pucci, </w:t>
      </w:r>
      <w:r>
        <w:rPr>
          <w:rFonts w:ascii="Arial" w:eastAsia="Arial" w:hAnsi="Arial" w:cs="Arial"/>
          <w:i/>
          <w:color w:val="000000"/>
          <w:sz w:val="20"/>
          <w:szCs w:val="20"/>
        </w:rPr>
        <w:t>Economie et Statistique</w:t>
      </w:r>
      <w:r>
        <w:rPr>
          <w:rFonts w:ascii="Arial" w:eastAsia="Arial" w:hAnsi="Arial" w:cs="Arial"/>
          <w:color w:val="000000"/>
          <w:sz w:val="20"/>
          <w:szCs w:val="20"/>
        </w:rPr>
        <w:t>, n°526/527, 2021.</w:t>
      </w:r>
    </w:p>
    <w:p w14:paraId="2A408E4B" w14:textId="77777777" w:rsidR="002E2C7B" w:rsidRPr="004D3FBA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  <w:hyperlink r:id="rId20">
        <w:r w:rsidRPr="004D3FBA">
          <w:rPr>
            <w:rFonts w:ascii="Arial" w:eastAsia="Arial" w:hAnsi="Arial" w:cs="Arial"/>
            <w:color w:val="0000FF"/>
            <w:sz w:val="20"/>
            <w:szCs w:val="20"/>
            <w:u w:val="single"/>
            <w:lang w:val="en-US"/>
          </w:rPr>
          <w:t>« Why women choose at-home abortion via teleconsultation in France: drivers of telemedicine abortion during and beyond the COVID-19 pandemic</w:t>
        </w:r>
      </w:hyperlink>
      <w:r w:rsidRPr="004D3FBA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 », avec Hazal Atay, Kristina Gemzell-Danielsson, Jean Guilleminot, Danielle Hassoun, Judith Hottois, Rebecca Gomperts, Emmanuelle Levrier, </w:t>
      </w:r>
      <w:r w:rsidRPr="004D3FBA">
        <w:rPr>
          <w:rFonts w:ascii="Arial" w:eastAsia="Arial" w:hAnsi="Arial" w:cs="Arial"/>
          <w:i/>
          <w:color w:val="000000"/>
          <w:sz w:val="20"/>
          <w:szCs w:val="20"/>
          <w:lang w:val="en-US"/>
        </w:rPr>
        <w:t>BMJ sexual and Reproductive Health</w:t>
      </w:r>
      <w:r w:rsidRPr="004D3FBA">
        <w:rPr>
          <w:rFonts w:ascii="Arial" w:eastAsia="Arial" w:hAnsi="Arial" w:cs="Arial"/>
          <w:color w:val="000000"/>
          <w:sz w:val="20"/>
          <w:szCs w:val="20"/>
          <w:lang w:val="en-US"/>
        </w:rPr>
        <w:t>, Vol. 47, n°4, 2021.</w:t>
      </w:r>
    </w:p>
    <w:p w14:paraId="099FA79E" w14:textId="77777777" w:rsidR="002E2C7B" w:rsidRPr="004D3FBA" w:rsidRDefault="00000000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4D3FBA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« Women and the Language of Statistics in Late-Nineteenth Century France: Reading the Graphs of Madame Pégard », avec Rebecca Rogers, </w:t>
      </w:r>
      <w:r w:rsidRPr="004D3FBA">
        <w:rPr>
          <w:rFonts w:ascii="Arial" w:eastAsia="Arial" w:hAnsi="Arial" w:cs="Arial"/>
          <w:i/>
          <w:color w:val="000000"/>
          <w:sz w:val="20"/>
          <w:szCs w:val="20"/>
          <w:lang w:val="en-US"/>
        </w:rPr>
        <w:t>French Politics, Cultures and Societies</w:t>
      </w:r>
      <w:r w:rsidRPr="004D3FBA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, Vol. 37, n°3, 2019. </w:t>
      </w:r>
    </w:p>
    <w:p w14:paraId="4CEE201B" w14:textId="77777777" w:rsidR="002E2C7B" w:rsidRPr="004D3FBA" w:rsidRDefault="002E2C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</w:p>
    <w:p w14:paraId="66527F20" w14:textId="77777777" w:rsidR="002E2C7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“Les échelles d’équivalence à l’épreuve des nouvelles configurations familiales », avec Henri Martin, </w:t>
      </w:r>
      <w:r>
        <w:rPr>
          <w:rFonts w:ascii="Arial" w:eastAsia="Arial" w:hAnsi="Arial" w:cs="Arial"/>
          <w:i/>
          <w:color w:val="000000"/>
          <w:sz w:val="20"/>
          <w:szCs w:val="20"/>
        </w:rPr>
        <w:t>Revue Économique</w:t>
      </w:r>
      <w:r>
        <w:rPr>
          <w:rFonts w:ascii="Arial" w:eastAsia="Arial" w:hAnsi="Arial" w:cs="Arial"/>
          <w:color w:val="000000"/>
          <w:sz w:val="20"/>
          <w:szCs w:val="20"/>
        </w:rPr>
        <w:t>, Vol. 69, n°2, 2018.</w:t>
      </w:r>
    </w:p>
    <w:p w14:paraId="05E3EE3B" w14:textId="77777777" w:rsidR="002E2C7B" w:rsidRDefault="002E2C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14370DBA" w14:textId="77777777" w:rsidR="002E2C7B" w:rsidRPr="004D3FBA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  <w:hyperlink r:id="rId21">
        <w:r w:rsidRPr="004D3FBA">
          <w:rPr>
            <w:rFonts w:ascii="Arial" w:eastAsia="Arial" w:hAnsi="Arial" w:cs="Arial"/>
            <w:color w:val="0000FF"/>
            <w:sz w:val="20"/>
            <w:szCs w:val="20"/>
            <w:u w:val="single"/>
            <w:lang w:val="en-US"/>
          </w:rPr>
          <w:t xml:space="preserve">«Recession, Austerity and Gender: A Comparison of Eight European Labour Markets», </w:t>
        </w:r>
      </w:hyperlink>
      <w:hyperlink r:id="rId22">
        <w:r w:rsidRPr="004D3FBA">
          <w:rPr>
            <w:rFonts w:ascii="Arial" w:eastAsia="Arial" w:hAnsi="Arial" w:cs="Arial"/>
            <w:i/>
            <w:color w:val="0000FF"/>
            <w:sz w:val="20"/>
            <w:szCs w:val="20"/>
            <w:u w:val="single"/>
            <w:lang w:val="en-US"/>
          </w:rPr>
          <w:t>International Labour Review</w:t>
        </w:r>
      </w:hyperlink>
      <w:hyperlink r:id="rId23">
        <w:r w:rsidRPr="004D3FBA">
          <w:rPr>
            <w:rFonts w:ascii="Arial" w:eastAsia="Arial" w:hAnsi="Arial" w:cs="Arial"/>
            <w:color w:val="0000FF"/>
            <w:sz w:val="20"/>
            <w:szCs w:val="20"/>
            <w:u w:val="single"/>
            <w:lang w:val="en-US"/>
          </w:rPr>
          <w:t>,</w:t>
        </w:r>
      </w:hyperlink>
      <w:r w:rsidRPr="004D3FBA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Vol. 157, n°1, 2018.</w:t>
      </w:r>
    </w:p>
    <w:p w14:paraId="1F164634" w14:textId="77777777" w:rsidR="002E2C7B" w:rsidRPr="004D3FBA" w:rsidRDefault="002E2C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  <w:lang w:val="en-US"/>
        </w:rPr>
      </w:pPr>
    </w:p>
    <w:p w14:paraId="3490041F" w14:textId="77777777" w:rsidR="002E2C7B" w:rsidRPr="004D3FBA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  <w:hyperlink r:id="rId24">
        <w:r w:rsidRPr="004D3FBA">
          <w:rPr>
            <w:rFonts w:ascii="Arial" w:eastAsia="Arial" w:hAnsi="Arial" w:cs="Arial"/>
            <w:color w:val="0000FF"/>
            <w:sz w:val="20"/>
            <w:szCs w:val="20"/>
            <w:u w:val="single"/>
            <w:lang w:val="en-US"/>
          </w:rPr>
          <w:t>« The new Spirit of neo-liberalism: Equality and economic prosperity »</w:t>
        </w:r>
      </w:hyperlink>
      <w:r w:rsidRPr="004D3FBA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, avec Réjane Sénac, </w:t>
      </w:r>
      <w:r w:rsidRPr="004D3FBA">
        <w:rPr>
          <w:rFonts w:ascii="Arial" w:eastAsia="Arial" w:hAnsi="Arial" w:cs="Arial"/>
          <w:i/>
          <w:color w:val="000000"/>
          <w:sz w:val="20"/>
          <w:szCs w:val="20"/>
          <w:lang w:val="en-US"/>
        </w:rPr>
        <w:t>International Social Science Journal</w:t>
      </w:r>
      <w:r w:rsidRPr="004D3FBA">
        <w:rPr>
          <w:rFonts w:ascii="Arial" w:eastAsia="Arial" w:hAnsi="Arial" w:cs="Arial"/>
          <w:color w:val="000000"/>
          <w:sz w:val="20"/>
          <w:szCs w:val="20"/>
          <w:lang w:val="en-US"/>
        </w:rPr>
        <w:t>, 223-224, 2017.</w:t>
      </w:r>
    </w:p>
    <w:p w14:paraId="13FADAD4" w14:textId="77777777" w:rsidR="002E2C7B" w:rsidRPr="004D3FBA" w:rsidRDefault="002E2C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  <w:lang w:val="en-US"/>
        </w:rPr>
      </w:pPr>
    </w:p>
    <w:p w14:paraId="19A9A805" w14:textId="77777777" w:rsidR="002E2C7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« La stratégie de l’union européenne pour promouvoir l’égalité professionnelle est-elle efficace ? », avec Grégory Verdugo, </w:t>
      </w:r>
      <w:r>
        <w:rPr>
          <w:rFonts w:ascii="Arial" w:eastAsia="Arial" w:hAnsi="Arial" w:cs="Arial"/>
          <w:i/>
          <w:color w:val="000000"/>
          <w:sz w:val="20"/>
          <w:szCs w:val="20"/>
        </w:rPr>
        <w:t>Revue de l’OFCE</w:t>
      </w:r>
      <w:r>
        <w:rPr>
          <w:rFonts w:ascii="Arial" w:eastAsia="Arial" w:hAnsi="Arial" w:cs="Arial"/>
          <w:color w:val="000000"/>
          <w:sz w:val="20"/>
          <w:szCs w:val="20"/>
        </w:rPr>
        <w:t>, n°158, 2018.</w:t>
      </w:r>
    </w:p>
    <w:p w14:paraId="1C9F99B7" w14:textId="77777777" w:rsidR="002E2C7B" w:rsidRDefault="002E2C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31D8C96A" w14:textId="77777777" w:rsidR="002E2C7B" w:rsidRDefault="00000000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bookmarkStart w:id="5" w:name="_heading=h.2et92p0" w:colFirst="0" w:colLast="0"/>
      <w:bookmarkEnd w:id="5"/>
      <w:r>
        <w:rPr>
          <w:rFonts w:ascii="Arial" w:eastAsia="Arial" w:hAnsi="Arial" w:cs="Arial"/>
          <w:sz w:val="20"/>
          <w:szCs w:val="20"/>
        </w:rPr>
        <w:t xml:space="preserve">« La pauvreté au prisme du genre », </w:t>
      </w:r>
      <w:r>
        <w:rPr>
          <w:rFonts w:ascii="Arial" w:eastAsia="Arial" w:hAnsi="Arial" w:cs="Arial"/>
          <w:i/>
          <w:sz w:val="20"/>
          <w:szCs w:val="20"/>
        </w:rPr>
        <w:t>Communications,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 EHESS/CNRS-Centre Edgar Morin, </w:t>
      </w:r>
      <w:r>
        <w:rPr>
          <w:rFonts w:ascii="Arial" w:eastAsia="Arial" w:hAnsi="Arial" w:cs="Arial"/>
          <w:sz w:val="20"/>
          <w:szCs w:val="20"/>
        </w:rPr>
        <w:t>n°98, 2016.</w:t>
      </w:r>
    </w:p>
    <w:p w14:paraId="64B3A95E" w14:textId="77777777" w:rsidR="002E2C7B" w:rsidRDefault="00000000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hyperlink r:id="rId25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« Une lecture genrée de la Sécurité sociale : 70 ans après, quel bilan pour l’égalité des femmes et des hommes ? »</w:t>
        </w:r>
      </w:hyperlink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i/>
          <w:sz w:val="20"/>
          <w:szCs w:val="20"/>
        </w:rPr>
        <w:t>Informations sociales</w:t>
      </w:r>
      <w:r>
        <w:rPr>
          <w:rFonts w:ascii="Arial" w:eastAsia="Arial" w:hAnsi="Arial" w:cs="Arial"/>
          <w:sz w:val="20"/>
          <w:szCs w:val="20"/>
        </w:rPr>
        <w:t xml:space="preserve">, n°189, 2015. </w:t>
      </w:r>
    </w:p>
    <w:p w14:paraId="5B756E63" w14:textId="77777777" w:rsidR="002E2C7B" w:rsidRPr="004D3FBA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  <w:hyperlink r:id="rId26">
        <w:r w:rsidRPr="004D3FBA">
          <w:rPr>
            <w:rFonts w:ascii="Arial" w:eastAsia="Arial" w:hAnsi="Arial" w:cs="Arial"/>
            <w:color w:val="0000FF"/>
            <w:sz w:val="20"/>
            <w:szCs w:val="20"/>
            <w:highlight w:val="white"/>
            <w:u w:val="single"/>
            <w:lang w:val="en-US"/>
          </w:rPr>
          <w:t>«Men and women during the economic crisis: Employment trends in eight European countries »</w:t>
        </w:r>
      </w:hyperlink>
      <w:r w:rsidRPr="004D3FBA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, </w:t>
      </w:r>
      <w:r w:rsidRPr="004D3FBA">
        <w:rPr>
          <w:rFonts w:ascii="Arial" w:eastAsia="Arial" w:hAnsi="Arial" w:cs="Arial"/>
          <w:i/>
          <w:color w:val="000000"/>
          <w:sz w:val="20"/>
          <w:szCs w:val="20"/>
          <w:lang w:val="en-US"/>
        </w:rPr>
        <w:t>Revue de l’OFCE,</w:t>
      </w:r>
      <w:r w:rsidRPr="004D3FBA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n° 133, 2014.</w:t>
      </w:r>
    </w:p>
    <w:p w14:paraId="4318B3BE" w14:textId="77777777" w:rsidR="002E2C7B" w:rsidRDefault="00000000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« Travaillez ou mariez-vous ! la régulation sexuée de la pauvreté en France et aux Etats-Unis »,</w:t>
      </w:r>
      <w:r>
        <w:rPr>
          <w:rFonts w:ascii="Arial" w:eastAsia="Arial" w:hAnsi="Arial" w:cs="Arial"/>
          <w:i/>
          <w:sz w:val="20"/>
          <w:szCs w:val="20"/>
        </w:rPr>
        <w:t xml:space="preserve"> Travail, genre et sociétés</w:t>
      </w:r>
      <w:r>
        <w:rPr>
          <w:rFonts w:ascii="Arial" w:eastAsia="Arial" w:hAnsi="Arial" w:cs="Arial"/>
          <w:sz w:val="20"/>
          <w:szCs w:val="20"/>
        </w:rPr>
        <w:t>, n°28, 2012.</w:t>
      </w:r>
    </w:p>
    <w:p w14:paraId="25B44975" w14:textId="77777777" w:rsidR="002E2C7B" w:rsidRDefault="00000000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hyperlink r:id="rId27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« La logique sexuée de la réciprocité dans l’assistance »,</w:t>
        </w:r>
      </w:hyperlink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 Revue de l’OFCE, </w:t>
      </w:r>
      <w:r>
        <w:rPr>
          <w:rFonts w:ascii="Arial" w:eastAsia="Arial" w:hAnsi="Arial" w:cs="Arial"/>
          <w:color w:val="000000"/>
          <w:sz w:val="20"/>
          <w:szCs w:val="20"/>
        </w:rPr>
        <w:t>N°114, 2010.</w:t>
      </w:r>
    </w:p>
    <w:p w14:paraId="1072C148" w14:textId="77777777" w:rsidR="002E2C7B" w:rsidRDefault="002E2C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1D6DAE57" w14:textId="77777777" w:rsidR="002E2C7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hyperlink r:id="rId28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« L’allocation de parent isolé a-t-elle favorisé l’inactivité des femmes ? »,</w:t>
        </w:r>
      </w:hyperlink>
      <w:r>
        <w:rPr>
          <w:rFonts w:ascii="Arial" w:eastAsia="Arial" w:hAnsi="Arial" w:cs="Arial"/>
          <w:color w:val="000000"/>
          <w:sz w:val="20"/>
          <w:szCs w:val="20"/>
        </w:rPr>
        <w:t xml:space="preserve"> avec Yves de Curraize, </w:t>
      </w:r>
      <w:r>
        <w:rPr>
          <w:rFonts w:ascii="Arial" w:eastAsia="Arial" w:hAnsi="Arial" w:cs="Arial"/>
          <w:i/>
          <w:color w:val="000000"/>
          <w:sz w:val="20"/>
          <w:szCs w:val="20"/>
        </w:rPr>
        <w:t>Economie et Statistique</w:t>
      </w:r>
      <w:r>
        <w:rPr>
          <w:rFonts w:ascii="Arial" w:eastAsia="Arial" w:hAnsi="Arial" w:cs="Arial"/>
          <w:color w:val="000000"/>
          <w:sz w:val="20"/>
          <w:szCs w:val="20"/>
        </w:rPr>
        <w:t>, n°429-430, 2009.</w:t>
      </w:r>
    </w:p>
    <w:p w14:paraId="13C60884" w14:textId="77777777" w:rsidR="002E2C7B" w:rsidRDefault="002E2C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2F415951" w14:textId="77777777" w:rsidR="002E2C7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« Repenser la prise en charge de la petite enfance : comment et à quel coût ? », </w:t>
      </w:r>
      <w:r>
        <w:rPr>
          <w:rFonts w:ascii="Arial" w:eastAsia="Arial" w:hAnsi="Arial" w:cs="Arial"/>
          <w:i/>
          <w:color w:val="000000"/>
          <w:sz w:val="20"/>
          <w:szCs w:val="20"/>
        </w:rPr>
        <w:t>European Journal of Economic and Social System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s, Vol. 22, n°2, 2009. </w:t>
      </w:r>
    </w:p>
    <w:p w14:paraId="790C3617" w14:textId="77777777" w:rsidR="002E2C7B" w:rsidRDefault="002E2C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6483FD00" w14:textId="77777777" w:rsidR="002E2C7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hyperlink r:id="rId29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« Les femmes sur le marché du travail aux Etats-Unis : Evolutions mises en perspective avec la France et la Suède »</w:t>
        </w:r>
      </w:hyperlink>
      <w:r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r>
        <w:rPr>
          <w:rFonts w:ascii="Arial" w:eastAsia="Arial" w:hAnsi="Arial" w:cs="Arial"/>
          <w:i/>
          <w:color w:val="000000"/>
          <w:sz w:val="20"/>
          <w:szCs w:val="20"/>
        </w:rPr>
        <w:t>Revue de l’OFCE</w:t>
      </w:r>
      <w:r>
        <w:rPr>
          <w:rFonts w:ascii="Arial" w:eastAsia="Arial" w:hAnsi="Arial" w:cs="Arial"/>
          <w:color w:val="000000"/>
          <w:sz w:val="20"/>
          <w:szCs w:val="20"/>
        </w:rPr>
        <w:t>, n°108, 2009.</w:t>
      </w:r>
    </w:p>
    <w:p w14:paraId="368DD187" w14:textId="77777777" w:rsidR="002E2C7B" w:rsidRDefault="002E2C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79ABEA6D" w14:textId="77777777" w:rsidR="002E2C7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« L’impact de la maternité sur l’activité des femmes aux Etats-Unis », </w:t>
      </w:r>
      <w:r>
        <w:rPr>
          <w:rFonts w:ascii="Arial" w:eastAsia="Arial" w:hAnsi="Arial" w:cs="Arial"/>
          <w:i/>
          <w:color w:val="000000"/>
          <w:sz w:val="20"/>
          <w:szCs w:val="20"/>
        </w:rPr>
        <w:t>Brussels Economic Review – Cahiers économiques de Bruxelles</w:t>
      </w:r>
      <w:r>
        <w:rPr>
          <w:rFonts w:ascii="Arial" w:eastAsia="Arial" w:hAnsi="Arial" w:cs="Arial"/>
          <w:color w:val="000000"/>
          <w:sz w:val="20"/>
          <w:szCs w:val="20"/>
        </w:rPr>
        <w:t>, Vol. 51, n°2/3, 2008.</w:t>
      </w:r>
    </w:p>
    <w:p w14:paraId="534D5540" w14:textId="77777777" w:rsidR="002E2C7B" w:rsidRDefault="002E2C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58CC699E" w14:textId="77777777" w:rsidR="002E2C7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hyperlink r:id="rId30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« Le RSA ou le mélange des genres »</w:t>
        </w:r>
      </w:hyperlink>
      <w:r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r>
        <w:rPr>
          <w:rFonts w:ascii="Arial" w:eastAsia="Arial" w:hAnsi="Arial" w:cs="Arial"/>
          <w:i/>
          <w:color w:val="000000"/>
          <w:sz w:val="20"/>
          <w:szCs w:val="20"/>
        </w:rPr>
        <w:t>Revue française de droit sanitaire et social</w:t>
      </w:r>
      <w:r>
        <w:rPr>
          <w:rFonts w:ascii="Arial" w:eastAsia="Arial" w:hAnsi="Arial" w:cs="Arial"/>
          <w:color w:val="000000"/>
          <w:sz w:val="20"/>
          <w:szCs w:val="20"/>
        </w:rPr>
        <w:t>, n°6, 2009.</w:t>
      </w:r>
    </w:p>
    <w:p w14:paraId="34FCA56C" w14:textId="77777777" w:rsidR="002E2C7B" w:rsidRDefault="002E2C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5B62DD99" w14:textId="77777777" w:rsidR="002E2C7B" w:rsidRDefault="00000000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« Bilan et enjeux du dispositif de garde des jeunes enfants,</w:t>
      </w:r>
      <w:r>
        <w:rPr>
          <w:rFonts w:ascii="Arial" w:eastAsia="Arial" w:hAnsi="Arial" w:cs="Arial"/>
          <w:i/>
          <w:sz w:val="20"/>
          <w:szCs w:val="20"/>
        </w:rPr>
        <w:t xml:space="preserve"> Informations sociales</w:t>
      </w:r>
      <w:r>
        <w:rPr>
          <w:rFonts w:ascii="Arial" w:eastAsia="Arial" w:hAnsi="Arial" w:cs="Arial"/>
          <w:sz w:val="20"/>
          <w:szCs w:val="20"/>
        </w:rPr>
        <w:t>, n°137, 2007</w:t>
      </w:r>
    </w:p>
    <w:p w14:paraId="7ADC2DB7" w14:textId="77777777" w:rsidR="002E2C7B" w:rsidRDefault="00000000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« La pauvreté laborieuse : bilan et perspective », </w:t>
      </w:r>
      <w:r>
        <w:rPr>
          <w:rFonts w:ascii="Arial" w:eastAsia="Arial" w:hAnsi="Arial" w:cs="Arial"/>
          <w:i/>
          <w:color w:val="000000"/>
          <w:sz w:val="20"/>
          <w:szCs w:val="20"/>
        </w:rPr>
        <w:t>Droit Social</w:t>
      </w:r>
      <w:r>
        <w:rPr>
          <w:rFonts w:ascii="Arial" w:eastAsia="Arial" w:hAnsi="Arial" w:cs="Arial"/>
          <w:color w:val="000000"/>
          <w:sz w:val="20"/>
          <w:szCs w:val="20"/>
        </w:rPr>
        <w:t>, n°6, 2006.</w:t>
      </w:r>
    </w:p>
    <w:p w14:paraId="6BD2BE56" w14:textId="77777777" w:rsidR="002E2C7B" w:rsidRDefault="002E2C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0EDCE900" w14:textId="77777777" w:rsidR="002E2C7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« La Prime Pour l’Emploi : pour qui, pour quoi ? », </w:t>
      </w:r>
      <w:r>
        <w:rPr>
          <w:rFonts w:ascii="Arial" w:eastAsia="Arial" w:hAnsi="Arial" w:cs="Arial"/>
          <w:i/>
          <w:color w:val="000000"/>
          <w:sz w:val="20"/>
          <w:szCs w:val="20"/>
        </w:rPr>
        <w:t>Droit Social</w:t>
      </w:r>
      <w:r>
        <w:rPr>
          <w:rFonts w:ascii="Arial" w:eastAsia="Arial" w:hAnsi="Arial" w:cs="Arial"/>
          <w:color w:val="000000"/>
          <w:sz w:val="20"/>
          <w:szCs w:val="20"/>
        </w:rPr>
        <w:t>, n°12, 2005.</w:t>
      </w:r>
    </w:p>
    <w:p w14:paraId="4BE34CF0" w14:textId="77777777" w:rsidR="002E2C7B" w:rsidRDefault="002E2C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6A0B65E8" w14:textId="77777777" w:rsidR="002E2C7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« La marche vers l’égalité des sexes au travail : du piétinement au recul, il n’y a qu’un pas », </w:t>
      </w:r>
      <w:r>
        <w:rPr>
          <w:rFonts w:ascii="Arial" w:eastAsia="Arial" w:hAnsi="Arial" w:cs="Arial"/>
          <w:i/>
          <w:color w:val="000000"/>
          <w:sz w:val="20"/>
          <w:szCs w:val="20"/>
        </w:rPr>
        <w:t>Droit Social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n°9/10, septembre/octobre 2004. </w:t>
      </w:r>
    </w:p>
    <w:p w14:paraId="52516380" w14:textId="77777777" w:rsidR="002E2C7B" w:rsidRDefault="002E2C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176306C2" w14:textId="77777777" w:rsidR="002E2C7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hyperlink r:id="rId31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« Acquisition de droits sociaux et égalité entre les femmes et les hommes »</w:t>
        </w:r>
      </w:hyperlink>
      <w:r>
        <w:rPr>
          <w:rFonts w:ascii="Arial" w:eastAsia="Arial" w:hAnsi="Arial" w:cs="Arial"/>
          <w:color w:val="000000"/>
          <w:sz w:val="20"/>
          <w:szCs w:val="20"/>
        </w:rPr>
        <w:t xml:space="preserve">, avec Marie-Thérèse Lanquetin et Marie-Thérèse Letablier, </w:t>
      </w:r>
      <w:r>
        <w:rPr>
          <w:rFonts w:ascii="Arial" w:eastAsia="Arial" w:hAnsi="Arial" w:cs="Arial"/>
          <w:i/>
          <w:color w:val="000000"/>
          <w:sz w:val="20"/>
          <w:szCs w:val="20"/>
        </w:rPr>
        <w:t>Revue de l’OFCE</w:t>
      </w:r>
      <w:r>
        <w:rPr>
          <w:rFonts w:ascii="Arial" w:eastAsia="Arial" w:hAnsi="Arial" w:cs="Arial"/>
          <w:color w:val="000000"/>
          <w:sz w:val="20"/>
          <w:szCs w:val="20"/>
        </w:rPr>
        <w:t>, n°90, 2004.</w:t>
      </w:r>
    </w:p>
    <w:p w14:paraId="4D071179" w14:textId="77777777" w:rsidR="002E2C7B" w:rsidRDefault="002E2C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2336365C" w14:textId="77777777" w:rsidR="002E2C7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hyperlink r:id="rId32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« Emploi de mère et garde des jeunes enfants in Europe »</w:t>
        </w:r>
      </w:hyperlink>
      <w:r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r>
        <w:rPr>
          <w:rFonts w:ascii="Arial" w:eastAsia="Arial" w:hAnsi="Arial" w:cs="Arial"/>
          <w:i/>
          <w:color w:val="000000"/>
          <w:sz w:val="20"/>
          <w:szCs w:val="20"/>
        </w:rPr>
        <w:t>Revue de l’OFCE</w:t>
      </w:r>
      <w:r>
        <w:rPr>
          <w:rFonts w:ascii="Arial" w:eastAsia="Arial" w:hAnsi="Arial" w:cs="Arial"/>
          <w:color w:val="000000"/>
          <w:sz w:val="20"/>
          <w:szCs w:val="20"/>
        </w:rPr>
        <w:t>, n°90, 2004.</w:t>
      </w:r>
    </w:p>
    <w:p w14:paraId="71D0345F" w14:textId="77777777" w:rsidR="002E2C7B" w:rsidRDefault="002E2C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5B760F41" w14:textId="77777777" w:rsidR="002E2C7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hyperlink r:id="rId33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« Débat sur le congé parental : emploi des femmes et charges familiales : repenser le congé parental en France à la lumière des expériences étrangères »,</w:t>
        </w:r>
      </w:hyperlink>
      <w:r>
        <w:rPr>
          <w:rFonts w:ascii="Arial" w:eastAsia="Arial" w:hAnsi="Arial" w:cs="Arial"/>
          <w:color w:val="000000"/>
          <w:sz w:val="20"/>
          <w:szCs w:val="20"/>
        </w:rPr>
        <w:t xml:space="preserve"> Synthèse des débats, Workshop OFCE, décembre, 2003, </w:t>
      </w:r>
      <w:r>
        <w:rPr>
          <w:rFonts w:ascii="Arial" w:eastAsia="Arial" w:hAnsi="Arial" w:cs="Arial"/>
          <w:i/>
          <w:color w:val="000000"/>
          <w:sz w:val="20"/>
          <w:szCs w:val="20"/>
        </w:rPr>
        <w:t>Revue de l’OFCE</w:t>
      </w:r>
      <w:r>
        <w:rPr>
          <w:rFonts w:ascii="Arial" w:eastAsia="Arial" w:hAnsi="Arial" w:cs="Arial"/>
          <w:color w:val="000000"/>
          <w:sz w:val="20"/>
          <w:szCs w:val="20"/>
        </w:rPr>
        <w:t>, n°90, 2004.</w:t>
      </w:r>
    </w:p>
    <w:p w14:paraId="5B341C6F" w14:textId="77777777" w:rsidR="002E2C7B" w:rsidRDefault="002E2C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7933B6C5" w14:textId="77777777" w:rsidR="002E2C7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« Emploi des mères et garde des jeunes enfants : l’impossible réforme ? », </w:t>
      </w:r>
      <w:r>
        <w:rPr>
          <w:rFonts w:ascii="Arial" w:eastAsia="Arial" w:hAnsi="Arial" w:cs="Arial"/>
          <w:i/>
          <w:color w:val="000000"/>
          <w:sz w:val="20"/>
          <w:szCs w:val="20"/>
        </w:rPr>
        <w:t>Droit Social</w:t>
      </w:r>
      <w:r>
        <w:rPr>
          <w:rFonts w:ascii="Arial" w:eastAsia="Arial" w:hAnsi="Arial" w:cs="Arial"/>
          <w:color w:val="000000"/>
          <w:sz w:val="20"/>
          <w:szCs w:val="20"/>
        </w:rPr>
        <w:t>, n°9/10, 2003.</w:t>
      </w:r>
    </w:p>
    <w:p w14:paraId="4FF7ABB6" w14:textId="77777777" w:rsidR="002E2C7B" w:rsidRDefault="002E2C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6B83409A" w14:textId="77777777" w:rsidR="002E2C7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hyperlink r:id="rId34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« Les mesures fiscales d’incitation au travail des personnes peu qualifiées »</w:t>
        </w:r>
      </w:hyperlink>
      <w:r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r>
        <w:rPr>
          <w:rFonts w:ascii="Arial" w:eastAsia="Arial" w:hAnsi="Arial" w:cs="Arial"/>
          <w:i/>
          <w:color w:val="000000"/>
          <w:sz w:val="20"/>
          <w:szCs w:val="20"/>
        </w:rPr>
        <w:t>Revue de l’OFCE</w:t>
      </w:r>
      <w:r>
        <w:rPr>
          <w:rFonts w:ascii="Arial" w:eastAsia="Arial" w:hAnsi="Arial" w:cs="Arial"/>
          <w:color w:val="000000"/>
          <w:sz w:val="20"/>
          <w:szCs w:val="20"/>
        </w:rPr>
        <w:t>, n° 87, 2003.</w:t>
      </w:r>
    </w:p>
    <w:p w14:paraId="25524BD5" w14:textId="77777777" w:rsidR="002E2C7B" w:rsidRDefault="002E2C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6133F5D4" w14:textId="77777777" w:rsidR="002E2C7B" w:rsidRDefault="002E2C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216AC2D9" w14:textId="77777777" w:rsidR="002E2C7B" w:rsidRDefault="002E2C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17C1C9D7" w14:textId="77777777" w:rsidR="002E2C7B" w:rsidRDefault="00000000">
      <w:pPr>
        <w:pBdr>
          <w:bottom w:val="single" w:sz="4" w:space="1" w:color="000000"/>
        </w:pBdr>
        <w:tabs>
          <w:tab w:val="left" w:pos="567"/>
          <w:tab w:val="left" w:pos="3261"/>
        </w:tabs>
        <w:ind w:left="0" w:hanging="2"/>
        <w:jc w:val="both"/>
        <w:rPr>
          <w:rFonts w:ascii="Arial" w:eastAsia="Arial" w:hAnsi="Arial" w:cs="Arial"/>
          <w:sz w:val="20"/>
          <w:szCs w:val="20"/>
        </w:rPr>
      </w:pPr>
      <w:bookmarkStart w:id="6" w:name="_heading=h.tyjcwt" w:colFirst="0" w:colLast="0"/>
      <w:bookmarkEnd w:id="6"/>
      <w:r>
        <w:rPr>
          <w:rFonts w:ascii="Arial" w:eastAsia="Arial" w:hAnsi="Arial" w:cs="Arial"/>
          <w:sz w:val="20"/>
          <w:szCs w:val="20"/>
        </w:rPr>
        <w:t xml:space="preserve">WORKING PAPERS  </w:t>
      </w:r>
    </w:p>
    <w:p w14:paraId="0068E9C4" w14:textId="77777777" w:rsidR="002E2C7B" w:rsidRDefault="00000000">
      <w:pPr>
        <w:spacing w:before="240" w:after="240"/>
        <w:ind w:left="0" w:hanging="2"/>
        <w:rPr>
          <w:rFonts w:ascii="Arial" w:eastAsia="Arial" w:hAnsi="Arial" w:cs="Arial"/>
          <w:sz w:val="20"/>
          <w:szCs w:val="20"/>
        </w:rPr>
      </w:pPr>
      <w:bookmarkStart w:id="7" w:name="_heading=h.5mhkcs5tqcss" w:colFirst="0" w:colLast="0"/>
      <w:bookmarkEnd w:id="7"/>
      <w:r>
        <w:rPr>
          <w:rFonts w:ascii="Arial" w:eastAsia="Arial" w:hAnsi="Arial" w:cs="Arial"/>
          <w:sz w:val="20"/>
          <w:szCs w:val="20"/>
        </w:rPr>
        <w:t>"</w:t>
      </w:r>
      <w:hyperlink r:id="rId35">
        <w:r>
          <w:rPr>
            <w:rFonts w:ascii="Arial" w:eastAsia="Arial" w:hAnsi="Arial" w:cs="Arial"/>
            <w:color w:val="1155CC"/>
            <w:sz w:val="20"/>
            <w:szCs w:val="20"/>
            <w:u w:val="single"/>
          </w:rPr>
          <w:t>Analyse bibliométrique de la littérature croisant genre et communs</w:t>
        </w:r>
      </w:hyperlink>
      <w:r>
        <w:rPr>
          <w:rFonts w:ascii="Arial" w:eastAsia="Arial" w:hAnsi="Arial" w:cs="Arial"/>
          <w:sz w:val="20"/>
          <w:szCs w:val="20"/>
        </w:rPr>
        <w:t xml:space="preserve">", </w:t>
      </w:r>
      <w:r>
        <w:rPr>
          <w:rFonts w:ascii="Arial" w:eastAsia="Arial" w:hAnsi="Arial" w:cs="Arial"/>
          <w:i/>
          <w:sz w:val="20"/>
          <w:szCs w:val="20"/>
        </w:rPr>
        <w:t>Papier de recherche</w:t>
      </w:r>
      <w:r>
        <w:rPr>
          <w:rFonts w:ascii="Arial" w:eastAsia="Arial" w:hAnsi="Arial" w:cs="Arial"/>
          <w:sz w:val="20"/>
          <w:szCs w:val="20"/>
        </w:rPr>
        <w:t>, AFD, n°281, juin 2023. ISSN : 2492 - 2846</w:t>
      </w:r>
    </w:p>
    <w:p w14:paraId="53DCC192" w14:textId="77777777" w:rsidR="002E2C7B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hyperlink r:id="rId36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"De Sciences Po à l'ENA, la voie étroite vers les sommets de la fonction publique"</w:t>
        </w:r>
      </w:hyperlink>
      <w:r>
        <w:rPr>
          <w:rFonts w:ascii="Arial" w:eastAsia="Arial" w:hAnsi="Arial" w:cs="Arial"/>
          <w:color w:val="000000"/>
          <w:sz w:val="20"/>
          <w:szCs w:val="20"/>
        </w:rPr>
        <w:t xml:space="preserve"> , </w:t>
      </w:r>
      <w:r>
        <w:rPr>
          <w:rFonts w:ascii="Arial" w:eastAsia="Arial" w:hAnsi="Arial" w:cs="Arial"/>
          <w:i/>
          <w:color w:val="000000"/>
          <w:sz w:val="20"/>
          <w:szCs w:val="20"/>
        </w:rPr>
        <w:t>Working Papers OFCE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n° 15/2022, Maxime Parodi, Hélène Périvier et Fabrice Larat, 2022</w:t>
      </w:r>
    </w:p>
    <w:p w14:paraId="56FACED0" w14:textId="77777777" w:rsidR="002E2C7B" w:rsidRPr="004D3FBA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  <w:lang w:val="en-US"/>
        </w:rPr>
      </w:pPr>
      <w:hyperlink r:id="rId37">
        <w:r w:rsidRPr="004D3FBA">
          <w:rPr>
            <w:rFonts w:ascii="Arial" w:eastAsia="Arial" w:hAnsi="Arial" w:cs="Arial"/>
            <w:color w:val="0000FF"/>
            <w:sz w:val="20"/>
            <w:szCs w:val="20"/>
            <w:u w:val="single"/>
            <w:lang w:val="en-US"/>
          </w:rPr>
          <w:t>“Measuring the Child Penalty Early in a Career: The Case of Young Adults in France”,</w:t>
        </w:r>
      </w:hyperlink>
      <w:r w:rsidRPr="004D3FBA">
        <w:rPr>
          <w:rFonts w:ascii="Arial" w:eastAsia="Arial" w:hAnsi="Arial" w:cs="Arial"/>
          <w:i/>
          <w:color w:val="000000"/>
          <w:sz w:val="20"/>
          <w:szCs w:val="20"/>
          <w:lang w:val="en-US"/>
        </w:rPr>
        <w:t xml:space="preserve"> avec </w:t>
      </w:r>
      <w:hyperlink r:id="rId38">
        <w:r w:rsidRPr="004D3FBA">
          <w:rPr>
            <w:rFonts w:ascii="Arial" w:eastAsia="Arial" w:hAnsi="Arial" w:cs="Arial"/>
            <w:i/>
            <w:color w:val="000000"/>
            <w:sz w:val="20"/>
            <w:szCs w:val="20"/>
            <w:lang w:val="en-US"/>
          </w:rPr>
          <w:t>Stephen Bazen</w:t>
        </w:r>
      </w:hyperlink>
      <w:r w:rsidRPr="004D3FBA">
        <w:rPr>
          <w:rFonts w:ascii="Arial" w:eastAsia="Arial" w:hAnsi="Arial" w:cs="Arial"/>
          <w:i/>
          <w:color w:val="000000"/>
          <w:sz w:val="20"/>
          <w:szCs w:val="20"/>
          <w:lang w:val="en-US"/>
        </w:rPr>
        <w:t xml:space="preserve"> and </w:t>
      </w:r>
      <w:hyperlink r:id="rId39">
        <w:r w:rsidRPr="004D3FBA">
          <w:rPr>
            <w:rFonts w:ascii="Arial" w:eastAsia="Arial" w:hAnsi="Arial" w:cs="Arial"/>
            <w:i/>
            <w:color w:val="000000"/>
            <w:sz w:val="20"/>
            <w:szCs w:val="20"/>
            <w:lang w:val="en-US"/>
          </w:rPr>
          <w:t>Xavier Joutard</w:t>
        </w:r>
      </w:hyperlink>
      <w:r w:rsidRPr="004D3FBA">
        <w:rPr>
          <w:rFonts w:ascii="Arial" w:eastAsia="Arial" w:hAnsi="Arial" w:cs="Arial"/>
          <w:i/>
          <w:color w:val="000000"/>
          <w:sz w:val="20"/>
          <w:szCs w:val="20"/>
          <w:lang w:val="en-US"/>
        </w:rPr>
        <w:t>, Discussion Paper IZA, N° 14763, 2021.</w:t>
      </w:r>
    </w:p>
    <w:p w14:paraId="6EDCE271" w14:textId="77777777" w:rsidR="002E2C7B" w:rsidRPr="004D3FBA" w:rsidRDefault="002E2C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</w:p>
    <w:p w14:paraId="2AE803EF" w14:textId="77777777" w:rsidR="002E2C7B" w:rsidRPr="004D3FBA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4D3FBA">
        <w:rPr>
          <w:rFonts w:ascii="Arial" w:eastAsia="Arial" w:hAnsi="Arial" w:cs="Arial"/>
          <w:color w:val="000000"/>
          <w:sz w:val="20"/>
          <w:szCs w:val="20"/>
          <w:lang w:val="en-US"/>
        </w:rPr>
        <w:t>“</w:t>
      </w:r>
      <w:hyperlink r:id="rId40">
        <w:r w:rsidRPr="004D3FBA">
          <w:rPr>
            <w:rFonts w:ascii="Arial" w:eastAsia="Arial" w:hAnsi="Arial" w:cs="Arial"/>
            <w:color w:val="0000FF"/>
            <w:sz w:val="20"/>
            <w:szCs w:val="20"/>
            <w:u w:val="single"/>
            <w:lang w:val="en-US"/>
          </w:rPr>
          <w:t>Can the parental leave be shared?</w:t>
        </w:r>
      </w:hyperlink>
      <w:r w:rsidRPr="004D3FBA">
        <w:rPr>
          <w:rFonts w:ascii="Arial" w:eastAsia="Arial" w:hAnsi="Arial" w:cs="Arial"/>
          <w:color w:val="000000"/>
          <w:sz w:val="20"/>
          <w:szCs w:val="20"/>
          <w:lang w:val="en-US"/>
        </w:rPr>
        <w:t>”, avec Grégory Verdugo</w:t>
      </w:r>
      <w:r w:rsidRPr="004D3FBA">
        <w:rPr>
          <w:rFonts w:ascii="Arial" w:eastAsia="Arial" w:hAnsi="Arial" w:cs="Arial"/>
          <w:i/>
          <w:color w:val="000000"/>
          <w:sz w:val="20"/>
          <w:szCs w:val="20"/>
          <w:lang w:val="en-US"/>
        </w:rPr>
        <w:t>, Working Paper OFCE</w:t>
      </w:r>
      <w:r w:rsidRPr="004D3FBA">
        <w:rPr>
          <w:rFonts w:ascii="Arial" w:eastAsia="Arial" w:hAnsi="Arial" w:cs="Arial"/>
          <w:color w:val="000000"/>
          <w:sz w:val="20"/>
          <w:szCs w:val="20"/>
          <w:lang w:val="en-US"/>
        </w:rPr>
        <w:t>, n° 06/2021, 2021.</w:t>
      </w:r>
    </w:p>
    <w:p w14:paraId="21EBBD78" w14:textId="77777777" w:rsidR="002E2C7B" w:rsidRPr="004D3FBA" w:rsidRDefault="002E2C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</w:p>
    <w:p w14:paraId="6BD06FAB" w14:textId="77777777" w:rsidR="002E2C7B" w:rsidRPr="004D3FBA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  <w:hyperlink r:id="rId41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 xml:space="preserve">« Sharing or Not Sharing? </w:t>
        </w:r>
        <w:r w:rsidRPr="004D3FBA">
          <w:rPr>
            <w:rFonts w:ascii="Arial" w:eastAsia="Arial" w:hAnsi="Arial" w:cs="Arial"/>
            <w:color w:val="0000FF"/>
            <w:sz w:val="20"/>
            <w:szCs w:val="20"/>
            <w:u w:val="single"/>
            <w:lang w:val="en-US"/>
          </w:rPr>
          <w:t>Household Division of Labor and Marital Status in France 1985-2009 », Working Paper OFCE n°201912, avec Lamia Kandil, juillet 2019</w:t>
        </w:r>
      </w:hyperlink>
      <w:r w:rsidRPr="004D3FBA">
        <w:rPr>
          <w:rFonts w:ascii="Arial" w:eastAsia="Arial" w:hAnsi="Arial" w:cs="Arial"/>
          <w:color w:val="000000"/>
          <w:sz w:val="20"/>
          <w:szCs w:val="20"/>
          <w:lang w:val="en-US"/>
        </w:rPr>
        <w:t>.</w:t>
      </w:r>
    </w:p>
    <w:p w14:paraId="3658F379" w14:textId="77777777" w:rsidR="002E2C7B" w:rsidRPr="004D3FBA" w:rsidRDefault="002E2C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</w:p>
    <w:p w14:paraId="0D8148A5" w14:textId="77777777" w:rsidR="002E2C7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« Imposition des couples en France et statut marital. Simulation de trois réformes du quotient conjugal », avec Guillaume Allègre and Muriel Pucci, n°2019-13, juillet 2019.</w:t>
      </w:r>
    </w:p>
    <w:p w14:paraId="33CC93B2" w14:textId="77777777" w:rsidR="002E2C7B" w:rsidRDefault="002E2C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4A4ADE84" w14:textId="77777777" w:rsidR="002E2C7B" w:rsidRPr="004D3FBA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  <w:hyperlink r:id="rId42">
        <w:r w:rsidRPr="004D3FBA">
          <w:rPr>
            <w:rFonts w:ascii="Arial" w:eastAsia="Arial" w:hAnsi="Arial" w:cs="Arial"/>
            <w:color w:val="0000FF"/>
            <w:sz w:val="20"/>
            <w:szCs w:val="20"/>
            <w:highlight w:val="white"/>
            <w:u w:val="single"/>
            <w:lang w:val="en-US"/>
          </w:rPr>
          <w:t>« The sexual division of labour within couples in France according to their marital status A study based on time-use surveys from 1985-1986, 1998-1999 and 2009-2010 »</w:t>
        </w:r>
      </w:hyperlink>
      <w:r w:rsidRPr="004D3FBA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, avec Lamia Kandil, </w:t>
      </w:r>
      <w:r w:rsidRPr="004D3FBA">
        <w:rPr>
          <w:rFonts w:ascii="Arial" w:eastAsia="Arial" w:hAnsi="Arial" w:cs="Arial"/>
          <w:i/>
          <w:color w:val="000000"/>
          <w:sz w:val="20"/>
          <w:szCs w:val="20"/>
          <w:lang w:val="en-US"/>
        </w:rPr>
        <w:t>Working Paper OFCE</w:t>
      </w:r>
      <w:r w:rsidRPr="004D3FBA">
        <w:rPr>
          <w:rFonts w:ascii="Arial" w:eastAsia="Arial" w:hAnsi="Arial" w:cs="Arial"/>
          <w:color w:val="000000"/>
          <w:sz w:val="20"/>
          <w:szCs w:val="20"/>
          <w:lang w:val="en-US"/>
        </w:rPr>
        <w:t>, n°4, 2017.</w:t>
      </w:r>
    </w:p>
    <w:p w14:paraId="35475967" w14:textId="77777777" w:rsidR="002E2C7B" w:rsidRPr="004D3FBA" w:rsidRDefault="002E2C7B">
      <w:pPr>
        <w:ind w:left="0" w:hanging="2"/>
        <w:jc w:val="both"/>
        <w:rPr>
          <w:rFonts w:ascii="Arial" w:eastAsia="Arial" w:hAnsi="Arial" w:cs="Arial"/>
          <w:sz w:val="20"/>
          <w:szCs w:val="20"/>
          <w:lang w:val="en-US"/>
        </w:rPr>
      </w:pPr>
    </w:p>
    <w:p w14:paraId="0D3D8A08" w14:textId="77777777" w:rsidR="002E2C7B" w:rsidRPr="004D3FBA" w:rsidRDefault="00000000">
      <w:pPr>
        <w:ind w:left="0" w:hanging="2"/>
        <w:jc w:val="both"/>
        <w:rPr>
          <w:rFonts w:ascii="Arial" w:eastAsia="Arial" w:hAnsi="Arial" w:cs="Arial"/>
          <w:sz w:val="20"/>
          <w:szCs w:val="20"/>
          <w:lang w:val="en-US"/>
        </w:rPr>
      </w:pPr>
      <w:hyperlink r:id="rId43">
        <w:r w:rsidRPr="004D3FBA">
          <w:rPr>
            <w:rFonts w:ascii="Arial" w:eastAsia="Arial" w:hAnsi="Arial" w:cs="Arial"/>
            <w:color w:val="0000FF"/>
            <w:sz w:val="20"/>
            <w:szCs w:val="20"/>
            <w:u w:val="single"/>
            <w:lang w:val="en-US"/>
          </w:rPr>
          <w:t>Recession, Austerity and Gender A Comparison of Eight European Labour Markets</w:t>
        </w:r>
      </w:hyperlink>
      <w:r w:rsidRPr="004D3FBA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, </w:t>
      </w:r>
      <w:r w:rsidRPr="004D3FBA">
        <w:rPr>
          <w:rFonts w:ascii="Arial" w:eastAsia="Arial" w:hAnsi="Arial" w:cs="Arial"/>
          <w:i/>
          <w:color w:val="000000"/>
          <w:sz w:val="20"/>
          <w:szCs w:val="20"/>
          <w:lang w:val="en-US"/>
        </w:rPr>
        <w:t>Working Paper OFCE</w:t>
      </w:r>
      <w:r w:rsidRPr="004D3FBA">
        <w:rPr>
          <w:rFonts w:ascii="Arial" w:eastAsia="Arial" w:hAnsi="Arial" w:cs="Arial"/>
          <w:color w:val="000000"/>
          <w:sz w:val="20"/>
          <w:szCs w:val="20"/>
          <w:lang w:val="en-US"/>
        </w:rPr>
        <w:t>, n°5, 2016.</w:t>
      </w:r>
    </w:p>
    <w:p w14:paraId="0CE4FE92" w14:textId="77777777" w:rsidR="002E2C7B" w:rsidRPr="004D3FBA" w:rsidRDefault="002E2C7B">
      <w:pPr>
        <w:ind w:left="0" w:hanging="2"/>
        <w:jc w:val="both"/>
        <w:rPr>
          <w:rFonts w:ascii="Arial" w:eastAsia="Arial" w:hAnsi="Arial" w:cs="Arial"/>
          <w:sz w:val="20"/>
          <w:szCs w:val="20"/>
          <w:lang w:val="en-US"/>
        </w:rPr>
      </w:pPr>
    </w:p>
    <w:p w14:paraId="4806DA37" w14:textId="77777777" w:rsidR="002E2C7B" w:rsidRDefault="00000000">
      <w:pPr>
        <w:ind w:left="0" w:hanging="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« </w:t>
      </w:r>
      <w:hyperlink r:id="rId44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Les échelles d’équivalence à l’épreuve des nouvelles configurations familiales </w:t>
        </w:r>
      </w:hyperlink>
      <w:r>
        <w:rPr>
          <w:rFonts w:ascii="Arial" w:eastAsia="Arial" w:hAnsi="Arial" w:cs="Arial"/>
          <w:sz w:val="20"/>
          <w:szCs w:val="20"/>
        </w:rPr>
        <w:t xml:space="preserve">», avec Henri Martin, </w:t>
      </w:r>
      <w:r>
        <w:rPr>
          <w:rFonts w:ascii="Arial" w:eastAsia="Arial" w:hAnsi="Arial" w:cs="Arial"/>
          <w:i/>
          <w:color w:val="000000"/>
          <w:sz w:val="20"/>
          <w:szCs w:val="20"/>
        </w:rPr>
        <w:t>Working Paper OFCE</w:t>
      </w:r>
      <w:r>
        <w:rPr>
          <w:rFonts w:ascii="Arial" w:eastAsia="Arial" w:hAnsi="Arial" w:cs="Arial"/>
          <w:sz w:val="20"/>
          <w:szCs w:val="20"/>
        </w:rPr>
        <w:t>, n°16, 2015.</w:t>
      </w:r>
    </w:p>
    <w:p w14:paraId="49EE4C24" w14:textId="77777777" w:rsidR="002E2C7B" w:rsidRDefault="002E2C7B">
      <w:pPr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55EBEAF3" w14:textId="77777777" w:rsidR="002E2C7B" w:rsidRDefault="00000000">
      <w:pPr>
        <w:ind w:left="0" w:hanging="2"/>
        <w:jc w:val="both"/>
        <w:rPr>
          <w:rFonts w:ascii="Arial" w:eastAsia="Arial" w:hAnsi="Arial" w:cs="Arial"/>
          <w:sz w:val="20"/>
          <w:szCs w:val="20"/>
        </w:rPr>
      </w:pPr>
      <w:hyperlink r:id="rId45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« La place du RMI dans les minima sociaux »</w:t>
        </w:r>
      </w:hyperlink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Working Paper OFCE,</w:t>
      </w:r>
      <w:r>
        <w:rPr>
          <w:rFonts w:ascii="Arial" w:eastAsia="Arial" w:hAnsi="Arial" w:cs="Arial"/>
          <w:sz w:val="20"/>
          <w:szCs w:val="20"/>
        </w:rPr>
        <w:t xml:space="preserve"> n°08, Mars, 2008.</w:t>
      </w:r>
    </w:p>
    <w:p w14:paraId="56A15F5E" w14:textId="77777777" w:rsidR="002E2C7B" w:rsidRDefault="002E2C7B">
      <w:pPr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07D472FE" w14:textId="77777777" w:rsidR="002E2C7B" w:rsidRDefault="002E2C7B">
      <w:pPr>
        <w:pBdr>
          <w:bottom w:val="single" w:sz="4" w:space="1" w:color="000000"/>
        </w:pBdr>
        <w:tabs>
          <w:tab w:val="left" w:pos="567"/>
          <w:tab w:val="left" w:pos="3261"/>
        </w:tabs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7C4C2594" w14:textId="77777777" w:rsidR="002E2C7B" w:rsidRDefault="002E2C7B">
      <w:pPr>
        <w:pBdr>
          <w:bottom w:val="single" w:sz="4" w:space="1" w:color="000000"/>
        </w:pBdr>
        <w:tabs>
          <w:tab w:val="left" w:pos="567"/>
          <w:tab w:val="left" w:pos="3261"/>
        </w:tabs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104A9E86" w14:textId="77777777" w:rsidR="002E2C7B" w:rsidRPr="004D3FBA" w:rsidRDefault="00000000">
      <w:pPr>
        <w:pBdr>
          <w:bottom w:val="single" w:sz="4" w:space="1" w:color="000000"/>
        </w:pBdr>
        <w:tabs>
          <w:tab w:val="left" w:pos="567"/>
          <w:tab w:val="left" w:pos="3261"/>
        </w:tabs>
        <w:ind w:left="0" w:hanging="2"/>
        <w:jc w:val="both"/>
        <w:rPr>
          <w:rFonts w:ascii="Arial" w:eastAsia="Arial" w:hAnsi="Arial" w:cs="Arial"/>
          <w:sz w:val="20"/>
          <w:szCs w:val="20"/>
          <w:lang w:val="en-US"/>
        </w:rPr>
      </w:pPr>
      <w:bookmarkStart w:id="8" w:name="_heading=h.3dy6vkm" w:colFirst="0" w:colLast="0"/>
      <w:bookmarkEnd w:id="8"/>
      <w:r w:rsidRPr="004D3FBA">
        <w:rPr>
          <w:rFonts w:ascii="Arial" w:eastAsia="Arial" w:hAnsi="Arial" w:cs="Arial"/>
          <w:sz w:val="20"/>
          <w:szCs w:val="20"/>
          <w:lang w:val="en-US"/>
        </w:rPr>
        <w:t>POLICY BRIEF &amp; POST de BLOG OFCE</w:t>
      </w:r>
    </w:p>
    <w:p w14:paraId="19B0229E" w14:textId="77777777" w:rsidR="002E2C7B" w:rsidRPr="004D3FBA" w:rsidRDefault="002E2C7B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  <w:lang w:val="en-US"/>
        </w:rPr>
      </w:pPr>
    </w:p>
    <w:bookmarkStart w:id="9" w:name="_heading=h.1t3h5sf" w:colFirst="0" w:colLast="0"/>
    <w:bookmarkEnd w:id="9"/>
    <w:p w14:paraId="152CDA1F" w14:textId="77777777" w:rsidR="002E2C7B" w:rsidRDefault="00000000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r>
        <w:fldChar w:fldCharType="begin"/>
      </w:r>
      <w:r>
        <w:instrText>HYPERLINK "https://www.ofce.sciences-po.fr/blog/inegalites-des-chances-au-concours-externe-de-lenale-role-du-genre-croise-a-lorigine-sociale/" \h</w:instrText>
      </w:r>
      <w:r>
        <w:fldChar w:fldCharType="separate"/>
      </w:r>
      <w:r>
        <w:rPr>
          <w:rFonts w:ascii="Arial" w:eastAsia="Arial" w:hAnsi="Arial" w:cs="Arial"/>
          <w:color w:val="0000FF"/>
          <w:sz w:val="20"/>
          <w:szCs w:val="20"/>
          <w:u w:val="single"/>
        </w:rPr>
        <w:t>« Inégalités des chances a concours externe de l’ENA : le rôle du genre croisé à l’origine sociale »</w:t>
      </w:r>
      <w:r>
        <w:rPr>
          <w:rFonts w:ascii="Arial" w:eastAsia="Arial" w:hAnsi="Arial" w:cs="Arial"/>
          <w:color w:val="0000FF"/>
          <w:sz w:val="20"/>
          <w:szCs w:val="20"/>
          <w:u w:val="single"/>
        </w:rPr>
        <w:fldChar w:fldCharType="end"/>
      </w:r>
      <w:r>
        <w:rPr>
          <w:rFonts w:ascii="Arial" w:eastAsia="Arial" w:hAnsi="Arial" w:cs="Arial"/>
          <w:sz w:val="20"/>
          <w:szCs w:val="20"/>
        </w:rPr>
        <w:t xml:space="preserve">, avec Maxime Parodi et Fabrice Larat, janvier 2023. </w:t>
      </w:r>
    </w:p>
    <w:bookmarkStart w:id="10" w:name="_heading=h.4d34og8" w:colFirst="0" w:colLast="0"/>
    <w:bookmarkEnd w:id="10"/>
    <w:p w14:paraId="74B89F1D" w14:textId="77777777" w:rsidR="002E2C7B" w:rsidRDefault="00000000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r>
        <w:fldChar w:fldCharType="begin"/>
      </w:r>
      <w:r>
        <w:instrText>HYPERLINK "https://www.ofce.sciences-po.fr/blog/limposition-des-couples-dans-la-campagne-presidentielle/" \h</w:instrText>
      </w:r>
      <w:r>
        <w:fldChar w:fldCharType="separate"/>
      </w:r>
      <w:r>
        <w:rPr>
          <w:rFonts w:ascii="Arial" w:eastAsia="Arial" w:hAnsi="Arial" w:cs="Arial"/>
          <w:color w:val="0000FF"/>
          <w:sz w:val="20"/>
          <w:szCs w:val="20"/>
          <w:u w:val="single"/>
        </w:rPr>
        <w:t>« L’imposition des couples dans la campagne présidentielle »,</w:t>
      </w:r>
      <w:r>
        <w:rPr>
          <w:rFonts w:ascii="Arial" w:eastAsia="Arial" w:hAnsi="Arial" w:cs="Arial"/>
          <w:color w:val="0000FF"/>
          <w:sz w:val="20"/>
          <w:szCs w:val="20"/>
          <w:u w:val="single"/>
        </w:rPr>
        <w:fldChar w:fldCharType="end"/>
      </w:r>
      <w:r>
        <w:rPr>
          <w:rFonts w:ascii="Arial" w:eastAsia="Arial" w:hAnsi="Arial" w:cs="Arial"/>
          <w:sz w:val="20"/>
          <w:szCs w:val="20"/>
        </w:rPr>
        <w:t xml:space="preserve"> avec Guillaume Allègre et Muriel Pucci, 8 avril 2022</w:t>
      </w:r>
    </w:p>
    <w:p w14:paraId="69BD2327" w14:textId="77777777" w:rsidR="002E2C7B" w:rsidRDefault="00000000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hyperlink r:id="rId46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« Comment soutenir le niveau de vie des parents isolés ou séparés en adaptant le système socio-fiscal »,</w:t>
        </w:r>
      </w:hyperlink>
      <w:r>
        <w:rPr>
          <w:rFonts w:ascii="Arial" w:eastAsia="Arial" w:hAnsi="Arial" w:cs="Arial"/>
          <w:sz w:val="20"/>
          <w:szCs w:val="20"/>
        </w:rPr>
        <w:t xml:space="preserve"> avec Muriel Pucci, </w:t>
      </w:r>
      <w:r>
        <w:rPr>
          <w:rFonts w:ascii="Arial" w:eastAsia="Arial" w:hAnsi="Arial" w:cs="Arial"/>
          <w:i/>
          <w:sz w:val="20"/>
          <w:szCs w:val="20"/>
        </w:rPr>
        <w:t>Policy brief OFCE</w:t>
      </w:r>
      <w:r>
        <w:rPr>
          <w:rFonts w:ascii="Arial" w:eastAsia="Arial" w:hAnsi="Arial" w:cs="Arial"/>
          <w:sz w:val="20"/>
          <w:szCs w:val="20"/>
        </w:rPr>
        <w:t>, n° 91, 2021.</w:t>
      </w:r>
    </w:p>
    <w:p w14:paraId="17FA86AE" w14:textId="77777777" w:rsidR="002E2C7B" w:rsidRDefault="00000000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hyperlink r:id="rId47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« Réduire significativement les taux de pauvreté des familles monoparentales »</w:t>
        </w:r>
      </w:hyperlink>
      <w:r>
        <w:rPr>
          <w:rFonts w:ascii="Arial" w:eastAsia="Arial" w:hAnsi="Arial" w:cs="Arial"/>
          <w:sz w:val="20"/>
          <w:szCs w:val="20"/>
        </w:rPr>
        <w:t>, avec Muriel Pucci, 29 juin2021.</w:t>
      </w:r>
    </w:p>
    <w:p w14:paraId="010D9031" w14:textId="77777777" w:rsidR="002E2C7B" w:rsidRDefault="00000000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hyperlink r:id="rId48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« Cinq ans après la réforme du congé parental (PreParE), les objectifs sont-ils atteints ? »</w:t>
        </w:r>
      </w:hyperlink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i/>
          <w:sz w:val="20"/>
          <w:szCs w:val="20"/>
        </w:rPr>
        <w:t>Policy Brief OFCE</w:t>
      </w:r>
      <w:r>
        <w:rPr>
          <w:rFonts w:ascii="Arial" w:eastAsia="Arial" w:hAnsi="Arial" w:cs="Arial"/>
          <w:sz w:val="20"/>
          <w:szCs w:val="20"/>
        </w:rPr>
        <w:t>, avec Grégory Verdugo, n° 88, 2021.</w:t>
      </w:r>
    </w:p>
    <w:p w14:paraId="00614627" w14:textId="77777777" w:rsidR="002E2C7B" w:rsidRDefault="00000000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hyperlink r:id="rId49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« L’aide exceptionnelle de solidarité a-t-elle permis de couvrir les coûts du confinement pour les familles ? »</w:t>
        </w:r>
      </w:hyperlink>
      <w:r>
        <w:rPr>
          <w:rFonts w:ascii="Arial" w:eastAsia="Arial" w:hAnsi="Arial" w:cs="Arial"/>
          <w:sz w:val="20"/>
          <w:szCs w:val="20"/>
        </w:rPr>
        <w:t>, avec Muriel Pucci et Guillaume Allègre, 31 juillet 2020.</w:t>
      </w:r>
    </w:p>
    <w:p w14:paraId="2ECCE8F0" w14:textId="77777777" w:rsidR="002E2C7B" w:rsidRDefault="00000000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hyperlink r:id="rId50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« L’emploi des femmes et des hommes pendant la période de confinement du 17 mars au 10 mai 2020 »</w:t>
        </w:r>
      </w:hyperlink>
      <w:r>
        <w:rPr>
          <w:rFonts w:ascii="Arial" w:eastAsia="Arial" w:hAnsi="Arial" w:cs="Arial"/>
          <w:sz w:val="20"/>
          <w:szCs w:val="20"/>
        </w:rPr>
        <w:t xml:space="preserve">, avec Bruno Ducoudré, 22 juillet 2020. </w:t>
      </w:r>
    </w:p>
    <w:p w14:paraId="061108F5" w14:textId="77777777" w:rsidR="002E2C7B" w:rsidRDefault="00000000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hyperlink r:id="rId51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« Le recouvrement des impayés de pensions alimentaires réduit les dépenses sociales mais réduit également le niveau de vie de certaines mères isolées »</w:t>
        </w:r>
      </w:hyperlink>
      <w:r>
        <w:rPr>
          <w:rFonts w:ascii="Arial" w:eastAsia="Arial" w:hAnsi="Arial" w:cs="Arial"/>
          <w:sz w:val="20"/>
          <w:szCs w:val="20"/>
        </w:rPr>
        <w:t xml:space="preserve">, avec Muriel Pucci, 7 mai 2019. </w:t>
      </w:r>
    </w:p>
    <w:bookmarkStart w:id="11" w:name="_heading=h.2s8eyo1" w:colFirst="0" w:colLast="0"/>
    <w:bookmarkEnd w:id="11"/>
    <w:p w14:paraId="56914AD6" w14:textId="77777777" w:rsidR="002E2C7B" w:rsidRDefault="00000000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r>
        <w:fldChar w:fldCharType="begin"/>
      </w:r>
      <w:r>
        <w:instrText>HYPERLINK "https://www.ofce.sciences-po.fr/blog/10753-2/" \h</w:instrText>
      </w:r>
      <w:r>
        <w:fldChar w:fldCharType="separate"/>
      </w:r>
      <w:r>
        <w:rPr>
          <w:rFonts w:ascii="Arial" w:eastAsia="Arial" w:hAnsi="Arial" w:cs="Arial"/>
          <w:color w:val="0000FF"/>
          <w:sz w:val="20"/>
          <w:szCs w:val="20"/>
          <w:u w:val="single"/>
        </w:rPr>
        <w:t>« Pour une réforme de l’imposition des couples »</w:t>
      </w:r>
      <w:r>
        <w:rPr>
          <w:rFonts w:ascii="Arial" w:eastAsia="Arial" w:hAnsi="Arial" w:cs="Arial"/>
          <w:color w:val="0000FF"/>
          <w:sz w:val="20"/>
          <w:szCs w:val="20"/>
          <w:u w:val="single"/>
        </w:rPr>
        <w:fldChar w:fldCharType="end"/>
      </w:r>
      <w:r>
        <w:rPr>
          <w:rFonts w:ascii="Arial" w:eastAsia="Arial" w:hAnsi="Arial" w:cs="Arial"/>
          <w:sz w:val="20"/>
          <w:szCs w:val="20"/>
        </w:rPr>
        <w:t xml:space="preserve">, avec Guillaume Allègre, 22 février 2019. </w:t>
      </w:r>
    </w:p>
    <w:p w14:paraId="1EF0D78D" w14:textId="77777777" w:rsidR="002E2C7B" w:rsidRDefault="00000000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hyperlink r:id="rId52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« Les Allemandes travaillent moins que les Françaises »</w:t>
        </w:r>
      </w:hyperlink>
      <w:r>
        <w:rPr>
          <w:rFonts w:ascii="Arial" w:eastAsia="Arial" w:hAnsi="Arial" w:cs="Arial"/>
          <w:sz w:val="20"/>
          <w:szCs w:val="20"/>
        </w:rPr>
        <w:t>, avec Grégory Verdugo, 4 février, 2019</w:t>
      </w:r>
    </w:p>
    <w:p w14:paraId="1889ED9A" w14:textId="77777777" w:rsidR="002E2C7B" w:rsidRDefault="00000000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hyperlink r:id="rId53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« Pourquoi rendre le congé de paternité obligatoire »,</w:t>
        </w:r>
      </w:hyperlink>
      <w:r>
        <w:rPr>
          <w:rFonts w:ascii="Arial" w:eastAsia="Arial" w:hAnsi="Arial" w:cs="Arial"/>
          <w:sz w:val="20"/>
          <w:szCs w:val="20"/>
        </w:rPr>
        <w:t xml:space="preserve"> 1</w:t>
      </w:r>
      <w:r>
        <w:rPr>
          <w:rFonts w:ascii="Arial" w:eastAsia="Arial" w:hAnsi="Arial" w:cs="Arial"/>
          <w:sz w:val="20"/>
          <w:szCs w:val="20"/>
          <w:vertAlign w:val="superscript"/>
        </w:rPr>
        <w:t>er</w:t>
      </w:r>
      <w:r>
        <w:rPr>
          <w:rFonts w:ascii="Arial" w:eastAsia="Arial" w:hAnsi="Arial" w:cs="Arial"/>
          <w:sz w:val="20"/>
          <w:szCs w:val="20"/>
        </w:rPr>
        <w:t xml:space="preserve"> février 2018</w:t>
      </w:r>
    </w:p>
    <w:p w14:paraId="7E6CFB51" w14:textId="77777777" w:rsidR="002E2C7B" w:rsidRDefault="00000000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hyperlink r:id="rId54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« Le choix d’individualiser son impôt pour les couples »</w:t>
        </w:r>
      </w:hyperlink>
      <w:r>
        <w:rPr>
          <w:rFonts w:ascii="Arial" w:eastAsia="Arial" w:hAnsi="Arial" w:cs="Arial"/>
          <w:sz w:val="20"/>
          <w:szCs w:val="20"/>
        </w:rPr>
        <w:t xml:space="preserve">, avec Guillaume Allègre, Policy Brief OFCE, N°22, juillet 2017. </w:t>
      </w:r>
    </w:p>
    <w:p w14:paraId="35F2527B" w14:textId="77777777" w:rsidR="002E2C7B" w:rsidRDefault="00000000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hyperlink r:id="rId55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« La Traité de Rome et l’égalité »,</w:t>
        </w:r>
      </w:hyperlink>
      <w:r>
        <w:rPr>
          <w:rFonts w:ascii="Arial" w:eastAsia="Arial" w:hAnsi="Arial" w:cs="Arial"/>
          <w:sz w:val="20"/>
          <w:szCs w:val="20"/>
        </w:rPr>
        <w:t xml:space="preserve"> 28 mars 2017.</w:t>
      </w:r>
    </w:p>
    <w:p w14:paraId="2C52FC7F" w14:textId="77777777" w:rsidR="002E2C7B" w:rsidRDefault="00000000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hyperlink r:id="rId56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« Réduire les inégalités professionnelles en réformant le congé paternité »</w:t>
        </w:r>
      </w:hyperlink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i/>
          <w:sz w:val="20"/>
          <w:szCs w:val="20"/>
        </w:rPr>
        <w:t>Policy Brief OFCE</w:t>
      </w:r>
      <w:r>
        <w:rPr>
          <w:rFonts w:ascii="Arial" w:eastAsia="Arial" w:hAnsi="Arial" w:cs="Arial"/>
          <w:sz w:val="20"/>
          <w:szCs w:val="20"/>
        </w:rPr>
        <w:t>, n°11, janvier, 2017.</w:t>
      </w:r>
    </w:p>
    <w:p w14:paraId="06AD5661" w14:textId="77777777" w:rsidR="002E2C7B" w:rsidRDefault="00000000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hyperlink r:id="rId57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« Les pères séparés supportent-ils un sacrifice de niveau de vie plus important que leur ex-conjointe ? »</w:t>
        </w:r>
      </w:hyperlink>
      <w:r>
        <w:rPr>
          <w:rFonts w:ascii="Arial" w:eastAsia="Arial" w:hAnsi="Arial" w:cs="Arial"/>
          <w:sz w:val="20"/>
          <w:szCs w:val="20"/>
        </w:rPr>
        <w:t>, 6 juillet 2015.</w:t>
      </w:r>
    </w:p>
    <w:p w14:paraId="42D76A3B" w14:textId="77777777" w:rsidR="002E2C7B" w:rsidRDefault="00000000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hyperlink r:id="rId58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« La simplification au péril de l’égalité »</w:t>
        </w:r>
      </w:hyperlink>
      <w:r>
        <w:rPr>
          <w:rFonts w:ascii="Arial" w:eastAsia="Arial" w:hAnsi="Arial" w:cs="Arial"/>
          <w:sz w:val="20"/>
          <w:szCs w:val="20"/>
        </w:rPr>
        <w:t>, avec Françoise Milewski, 27 mai 2015</w:t>
      </w:r>
    </w:p>
    <w:p w14:paraId="5D132C9A" w14:textId="77777777" w:rsidR="002E2C7B" w:rsidRDefault="00000000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hyperlink r:id="rId59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« A la recherche de l’égalité »,</w:t>
        </w:r>
      </w:hyperlink>
      <w:r>
        <w:rPr>
          <w:rFonts w:ascii="Arial" w:eastAsia="Arial" w:hAnsi="Arial" w:cs="Arial"/>
          <w:sz w:val="20"/>
          <w:szCs w:val="20"/>
        </w:rPr>
        <w:t xml:space="preserve"> avec Maxime Forest, 17 mars 2014.</w:t>
      </w:r>
    </w:p>
    <w:p w14:paraId="43A3019D" w14:textId="77777777" w:rsidR="002E2C7B" w:rsidRDefault="00000000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hyperlink r:id="rId60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« Le partage du congé parental : un impératif d'égalité »</w:t>
        </w:r>
      </w:hyperlink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i/>
          <w:sz w:val="20"/>
          <w:szCs w:val="20"/>
        </w:rPr>
        <w:t>Notes de l'OFCE</w:t>
      </w:r>
      <w:r>
        <w:rPr>
          <w:rFonts w:ascii="Arial" w:eastAsia="Arial" w:hAnsi="Arial" w:cs="Arial"/>
          <w:sz w:val="20"/>
          <w:szCs w:val="20"/>
        </w:rPr>
        <w:t>, n°34, septembre, 2013</w:t>
      </w:r>
    </w:p>
    <w:p w14:paraId="5F81AC90" w14:textId="77777777" w:rsidR="002E2C7B" w:rsidRDefault="00000000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hyperlink r:id="rId61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« Réformer le quotient conjugal »,</w:t>
        </w:r>
      </w:hyperlink>
      <w:r>
        <w:rPr>
          <w:rFonts w:ascii="Arial" w:eastAsia="Arial" w:hAnsi="Arial" w:cs="Arial"/>
          <w:sz w:val="20"/>
          <w:szCs w:val="20"/>
        </w:rPr>
        <w:t xml:space="preserve"> avec Guillaume Allègre, 18 juin 2013</w:t>
      </w:r>
    </w:p>
    <w:p w14:paraId="0CC609ED" w14:textId="77777777" w:rsidR="002E2C7B" w:rsidRDefault="00000000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hyperlink r:id="rId62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« Allocations familiales : family business ? »,</w:t>
        </w:r>
      </w:hyperlink>
      <w:r>
        <w:rPr>
          <w:rFonts w:ascii="Arial" w:eastAsia="Arial" w:hAnsi="Arial" w:cs="Arial"/>
          <w:sz w:val="20"/>
          <w:szCs w:val="20"/>
        </w:rPr>
        <w:t xml:space="preserve"> 3 juin 2013</w:t>
      </w:r>
    </w:p>
    <w:p w14:paraId="24777502" w14:textId="77777777" w:rsidR="002E2C7B" w:rsidRDefault="00000000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hyperlink r:id="rId63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“Fiscalisation des allocations familiales, est-ce le bon débat ? »</w:t>
        </w:r>
      </w:hyperlink>
      <w:r>
        <w:rPr>
          <w:rFonts w:ascii="Arial" w:eastAsia="Arial" w:hAnsi="Arial" w:cs="Arial"/>
          <w:sz w:val="20"/>
          <w:szCs w:val="20"/>
        </w:rPr>
        <w:t>, avec François de Singly, 25 février 2013</w:t>
      </w:r>
    </w:p>
    <w:p w14:paraId="15D09224" w14:textId="77777777" w:rsidR="002E2C7B" w:rsidRDefault="00000000">
      <w:pPr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« </w:t>
      </w:r>
      <w:hyperlink r:id="rId64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La crise au Royaume-Uni : les femmes sont-elles moins touchées que les hommes ?</w:t>
        </w:r>
      </w:hyperlink>
      <w:r>
        <w:rPr>
          <w:rFonts w:ascii="Arial" w:eastAsia="Arial" w:hAnsi="Arial" w:cs="Arial"/>
          <w:sz w:val="20"/>
          <w:szCs w:val="20"/>
        </w:rPr>
        <w:t> », 11 octobre 2012</w:t>
      </w:r>
    </w:p>
    <w:bookmarkStart w:id="12" w:name="_heading=h.17dp8vu" w:colFirst="0" w:colLast="0"/>
    <w:bookmarkEnd w:id="12"/>
    <w:p w14:paraId="7D831C55" w14:textId="77777777" w:rsidR="002E2C7B" w:rsidRDefault="00000000">
      <w:pPr>
        <w:spacing w:before="240"/>
        <w:ind w:left="0" w:hanging="2"/>
        <w:rPr>
          <w:rFonts w:ascii="Arial" w:eastAsia="Arial" w:hAnsi="Arial" w:cs="Arial"/>
          <w:sz w:val="20"/>
          <w:szCs w:val="20"/>
        </w:rPr>
      </w:pPr>
      <w:r>
        <w:fldChar w:fldCharType="begin"/>
      </w:r>
      <w:r>
        <w:instrText>HYPERLINK "https://www.ofce.sciences-po.fr/blog/lecole-maternelle-a-la-derive/" \h</w:instrText>
      </w:r>
      <w:r>
        <w:fldChar w:fldCharType="separate"/>
      </w:r>
      <w:r>
        <w:rPr>
          <w:rFonts w:ascii="Arial" w:eastAsia="Arial" w:hAnsi="Arial" w:cs="Arial"/>
          <w:color w:val="0000FF"/>
          <w:sz w:val="20"/>
          <w:szCs w:val="20"/>
          <w:u w:val="single"/>
        </w:rPr>
        <w:t>« L’école maternelle à la dérive »,</w:t>
      </w:r>
      <w:r>
        <w:rPr>
          <w:rFonts w:ascii="Arial" w:eastAsia="Arial" w:hAnsi="Arial" w:cs="Arial"/>
          <w:color w:val="0000FF"/>
          <w:sz w:val="20"/>
          <w:szCs w:val="20"/>
          <w:u w:val="single"/>
        </w:rPr>
        <w:fldChar w:fldCharType="end"/>
      </w:r>
      <w:r>
        <w:rPr>
          <w:rFonts w:ascii="Arial" w:eastAsia="Arial" w:hAnsi="Arial" w:cs="Arial"/>
          <w:sz w:val="20"/>
          <w:szCs w:val="20"/>
        </w:rPr>
        <w:t xml:space="preserve"> 18 septembre 2012</w:t>
      </w:r>
    </w:p>
    <w:p w14:paraId="29E2DDFE" w14:textId="77777777" w:rsidR="002E2C7B" w:rsidRDefault="00000000">
      <w:pPr>
        <w:spacing w:before="240" w:after="240"/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« </w:t>
      </w:r>
      <w:hyperlink r:id="rId65">
        <w:r>
          <w:rPr>
            <w:rFonts w:ascii="Arial" w:eastAsia="Arial" w:hAnsi="Arial" w:cs="Arial"/>
            <w:color w:val="000000"/>
            <w:sz w:val="20"/>
            <w:szCs w:val="20"/>
          </w:rPr>
          <w:t>La compétitivité aux dépens de l’égalité ?</w:t>
        </w:r>
      </w:hyperlink>
      <w:r>
        <w:rPr>
          <w:rFonts w:ascii="Arial" w:eastAsia="Arial" w:hAnsi="Arial" w:cs="Arial"/>
          <w:sz w:val="20"/>
          <w:szCs w:val="20"/>
        </w:rPr>
        <w:t> », 2 février 2012</w:t>
      </w:r>
    </w:p>
    <w:p w14:paraId="7F6B2F83" w14:textId="77777777" w:rsidR="002E2C7B" w:rsidRDefault="00000000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hyperlink r:id="rId66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« Vers un service public de la petite enfance »</w:t>
        </w:r>
      </w:hyperlink>
      <w:r>
        <w:rPr>
          <w:rFonts w:ascii="Arial" w:eastAsia="Arial" w:hAnsi="Arial" w:cs="Arial"/>
          <w:sz w:val="20"/>
          <w:szCs w:val="20"/>
        </w:rPr>
        <w:t xml:space="preserve">, 2012, </w:t>
      </w:r>
      <w:r>
        <w:rPr>
          <w:rFonts w:ascii="Arial" w:eastAsia="Arial" w:hAnsi="Arial" w:cs="Arial"/>
          <w:i/>
          <w:sz w:val="20"/>
          <w:szCs w:val="20"/>
        </w:rPr>
        <w:t>in</w:t>
      </w:r>
      <w:r>
        <w:rPr>
          <w:rFonts w:ascii="Arial" w:eastAsia="Arial" w:hAnsi="Arial" w:cs="Arial"/>
          <w:sz w:val="20"/>
          <w:szCs w:val="20"/>
        </w:rPr>
        <w:t xml:space="preserve"> Évaluation du projet économique du quinquennat 2012-2017</w:t>
      </w:r>
    </w:p>
    <w:p w14:paraId="4E0AB76A" w14:textId="77777777" w:rsidR="002E2C7B" w:rsidRDefault="00000000">
      <w:pPr>
        <w:spacing w:before="240"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hyperlink r:id="rId67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« Quelle régulation économique et sociale de la pauvreté »</w:t>
        </w:r>
      </w:hyperlink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i/>
          <w:sz w:val="20"/>
          <w:szCs w:val="20"/>
        </w:rPr>
        <w:t>Notes de l'OFCE</w:t>
      </w:r>
      <w:r>
        <w:rPr>
          <w:rFonts w:ascii="Arial" w:eastAsia="Arial" w:hAnsi="Arial" w:cs="Arial"/>
          <w:sz w:val="20"/>
          <w:szCs w:val="20"/>
        </w:rPr>
        <w:t>, n°1, septembre, 2011</w:t>
      </w:r>
    </w:p>
    <w:p w14:paraId="0C2B3D0B" w14:textId="77777777" w:rsidR="002E2C7B" w:rsidRDefault="00000000">
      <w:pPr>
        <w:spacing w:before="240"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hyperlink r:id="rId68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« Des contrats courts pour les allocataires du RSA »,</w:t>
        </w:r>
      </w:hyperlink>
      <w:r>
        <w:rPr>
          <w:rFonts w:ascii="Arial" w:eastAsia="Arial" w:hAnsi="Arial" w:cs="Arial"/>
          <w:sz w:val="20"/>
          <w:szCs w:val="20"/>
        </w:rPr>
        <w:t xml:space="preserve"> 26 septembre 2011</w:t>
      </w:r>
    </w:p>
    <w:p w14:paraId="71D1992C" w14:textId="77777777" w:rsidR="002E2C7B" w:rsidRDefault="00000000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hyperlink r:id="rId69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« Dix ans après</w:t>
        </w:r>
      </w:hyperlink>
      <w:r>
        <w:rPr>
          <w:rFonts w:ascii="Arial" w:eastAsia="Arial" w:hAnsi="Arial" w:cs="Arial"/>
          <w:sz w:val="20"/>
          <w:szCs w:val="20"/>
        </w:rPr>
        <w:t xml:space="preserve"> la réforme du Welfare américain », </w:t>
      </w:r>
      <w:r>
        <w:rPr>
          <w:rFonts w:ascii="Arial" w:eastAsia="Arial" w:hAnsi="Arial" w:cs="Arial"/>
          <w:i/>
          <w:sz w:val="20"/>
          <w:szCs w:val="20"/>
        </w:rPr>
        <w:t>Lettre de l'OFCE</w:t>
      </w:r>
      <w:r>
        <w:rPr>
          <w:rFonts w:ascii="Arial" w:eastAsia="Arial" w:hAnsi="Arial" w:cs="Arial"/>
          <w:sz w:val="20"/>
          <w:szCs w:val="20"/>
        </w:rPr>
        <w:t>, n°279, janvier 2007</w:t>
      </w:r>
    </w:p>
    <w:p w14:paraId="10EE2672" w14:textId="77777777" w:rsidR="002E2C7B" w:rsidRDefault="00000000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hyperlink r:id="rId70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« Quel sort pour les allocataires de minima sociaux ? </w:t>
        </w:r>
      </w:hyperlink>
      <w:r>
        <w:rPr>
          <w:rFonts w:ascii="Arial" w:eastAsia="Arial" w:hAnsi="Arial" w:cs="Arial"/>
          <w:sz w:val="20"/>
          <w:szCs w:val="20"/>
        </w:rPr>
        <w:t xml:space="preserve">», </w:t>
      </w:r>
      <w:r>
        <w:rPr>
          <w:rFonts w:ascii="Arial" w:eastAsia="Arial" w:hAnsi="Arial" w:cs="Arial"/>
          <w:i/>
          <w:sz w:val="20"/>
          <w:szCs w:val="20"/>
        </w:rPr>
        <w:t>Lettre de l'OFCE</w:t>
      </w:r>
      <w:r>
        <w:rPr>
          <w:rFonts w:ascii="Arial" w:eastAsia="Arial" w:hAnsi="Arial" w:cs="Arial"/>
          <w:sz w:val="20"/>
          <w:szCs w:val="20"/>
        </w:rPr>
        <w:t>, n°273, mars, 2006</w:t>
      </w:r>
    </w:p>
    <w:p w14:paraId="1B45A7D3" w14:textId="77777777" w:rsidR="002E2C7B" w:rsidRDefault="00000000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hyperlink r:id="rId71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« Prime pour l'emploi et Minima sociaux : la lisibilité au détriment de l'équité ? »</w:t>
        </w:r>
      </w:hyperlink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i/>
          <w:sz w:val="20"/>
          <w:szCs w:val="20"/>
        </w:rPr>
        <w:t>Lettre de l'OFCE</w:t>
      </w:r>
      <w:r>
        <w:rPr>
          <w:rFonts w:ascii="Arial" w:eastAsia="Arial" w:hAnsi="Arial" w:cs="Arial"/>
          <w:sz w:val="20"/>
          <w:szCs w:val="20"/>
        </w:rPr>
        <w:t>, n°267, avec Guillaume Allègre, octobre, 2005</w:t>
      </w:r>
    </w:p>
    <w:p w14:paraId="5A441D45" w14:textId="77777777" w:rsidR="002E2C7B" w:rsidRDefault="00000000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hyperlink r:id="rId72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« Pauvreté et activité </w:t>
        </w:r>
      </w:hyperlink>
      <w:r>
        <w:rPr>
          <w:rFonts w:ascii="Arial" w:eastAsia="Arial" w:hAnsi="Arial" w:cs="Arial"/>
          <w:sz w:val="20"/>
          <w:szCs w:val="20"/>
        </w:rPr>
        <w:t xml:space="preserve">: vers quelle équation sociale ? », </w:t>
      </w:r>
      <w:r>
        <w:rPr>
          <w:rFonts w:ascii="Arial" w:eastAsia="Arial" w:hAnsi="Arial" w:cs="Arial"/>
          <w:i/>
          <w:sz w:val="20"/>
          <w:szCs w:val="20"/>
        </w:rPr>
        <w:t>Lettre de l'OFCE,</w:t>
      </w:r>
      <w:r>
        <w:rPr>
          <w:rFonts w:ascii="Arial" w:eastAsia="Arial" w:hAnsi="Arial" w:cs="Arial"/>
          <w:sz w:val="20"/>
          <w:szCs w:val="20"/>
        </w:rPr>
        <w:t xml:space="preserve"> n°262, avec Guillaume Allègre, juin, 2005</w:t>
      </w:r>
    </w:p>
    <w:p w14:paraId="0223D52F" w14:textId="77777777" w:rsidR="002E2C7B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hyperlink r:id="rId73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« La garde des jeunes enfants : affaire de femmes ou affaire d'Etat ? »</w:t>
        </w:r>
      </w:hyperlink>
      <w:r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r>
        <w:rPr>
          <w:rFonts w:ascii="Arial" w:eastAsia="Arial" w:hAnsi="Arial" w:cs="Arial"/>
          <w:i/>
          <w:color w:val="000000"/>
          <w:sz w:val="20"/>
          <w:szCs w:val="20"/>
        </w:rPr>
        <w:t>Lettre de l'OFCE</w:t>
      </w:r>
      <w:r>
        <w:rPr>
          <w:rFonts w:ascii="Arial" w:eastAsia="Arial" w:hAnsi="Arial" w:cs="Arial"/>
          <w:color w:val="000000"/>
          <w:sz w:val="20"/>
          <w:szCs w:val="20"/>
        </w:rPr>
        <w:t>, n°228, janvier, 2003</w:t>
      </w:r>
    </w:p>
    <w:p w14:paraId="33B61BE1" w14:textId="77777777" w:rsidR="002E2C7B" w:rsidRDefault="00000000">
      <w:pPr>
        <w:pBdr>
          <w:bottom w:val="single" w:sz="4" w:space="1" w:color="000000"/>
        </w:pBd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mallCaps/>
          <w:sz w:val="20"/>
          <w:szCs w:val="20"/>
        </w:rPr>
        <w:t>AUTRES PUBLICATIONS</w:t>
      </w:r>
    </w:p>
    <w:p w14:paraId="6C585C3B" w14:textId="77777777" w:rsidR="002E2C7B" w:rsidRDefault="00000000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« Quelles conséquences de la crise sanitaire sur les inégalités entre les sexes en France ? », avec Anne Boring, Marta Dominguez, Réjane Sénac et Marie Mercat-Bruns, in </w:t>
      </w:r>
      <w:hyperlink r:id="rId74" w:anchor="h2tabtableContents">
        <w:r>
          <w:rPr>
            <w:rFonts w:ascii="Arial" w:eastAsia="Arial" w:hAnsi="Arial" w:cs="Arial"/>
            <w:i/>
            <w:color w:val="0000FF"/>
            <w:sz w:val="20"/>
            <w:szCs w:val="20"/>
            <w:u w:val="single"/>
          </w:rPr>
          <w:t>Le Monde d'aujourd'hui Les sciences sociales au temps de la Covid</w:t>
        </w:r>
      </w:hyperlink>
      <w:r>
        <w:rPr>
          <w:rFonts w:ascii="Arial" w:eastAsia="Arial" w:hAnsi="Arial" w:cs="Arial"/>
          <w:i/>
          <w:sz w:val="20"/>
          <w:szCs w:val="20"/>
        </w:rPr>
        <w:t>, Première édition</w:t>
      </w:r>
      <w:r>
        <w:rPr>
          <w:rFonts w:ascii="Arial" w:eastAsia="Arial" w:hAnsi="Arial" w:cs="Arial"/>
          <w:sz w:val="20"/>
          <w:szCs w:val="20"/>
        </w:rPr>
        <w:t>, Lazar M, G. Plantin et X. Ragot (dir.) Presses de Sciences Po, 2020.</w:t>
      </w:r>
    </w:p>
    <w:p w14:paraId="14D73DF2" w14:textId="77777777" w:rsidR="002E2C7B" w:rsidRDefault="00000000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« </w:t>
      </w:r>
      <w:hyperlink r:id="rId75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Repenser le congé parental en France dans une perspective féministe</w:t>
        </w:r>
      </w:hyperlink>
      <w:r>
        <w:rPr>
          <w:rFonts w:ascii="Arial" w:eastAsia="Arial" w:hAnsi="Arial" w:cs="Arial"/>
          <w:color w:val="0000FF"/>
          <w:sz w:val="20"/>
          <w:szCs w:val="20"/>
          <w:u w:val="single"/>
        </w:rPr>
        <w:t xml:space="preserve"> », </w:t>
      </w:r>
      <w:r>
        <w:rPr>
          <w:rFonts w:ascii="Arial" w:eastAsia="Arial" w:hAnsi="Arial" w:cs="Arial"/>
          <w:i/>
          <w:sz w:val="20"/>
          <w:szCs w:val="20"/>
        </w:rPr>
        <w:t>L’économie politique,</w:t>
      </w:r>
      <w:r>
        <w:rPr>
          <w:rFonts w:ascii="Arial" w:eastAsia="Arial" w:hAnsi="Arial" w:cs="Arial"/>
          <w:sz w:val="20"/>
          <w:szCs w:val="20"/>
        </w:rPr>
        <w:t xml:space="preserve"> n°88, 11-2020, 2020.</w:t>
      </w:r>
    </w:p>
    <w:p w14:paraId="20701FCB" w14:textId="77777777" w:rsidR="002E2C7B" w:rsidRPr="004D3FBA" w:rsidRDefault="00000000">
      <w:pPr>
        <w:ind w:left="0" w:hanging="2"/>
        <w:jc w:val="both"/>
        <w:rPr>
          <w:rFonts w:ascii="Arial" w:eastAsia="Arial" w:hAnsi="Arial" w:cs="Arial"/>
          <w:sz w:val="20"/>
          <w:szCs w:val="20"/>
          <w:lang w:val="en-US"/>
        </w:rPr>
      </w:pPr>
      <w:r w:rsidRPr="004D3FBA">
        <w:rPr>
          <w:rFonts w:ascii="Arial" w:eastAsia="Arial" w:hAnsi="Arial" w:cs="Arial"/>
          <w:sz w:val="20"/>
          <w:szCs w:val="20"/>
          <w:lang w:val="en-US"/>
        </w:rPr>
        <w:t xml:space="preserve">“A dynamic toward gender equality? Participation and employment in European Labour markets”, avec Grégory Verdugo, </w:t>
      </w:r>
      <w:r w:rsidRPr="004D3FBA">
        <w:rPr>
          <w:rFonts w:ascii="Arial" w:eastAsia="Arial" w:hAnsi="Arial" w:cs="Arial"/>
          <w:i/>
          <w:sz w:val="20"/>
          <w:szCs w:val="20"/>
          <w:lang w:val="en-US"/>
        </w:rPr>
        <w:t xml:space="preserve">in </w:t>
      </w:r>
      <w:r w:rsidRPr="004D3FBA">
        <w:rPr>
          <w:rFonts w:ascii="Arial" w:eastAsia="Arial" w:hAnsi="Arial" w:cs="Arial"/>
          <w:sz w:val="20"/>
          <w:szCs w:val="20"/>
          <w:lang w:val="en-US"/>
        </w:rPr>
        <w:t xml:space="preserve">Creel J., E. Laurent, J. Le Cacheux eds., </w:t>
      </w:r>
      <w:r w:rsidRPr="004D3FBA">
        <w:rPr>
          <w:rFonts w:ascii="Arial" w:eastAsia="Arial" w:hAnsi="Arial" w:cs="Arial"/>
          <w:i/>
          <w:sz w:val="20"/>
          <w:szCs w:val="20"/>
          <w:lang w:val="en-US"/>
        </w:rPr>
        <w:t>Report on the State of European Union</w:t>
      </w:r>
      <w:r w:rsidRPr="004D3FBA">
        <w:rPr>
          <w:rFonts w:ascii="Arial" w:eastAsia="Arial" w:hAnsi="Arial" w:cs="Arial"/>
          <w:sz w:val="20"/>
          <w:szCs w:val="20"/>
          <w:lang w:val="en-US"/>
        </w:rPr>
        <w:t xml:space="preserve">, Volume 5, </w:t>
      </w:r>
      <w:r w:rsidRPr="004D3FBA">
        <w:rPr>
          <w:rFonts w:ascii="Arial" w:eastAsia="Arial" w:hAnsi="Arial" w:cs="Arial"/>
          <w:i/>
          <w:sz w:val="20"/>
          <w:szCs w:val="20"/>
          <w:lang w:val="en-US"/>
        </w:rPr>
        <w:t>The Euro at 20 and the Futures of Europe</w:t>
      </w:r>
      <w:r w:rsidRPr="004D3FBA">
        <w:rPr>
          <w:rFonts w:ascii="Arial" w:eastAsia="Arial" w:hAnsi="Arial" w:cs="Arial"/>
          <w:sz w:val="20"/>
          <w:szCs w:val="20"/>
          <w:lang w:val="en-US"/>
        </w:rPr>
        <w:t>, Palgrave, 2018.</w:t>
      </w:r>
    </w:p>
    <w:p w14:paraId="08806F0A" w14:textId="77777777" w:rsidR="002E2C7B" w:rsidRPr="004D3FBA" w:rsidRDefault="002E2C7B">
      <w:pPr>
        <w:ind w:left="0" w:hanging="2"/>
        <w:jc w:val="both"/>
        <w:rPr>
          <w:rFonts w:ascii="Arial" w:eastAsia="Arial" w:hAnsi="Arial" w:cs="Arial"/>
          <w:sz w:val="20"/>
          <w:szCs w:val="20"/>
          <w:lang w:val="en-US"/>
        </w:rPr>
      </w:pPr>
    </w:p>
    <w:p w14:paraId="42308044" w14:textId="77777777" w:rsidR="002E2C7B" w:rsidRDefault="00000000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« Les inégalités professionnelles », </w:t>
      </w:r>
      <w:r>
        <w:rPr>
          <w:rFonts w:ascii="Arial" w:eastAsia="Arial" w:hAnsi="Arial" w:cs="Arial"/>
          <w:i/>
          <w:sz w:val="20"/>
          <w:szCs w:val="20"/>
        </w:rPr>
        <w:t xml:space="preserve">in </w:t>
      </w:r>
      <w:hyperlink r:id="rId76">
        <w:r>
          <w:rPr>
            <w:rFonts w:ascii="Arial" w:eastAsia="Arial" w:hAnsi="Arial" w:cs="Arial"/>
            <w:i/>
            <w:color w:val="0000FF"/>
            <w:sz w:val="20"/>
            <w:szCs w:val="20"/>
            <w:u w:val="single"/>
          </w:rPr>
          <w:t>Dictionnaire des inégalités et de la justice sociale</w:t>
        </w:r>
      </w:hyperlink>
      <w:r>
        <w:rPr>
          <w:rFonts w:ascii="Arial" w:eastAsia="Arial" w:hAnsi="Arial" w:cs="Arial"/>
          <w:sz w:val="20"/>
          <w:szCs w:val="20"/>
        </w:rPr>
        <w:t>, Savidan P., dir., Presses Universitaires de France, Dictionnaires Quadrige, Société, 2018.</w:t>
      </w:r>
    </w:p>
    <w:p w14:paraId="59B57BEE" w14:textId="77777777" w:rsidR="002E2C7B" w:rsidRDefault="00000000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« La réciprocité dans l’aide sociale », </w:t>
      </w:r>
      <w:r>
        <w:rPr>
          <w:rFonts w:ascii="Arial" w:eastAsia="Arial" w:hAnsi="Arial" w:cs="Arial"/>
          <w:i/>
          <w:sz w:val="20"/>
          <w:szCs w:val="20"/>
        </w:rPr>
        <w:t>in Dictionnaire des inégalités et de la justice sociale</w:t>
      </w:r>
      <w:r>
        <w:rPr>
          <w:rFonts w:ascii="Arial" w:eastAsia="Arial" w:hAnsi="Arial" w:cs="Arial"/>
          <w:sz w:val="20"/>
          <w:szCs w:val="20"/>
        </w:rPr>
        <w:t xml:space="preserve"> Savidan P., dir., Presses Universitaires de France, Dictionnaires Quadrige, Société, 2018.</w:t>
      </w:r>
    </w:p>
    <w:p w14:paraId="22604163" w14:textId="77777777" w:rsidR="002E2C7B" w:rsidRDefault="00000000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 xml:space="preserve">« Accueil des jeunes enfants : enjeux et perspectives », </w:t>
      </w:r>
      <w:r>
        <w:rPr>
          <w:rFonts w:ascii="Arial" w:eastAsia="Arial" w:hAnsi="Arial" w:cs="Arial"/>
          <w:i/>
          <w:sz w:val="20"/>
          <w:szCs w:val="20"/>
        </w:rPr>
        <w:t>Revue de l’EN3S,</w:t>
      </w:r>
      <w:r>
        <w:rPr>
          <w:rFonts w:ascii="Arial" w:eastAsia="Arial" w:hAnsi="Arial" w:cs="Arial"/>
          <w:sz w:val="20"/>
          <w:szCs w:val="20"/>
        </w:rPr>
        <w:t xml:space="preserve"> n°48, 2015.</w:t>
      </w:r>
    </w:p>
    <w:p w14:paraId="61B94A54" w14:textId="77777777" w:rsidR="002E2C7B" w:rsidRDefault="00000000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« De madame Au-Foyer à madame Gagne-miettes. Etat social en mutation dans une perspective franco-états-unienne, </w:t>
      </w:r>
      <w:r>
        <w:rPr>
          <w:rFonts w:ascii="Arial" w:eastAsia="Arial" w:hAnsi="Arial" w:cs="Arial"/>
          <w:i/>
          <w:sz w:val="20"/>
          <w:szCs w:val="20"/>
        </w:rPr>
        <w:t>in Travail et genre dans le monde. L’état des savoirs</w:t>
      </w:r>
      <w:r>
        <w:rPr>
          <w:rFonts w:ascii="Arial" w:eastAsia="Arial" w:hAnsi="Arial" w:cs="Arial"/>
          <w:sz w:val="20"/>
          <w:szCs w:val="20"/>
        </w:rPr>
        <w:t>, M. Maruani (dir.), La Découverte, 2013.</w:t>
      </w:r>
    </w:p>
    <w:p w14:paraId="1C6570C7" w14:textId="77777777" w:rsidR="002E2C7B" w:rsidRDefault="00000000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« Le genre des politiques sociales de lutte contre la pauvreté en France et aux Etats-Unis », </w:t>
      </w:r>
      <w:r>
        <w:rPr>
          <w:rFonts w:ascii="Arial" w:eastAsia="Arial" w:hAnsi="Arial" w:cs="Arial"/>
          <w:i/>
          <w:sz w:val="20"/>
          <w:szCs w:val="20"/>
        </w:rPr>
        <w:t>in</w:t>
      </w:r>
      <w:r>
        <w:rPr>
          <w:rFonts w:ascii="Arial" w:eastAsia="Arial" w:hAnsi="Arial" w:cs="Arial"/>
          <w:sz w:val="20"/>
          <w:szCs w:val="20"/>
        </w:rPr>
        <w:t xml:space="preserve"> Sandrine Dauphin, Réjane Sénac (dir.), </w:t>
      </w:r>
      <w:r>
        <w:rPr>
          <w:rFonts w:ascii="Arial" w:eastAsia="Arial" w:hAnsi="Arial" w:cs="Arial"/>
          <w:i/>
          <w:sz w:val="20"/>
          <w:szCs w:val="20"/>
        </w:rPr>
        <w:t>Femmes-hommes : penser l’égalité</w:t>
      </w:r>
      <w:r>
        <w:rPr>
          <w:rFonts w:ascii="Arial" w:eastAsia="Arial" w:hAnsi="Arial" w:cs="Arial"/>
          <w:sz w:val="20"/>
          <w:szCs w:val="20"/>
        </w:rPr>
        <w:t>, Paris, La Documentation française, coll. « Les Etudes », décembre, 2012.</w:t>
      </w:r>
    </w:p>
    <w:p w14:paraId="7AA44A39" w14:textId="77777777" w:rsidR="002E2C7B" w:rsidRDefault="00000000">
      <w:pPr>
        <w:widowControl w:val="0"/>
        <w:spacing w:after="240"/>
        <w:ind w:left="0" w:right="-2" w:hanging="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« Est-il plus facile d’articuler sa vie familiale et sa vie professionnelle en France qu’ailleurs en Europe ? », </w:t>
      </w:r>
      <w:r>
        <w:rPr>
          <w:rFonts w:ascii="Arial" w:eastAsia="Arial" w:hAnsi="Arial" w:cs="Arial"/>
          <w:i/>
          <w:sz w:val="20"/>
          <w:szCs w:val="20"/>
        </w:rPr>
        <w:t>in</w:t>
      </w:r>
      <w:r>
        <w:rPr>
          <w:rFonts w:ascii="Arial" w:eastAsia="Arial" w:hAnsi="Arial" w:cs="Arial"/>
          <w:sz w:val="20"/>
          <w:szCs w:val="20"/>
        </w:rPr>
        <w:t xml:space="preserve"> Sandrine Dauphin, Réjane Sénac (dir.), </w:t>
      </w:r>
      <w:r>
        <w:rPr>
          <w:rFonts w:ascii="Arial" w:eastAsia="Arial" w:hAnsi="Arial" w:cs="Arial"/>
          <w:i/>
          <w:sz w:val="20"/>
          <w:szCs w:val="20"/>
        </w:rPr>
        <w:t>Femmes-hommes : penser l’égalité</w:t>
      </w:r>
      <w:r>
        <w:rPr>
          <w:rFonts w:ascii="Arial" w:eastAsia="Arial" w:hAnsi="Arial" w:cs="Arial"/>
          <w:sz w:val="20"/>
          <w:szCs w:val="20"/>
        </w:rPr>
        <w:t>, Paris, La Documentation française, coll. « Les Etudes », décembre, 2012.</w:t>
      </w:r>
    </w:p>
    <w:p w14:paraId="0BC054F0" w14:textId="77777777" w:rsidR="002E2C7B" w:rsidRDefault="00000000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« La division sexuée du travail et l’émancipation des femmes sont-elles compatibles ? », </w:t>
      </w:r>
      <w:r>
        <w:rPr>
          <w:rFonts w:ascii="Arial" w:eastAsia="Arial" w:hAnsi="Arial" w:cs="Arial"/>
          <w:i/>
          <w:sz w:val="20"/>
          <w:szCs w:val="20"/>
        </w:rPr>
        <w:t>Revue Forum</w:t>
      </w:r>
      <w:r>
        <w:rPr>
          <w:rFonts w:ascii="Arial" w:eastAsia="Arial" w:hAnsi="Arial" w:cs="Arial"/>
          <w:sz w:val="20"/>
          <w:szCs w:val="20"/>
        </w:rPr>
        <w:t>, 2012.</w:t>
      </w:r>
    </w:p>
    <w:p w14:paraId="6C8721C6" w14:textId="77777777" w:rsidR="002E2C7B" w:rsidRDefault="00000000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« Panorama des politiques de lutte contre les inégalités », </w:t>
      </w:r>
      <w:r>
        <w:rPr>
          <w:rFonts w:ascii="Arial" w:eastAsia="Arial" w:hAnsi="Arial" w:cs="Arial"/>
          <w:i/>
          <w:sz w:val="20"/>
          <w:szCs w:val="20"/>
        </w:rPr>
        <w:t>Les Cahiers Français</w:t>
      </w:r>
      <w:r>
        <w:rPr>
          <w:rFonts w:ascii="Arial" w:eastAsia="Arial" w:hAnsi="Arial" w:cs="Arial"/>
          <w:sz w:val="20"/>
          <w:szCs w:val="20"/>
        </w:rPr>
        <w:t xml:space="preserve">, n°351, 2009. </w:t>
      </w:r>
    </w:p>
    <w:p w14:paraId="172797AD" w14:textId="77777777" w:rsidR="002E2C7B" w:rsidRDefault="00000000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« Bilan du Workfare américain », </w:t>
      </w:r>
      <w:r>
        <w:rPr>
          <w:rFonts w:ascii="Arial" w:eastAsia="Arial" w:hAnsi="Arial" w:cs="Arial"/>
          <w:i/>
          <w:sz w:val="20"/>
          <w:szCs w:val="20"/>
        </w:rPr>
        <w:t>Les Cahiers Français</w:t>
      </w:r>
      <w:r>
        <w:rPr>
          <w:rFonts w:ascii="Arial" w:eastAsia="Arial" w:hAnsi="Arial" w:cs="Arial"/>
          <w:sz w:val="20"/>
          <w:szCs w:val="20"/>
        </w:rPr>
        <w:t>, n°353, 2008.</w:t>
      </w:r>
    </w:p>
    <w:p w14:paraId="64F28D4E" w14:textId="77777777" w:rsidR="002E2C7B" w:rsidRDefault="00000000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« Lutte contre la pauvreté : la France sur les traces de l’Oncle Sam ? »,</w:t>
      </w:r>
      <w:r>
        <w:rPr>
          <w:rFonts w:ascii="Arial" w:eastAsia="Arial" w:hAnsi="Arial" w:cs="Arial"/>
          <w:i/>
          <w:sz w:val="20"/>
          <w:szCs w:val="20"/>
        </w:rPr>
        <w:t xml:space="preserve"> in Pour en finir avec la pauvreté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i/>
          <w:sz w:val="20"/>
          <w:szCs w:val="20"/>
        </w:rPr>
        <w:t>Regards croisés sur l’économie</w:t>
      </w:r>
      <w:r>
        <w:rPr>
          <w:rFonts w:ascii="Arial" w:eastAsia="Arial" w:hAnsi="Arial" w:cs="Arial"/>
          <w:sz w:val="20"/>
          <w:szCs w:val="20"/>
        </w:rPr>
        <w:t>, n° 4, 2008.</w:t>
      </w:r>
    </w:p>
    <w:p w14:paraId="4823D1C9" w14:textId="77777777" w:rsidR="002E2C7B" w:rsidRDefault="00000000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« La garde des enfants en Europe : quelle est la position de la France ? », </w:t>
      </w:r>
      <w:r>
        <w:rPr>
          <w:rFonts w:ascii="Arial" w:eastAsia="Arial" w:hAnsi="Arial" w:cs="Arial"/>
          <w:i/>
          <w:sz w:val="20"/>
          <w:szCs w:val="20"/>
        </w:rPr>
        <w:t>Europe comparée</w:t>
      </w:r>
      <w:r>
        <w:rPr>
          <w:rFonts w:ascii="Arial" w:eastAsia="Arial" w:hAnsi="Arial" w:cs="Arial"/>
          <w:sz w:val="20"/>
          <w:szCs w:val="20"/>
        </w:rPr>
        <w:t>, n°4, 2004.</w:t>
      </w:r>
    </w:p>
    <w:p w14:paraId="2133EDCE" w14:textId="77777777" w:rsidR="002E2C7B" w:rsidRDefault="00000000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hyperlink r:id="rId77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« The relative generosity of EU members’ states childcare system »</w:t>
        </w:r>
      </w:hyperlink>
      <w:r>
        <w:rPr>
          <w:rFonts w:ascii="Arial" w:eastAsia="Arial" w:hAnsi="Arial" w:cs="Arial"/>
          <w:sz w:val="20"/>
          <w:szCs w:val="20"/>
        </w:rPr>
        <w:t xml:space="preserve">, avec Jérôme de Hénau, Danièle Meulders et Sile O’Dorchai, </w:t>
      </w:r>
      <w:r>
        <w:rPr>
          <w:rFonts w:ascii="Arial" w:eastAsia="Arial" w:hAnsi="Arial" w:cs="Arial"/>
          <w:i/>
          <w:sz w:val="20"/>
          <w:szCs w:val="20"/>
        </w:rPr>
        <w:t>Transfer</w:t>
      </w:r>
      <w:r>
        <w:rPr>
          <w:rFonts w:ascii="Arial" w:eastAsia="Arial" w:hAnsi="Arial" w:cs="Arial"/>
          <w:sz w:val="20"/>
          <w:szCs w:val="20"/>
        </w:rPr>
        <w:t>, n°1, 2004.</w:t>
      </w:r>
    </w:p>
    <w:p w14:paraId="6036ACE2" w14:textId="77777777" w:rsidR="002E2C7B" w:rsidRDefault="002E2C7B">
      <w:pPr>
        <w:pBdr>
          <w:bottom w:val="single" w:sz="4" w:space="1" w:color="000000"/>
        </w:pBdr>
        <w:tabs>
          <w:tab w:val="left" w:pos="567"/>
          <w:tab w:val="left" w:pos="3261"/>
        </w:tabs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2C934B05" w14:textId="77777777" w:rsidR="002E2C7B" w:rsidRDefault="00000000">
      <w:pPr>
        <w:pBdr>
          <w:bottom w:val="single" w:sz="4" w:space="1" w:color="000000"/>
        </w:pBdr>
        <w:tabs>
          <w:tab w:val="left" w:pos="567"/>
          <w:tab w:val="left" w:pos="3261"/>
        </w:tabs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OUVRAGES</w:t>
      </w:r>
    </w:p>
    <w:p w14:paraId="29B1CE64" w14:textId="77777777" w:rsidR="002E2C7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hyperlink r:id="rId78">
        <w:r>
          <w:rPr>
            <w:rFonts w:ascii="Arial" w:eastAsia="Arial" w:hAnsi="Arial" w:cs="Arial"/>
            <w:i/>
            <w:color w:val="0000FF"/>
            <w:sz w:val="20"/>
            <w:szCs w:val="20"/>
            <w:u w:val="single"/>
          </w:rPr>
          <w:t>L’économie féministe. Pourquoi l’économie a besoin du féminisme et vice versa</w:t>
        </w:r>
      </w:hyperlink>
      <w:r>
        <w:rPr>
          <w:rFonts w:ascii="Arial" w:eastAsia="Arial" w:hAnsi="Arial" w:cs="Arial"/>
          <w:color w:val="000000"/>
          <w:sz w:val="20"/>
          <w:szCs w:val="20"/>
        </w:rPr>
        <w:t xml:space="preserve">, Presses de Sciences Po, 2020. </w:t>
      </w:r>
    </w:p>
    <w:p w14:paraId="2547A86C" w14:textId="77777777" w:rsidR="002E2C7B" w:rsidRDefault="002E2C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491505C2" w14:textId="77777777" w:rsidR="002E2C7B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hyperlink r:id="rId79">
        <w:r>
          <w:rPr>
            <w:rFonts w:ascii="Arial" w:eastAsia="Arial" w:hAnsi="Arial" w:cs="Arial"/>
            <w:i/>
            <w:color w:val="000000"/>
            <w:sz w:val="20"/>
            <w:szCs w:val="20"/>
            <w:u w:val="single"/>
          </w:rPr>
          <w:t>Le deuxième âge de l’émancipation. La société, les femmes et l’emploi</w:t>
        </w:r>
      </w:hyperlink>
      <w:r>
        <w:rPr>
          <w:rFonts w:ascii="Arial" w:eastAsia="Arial" w:hAnsi="Arial" w:cs="Arial"/>
          <w:color w:val="000000"/>
          <w:sz w:val="20"/>
          <w:szCs w:val="20"/>
        </w:rPr>
        <w:t>, La République des Idées, Seuil, avec Dominique Méda, 2007</w:t>
      </w:r>
    </w:p>
    <w:p w14:paraId="468ACB1A" w14:textId="77777777" w:rsidR="002E2C7B" w:rsidRDefault="00000000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hyperlink r:id="rId80">
        <w:r>
          <w:rPr>
            <w:rFonts w:ascii="Arial" w:eastAsia="Arial" w:hAnsi="Arial" w:cs="Arial"/>
            <w:i/>
            <w:color w:val="000000"/>
            <w:sz w:val="20"/>
            <w:szCs w:val="20"/>
            <w:u w:val="single"/>
          </w:rPr>
          <w:t>Refonder le système de protection sociale. Pour une nouvelle génération de droits sociaux</w:t>
        </w:r>
      </w:hyperlink>
      <w:r>
        <w:rPr>
          <w:rFonts w:ascii="Arial" w:eastAsia="Arial" w:hAnsi="Arial" w:cs="Arial"/>
          <w:sz w:val="20"/>
          <w:szCs w:val="20"/>
        </w:rPr>
        <w:t>, Presses de Sciences Po, avec Bernard Gazier et Bruno Palier, 2014</w:t>
      </w:r>
    </w:p>
    <w:p w14:paraId="559E864D" w14:textId="77777777" w:rsidR="002E2C7B" w:rsidRDefault="002E2C7B">
      <w:pPr>
        <w:pBdr>
          <w:bottom w:val="single" w:sz="4" w:space="1" w:color="000000"/>
        </w:pBdr>
        <w:tabs>
          <w:tab w:val="left" w:pos="567"/>
          <w:tab w:val="left" w:pos="3261"/>
        </w:tabs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3D931A5B" w14:textId="77777777" w:rsidR="002E2C7B" w:rsidRDefault="00000000">
      <w:pPr>
        <w:pBdr>
          <w:bottom w:val="single" w:sz="4" w:space="1" w:color="000000"/>
        </w:pBdr>
        <w:tabs>
          <w:tab w:val="left" w:pos="567"/>
          <w:tab w:val="left" w:pos="3261"/>
        </w:tabs>
        <w:ind w:left="0" w:hanging="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ACTIVITÉS EDITORIALES</w:t>
      </w:r>
    </w:p>
    <w:p w14:paraId="4F66DB7E" w14:textId="77777777" w:rsidR="002E2C7B" w:rsidRDefault="002E2C7B">
      <w:pPr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37FF40B9" w14:textId="77777777" w:rsidR="002E2C7B" w:rsidRDefault="00000000">
      <w:pPr>
        <w:ind w:left="0" w:hanging="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Co-directrice du Domaine Genre aux</w:t>
      </w:r>
      <w:r>
        <w:rPr>
          <w:rFonts w:ascii="Arial" w:eastAsia="Arial" w:hAnsi="Arial" w:cs="Arial"/>
          <w:sz w:val="20"/>
          <w:szCs w:val="20"/>
        </w:rPr>
        <w:t xml:space="preserve"> </w:t>
      </w:r>
      <w:hyperlink r:id="rId81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Presses de Sciences Po</w:t>
        </w:r>
      </w:hyperlink>
    </w:p>
    <w:p w14:paraId="5662CBC7" w14:textId="77777777" w:rsidR="002E2C7B" w:rsidRDefault="00000000">
      <w:pPr>
        <w:tabs>
          <w:tab w:val="left" w:pos="4545"/>
        </w:tabs>
        <w:ind w:left="0" w:hanging="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</w:p>
    <w:p w14:paraId="27307194" w14:textId="77777777" w:rsidR="002E2C7B" w:rsidRDefault="00000000">
      <w:pPr>
        <w:ind w:left="0" w:hanging="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Co-direction de numéros spéciaux : </w:t>
      </w:r>
    </w:p>
    <w:p w14:paraId="0881FDE8" w14:textId="77777777" w:rsidR="002E2C7B" w:rsidRDefault="002E2C7B">
      <w:pPr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7DF6572A" w14:textId="77777777" w:rsidR="002E2C7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hyperlink r:id="rId82">
        <w:r>
          <w:rPr>
            <w:rFonts w:ascii="Arial" w:eastAsia="Arial" w:hAnsi="Arial" w:cs="Arial"/>
            <w:i/>
            <w:color w:val="0000FF"/>
            <w:sz w:val="20"/>
            <w:szCs w:val="20"/>
            <w:highlight w:val="white"/>
            <w:u w:val="single"/>
          </w:rPr>
          <w:t>European labour markets in times of crisis. A gender perspective</w:t>
        </w:r>
      </w:hyperlink>
      <w:r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r>
        <w:rPr>
          <w:rFonts w:ascii="Arial" w:eastAsia="Arial" w:hAnsi="Arial" w:cs="Arial"/>
          <w:i/>
          <w:color w:val="000000"/>
          <w:sz w:val="20"/>
          <w:szCs w:val="20"/>
        </w:rPr>
        <w:t>Revue de l’OFCE</w:t>
      </w:r>
      <w:r>
        <w:rPr>
          <w:rFonts w:ascii="Arial" w:eastAsia="Arial" w:hAnsi="Arial" w:cs="Arial"/>
          <w:color w:val="000000"/>
          <w:sz w:val="20"/>
          <w:szCs w:val="20"/>
        </w:rPr>
        <w:t>, n° 133, avec Eydoux Anne, Antoine Math, 2014.</w:t>
      </w:r>
    </w:p>
    <w:p w14:paraId="6E7AD4B3" w14:textId="77777777" w:rsidR="002E2C7B" w:rsidRDefault="002E2C7B">
      <w:pPr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793ECD56" w14:textId="77777777" w:rsidR="002E2C7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hyperlink r:id="rId83">
        <w:r>
          <w:rPr>
            <w:rFonts w:ascii="Arial" w:eastAsia="Arial" w:hAnsi="Arial" w:cs="Arial"/>
            <w:i/>
            <w:color w:val="0000FF"/>
            <w:sz w:val="20"/>
            <w:szCs w:val="20"/>
            <w:u w:val="single"/>
          </w:rPr>
          <w:t>Les discriminations entre les femmes et les hommes</w:t>
        </w:r>
      </w:hyperlink>
      <w:hyperlink r:id="rId84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,</w:t>
        </w:r>
      </w:hyperlink>
      <w:r>
        <w:rPr>
          <w:rFonts w:ascii="Arial" w:eastAsia="Arial" w:hAnsi="Arial" w:cs="Arial"/>
          <w:color w:val="000000"/>
          <w:sz w:val="20"/>
          <w:szCs w:val="20"/>
        </w:rPr>
        <w:t xml:space="preserve"> Presses de Sciences Po, avec Françoise Milewski, 2011.</w:t>
      </w:r>
    </w:p>
    <w:p w14:paraId="79585540" w14:textId="77777777" w:rsidR="002E2C7B" w:rsidRDefault="002E2C7B">
      <w:pPr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4CCB5F93" w14:textId="77777777" w:rsidR="002E2C7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hyperlink r:id="rId85">
        <w:r>
          <w:rPr>
            <w:rFonts w:ascii="Arial" w:eastAsia="Arial" w:hAnsi="Arial" w:cs="Arial"/>
            <w:i/>
            <w:color w:val="0000FF"/>
            <w:sz w:val="20"/>
            <w:szCs w:val="20"/>
            <w:u w:val="single"/>
          </w:rPr>
          <w:t>Travail des femmes et inégalités</w:t>
        </w:r>
      </w:hyperlink>
      <w:r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r>
        <w:rPr>
          <w:rFonts w:ascii="Arial" w:eastAsia="Arial" w:hAnsi="Arial" w:cs="Arial"/>
          <w:i/>
          <w:color w:val="000000"/>
          <w:sz w:val="20"/>
          <w:szCs w:val="20"/>
        </w:rPr>
        <w:t>Revue de l’OFCE</w:t>
      </w:r>
      <w:r>
        <w:rPr>
          <w:rFonts w:ascii="Arial" w:eastAsia="Arial" w:hAnsi="Arial" w:cs="Arial"/>
          <w:color w:val="000000"/>
          <w:sz w:val="20"/>
          <w:szCs w:val="20"/>
        </w:rPr>
        <w:t>, n°90, avec Françoise Milewski, 2004.</w:t>
      </w:r>
    </w:p>
    <w:p w14:paraId="311E76D3" w14:textId="77777777" w:rsidR="002E2C7B" w:rsidRDefault="002E2C7B">
      <w:pPr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78C1501F" w14:textId="77777777" w:rsidR="002E2C7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hyperlink r:id="rId86">
        <w:r>
          <w:rPr>
            <w:rFonts w:ascii="Arial" w:eastAsia="Arial" w:hAnsi="Arial" w:cs="Arial"/>
            <w:i/>
            <w:color w:val="0000FF"/>
            <w:sz w:val="20"/>
            <w:szCs w:val="20"/>
            <w:u w:val="single"/>
          </w:rPr>
          <w:t>Au nom de l’austérité</w:t>
        </w:r>
      </w:hyperlink>
      <w:hyperlink r:id="rId87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,</w:t>
        </w:r>
      </w:hyperlink>
      <w:r>
        <w:rPr>
          <w:rFonts w:ascii="Arial" w:eastAsia="Arial" w:hAnsi="Arial" w:cs="Arial"/>
          <w:color w:val="000000"/>
          <w:sz w:val="20"/>
          <w:szCs w:val="20"/>
        </w:rPr>
        <w:t xml:space="preserve"> avec Rachel Silvera, </w:t>
      </w:r>
      <w:r>
        <w:rPr>
          <w:rFonts w:ascii="Arial" w:eastAsia="Arial" w:hAnsi="Arial" w:cs="Arial"/>
          <w:i/>
          <w:color w:val="000000"/>
          <w:sz w:val="20"/>
          <w:szCs w:val="20"/>
        </w:rPr>
        <w:t>Travail, genre et sociétés</w:t>
      </w:r>
      <w:r>
        <w:rPr>
          <w:rFonts w:ascii="Arial" w:eastAsia="Arial" w:hAnsi="Arial" w:cs="Arial"/>
          <w:color w:val="000000"/>
          <w:sz w:val="20"/>
          <w:szCs w:val="20"/>
        </w:rPr>
        <w:t>, n°33, 2015.</w:t>
      </w:r>
    </w:p>
    <w:p w14:paraId="2B2B9C71" w14:textId="77777777" w:rsidR="002E2C7B" w:rsidRDefault="002E2C7B">
      <w:pPr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431D532C" w14:textId="77777777" w:rsidR="002E2C7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hyperlink r:id="rId88">
        <w:r>
          <w:rPr>
            <w:rFonts w:ascii="Arial" w:eastAsia="Arial" w:hAnsi="Arial" w:cs="Arial"/>
            <w:i/>
            <w:color w:val="0000FF"/>
            <w:sz w:val="20"/>
            <w:szCs w:val="20"/>
            <w:u w:val="single"/>
          </w:rPr>
          <w:t>Variations France/Etats-Unis</w:t>
        </w:r>
      </w:hyperlink>
      <w:hyperlink r:id="rId89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,</w:t>
        </w:r>
      </w:hyperlink>
      <w:r>
        <w:rPr>
          <w:rFonts w:ascii="Arial" w:eastAsia="Arial" w:hAnsi="Arial" w:cs="Arial"/>
          <w:color w:val="000000"/>
          <w:sz w:val="20"/>
          <w:szCs w:val="20"/>
        </w:rPr>
        <w:t xml:space="preserve"> avec Laura Lee Downs and Jacqueline Laufer, </w:t>
      </w:r>
      <w:r>
        <w:rPr>
          <w:rFonts w:ascii="Arial" w:eastAsia="Arial" w:hAnsi="Arial" w:cs="Arial"/>
          <w:i/>
          <w:color w:val="000000"/>
          <w:sz w:val="20"/>
          <w:szCs w:val="20"/>
        </w:rPr>
        <w:t>Travail, genre et sociétés</w:t>
      </w:r>
      <w:r>
        <w:rPr>
          <w:rFonts w:ascii="Arial" w:eastAsia="Arial" w:hAnsi="Arial" w:cs="Arial"/>
          <w:color w:val="000000"/>
          <w:sz w:val="20"/>
          <w:szCs w:val="20"/>
        </w:rPr>
        <w:t>, n° 28, 2012.</w:t>
      </w:r>
    </w:p>
    <w:p w14:paraId="570C9AB2" w14:textId="77777777" w:rsidR="002E2C7B" w:rsidRDefault="002E2C7B">
      <w:pPr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19978518" w14:textId="77777777" w:rsidR="002E2C7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hyperlink r:id="rId90">
        <w:r>
          <w:rPr>
            <w:rFonts w:ascii="Arial" w:eastAsia="Arial" w:hAnsi="Arial" w:cs="Arial"/>
            <w:i/>
            <w:color w:val="0000FF"/>
            <w:sz w:val="20"/>
            <w:szCs w:val="20"/>
            <w:u w:val="single"/>
          </w:rPr>
          <w:t>Pour ou contre l’imposition séparée</w:t>
        </w:r>
      </w:hyperlink>
      <w:r>
        <w:rPr>
          <w:rFonts w:ascii="Arial" w:eastAsia="Arial" w:hAnsi="Arial" w:cs="Arial"/>
          <w:color w:val="000000"/>
          <w:sz w:val="20"/>
          <w:szCs w:val="20"/>
        </w:rPr>
        <w:t xml:space="preserve">, avec Rachel Silvera, </w:t>
      </w:r>
      <w:r>
        <w:rPr>
          <w:rFonts w:ascii="Arial" w:eastAsia="Arial" w:hAnsi="Arial" w:cs="Arial"/>
          <w:i/>
          <w:color w:val="000000"/>
          <w:sz w:val="20"/>
          <w:szCs w:val="20"/>
        </w:rPr>
        <w:t>Travail, genre et sociétés</w:t>
      </w:r>
      <w:r>
        <w:rPr>
          <w:rFonts w:ascii="Arial" w:eastAsia="Arial" w:hAnsi="Arial" w:cs="Arial"/>
          <w:color w:val="000000"/>
          <w:sz w:val="20"/>
          <w:szCs w:val="20"/>
        </w:rPr>
        <w:t>, n°27, 2012.</w:t>
      </w:r>
    </w:p>
    <w:p w14:paraId="64D9A8CE" w14:textId="77777777" w:rsidR="002E2C7B" w:rsidRDefault="002E2C7B">
      <w:pPr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0D2DE4CB" w14:textId="77777777" w:rsidR="002E2C7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hyperlink r:id="rId91">
        <w:r>
          <w:rPr>
            <w:rFonts w:ascii="Arial" w:eastAsia="Arial" w:hAnsi="Arial" w:cs="Arial"/>
            <w:i/>
            <w:color w:val="0000FF"/>
            <w:sz w:val="20"/>
            <w:szCs w:val="20"/>
            <w:u w:val="single"/>
          </w:rPr>
          <w:t>Maudite Conciliation</w:t>
        </w:r>
      </w:hyperlink>
      <w:r>
        <w:rPr>
          <w:rFonts w:ascii="Arial" w:eastAsia="Arial" w:hAnsi="Arial" w:cs="Arial"/>
          <w:color w:val="000000"/>
          <w:sz w:val="20"/>
          <w:szCs w:val="20"/>
        </w:rPr>
        <w:t xml:space="preserve">, avec Rachel Silvera, </w:t>
      </w:r>
      <w:r>
        <w:rPr>
          <w:rFonts w:ascii="Arial" w:eastAsia="Arial" w:hAnsi="Arial" w:cs="Arial"/>
          <w:i/>
          <w:color w:val="000000"/>
          <w:sz w:val="20"/>
          <w:szCs w:val="20"/>
        </w:rPr>
        <w:t>Travail, genre et sociétés</w:t>
      </w:r>
      <w:r>
        <w:rPr>
          <w:rFonts w:ascii="Arial" w:eastAsia="Arial" w:hAnsi="Arial" w:cs="Arial"/>
          <w:color w:val="000000"/>
          <w:sz w:val="20"/>
          <w:szCs w:val="20"/>
        </w:rPr>
        <w:t>, n°24, 2010.</w:t>
      </w:r>
    </w:p>
    <w:p w14:paraId="34AF002F" w14:textId="77777777" w:rsidR="002E2C7B" w:rsidRDefault="002E2C7B">
      <w:pPr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38A6ED02" w14:textId="77777777" w:rsidR="002E2C7B" w:rsidRDefault="002E2C7B">
      <w:pPr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76DF28B6" w14:textId="77777777" w:rsidR="002E2C7B" w:rsidRPr="004D3FBA" w:rsidRDefault="00000000">
      <w:pPr>
        <w:ind w:left="0" w:hanging="2"/>
        <w:jc w:val="both"/>
        <w:rPr>
          <w:rFonts w:ascii="Arial" w:eastAsia="Arial" w:hAnsi="Arial" w:cs="Arial"/>
          <w:sz w:val="20"/>
          <w:szCs w:val="20"/>
          <w:lang w:val="en-US"/>
        </w:rPr>
      </w:pPr>
      <w:r w:rsidRPr="004D3FBA">
        <w:rPr>
          <w:rFonts w:ascii="Arial" w:eastAsia="Arial" w:hAnsi="Arial" w:cs="Arial"/>
          <w:b/>
          <w:sz w:val="20"/>
          <w:szCs w:val="20"/>
          <w:lang w:val="en-US"/>
        </w:rPr>
        <w:t>Recensions :</w:t>
      </w:r>
      <w:r w:rsidRPr="004D3FBA">
        <w:rPr>
          <w:rFonts w:ascii="Arial" w:eastAsia="Arial" w:hAnsi="Arial" w:cs="Arial"/>
          <w:sz w:val="20"/>
          <w:szCs w:val="20"/>
          <w:lang w:val="en-US"/>
        </w:rPr>
        <w:tab/>
      </w:r>
    </w:p>
    <w:p w14:paraId="6A29B6CA" w14:textId="77777777" w:rsidR="002E2C7B" w:rsidRPr="004D3FBA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  <w:hyperlink r:id="rId92">
        <w:r w:rsidRPr="004D3FBA">
          <w:rPr>
            <w:rFonts w:ascii="Arial" w:eastAsia="Arial" w:hAnsi="Arial" w:cs="Arial"/>
            <w:color w:val="0000FF"/>
            <w:sz w:val="20"/>
            <w:szCs w:val="20"/>
            <w:u w:val="single"/>
            <w:lang w:val="en-US"/>
          </w:rPr>
          <w:t xml:space="preserve">Book Review </w:t>
        </w:r>
      </w:hyperlink>
      <w:hyperlink r:id="rId93">
        <w:r w:rsidRPr="004D3FBA">
          <w:rPr>
            <w:rFonts w:ascii="Arial" w:eastAsia="Arial" w:hAnsi="Arial" w:cs="Arial"/>
            <w:i/>
            <w:color w:val="0000FF"/>
            <w:sz w:val="20"/>
            <w:szCs w:val="20"/>
            <w:u w:val="single"/>
            <w:lang w:val="en-US"/>
          </w:rPr>
          <w:t>Greed, Lust et Gender: A History of Economic Ideas</w:t>
        </w:r>
      </w:hyperlink>
      <w:r w:rsidRPr="004D3FBA">
        <w:rPr>
          <w:rFonts w:ascii="Arial" w:eastAsia="Arial" w:hAnsi="Arial" w:cs="Arial"/>
          <w:i/>
          <w:color w:val="000000"/>
          <w:sz w:val="20"/>
          <w:szCs w:val="20"/>
          <w:lang w:val="en-US"/>
        </w:rPr>
        <w:t>,</w:t>
      </w:r>
      <w:r w:rsidRPr="004D3FBA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 Oxford University Press, 2010, par Nancy Folbre, </w:t>
      </w:r>
      <w:r w:rsidRPr="004D3FBA">
        <w:rPr>
          <w:rFonts w:ascii="Arial" w:eastAsia="Arial" w:hAnsi="Arial" w:cs="Arial"/>
          <w:i/>
          <w:color w:val="000000"/>
          <w:sz w:val="20"/>
          <w:szCs w:val="20"/>
          <w:lang w:val="en-US"/>
        </w:rPr>
        <w:t xml:space="preserve">Travail, genre et sociétés, </w:t>
      </w:r>
      <w:r w:rsidRPr="004D3FBA">
        <w:rPr>
          <w:rFonts w:ascii="Arial" w:eastAsia="Arial" w:hAnsi="Arial" w:cs="Arial"/>
          <w:color w:val="000000"/>
          <w:sz w:val="20"/>
          <w:szCs w:val="20"/>
          <w:lang w:val="en-US"/>
        </w:rPr>
        <w:t>n° 28, 1012.</w:t>
      </w:r>
    </w:p>
    <w:p w14:paraId="5D565A25" w14:textId="77777777" w:rsidR="002E2C7B" w:rsidRPr="004D3FBA" w:rsidRDefault="002E2C7B">
      <w:pPr>
        <w:ind w:left="0" w:hanging="2"/>
        <w:jc w:val="both"/>
        <w:rPr>
          <w:rFonts w:ascii="Arial" w:eastAsia="Arial" w:hAnsi="Arial" w:cs="Arial"/>
          <w:sz w:val="20"/>
          <w:szCs w:val="20"/>
          <w:lang w:val="en-US"/>
        </w:rPr>
      </w:pPr>
    </w:p>
    <w:p w14:paraId="54CD1375" w14:textId="77777777" w:rsidR="002E2C7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hyperlink r:id="rId94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« Cycle et règle de l’absenteisme féminin »</w:t>
        </w:r>
      </w:hyperlink>
      <w:r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r>
        <w:rPr>
          <w:rFonts w:ascii="Arial" w:eastAsia="Arial" w:hAnsi="Arial" w:cs="Arial"/>
          <w:i/>
          <w:color w:val="000000"/>
          <w:sz w:val="20"/>
          <w:szCs w:val="20"/>
        </w:rPr>
        <w:t>Travail, genre et sociétés</w:t>
      </w:r>
      <w:r>
        <w:rPr>
          <w:rFonts w:ascii="Arial" w:eastAsia="Arial" w:hAnsi="Arial" w:cs="Arial"/>
          <w:color w:val="000000"/>
          <w:sz w:val="20"/>
          <w:szCs w:val="20"/>
        </w:rPr>
        <w:t>, n°21, 2012.</w:t>
      </w:r>
    </w:p>
    <w:p w14:paraId="5A705D6C" w14:textId="77777777" w:rsidR="002E2C7B" w:rsidRDefault="002E2C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23BCE3FC" w14:textId="77777777" w:rsidR="002E2C7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hyperlink r:id="rId95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 xml:space="preserve">Book Review of the book </w:t>
        </w:r>
      </w:hyperlink>
      <w:hyperlink r:id="rId96">
        <w:r>
          <w:rPr>
            <w:rFonts w:ascii="Arial" w:eastAsia="Arial" w:hAnsi="Arial" w:cs="Arial"/>
            <w:i/>
            <w:color w:val="0000FF"/>
            <w:sz w:val="20"/>
            <w:szCs w:val="20"/>
            <w:u w:val="single"/>
          </w:rPr>
          <w:t>La Politique Familiale</w:t>
        </w:r>
      </w:hyperlink>
      <w:r>
        <w:rPr>
          <w:rFonts w:ascii="Arial" w:eastAsia="Arial" w:hAnsi="Arial" w:cs="Arial"/>
          <w:color w:val="000000"/>
          <w:sz w:val="20"/>
          <w:szCs w:val="20"/>
        </w:rPr>
        <w:t xml:space="preserve">, La Découverte, Repère, Paris, 2002, by Jacques Commailles, Pierre Strobel et Michel Villac, </w:t>
      </w:r>
      <w:r>
        <w:rPr>
          <w:rFonts w:ascii="Arial" w:eastAsia="Arial" w:hAnsi="Arial" w:cs="Arial"/>
          <w:i/>
          <w:color w:val="000000"/>
          <w:sz w:val="20"/>
          <w:szCs w:val="20"/>
        </w:rPr>
        <w:t>Travail, genre et société</w:t>
      </w:r>
      <w:r>
        <w:rPr>
          <w:rFonts w:ascii="Arial" w:eastAsia="Arial" w:hAnsi="Arial" w:cs="Arial"/>
          <w:color w:val="000000"/>
          <w:sz w:val="20"/>
          <w:szCs w:val="20"/>
        </w:rPr>
        <w:t>s, n°12, 2004.</w:t>
      </w:r>
    </w:p>
    <w:p w14:paraId="2082F5AB" w14:textId="77777777" w:rsidR="002E2C7B" w:rsidRDefault="002E2C7B">
      <w:pPr>
        <w:pBdr>
          <w:bottom w:val="single" w:sz="4" w:space="1" w:color="000000"/>
        </w:pBdr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5B1760A9" w14:textId="77777777" w:rsidR="002E2C7B" w:rsidRDefault="002E2C7B">
      <w:pPr>
        <w:pBdr>
          <w:bottom w:val="single" w:sz="4" w:space="1" w:color="000000"/>
        </w:pBdr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2AE40E6F" w14:textId="77777777" w:rsidR="002E2C7B" w:rsidRDefault="00000000">
      <w:pPr>
        <w:pBdr>
          <w:bottom w:val="single" w:sz="4" w:space="1" w:color="000000"/>
        </w:pBdr>
        <w:ind w:left="0" w:hanging="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RAPPORTS </w:t>
      </w:r>
    </w:p>
    <w:p w14:paraId="0A0A8667" w14:textId="77777777" w:rsidR="002E2C7B" w:rsidRDefault="002E2C7B">
      <w:pPr>
        <w:spacing w:after="120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bookmarkStart w:id="13" w:name="_heading=h.3rdcrjn" w:colFirst="0" w:colLast="0"/>
      <w:bookmarkEnd w:id="13"/>
    </w:p>
    <w:p w14:paraId="50D2DB3C" w14:textId="77777777" w:rsidR="002E2C7B" w:rsidRDefault="00000000">
      <w:pPr>
        <w:spacing w:after="120"/>
        <w:ind w:left="0" w:hanging="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Analyse bibliométrique de la littérature croisant genre et communs</w:t>
      </w:r>
      <w:r>
        <w:rPr>
          <w:rFonts w:ascii="Arial" w:eastAsia="Arial" w:hAnsi="Arial" w:cs="Arial"/>
          <w:sz w:val="20"/>
          <w:szCs w:val="20"/>
        </w:rPr>
        <w:t>, Rapport pour l’AFD, 2022.</w:t>
      </w:r>
    </w:p>
    <w:p w14:paraId="44316104" w14:textId="77777777" w:rsidR="002E2C7B" w:rsidRDefault="00000000">
      <w:pPr>
        <w:spacing w:after="120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hyperlink r:id="rId97">
        <w:r>
          <w:rPr>
            <w:rFonts w:ascii="Arial" w:eastAsia="Arial" w:hAnsi="Arial" w:cs="Arial"/>
            <w:i/>
            <w:color w:val="0000FF"/>
            <w:sz w:val="20"/>
            <w:szCs w:val="20"/>
            <w:u w:val="single"/>
          </w:rPr>
          <w:t>Etude sur la situation économique et sociale des parents isolés. Niveau de vie, marché du travail et politiques publiques</w:t>
        </w:r>
      </w:hyperlink>
      <w:r>
        <w:rPr>
          <w:rFonts w:ascii="Arial" w:eastAsia="Arial" w:hAnsi="Arial" w:cs="Arial"/>
          <w:sz w:val="20"/>
          <w:szCs w:val="20"/>
        </w:rPr>
        <w:t>, OFCE, 2021.</w:t>
      </w:r>
    </w:p>
    <w:p w14:paraId="3563B696" w14:textId="77777777" w:rsidR="002E2C7B" w:rsidRDefault="00000000">
      <w:pPr>
        <w:widowControl w:val="0"/>
        <w:ind w:left="0" w:hanging="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Ecouter sans voir : l’impact du paravent dans le recrutement des orchestres en Ile-de-France</w:t>
      </w:r>
      <w:r>
        <w:rPr>
          <w:rFonts w:ascii="Arial" w:eastAsia="Arial" w:hAnsi="Arial" w:cs="Arial"/>
          <w:sz w:val="20"/>
          <w:szCs w:val="20"/>
        </w:rPr>
        <w:t xml:space="preserve">, avec </w:t>
      </w:r>
      <w:r>
        <w:rPr>
          <w:rFonts w:ascii="Arial" w:eastAsia="Arial" w:hAnsi="Arial" w:cs="Arial"/>
          <w:color w:val="000000"/>
          <w:sz w:val="20"/>
          <w:szCs w:val="20"/>
        </w:rPr>
        <w:t>Reguina Hatzipetrou-Andronikou, Chiara Noe, Hyacinthe Ravet, Rapport pour l’</w:t>
      </w:r>
      <w:r>
        <w:rPr>
          <w:rFonts w:ascii="Arial" w:eastAsia="Arial" w:hAnsi="Arial" w:cs="Arial"/>
          <w:sz w:val="20"/>
          <w:szCs w:val="20"/>
        </w:rPr>
        <w:t>Alliance de Recherche sur les Discriminations-Domaine d’intérêt majeur « Genre, inégalités, discriminations », Région Ile-de-France, Janvier 2015.</w:t>
      </w:r>
    </w:p>
    <w:p w14:paraId="4D60740E" w14:textId="77777777" w:rsidR="002E2C7B" w:rsidRDefault="002E2C7B">
      <w:pPr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08511594" w14:textId="77777777" w:rsidR="002E2C7B" w:rsidRDefault="00000000">
      <w:pPr>
        <w:ind w:left="0" w:hanging="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Etude comparée des politiques d’articulation entre vie familiale et vie professionnelle et des politiques envers les familles monoparentales en Allemagne, en France, aux Pays-Bas, en Suède et au Royaume-Uni</w:t>
      </w:r>
      <w:r>
        <w:rPr>
          <w:rFonts w:ascii="Arial" w:eastAsia="Arial" w:hAnsi="Arial" w:cs="Arial"/>
          <w:sz w:val="20"/>
          <w:szCs w:val="20"/>
        </w:rPr>
        <w:t xml:space="preserve">, Rapport pour l’Assemblée nationale LIEPP-CEE &amp; OFCE, Marché 2010 ANJ-12-II-01, Octobre, 2011. </w:t>
      </w:r>
    </w:p>
    <w:p w14:paraId="29B59619" w14:textId="77777777" w:rsidR="002E2C7B" w:rsidRDefault="002E2C7B">
      <w:pPr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364C13ED" w14:textId="77777777" w:rsidR="002E2C7B" w:rsidRPr="004D3FBA" w:rsidRDefault="00000000">
      <w:pPr>
        <w:ind w:left="0" w:hanging="2"/>
        <w:jc w:val="both"/>
        <w:rPr>
          <w:rFonts w:ascii="Arial" w:eastAsia="Arial" w:hAnsi="Arial" w:cs="Arial"/>
          <w:sz w:val="20"/>
          <w:szCs w:val="20"/>
          <w:lang w:val="en-US"/>
        </w:rPr>
      </w:pPr>
      <w:r w:rsidRPr="004D3FBA">
        <w:rPr>
          <w:rFonts w:ascii="Arial" w:eastAsia="Arial" w:hAnsi="Arial" w:cs="Arial"/>
          <w:i/>
          <w:sz w:val="20"/>
          <w:szCs w:val="20"/>
          <w:lang w:val="en-US"/>
        </w:rPr>
        <w:t>Study on sex discrimination in access to education: Evaluation of the needs for and effectiveness of current measures in the Member State</w:t>
      </w:r>
      <w:r w:rsidRPr="004D3FBA">
        <w:rPr>
          <w:rFonts w:ascii="Arial" w:eastAsia="Arial" w:hAnsi="Arial" w:cs="Arial"/>
          <w:sz w:val="20"/>
          <w:szCs w:val="20"/>
          <w:lang w:val="en-US"/>
        </w:rPr>
        <w:t>, Rapport pour la France de Fondazione Brodoli for the European Commission, VC/2010/0242, Décembre 2010.</w:t>
      </w:r>
    </w:p>
    <w:p w14:paraId="1FA53295" w14:textId="77777777" w:rsidR="002E2C7B" w:rsidRPr="004D3FBA" w:rsidRDefault="002E2C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  <w:lang w:val="en-US"/>
        </w:rPr>
      </w:pPr>
    </w:p>
    <w:p w14:paraId="1F923C8C" w14:textId="77777777" w:rsidR="002E2C7B" w:rsidRDefault="00000000">
      <w:pPr>
        <w:ind w:left="0" w:hanging="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Les femmes sur le marché du travail : les faiblesses spécifiques dans huit pays représentatifs de l’Union Européenne</w:t>
      </w:r>
      <w:r>
        <w:rPr>
          <w:rFonts w:ascii="Arial" w:eastAsia="Arial" w:hAnsi="Arial" w:cs="Arial"/>
          <w:sz w:val="20"/>
          <w:szCs w:val="20"/>
        </w:rPr>
        <w:t xml:space="preserve">, Rapport pour le Parlement Européen, avec Sile O’Dorchai, n° IP-C-FEMM-IC-2007-077, OFCE, Novembre, 2008. </w:t>
      </w:r>
    </w:p>
    <w:p w14:paraId="48298619" w14:textId="77777777" w:rsidR="002E2C7B" w:rsidRDefault="002E2C7B">
      <w:pPr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7C0A529B" w14:textId="77777777" w:rsidR="002E2C7B" w:rsidRDefault="00000000">
      <w:pPr>
        <w:ind w:left="0" w:hanging="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Réformer la prime pour l’emploi</w:t>
      </w:r>
      <w:r>
        <w:rPr>
          <w:rFonts w:ascii="Arial" w:eastAsia="Arial" w:hAnsi="Arial" w:cs="Arial"/>
          <w:sz w:val="20"/>
          <w:szCs w:val="20"/>
        </w:rPr>
        <w:t xml:space="preserve">, avec Guillaume Allègre et Cyril Hagneré, Rapport pour la Commission des Finances, de l’Economie Générale et du Plan de l’Assemblée nationale, OFCE, Juin, 2004. </w:t>
      </w:r>
    </w:p>
    <w:p w14:paraId="3310093C" w14:textId="77777777" w:rsidR="002E2C7B" w:rsidRDefault="002E2C7B">
      <w:pPr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093EFF45" w14:textId="77777777" w:rsidR="002E2C7B" w:rsidRDefault="00000000">
      <w:pPr>
        <w:ind w:left="0" w:hanging="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Les réformes fiscales en Europe : 1992-2002</w:t>
      </w:r>
      <w:r>
        <w:rPr>
          <w:rFonts w:ascii="Arial" w:eastAsia="Arial" w:hAnsi="Arial" w:cs="Arial"/>
          <w:sz w:val="20"/>
          <w:szCs w:val="20"/>
        </w:rPr>
        <w:t>, Chapitre 2.4. « Mesures d’incitation au travail des personnes peu qualifiées », Rapport pour le Sénat, OFCE, mai 2002.</w:t>
      </w:r>
    </w:p>
    <w:p w14:paraId="50D39D95" w14:textId="77777777" w:rsidR="002E2C7B" w:rsidRDefault="00000000">
      <w:pPr>
        <w:ind w:left="0" w:hanging="2"/>
        <w:jc w:val="both"/>
        <w:rPr>
          <w:rFonts w:ascii="Arial" w:eastAsia="Arial" w:hAnsi="Arial" w:cs="Arial"/>
          <w:color w:val="0000FF"/>
          <w:sz w:val="20"/>
          <w:szCs w:val="20"/>
          <w:u w:val="single"/>
        </w:rPr>
      </w:pPr>
      <w:r>
        <w:fldChar w:fldCharType="begin"/>
      </w:r>
      <w:r>
        <w:instrText xml:space="preserve"> HYPERLINK "http://www.ulb.ac.be/soco/mocho/reports/external/MOCHO_final_report_Oct_2004.pdf" </w:instrText>
      </w:r>
      <w:r>
        <w:fldChar w:fldCharType="separate"/>
      </w:r>
    </w:p>
    <w:p w14:paraId="61513AB6" w14:textId="77777777" w:rsidR="002E2C7B" w:rsidRPr="004D3FBA" w:rsidRDefault="00000000">
      <w:pPr>
        <w:ind w:left="0" w:hanging="2"/>
        <w:jc w:val="both"/>
        <w:rPr>
          <w:rFonts w:ascii="Arial" w:eastAsia="Arial" w:hAnsi="Arial" w:cs="Arial"/>
          <w:sz w:val="20"/>
          <w:szCs w:val="20"/>
          <w:lang w:val="en-US"/>
        </w:rPr>
      </w:pPr>
      <w:r w:rsidRPr="004D3FBA">
        <w:rPr>
          <w:rFonts w:ascii="Arial" w:eastAsia="Arial" w:hAnsi="Arial" w:cs="Arial"/>
          <w:color w:val="0000FF"/>
          <w:sz w:val="20"/>
          <w:szCs w:val="20"/>
          <w:u w:val="single"/>
          <w:lang w:val="en-US"/>
        </w:rPr>
        <w:t>MOCHO</w:t>
      </w:r>
      <w:r>
        <w:fldChar w:fldCharType="end"/>
      </w:r>
      <w:r w:rsidRPr="004D3FBA">
        <w:rPr>
          <w:rFonts w:ascii="Arial" w:eastAsia="Arial" w:hAnsi="Arial" w:cs="Arial"/>
          <w:sz w:val="20"/>
          <w:szCs w:val="20"/>
          <w:lang w:val="en-US"/>
        </w:rPr>
        <w:t xml:space="preserve"> The Rationale of Motherhood Choices: Influence of employment and public policies, 5e PCRD, CE, (member of the French Team), 2001-2004.</w:t>
      </w:r>
    </w:p>
    <w:p w14:paraId="0446534E" w14:textId="77777777" w:rsidR="002E2C7B" w:rsidRPr="004D3FBA" w:rsidRDefault="002E2C7B">
      <w:pPr>
        <w:ind w:left="0" w:hanging="2"/>
        <w:jc w:val="both"/>
        <w:rPr>
          <w:rFonts w:ascii="Arial" w:eastAsia="Arial" w:hAnsi="Arial" w:cs="Arial"/>
          <w:sz w:val="20"/>
          <w:szCs w:val="20"/>
          <w:lang w:val="en-US"/>
        </w:rPr>
      </w:pPr>
    </w:p>
    <w:p w14:paraId="18F67C21" w14:textId="77777777" w:rsidR="002E2C7B" w:rsidRPr="004D3FBA" w:rsidRDefault="00000000">
      <w:pPr>
        <w:ind w:left="0" w:hanging="2"/>
        <w:jc w:val="both"/>
        <w:rPr>
          <w:rFonts w:ascii="Arial" w:eastAsia="Arial" w:hAnsi="Arial" w:cs="Arial"/>
          <w:sz w:val="20"/>
          <w:szCs w:val="20"/>
          <w:lang w:val="en-US"/>
        </w:rPr>
      </w:pPr>
      <w:hyperlink r:id="rId98">
        <w:r w:rsidRPr="004D3FBA">
          <w:rPr>
            <w:rFonts w:ascii="Arial" w:eastAsia="Arial" w:hAnsi="Arial" w:cs="Arial"/>
            <w:color w:val="0000FF"/>
            <w:sz w:val="20"/>
            <w:szCs w:val="20"/>
            <w:u w:val="single"/>
            <w:lang w:val="en-US"/>
          </w:rPr>
          <w:t>« Family Policies in France: between generosity and ambiguity </w:t>
        </w:r>
      </w:hyperlink>
      <w:r w:rsidRPr="004D3FBA">
        <w:rPr>
          <w:rFonts w:ascii="Arial" w:eastAsia="Arial" w:hAnsi="Arial" w:cs="Arial"/>
          <w:sz w:val="20"/>
          <w:szCs w:val="20"/>
          <w:lang w:val="en-US"/>
        </w:rPr>
        <w:t xml:space="preserve">», </w:t>
      </w:r>
      <w:r w:rsidRPr="004D3FBA">
        <w:rPr>
          <w:rFonts w:ascii="Arial" w:eastAsia="Arial" w:hAnsi="Arial" w:cs="Arial"/>
          <w:i/>
          <w:sz w:val="20"/>
          <w:szCs w:val="20"/>
          <w:lang w:val="en-US"/>
        </w:rPr>
        <w:t>First Newsletter of MOCHO</w:t>
      </w:r>
      <w:r w:rsidRPr="004D3FBA">
        <w:rPr>
          <w:rFonts w:ascii="Arial" w:eastAsia="Arial" w:hAnsi="Arial" w:cs="Arial"/>
          <w:sz w:val="20"/>
          <w:szCs w:val="20"/>
          <w:lang w:val="en-US"/>
        </w:rPr>
        <w:t>, Septembre, 2002.</w:t>
      </w:r>
    </w:p>
    <w:p w14:paraId="4304B895" w14:textId="77777777" w:rsidR="002E2C7B" w:rsidRPr="004D3FBA" w:rsidRDefault="002E2C7B">
      <w:pPr>
        <w:ind w:left="0" w:hanging="2"/>
        <w:jc w:val="both"/>
        <w:rPr>
          <w:rFonts w:ascii="Arial" w:eastAsia="Arial" w:hAnsi="Arial" w:cs="Arial"/>
          <w:sz w:val="20"/>
          <w:szCs w:val="20"/>
          <w:lang w:val="en-US"/>
        </w:rPr>
      </w:pPr>
    </w:p>
    <w:p w14:paraId="272A079E" w14:textId="77777777" w:rsidR="002E2C7B" w:rsidRPr="004D3FBA" w:rsidRDefault="00000000">
      <w:pPr>
        <w:ind w:left="0" w:hanging="2"/>
        <w:jc w:val="both"/>
        <w:rPr>
          <w:rFonts w:ascii="Arial" w:eastAsia="Arial" w:hAnsi="Arial" w:cs="Arial"/>
          <w:sz w:val="20"/>
          <w:szCs w:val="20"/>
          <w:lang w:val="en-US"/>
        </w:rPr>
      </w:pPr>
      <w:hyperlink r:id="rId99">
        <w:r w:rsidRPr="004D3FBA">
          <w:rPr>
            <w:rFonts w:ascii="Arial" w:eastAsia="Arial" w:hAnsi="Arial" w:cs="Arial"/>
            <w:color w:val="0000FF"/>
            <w:sz w:val="20"/>
            <w:szCs w:val="20"/>
            <w:u w:val="single"/>
            <w:lang w:val="en-US"/>
          </w:rPr>
          <w:t>« The childcare system in France: a glance at the 2003 reform »</w:t>
        </w:r>
      </w:hyperlink>
      <w:r w:rsidRPr="004D3FBA">
        <w:rPr>
          <w:rFonts w:ascii="Arial" w:eastAsia="Arial" w:hAnsi="Arial" w:cs="Arial"/>
          <w:sz w:val="20"/>
          <w:szCs w:val="20"/>
          <w:lang w:val="en-US"/>
        </w:rPr>
        <w:t xml:space="preserve">, </w:t>
      </w:r>
      <w:r w:rsidRPr="004D3FBA">
        <w:rPr>
          <w:rFonts w:ascii="Arial" w:eastAsia="Arial" w:hAnsi="Arial" w:cs="Arial"/>
          <w:i/>
          <w:sz w:val="20"/>
          <w:szCs w:val="20"/>
          <w:lang w:val="en-US"/>
        </w:rPr>
        <w:t>Third Newsletter of MOCHO</w:t>
      </w:r>
      <w:r w:rsidRPr="004D3FBA">
        <w:rPr>
          <w:rFonts w:ascii="Arial" w:eastAsia="Arial" w:hAnsi="Arial" w:cs="Arial"/>
          <w:sz w:val="20"/>
          <w:szCs w:val="20"/>
          <w:lang w:val="en-US"/>
        </w:rPr>
        <w:t>, Septembre, 2003.</w:t>
      </w:r>
    </w:p>
    <w:p w14:paraId="127309EC" w14:textId="77777777" w:rsidR="002E2C7B" w:rsidRPr="004D3FBA" w:rsidRDefault="002E2C7B">
      <w:pPr>
        <w:ind w:left="0" w:hanging="2"/>
        <w:jc w:val="both"/>
        <w:rPr>
          <w:rFonts w:ascii="Arial" w:eastAsia="Arial" w:hAnsi="Arial" w:cs="Arial"/>
          <w:sz w:val="20"/>
          <w:szCs w:val="20"/>
          <w:lang w:val="en-US"/>
        </w:rPr>
      </w:pPr>
    </w:p>
    <w:p w14:paraId="62506E2F" w14:textId="77777777" w:rsidR="002E2C7B" w:rsidRPr="004D3FBA" w:rsidRDefault="00000000">
      <w:pPr>
        <w:ind w:left="0" w:hanging="2"/>
        <w:jc w:val="both"/>
        <w:rPr>
          <w:rFonts w:ascii="Arial" w:eastAsia="Arial" w:hAnsi="Arial" w:cs="Arial"/>
          <w:sz w:val="20"/>
          <w:szCs w:val="20"/>
          <w:lang w:val="en-US"/>
        </w:rPr>
      </w:pPr>
      <w:hyperlink r:id="rId100">
        <w:r w:rsidRPr="004D3FBA">
          <w:rPr>
            <w:rFonts w:ascii="Arial" w:eastAsia="Arial" w:hAnsi="Arial" w:cs="Arial"/>
            <w:color w:val="0000FF"/>
            <w:sz w:val="20"/>
            <w:szCs w:val="20"/>
            <w:u w:val="single"/>
            <w:lang w:val="en-US"/>
          </w:rPr>
          <w:t>« Female employment and Public Policies in France »</w:t>
        </w:r>
      </w:hyperlink>
      <w:r w:rsidRPr="004D3FBA">
        <w:rPr>
          <w:rFonts w:ascii="Arial" w:eastAsia="Arial" w:hAnsi="Arial" w:cs="Arial"/>
          <w:sz w:val="20"/>
          <w:szCs w:val="20"/>
          <w:lang w:val="en-US"/>
        </w:rPr>
        <w:t xml:space="preserve">, Chapter 3 </w:t>
      </w:r>
      <w:r w:rsidRPr="004D3FBA">
        <w:rPr>
          <w:rFonts w:ascii="Arial" w:eastAsia="Arial" w:hAnsi="Arial" w:cs="Arial"/>
          <w:i/>
          <w:sz w:val="20"/>
          <w:szCs w:val="20"/>
          <w:lang w:val="en-US"/>
        </w:rPr>
        <w:t>State of the Art</w:t>
      </w:r>
      <w:r w:rsidRPr="004D3FBA">
        <w:rPr>
          <w:rFonts w:ascii="Arial" w:eastAsia="Arial" w:hAnsi="Arial" w:cs="Arial"/>
          <w:sz w:val="20"/>
          <w:szCs w:val="20"/>
          <w:lang w:val="en-US"/>
        </w:rPr>
        <w:t>, First Report of MOCHO, Septembre, 2002.</w:t>
      </w:r>
    </w:p>
    <w:p w14:paraId="429FFDE8" w14:textId="77777777" w:rsidR="002E2C7B" w:rsidRPr="004D3FBA" w:rsidRDefault="002E2C7B">
      <w:pPr>
        <w:ind w:left="0" w:hanging="2"/>
        <w:jc w:val="both"/>
        <w:rPr>
          <w:rFonts w:ascii="Arial" w:eastAsia="Arial" w:hAnsi="Arial" w:cs="Arial"/>
          <w:sz w:val="20"/>
          <w:szCs w:val="20"/>
          <w:lang w:val="en-US"/>
        </w:rPr>
      </w:pPr>
    </w:p>
    <w:p w14:paraId="0EDC784A" w14:textId="77777777" w:rsidR="002E2C7B" w:rsidRPr="004D3FBA" w:rsidRDefault="00000000">
      <w:pPr>
        <w:ind w:left="0" w:hanging="2"/>
        <w:jc w:val="both"/>
        <w:rPr>
          <w:rFonts w:ascii="Arial" w:eastAsia="Arial" w:hAnsi="Arial" w:cs="Arial"/>
          <w:sz w:val="20"/>
          <w:szCs w:val="20"/>
          <w:lang w:val="en-US"/>
        </w:rPr>
      </w:pPr>
      <w:hyperlink r:id="rId101">
        <w:r w:rsidRPr="004D3FBA">
          <w:rPr>
            <w:rFonts w:ascii="Arial" w:eastAsia="Arial" w:hAnsi="Arial" w:cs="Arial"/>
            <w:color w:val="0000FF"/>
            <w:sz w:val="20"/>
            <w:szCs w:val="20"/>
            <w:u w:val="single"/>
            <w:lang w:val="en-US"/>
          </w:rPr>
          <w:t>« Family Policies in Europe: a Formal Comparison across countries and across time (1988-2001) »</w:t>
        </w:r>
      </w:hyperlink>
      <w:r w:rsidRPr="004D3FBA">
        <w:rPr>
          <w:rFonts w:ascii="Arial" w:eastAsia="Arial" w:hAnsi="Arial" w:cs="Arial"/>
          <w:sz w:val="20"/>
          <w:szCs w:val="20"/>
          <w:lang w:val="en-US"/>
        </w:rPr>
        <w:t xml:space="preserve">, </w:t>
      </w:r>
      <w:r w:rsidRPr="004D3FBA">
        <w:rPr>
          <w:rFonts w:ascii="Arial" w:eastAsia="Arial" w:hAnsi="Arial" w:cs="Arial"/>
          <w:i/>
          <w:sz w:val="20"/>
          <w:szCs w:val="20"/>
          <w:lang w:val="en-US"/>
        </w:rPr>
        <w:t>Working Paper</w:t>
      </w:r>
      <w:r w:rsidRPr="004D3FBA">
        <w:rPr>
          <w:rFonts w:ascii="Arial" w:eastAsia="Arial" w:hAnsi="Arial" w:cs="Arial"/>
          <w:sz w:val="20"/>
          <w:szCs w:val="20"/>
          <w:lang w:val="en-US"/>
        </w:rPr>
        <w:t>, Novembre, 2002.</w:t>
      </w:r>
    </w:p>
    <w:p w14:paraId="3AFF5B8A" w14:textId="77777777" w:rsidR="002E2C7B" w:rsidRPr="004D3FBA" w:rsidRDefault="002E2C7B">
      <w:pPr>
        <w:ind w:left="0" w:hanging="2"/>
        <w:jc w:val="both"/>
        <w:rPr>
          <w:rFonts w:ascii="Arial" w:eastAsia="Arial" w:hAnsi="Arial" w:cs="Arial"/>
          <w:sz w:val="20"/>
          <w:szCs w:val="20"/>
          <w:lang w:val="en-US"/>
        </w:rPr>
      </w:pPr>
    </w:p>
    <w:p w14:paraId="7167A0DC" w14:textId="77777777" w:rsidR="002E2C7B" w:rsidRPr="004D3FBA" w:rsidRDefault="002E2C7B">
      <w:pPr>
        <w:pBdr>
          <w:bottom w:val="single" w:sz="4" w:space="1" w:color="000000"/>
        </w:pBdr>
        <w:spacing w:after="240"/>
        <w:ind w:left="0" w:hanging="2"/>
        <w:jc w:val="both"/>
        <w:rPr>
          <w:rFonts w:ascii="Arial" w:eastAsia="Arial" w:hAnsi="Arial" w:cs="Arial"/>
          <w:sz w:val="20"/>
          <w:szCs w:val="20"/>
          <w:lang w:val="en-US"/>
        </w:rPr>
      </w:pPr>
      <w:bookmarkStart w:id="14" w:name="_heading=h.26in1rg" w:colFirst="0" w:colLast="0"/>
      <w:bookmarkEnd w:id="14"/>
    </w:p>
    <w:p w14:paraId="2F930F0F" w14:textId="77777777" w:rsidR="002E2C7B" w:rsidRDefault="00000000">
      <w:pPr>
        <w:pBdr>
          <w:bottom w:val="single" w:sz="4" w:space="1" w:color="000000"/>
        </w:pBd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PROJETS DE RECHERCHE</w:t>
      </w:r>
    </w:p>
    <w:p w14:paraId="37B58519" w14:textId="77777777" w:rsidR="002E2C7B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PRODIGE, Projet de Recherche sur les Orchestres, les Discriminations et le Genre</w:t>
      </w:r>
      <w:r>
        <w:rPr>
          <w:rFonts w:ascii="Arial" w:eastAsia="Arial" w:hAnsi="Arial" w:cs="Arial"/>
          <w:color w:val="000000"/>
          <w:sz w:val="20"/>
          <w:szCs w:val="20"/>
        </w:rPr>
        <w:t>, ANR, AAPG 2017 (Comité Inégalités, discriminations, migrations, radicalisation), 1</w:t>
      </w:r>
      <w:r>
        <w:rPr>
          <w:rFonts w:ascii="Arial" w:eastAsia="Arial" w:hAnsi="Arial" w:cs="Arial"/>
          <w:color w:val="000000"/>
          <w:sz w:val="20"/>
          <w:szCs w:val="20"/>
          <w:vertAlign w:val="superscript"/>
        </w:rPr>
        <w:t>er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mars 2018</w:t>
      </w:r>
    </w:p>
    <w:p w14:paraId="49BFD0F8" w14:textId="77777777" w:rsidR="002E2C7B" w:rsidRDefault="00000000">
      <w:pPr>
        <w:tabs>
          <w:tab w:val="left" w:pos="567"/>
          <w:tab w:val="left" w:pos="3261"/>
        </w:tabs>
        <w:ind w:left="0" w:hanging="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EGALE</w:t>
      </w:r>
      <w:r>
        <w:rPr>
          <w:rFonts w:ascii="Arial" w:eastAsia="Arial" w:hAnsi="Arial" w:cs="Arial"/>
          <w:sz w:val="20"/>
          <w:szCs w:val="20"/>
        </w:rPr>
        <w:t>, Etude Genrée et Analyse Longitudinale des Entrées à l’ENA.</w:t>
      </w:r>
    </w:p>
    <w:p w14:paraId="5EC09F78" w14:textId="77777777" w:rsidR="002E2C7B" w:rsidRDefault="00000000">
      <w:pPr>
        <w:tabs>
          <w:tab w:val="left" w:pos="567"/>
          <w:tab w:val="left" w:pos="3261"/>
        </w:tabs>
        <w:ind w:left="0" w:hanging="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1EB2B595" w14:textId="77777777" w:rsidR="002E2C7B" w:rsidRPr="004D3FBA" w:rsidRDefault="00000000">
      <w:pPr>
        <w:spacing w:after="120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4D3FBA">
        <w:rPr>
          <w:rFonts w:ascii="Arial" w:eastAsia="Arial" w:hAnsi="Arial" w:cs="Arial"/>
          <w:b/>
          <w:sz w:val="20"/>
          <w:szCs w:val="20"/>
          <w:lang w:val="en-US"/>
        </w:rPr>
        <w:t>RESET</w:t>
      </w:r>
      <w:r w:rsidRPr="004D3FBA">
        <w:rPr>
          <w:rFonts w:ascii="Arial" w:eastAsia="Arial" w:hAnsi="Arial" w:cs="Arial"/>
          <w:sz w:val="20"/>
          <w:szCs w:val="20"/>
          <w:lang w:val="en-US"/>
        </w:rPr>
        <w:t xml:space="preserve">, (2021-2024), </w:t>
      </w:r>
      <w:r w:rsidRPr="004D3FBA">
        <w:rPr>
          <w:rFonts w:ascii="Arial" w:eastAsia="Arial" w:hAnsi="Arial" w:cs="Arial"/>
          <w:i/>
          <w:sz w:val="20"/>
          <w:szCs w:val="20"/>
          <w:lang w:val="en-US"/>
        </w:rPr>
        <w:t>Redesigning Equality and Scientific and Excellent</w:t>
      </w:r>
      <w:r w:rsidRPr="004D3FBA">
        <w:rPr>
          <w:rFonts w:ascii="Arial" w:eastAsia="Arial" w:hAnsi="Arial" w:cs="Arial"/>
          <w:sz w:val="20"/>
          <w:szCs w:val="20"/>
          <w:lang w:val="en-US"/>
        </w:rPr>
        <w:t xml:space="preserve">, OFCE Sciences Po, SwafS-09-2020, EC. </w:t>
      </w:r>
    </w:p>
    <w:p w14:paraId="48ECD9B0" w14:textId="77777777" w:rsidR="002E2C7B" w:rsidRPr="004D3FBA" w:rsidRDefault="00000000">
      <w:pPr>
        <w:spacing w:after="120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  <w:hyperlink r:id="rId102">
        <w:r w:rsidRPr="004D3FBA">
          <w:rPr>
            <w:rFonts w:ascii="Arial" w:eastAsia="Arial" w:hAnsi="Arial" w:cs="Arial"/>
            <w:b/>
            <w:color w:val="0000FF"/>
            <w:sz w:val="20"/>
            <w:szCs w:val="20"/>
            <w:u w:val="single"/>
            <w:lang w:val="en-US"/>
          </w:rPr>
          <w:t>SUPERA</w:t>
        </w:r>
      </w:hyperlink>
      <w:r w:rsidRPr="004D3FBA">
        <w:rPr>
          <w:rFonts w:ascii="Arial" w:eastAsia="Arial" w:hAnsi="Arial" w:cs="Arial"/>
          <w:sz w:val="20"/>
          <w:szCs w:val="20"/>
          <w:lang w:val="en-US"/>
        </w:rPr>
        <w:t xml:space="preserve">, (2018-2022), </w:t>
      </w:r>
      <w:r w:rsidRPr="004D3FBA">
        <w:rPr>
          <w:rFonts w:ascii="Arial" w:eastAsia="Arial" w:hAnsi="Arial" w:cs="Arial"/>
          <w:i/>
          <w:sz w:val="20"/>
          <w:szCs w:val="20"/>
          <w:lang w:val="en-US"/>
        </w:rPr>
        <w:t>Supporting the Promotion of Equality in Research and Academia</w:t>
      </w:r>
      <w:r w:rsidRPr="004D3FBA">
        <w:rPr>
          <w:rFonts w:ascii="Arial" w:eastAsia="Arial" w:hAnsi="Arial" w:cs="Arial"/>
          <w:sz w:val="20"/>
          <w:szCs w:val="20"/>
          <w:lang w:val="en-US"/>
        </w:rPr>
        <w:t xml:space="preserve"> (2018-2021), H2020, EC.</w:t>
      </w:r>
    </w:p>
    <w:p w14:paraId="4168167F" w14:textId="77777777" w:rsidR="002E2C7B" w:rsidRPr="004D3FBA" w:rsidRDefault="00000000">
      <w:pPr>
        <w:ind w:left="0" w:hanging="2"/>
        <w:jc w:val="both"/>
        <w:rPr>
          <w:rFonts w:ascii="Arial" w:eastAsia="Arial" w:hAnsi="Arial" w:cs="Arial"/>
          <w:sz w:val="20"/>
          <w:szCs w:val="20"/>
          <w:lang w:val="en-US"/>
        </w:rPr>
      </w:pPr>
      <w:r w:rsidRPr="004D3FBA">
        <w:rPr>
          <w:rFonts w:ascii="Arial" w:eastAsia="Arial" w:hAnsi="Arial" w:cs="Arial"/>
          <w:b/>
          <w:sz w:val="20"/>
          <w:szCs w:val="20"/>
          <w:lang w:val="en-US"/>
        </w:rPr>
        <w:t xml:space="preserve">Coordinator of </w:t>
      </w:r>
      <w:hyperlink r:id="rId103">
        <w:r w:rsidRPr="004D3FBA">
          <w:rPr>
            <w:rFonts w:ascii="Arial" w:eastAsia="Arial" w:hAnsi="Arial" w:cs="Arial"/>
            <w:b/>
            <w:color w:val="0000FF"/>
            <w:sz w:val="20"/>
            <w:szCs w:val="20"/>
            <w:u w:val="single"/>
            <w:lang w:val="en-US"/>
          </w:rPr>
          <w:t>EGERA</w:t>
        </w:r>
      </w:hyperlink>
      <w:r w:rsidRPr="004D3FBA">
        <w:rPr>
          <w:rFonts w:ascii="Arial" w:eastAsia="Arial" w:hAnsi="Arial" w:cs="Arial"/>
          <w:sz w:val="20"/>
          <w:szCs w:val="20"/>
          <w:lang w:val="en-US"/>
        </w:rPr>
        <w:t xml:space="preserve">, (2013-2017), </w:t>
      </w:r>
      <w:r w:rsidRPr="004D3FBA">
        <w:rPr>
          <w:rFonts w:ascii="Arial" w:eastAsia="Arial" w:hAnsi="Arial" w:cs="Arial"/>
          <w:i/>
          <w:sz w:val="20"/>
          <w:szCs w:val="20"/>
          <w:lang w:val="en-US"/>
        </w:rPr>
        <w:t>Effective Gender Equality in Research and the Acadamia</w:t>
      </w:r>
      <w:r w:rsidRPr="004D3FBA">
        <w:rPr>
          <w:rFonts w:ascii="Arial" w:eastAsia="Arial" w:hAnsi="Arial" w:cs="Arial"/>
          <w:sz w:val="20"/>
          <w:szCs w:val="20"/>
          <w:lang w:val="en-US"/>
        </w:rPr>
        <w:t xml:space="preserve">, 7e PCRDT, EC. </w:t>
      </w:r>
    </w:p>
    <w:p w14:paraId="5133CCA5" w14:textId="77777777" w:rsidR="002E2C7B" w:rsidRPr="004D3FBA" w:rsidRDefault="002E2C7B">
      <w:pPr>
        <w:ind w:left="0" w:hanging="2"/>
        <w:jc w:val="both"/>
        <w:rPr>
          <w:rFonts w:ascii="Arial" w:eastAsia="Arial" w:hAnsi="Arial" w:cs="Arial"/>
          <w:sz w:val="20"/>
          <w:szCs w:val="20"/>
          <w:lang w:val="en-US"/>
        </w:rPr>
      </w:pPr>
    </w:p>
    <w:p w14:paraId="4B3EACDC" w14:textId="77777777" w:rsidR="002E2C7B" w:rsidRPr="004D3FBA" w:rsidRDefault="002E2C7B">
      <w:pPr>
        <w:ind w:left="0" w:hanging="2"/>
        <w:jc w:val="both"/>
        <w:rPr>
          <w:rFonts w:ascii="Arial" w:eastAsia="Arial" w:hAnsi="Arial" w:cs="Arial"/>
          <w:sz w:val="20"/>
          <w:szCs w:val="20"/>
          <w:lang w:val="en-US"/>
        </w:rPr>
      </w:pPr>
    </w:p>
    <w:p w14:paraId="3E7A425F" w14:textId="77777777" w:rsidR="002E2C7B" w:rsidRDefault="00000000">
      <w:pPr>
        <w:pBdr>
          <w:bottom w:val="single" w:sz="4" w:space="1" w:color="000000"/>
        </w:pBd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ENSEIGNEMENTS 2022-2023</w:t>
      </w:r>
    </w:p>
    <w:p w14:paraId="7351172B" w14:textId="77777777" w:rsidR="002E2C7B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80"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Co-directrice du Certificat Egalité femmes-hommes et politiques publiques, École d’Affaires Publiques, Sciences Po, Paris.</w:t>
      </w:r>
    </w:p>
    <w:p w14:paraId="08F2B29A" w14:textId="77777777" w:rsidR="002E2C7B" w:rsidRPr="004D3FBA" w:rsidRDefault="00000000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  <w:highlight w:val="white"/>
          <w:lang w:val="en-US"/>
        </w:rPr>
      </w:pPr>
      <w:r w:rsidRPr="004D3FBA">
        <w:rPr>
          <w:rFonts w:ascii="Arial" w:eastAsia="Arial" w:hAnsi="Arial" w:cs="Arial"/>
          <w:i/>
          <w:color w:val="000000"/>
          <w:sz w:val="20"/>
          <w:szCs w:val="20"/>
          <w:highlight w:val="white"/>
          <w:lang w:val="en-US"/>
        </w:rPr>
        <w:t>Covering the freezing eggs cost: a work-life balance policy or a new way of oppression</w:t>
      </w:r>
      <w:r w:rsidRPr="004D3FBA">
        <w:rPr>
          <w:rFonts w:ascii="Arial" w:eastAsia="Arial" w:hAnsi="Arial" w:cs="Arial"/>
          <w:color w:val="000000"/>
          <w:sz w:val="20"/>
          <w:szCs w:val="20"/>
          <w:highlight w:val="white"/>
          <w:lang w:val="en-US"/>
        </w:rPr>
        <w:t xml:space="preserve">, </w:t>
      </w:r>
      <w:r w:rsidRPr="004D3FBA">
        <w:rPr>
          <w:rFonts w:ascii="Arial" w:eastAsia="Arial" w:hAnsi="Arial" w:cs="Arial"/>
          <w:color w:val="000000"/>
          <w:sz w:val="20"/>
          <w:szCs w:val="20"/>
          <w:lang w:val="en-US"/>
        </w:rPr>
        <w:t>Case Study, École d’Affaires Publiques</w:t>
      </w:r>
      <w:r w:rsidRPr="004D3FBA">
        <w:rPr>
          <w:rFonts w:ascii="Arial" w:eastAsia="Arial" w:hAnsi="Arial" w:cs="Arial"/>
          <w:color w:val="000000"/>
          <w:sz w:val="20"/>
          <w:szCs w:val="20"/>
          <w:highlight w:val="white"/>
          <w:lang w:val="en-US"/>
        </w:rPr>
        <w:t>, Sciences Po, Paris.</w:t>
      </w:r>
    </w:p>
    <w:p w14:paraId="61BA79A9" w14:textId="77777777" w:rsidR="002E2C7B" w:rsidRDefault="00000000">
      <w:pPr>
        <w:spacing w:before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Gender, societies and economics</w:t>
      </w:r>
      <w:r>
        <w:rPr>
          <w:rFonts w:ascii="Arial" w:eastAsia="Arial" w:hAnsi="Arial" w:cs="Arial"/>
          <w:sz w:val="20"/>
          <w:szCs w:val="20"/>
        </w:rPr>
        <w:t>, Formation commune Master, Sciences Po, Paris</w:t>
      </w:r>
    </w:p>
    <w:p w14:paraId="49DA3FAE" w14:textId="77777777" w:rsidR="002E2C7B" w:rsidRDefault="00000000">
      <w:pPr>
        <w:spacing w:before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L’économie au défi du genre</w:t>
      </w:r>
      <w:r>
        <w:rPr>
          <w:rFonts w:ascii="Arial" w:eastAsia="Arial" w:hAnsi="Arial" w:cs="Arial"/>
          <w:sz w:val="20"/>
          <w:szCs w:val="20"/>
        </w:rPr>
        <w:t>, Cours séminaire, Collège Universitaire, Sciences Po, Paris.</w:t>
      </w:r>
    </w:p>
    <w:p w14:paraId="54C9D6A5" w14:textId="77777777" w:rsidR="002E2C7B" w:rsidRDefault="002E2C7B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5E3C4903" w14:textId="77777777" w:rsidR="002E2C7B" w:rsidRDefault="002E2C7B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49C9E675" w14:textId="77777777" w:rsidR="002E2C7B" w:rsidRDefault="00000000">
      <w:pPr>
        <w:pBdr>
          <w:bottom w:val="single" w:sz="4" w:space="1" w:color="000000"/>
        </w:pBd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AUTRES FONCTIONS</w:t>
      </w:r>
    </w:p>
    <w:p w14:paraId="619B05B2" w14:textId="77777777" w:rsidR="002E2C7B" w:rsidRDefault="00000000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Depuis 2016 : membre du comité de direction de </w:t>
      </w:r>
      <w:hyperlink r:id="rId104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La Cité du Genre</w:t>
        </w:r>
      </w:hyperlink>
      <w:r>
        <w:rPr>
          <w:rFonts w:ascii="Arial" w:eastAsia="Arial" w:hAnsi="Arial" w:cs="Arial"/>
          <w:sz w:val="20"/>
          <w:szCs w:val="20"/>
        </w:rPr>
        <w:t>, Université Paris Cité</w:t>
      </w:r>
    </w:p>
    <w:p w14:paraId="13366CC9" w14:textId="77777777" w:rsidR="002E2C7B" w:rsidRDefault="00000000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Depuis 2014 : membre du conseil scientifique de l’Observatoire National de la Petite Enfance </w:t>
      </w:r>
    </w:p>
    <w:p w14:paraId="29F81CCF" w14:textId="77777777" w:rsidR="002E2C7B" w:rsidRDefault="00000000">
      <w:pPr>
        <w:spacing w:after="240"/>
        <w:ind w:left="0" w:hanging="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2017-2018 :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membre de conseil des prélèvements obligatoire</w:t>
      </w:r>
    </w:p>
    <w:sectPr w:rsidR="002E2C7B">
      <w:headerReference w:type="default" r:id="rId105"/>
      <w:footerReference w:type="default" r:id="rId106"/>
      <w:pgSz w:w="11906" w:h="16838"/>
      <w:pgMar w:top="1417" w:right="1417" w:bottom="1417" w:left="1417" w:header="45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C5280" w14:textId="77777777" w:rsidR="00EC27D5" w:rsidRDefault="00EC27D5">
      <w:pPr>
        <w:spacing w:line="240" w:lineRule="auto"/>
        <w:ind w:left="0" w:hanging="2"/>
      </w:pPr>
      <w:r>
        <w:separator/>
      </w:r>
    </w:p>
  </w:endnote>
  <w:endnote w:type="continuationSeparator" w:id="0">
    <w:p w14:paraId="481215F7" w14:textId="77777777" w:rsidR="00EC27D5" w:rsidRDefault="00EC27D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 45 Light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495AF" w14:textId="77777777" w:rsidR="002E2C7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A7C53">
      <w:rPr>
        <w:noProof/>
        <w:color w:val="000000"/>
      </w:rPr>
      <w:t>1</w:t>
    </w:r>
    <w:r>
      <w:rPr>
        <w:color w:val="000000"/>
      </w:rPr>
      <w:fldChar w:fldCharType="end"/>
    </w:r>
  </w:p>
  <w:p w14:paraId="39EF3AC8" w14:textId="77777777" w:rsidR="002E2C7B" w:rsidRDefault="002E2C7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jc w:val="center"/>
      <w:rPr>
        <w:rFonts w:ascii="Book Antiqua" w:eastAsia="Book Antiqua" w:hAnsi="Book Antiqua" w:cs="Book Antiqua"/>
        <w:color w:val="333333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B2AC5" w14:textId="77777777" w:rsidR="00EC27D5" w:rsidRDefault="00EC27D5">
      <w:pPr>
        <w:spacing w:line="240" w:lineRule="auto"/>
        <w:ind w:left="0" w:hanging="2"/>
      </w:pPr>
      <w:r>
        <w:separator/>
      </w:r>
    </w:p>
  </w:footnote>
  <w:footnote w:type="continuationSeparator" w:id="0">
    <w:p w14:paraId="7F9A5BB6" w14:textId="77777777" w:rsidR="00EC27D5" w:rsidRDefault="00EC27D5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D9CAF" w14:textId="77777777" w:rsidR="002E2C7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rPr>
        <w:color w:val="000000"/>
      </w:rPr>
    </w:pPr>
    <w:r>
      <w:rPr>
        <w:color w:val="000000"/>
      </w:rPr>
      <w:tab/>
    </w:r>
    <w:r>
      <w:rPr>
        <w:color w:val="000000"/>
      </w:rPr>
      <w:tab/>
      <w:t xml:space="preserve">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A33F5"/>
    <w:multiLevelType w:val="multilevel"/>
    <w:tmpl w:val="D35E67C6"/>
    <w:lvl w:ilvl="0">
      <w:start w:val="1"/>
      <w:numFmt w:val="decimal"/>
      <w:pStyle w:val="Titre2SubTitleHeading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083454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C7B"/>
    <w:rsid w:val="002E2C7B"/>
    <w:rsid w:val="004D3FBA"/>
    <w:rsid w:val="008F5534"/>
    <w:rsid w:val="009A7C53"/>
    <w:rsid w:val="00E153E6"/>
    <w:rsid w:val="00EC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C419B"/>
  <w15:docId w15:val="{71C18B04-88D7-49DA-8BA6-4C24728FB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itre1">
    <w:name w:val="heading 1"/>
    <w:basedOn w:val="Normal"/>
    <w:next w:val="Normal"/>
    <w:uiPriority w:val="9"/>
    <w:qFormat/>
    <w:pPr>
      <w:keepNext/>
      <w:spacing w:before="240" w:after="60"/>
    </w:pPr>
    <w:rPr>
      <w:rFonts w:ascii="Cambria" w:hAnsi="Cambria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itre2SubTitleHeading">
    <w:name w:val="Titre 2;SubTitleHeading"/>
    <w:basedOn w:val="Normal"/>
    <w:next w:val="CorpsdetexteBodyText"/>
    <w:pPr>
      <w:keepNext/>
      <w:numPr>
        <w:numId w:val="1"/>
      </w:numPr>
      <w:shd w:val="clear" w:color="auto" w:fill="FFFFFF"/>
      <w:spacing w:line="288" w:lineRule="auto"/>
      <w:ind w:left="-1" w:hanging="1"/>
      <w:outlineLvl w:val="1"/>
    </w:pPr>
    <w:rPr>
      <w:rFonts w:ascii="Georgia" w:hAnsi="Georgia" w:cs="Arial"/>
      <w:b/>
      <w:bCs/>
      <w:iCs/>
      <w:lang w:val="en-GB" w:eastAsia="en-US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Lienhypertexte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CorpsdetexteBodyText">
    <w:name w:val="Corps de texte;BodyText"/>
    <w:basedOn w:val="Normal"/>
    <w:pPr>
      <w:spacing w:after="120" w:line="288" w:lineRule="auto"/>
    </w:pPr>
    <w:rPr>
      <w:rFonts w:ascii="Univers 45 Light" w:hAnsi="Univers 45 Light"/>
      <w:sz w:val="19"/>
      <w:lang w:val="en-GB" w:eastAsia="en-US"/>
    </w:rPr>
  </w:style>
  <w:style w:type="character" w:customStyle="1" w:styleId="CorpsdetexteCarBodyTextCar">
    <w:name w:val="Corps de texte Car;BodyText Car"/>
    <w:rPr>
      <w:rFonts w:ascii="Univers 45 Light" w:hAnsi="Univers 45 Light"/>
      <w:w w:val="100"/>
      <w:position w:val="-1"/>
      <w:sz w:val="19"/>
      <w:szCs w:val="24"/>
      <w:effect w:val="none"/>
      <w:vertAlign w:val="baseline"/>
      <w:cs w:val="0"/>
      <w:em w:val="none"/>
      <w:lang w:val="en-GB" w:eastAsia="en-US"/>
    </w:rPr>
  </w:style>
  <w:style w:type="paragraph" w:customStyle="1" w:styleId="stitre1">
    <w:name w:val="stitre1"/>
    <w:basedOn w:val="Normal"/>
    <w:rPr>
      <w:rFonts w:ascii="Arial" w:hAnsi="Arial" w:cs="Arial"/>
      <w:b/>
      <w:bCs/>
      <w:color w:val="808080"/>
      <w:sz w:val="20"/>
      <w:szCs w:val="20"/>
    </w:r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paragraph" w:styleId="Paragraphedeliste">
    <w:name w:val="List Paragraph"/>
    <w:basedOn w:val="Normal"/>
    <w:pPr>
      <w:ind w:left="708"/>
    </w:pPr>
  </w:style>
  <w:style w:type="character" w:customStyle="1" w:styleId="Titre2CarSubTitleHeadingCar">
    <w:name w:val="Titre 2 Car;SubTitleHeading Car"/>
    <w:rPr>
      <w:rFonts w:ascii="Georgia" w:hAnsi="Georgia" w:cs="Arial"/>
      <w:b/>
      <w:bCs/>
      <w:iCs/>
      <w:w w:val="100"/>
      <w:position w:val="-1"/>
      <w:sz w:val="24"/>
      <w:szCs w:val="24"/>
      <w:effect w:val="none"/>
      <w:shd w:val="clear" w:color="auto" w:fill="FFFFFF"/>
      <w:vertAlign w:val="baseline"/>
      <w:cs w:val="0"/>
      <w:em w:val="none"/>
      <w:lang w:val="en-GB" w:eastAsia="en-US"/>
    </w:rPr>
  </w:style>
  <w:style w:type="character" w:styleId="Lienhypertextesuivivisit">
    <w:name w:val="FollowedHyperlink"/>
    <w:rPr>
      <w:color w:val="954F72"/>
      <w:w w:val="100"/>
      <w:position w:val="-1"/>
      <w:u w:val="single"/>
      <w:effect w:val="none"/>
      <w:vertAlign w:val="baseline"/>
      <w:cs w:val="0"/>
      <w:em w:val="none"/>
    </w:rPr>
  </w:style>
  <w:style w:type="character" w:styleId="Marquedecommentaire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Commentaire">
    <w:name w:val="annotation text"/>
    <w:basedOn w:val="Normal"/>
    <w:rPr>
      <w:sz w:val="20"/>
      <w:szCs w:val="20"/>
    </w:rPr>
  </w:style>
  <w:style w:type="character" w:customStyle="1" w:styleId="CommentaireCar">
    <w:name w:val="Commentaire Car"/>
    <w:basedOn w:val="Policepardfaut"/>
    <w:rPr>
      <w:w w:val="100"/>
      <w:position w:val="-1"/>
      <w:effect w:val="none"/>
      <w:vertAlign w:val="baseline"/>
      <w:cs w:val="0"/>
      <w:em w:val="none"/>
    </w:rPr>
  </w:style>
  <w:style w:type="paragraph" w:styleId="Objetducommentaire">
    <w:name w:val="annotation subject"/>
    <w:basedOn w:val="Commentaire"/>
    <w:next w:val="Commentaire"/>
    <w:rPr>
      <w:b/>
      <w:bCs/>
    </w:rPr>
  </w:style>
  <w:style w:type="character" w:customStyle="1" w:styleId="ObjetducommentaireCar">
    <w:name w:val="Objet du commentaire Car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Textedebulles">
    <w:name w:val="Balloon Text"/>
    <w:basedOn w:val="Normal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rPr>
      <w:rFonts w:ascii="Segoe UI" w:hAnsi="Segoe UI" w:cs="Segoe UI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customStyle="1" w:styleId="stitre2">
    <w:name w:val="stitre2"/>
    <w:basedOn w:val="Normal"/>
    <w:rPr>
      <w:rFonts w:ascii="Arial" w:hAnsi="Arial" w:cs="Arial"/>
      <w:i/>
      <w:iCs/>
      <w:color w:val="000000"/>
      <w:sz w:val="20"/>
      <w:szCs w:val="20"/>
    </w:rPr>
  </w:style>
  <w:style w:type="character" w:customStyle="1" w:styleId="art-postheader">
    <w:name w:val="art-postheader"/>
    <w:rPr>
      <w:w w:val="100"/>
      <w:position w:val="-1"/>
      <w:effect w:val="none"/>
      <w:vertAlign w:val="baseline"/>
      <w:cs w:val="0"/>
      <w:em w:val="none"/>
    </w:rPr>
  </w:style>
  <w:style w:type="character" w:customStyle="1" w:styleId="PieddepageCar">
    <w:name w:val="Pied de page C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NormalWeb">
    <w:name w:val="Normal (Web)"/>
    <w:basedOn w:val="Normal"/>
    <w:qFormat/>
    <w:pPr>
      <w:spacing w:before="100" w:beforeAutospacing="1" w:after="100" w:afterAutospacing="1"/>
    </w:pPr>
  </w:style>
  <w:style w:type="character" w:styleId="lev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customStyle="1" w:styleId="il">
    <w:name w:val="il"/>
    <w:rPr>
      <w:w w:val="100"/>
      <w:position w:val="-1"/>
      <w:effect w:val="none"/>
      <w:vertAlign w:val="baseline"/>
      <w:cs w:val="0"/>
      <w:em w:val="none"/>
    </w:rPr>
  </w:style>
  <w:style w:type="paragraph" w:styleId="Salutations">
    <w:name w:val="Salutation"/>
    <w:basedOn w:val="Normal"/>
    <w:next w:val="Normal"/>
    <w:qFormat/>
    <w:rPr>
      <w:rFonts w:ascii="Calibri" w:eastAsia="Calibri" w:hAnsi="Calibri"/>
      <w:sz w:val="22"/>
      <w:szCs w:val="22"/>
      <w:lang w:val="en-US" w:eastAsia="en-US"/>
    </w:rPr>
  </w:style>
  <w:style w:type="character" w:customStyle="1" w:styleId="SalutationsCar">
    <w:name w:val="Salutations Car"/>
    <w:rPr>
      <w:rFonts w:ascii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val="en-US" w:eastAsia="en-US"/>
    </w:rPr>
  </w:style>
  <w:style w:type="character" w:customStyle="1" w:styleId="Titre1Car">
    <w:name w:val="Titre 1 Car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heading-zone-title-serie-episode">
    <w:name w:val="heading-zone-title-serie-episode"/>
    <w:rPr>
      <w:w w:val="100"/>
      <w:position w:val="-1"/>
      <w:effect w:val="none"/>
      <w:vertAlign w:val="baseline"/>
      <w:cs w:val="0"/>
      <w:em w:val="none"/>
    </w:rPr>
  </w:style>
  <w:style w:type="character" w:styleId="Mentionnonrsolue">
    <w:name w:val="Unresolved Mention"/>
    <w:qFormat/>
    <w:rPr>
      <w:color w:val="808080"/>
      <w:w w:val="100"/>
      <w:position w:val="-1"/>
      <w:effect w:val="none"/>
      <w:shd w:val="clear" w:color="auto" w:fill="E6E6E6"/>
      <w:vertAlign w:val="baseline"/>
      <w:cs w:val="0"/>
      <w:em w:val="none"/>
    </w:rPr>
  </w:style>
  <w:style w:type="character" w:customStyle="1" w:styleId="NormalWebCar">
    <w:name w:val="Normal (Web) C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customStyle="1" w:styleId="ouvrage">
    <w:name w:val="ouvrage"/>
    <w:basedOn w:val="Normal"/>
    <w:pPr>
      <w:spacing w:before="100" w:beforeAutospacing="1" w:after="100" w:afterAutospacing="1"/>
    </w:pPr>
  </w:style>
  <w:style w:type="paragraph" w:customStyle="1" w:styleId="contributor">
    <w:name w:val="contributor"/>
    <w:basedOn w:val="Normal"/>
    <w:pPr>
      <w:spacing w:before="100" w:beforeAutospacing="1" w:after="100" w:afterAutospacing="1"/>
    </w:pPr>
  </w:style>
  <w:style w:type="character" w:customStyle="1" w:styleId="name">
    <w:name w:val="name"/>
    <w:basedOn w:val="Policepardfaut"/>
    <w:rPr>
      <w:w w:val="100"/>
      <w:position w:val="-1"/>
      <w:effect w:val="none"/>
      <w:vertAlign w:val="baseline"/>
      <w:cs w:val="0"/>
      <w:em w:val="none"/>
    </w:rPr>
  </w:style>
  <w:style w:type="character" w:styleId="Accentuation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character" w:customStyle="1" w:styleId="Titre3Car">
    <w:name w:val="Titre 3 Car"/>
    <w:rPr>
      <w:rFonts w:ascii="Calibri Light" w:eastAsia="Times New Roman" w:hAnsi="Calibri Light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ofce.sciences-po.fr/pdf/revue/3-133.pdf" TargetMode="External"/><Relationship Id="rId21" Type="http://schemas.openxmlformats.org/officeDocument/2006/relationships/hyperlink" Target="http://onlinelibrary.wiley.com/doi/10.1111/ilr.12032/full" TargetMode="External"/><Relationship Id="rId42" Type="http://schemas.openxmlformats.org/officeDocument/2006/relationships/hyperlink" Target="http://www.ofce.sciences-po.fr/pdf/dtravail/WP2017-04.pdf" TargetMode="External"/><Relationship Id="rId47" Type="http://schemas.openxmlformats.org/officeDocument/2006/relationships/hyperlink" Target="https://www.ofce.sciences-po.fr/blog/reduire-significativement-le-taux-de-pauvrete-des-familles-monoparentales/" TargetMode="External"/><Relationship Id="rId63" Type="http://schemas.openxmlformats.org/officeDocument/2006/relationships/hyperlink" Target="https://www.ofce.sciences-po.fr/blog/fiscalisation-des-allocations-familiales-est-ce-le-bon-debat/" TargetMode="External"/><Relationship Id="rId68" Type="http://schemas.openxmlformats.org/officeDocument/2006/relationships/hyperlink" Target="https://www.ofce.sciences-po.fr/blog/des-contrats-courts-pour-les-allocataires-du-rsa/" TargetMode="External"/><Relationship Id="rId84" Type="http://schemas.openxmlformats.org/officeDocument/2006/relationships/hyperlink" Target="http://www.ofce.sciences-po.fr/pdf/revue/1-114.pdf" TargetMode="External"/><Relationship Id="rId89" Type="http://schemas.openxmlformats.org/officeDocument/2006/relationships/hyperlink" Target="http://www.cairn.info/revue-travail-genre-et-societes-2012-2.htm" TargetMode="External"/><Relationship Id="rId16" Type="http://schemas.openxmlformats.org/officeDocument/2006/relationships/hyperlink" Target="https://www.legifrance.gouv.fr/download/pdf?id=X0QfZD-fjFwioCVXeXUoODg8dfuYLobMvhwak3XtkyQ=" TargetMode="External"/><Relationship Id="rId107" Type="http://schemas.openxmlformats.org/officeDocument/2006/relationships/fontTable" Target="fontTable.xml"/><Relationship Id="rId11" Type="http://schemas.openxmlformats.org/officeDocument/2006/relationships/hyperlink" Target="mailto:helene.perivier@ofce.sciencespo.fr" TargetMode="External"/><Relationship Id="rId32" Type="http://schemas.openxmlformats.org/officeDocument/2006/relationships/hyperlink" Target="http://www.ofce.sciences-po.fr/pdf/revue/8-90.pdf" TargetMode="External"/><Relationship Id="rId37" Type="http://schemas.openxmlformats.org/officeDocument/2006/relationships/hyperlink" Target="https://www.iza.org/publications/dp/14763/measuring-the-child-penalty-early-in-a-career-the-case-of-young-adults-in-france" TargetMode="External"/><Relationship Id="rId53" Type="http://schemas.openxmlformats.org/officeDocument/2006/relationships/hyperlink" Target="https://www.ofce.sciences-po.fr/blog/10050-2/" TargetMode="External"/><Relationship Id="rId58" Type="http://schemas.openxmlformats.org/officeDocument/2006/relationships/hyperlink" Target="https://www.ofce.sciences-po.fr/blog/la-simplification-au-peril-de-legalite/" TargetMode="External"/><Relationship Id="rId74" Type="http://schemas.openxmlformats.org/officeDocument/2006/relationships/hyperlink" Target="http://www.pressesdesciencespo.fr/fr/book/?gcoi=27246100370780" TargetMode="External"/><Relationship Id="rId79" Type="http://schemas.openxmlformats.org/officeDocument/2006/relationships/hyperlink" Target="http://www.repid.com/spip.php?article483" TargetMode="External"/><Relationship Id="rId102" Type="http://schemas.openxmlformats.org/officeDocument/2006/relationships/hyperlink" Target="https://www.superaproject.eu/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www.travail-genre-societes.com/index.php?/fre/Numeros-parus/Sommaires/2012-n-27" TargetMode="External"/><Relationship Id="rId95" Type="http://schemas.openxmlformats.org/officeDocument/2006/relationships/hyperlink" Target="http://www.cairn.info/revue-travail-genre-et-societes-2004-2.htm" TargetMode="External"/><Relationship Id="rId22" Type="http://schemas.openxmlformats.org/officeDocument/2006/relationships/hyperlink" Target="http://onlinelibrary.wiley.com/doi/10.1111/ilr.12032/full" TargetMode="External"/><Relationship Id="rId27" Type="http://schemas.openxmlformats.org/officeDocument/2006/relationships/hyperlink" Target="http://www.ofce.sciences-po.fr/pdf/revue/12-114.pdf" TargetMode="External"/><Relationship Id="rId43" Type="http://schemas.openxmlformats.org/officeDocument/2006/relationships/hyperlink" Target="http://www.ofce.sciences-po.fr/pdf/dtravail/WP2016-05.pdf" TargetMode="External"/><Relationship Id="rId48" Type="http://schemas.openxmlformats.org/officeDocument/2006/relationships/hyperlink" Target="https://www.ofce.sciences-po.fr/pdf/pbrief/2021/OFCEpbrief91.pdf" TargetMode="External"/><Relationship Id="rId64" Type="http://schemas.openxmlformats.org/officeDocument/2006/relationships/hyperlink" Target="https://www.ofce.sciences-po.fr/blog/la-crise-au-royaume-uni-les-femmes-sont-elles-moins-touchees-que-les-hommes/" TargetMode="External"/><Relationship Id="rId69" Type="http://schemas.openxmlformats.org/officeDocument/2006/relationships/hyperlink" Target="http://www.ofce.sciences-po.fr/pdf/lettres/279.pdf" TargetMode="External"/><Relationship Id="rId80" Type="http://schemas.openxmlformats.org/officeDocument/2006/relationships/hyperlink" Target="http://www.pressesdesciencespo.fr/fr/livre/?gcoi=27246100117760" TargetMode="External"/><Relationship Id="rId85" Type="http://schemas.openxmlformats.org/officeDocument/2006/relationships/hyperlink" Target="http://www.ofce.sciences-po.fr/publications/revue2004.htm" TargetMode="External"/><Relationship Id="rId12" Type="http://schemas.openxmlformats.org/officeDocument/2006/relationships/hyperlink" Target="https://www.ofce.sciences-po.fr/pages-chercheurs/page.php?id=29" TargetMode="External"/><Relationship Id="rId17" Type="http://schemas.openxmlformats.org/officeDocument/2006/relationships/hyperlink" Target="https://journals.openedition.org/oeconomia/13633" TargetMode="External"/><Relationship Id="rId33" Type="http://schemas.openxmlformats.org/officeDocument/2006/relationships/hyperlink" Target="http://www.ofce.sciences-po.fr/pdf/revue/r90/r90-9.pdf." TargetMode="External"/><Relationship Id="rId38" Type="http://schemas.openxmlformats.org/officeDocument/2006/relationships/hyperlink" Target="https://www.iza.org/person/1677" TargetMode="External"/><Relationship Id="rId59" Type="http://schemas.openxmlformats.org/officeDocument/2006/relationships/hyperlink" Target="https://www.ofce.sciences-po.fr/blog/egalite-recherche-enseignement-superieur/" TargetMode="External"/><Relationship Id="rId103" Type="http://schemas.openxmlformats.org/officeDocument/2006/relationships/hyperlink" Target="http://www.egera.eu/" TargetMode="External"/><Relationship Id="rId108" Type="http://schemas.openxmlformats.org/officeDocument/2006/relationships/theme" Target="theme/theme1.xml"/><Relationship Id="rId20" Type="http://schemas.openxmlformats.org/officeDocument/2006/relationships/hyperlink" Target="https://srh.bmj.com/content/early/2021/07/28/bmjsrh-2021-201176" TargetMode="External"/><Relationship Id="rId41" Type="http://schemas.openxmlformats.org/officeDocument/2006/relationships/hyperlink" Target="https://www.ofce.sciences-po.fr/pdf/dtravail/OFCEWP2019-12.pdf" TargetMode="External"/><Relationship Id="rId54" Type="http://schemas.openxmlformats.org/officeDocument/2006/relationships/hyperlink" Target="https://www.ofce.sciences-po.fr/pdf/pbrief/2017/pbrief22.pdf" TargetMode="External"/><Relationship Id="rId62" Type="http://schemas.openxmlformats.org/officeDocument/2006/relationships/hyperlink" Target="https://www.ofce.sciences-po.fr/blog/allocations-familiales-family-business/" TargetMode="External"/><Relationship Id="rId70" Type="http://schemas.openxmlformats.org/officeDocument/2006/relationships/hyperlink" Target="http://www.ofce.sciences-po.fr/pdf/lettres/273.pdf." TargetMode="External"/><Relationship Id="rId75" Type="http://schemas.openxmlformats.org/officeDocument/2006/relationships/hyperlink" Target="https://www.alternatives-economiques.fr/node/94395" TargetMode="External"/><Relationship Id="rId83" Type="http://schemas.openxmlformats.org/officeDocument/2006/relationships/hyperlink" Target="http://www.ofce.sciences-po.fr/pdf/revue/1-114.pdf" TargetMode="External"/><Relationship Id="rId88" Type="http://schemas.openxmlformats.org/officeDocument/2006/relationships/hyperlink" Target="http://www.cairn.info/revue-travail-genre-et-societes-2012-2.htm" TargetMode="External"/><Relationship Id="rId91" Type="http://schemas.openxmlformats.org/officeDocument/2006/relationships/hyperlink" Target="http://www.cairn.info/revue-travail-genre-et-societes-2010-2-page-25.htm" TargetMode="External"/><Relationship Id="rId96" Type="http://schemas.openxmlformats.org/officeDocument/2006/relationships/hyperlink" Target="http://www.cairn.info/revue-travail-genre-et-societes-2004-2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hcfea.fr/IMG/pdf/rapport_situation_des_familles_dans_les_drom_2022.pdf" TargetMode="External"/><Relationship Id="rId23" Type="http://schemas.openxmlformats.org/officeDocument/2006/relationships/hyperlink" Target="http://onlinelibrary.wiley.com/doi/10.1111/ilr.12032/full" TargetMode="External"/><Relationship Id="rId28" Type="http://schemas.openxmlformats.org/officeDocument/2006/relationships/hyperlink" Target="http://www.insee.fr/fr/ffc/docs_ffc/ES429G%20.pdf" TargetMode="External"/><Relationship Id="rId36" Type="http://schemas.openxmlformats.org/officeDocument/2006/relationships/hyperlink" Target="https://www.ofce.sciences-po.fr/pdf/dtravail/OFCEWP2022-15.pdf" TargetMode="External"/><Relationship Id="rId49" Type="http://schemas.openxmlformats.org/officeDocument/2006/relationships/hyperlink" Target="https://www.ofce.sciences-po.fr/blog/laide-exceptionnelle-de-solidarite-a-t-elle-permis-de-couvrir-les-couts-du-confinement-pour-les-familles/" TargetMode="External"/><Relationship Id="rId57" Type="http://schemas.openxmlformats.org/officeDocument/2006/relationships/hyperlink" Target="https://www.ofce.sciences-po.fr/blog/les-peres-separes-supportent-ils-un-sacrifice-de-niveau-de-vie-plus-important-que-leur-ex-conjointe/" TargetMode="External"/><Relationship Id="rId106" Type="http://schemas.openxmlformats.org/officeDocument/2006/relationships/footer" Target="footer1.xml"/><Relationship Id="rId10" Type="http://schemas.openxmlformats.org/officeDocument/2006/relationships/hyperlink" Target="http://www.ofce.sciences-po.fr/index.php" TargetMode="External"/><Relationship Id="rId31" Type="http://schemas.openxmlformats.org/officeDocument/2006/relationships/hyperlink" Target="http://www.ofce.sciences-po.fr/pdf/revue/r90/r90-13.pdf." TargetMode="External"/><Relationship Id="rId44" Type="http://schemas.openxmlformats.org/officeDocument/2006/relationships/hyperlink" Target="http://www.ofce.sciences-po.fr/pdf/dtravail/WP2015-16.pdf" TargetMode="External"/><Relationship Id="rId52" Type="http://schemas.openxmlformats.org/officeDocument/2006/relationships/hyperlink" Target="https://www.ofce.sciences-po.fr/blog/les-allemandes-travaillent-moins-que-les-francaises/" TargetMode="External"/><Relationship Id="rId60" Type="http://schemas.openxmlformats.org/officeDocument/2006/relationships/hyperlink" Target="http://www.ofce.sciences-po.fr/pdf/notes/2013/note34.pdf" TargetMode="External"/><Relationship Id="rId65" Type="http://schemas.openxmlformats.org/officeDocument/2006/relationships/hyperlink" Target="https://www.ofce.sciences-po.fr/blog/la-competitivite-aux-depens-de-legalite/" TargetMode="External"/><Relationship Id="rId73" Type="http://schemas.openxmlformats.org/officeDocument/2006/relationships/hyperlink" Target="http://www.ofce.sciences-po.fr/pdf/lettres/228.pdf." TargetMode="External"/><Relationship Id="rId78" Type="http://schemas.openxmlformats.org/officeDocument/2006/relationships/hyperlink" Target="http://www.pressesdesciencespo.fr/fr/book/?gcoi=27246100423030" TargetMode="External"/><Relationship Id="rId81" Type="http://schemas.openxmlformats.org/officeDocument/2006/relationships/hyperlink" Target="http://www.pressesdesciencespo.fr/" TargetMode="External"/><Relationship Id="rId86" Type="http://schemas.openxmlformats.org/officeDocument/2006/relationships/hyperlink" Target="http://www.cairn.info/revue-travail-genre-et-societes-2015-1.htm" TargetMode="External"/><Relationship Id="rId94" Type="http://schemas.openxmlformats.org/officeDocument/2006/relationships/hyperlink" Target="http://cv/-%09http:/www.cairn.info/revue-travail-genre-et-societes-2009-1-page-189.htm" TargetMode="External"/><Relationship Id="rId99" Type="http://schemas.openxmlformats.org/officeDocument/2006/relationships/hyperlink" Target="about:blank" TargetMode="External"/><Relationship Id="rId101" Type="http://schemas.openxmlformats.org/officeDocument/2006/relationships/hyperlink" Target="http://www.ulb.ac.be/soco/moch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3" Type="http://schemas.openxmlformats.org/officeDocument/2006/relationships/hyperlink" Target="https://www.ofce.sciences-po.fr/pages-chercheurs/page.php?id=29" TargetMode="External"/><Relationship Id="rId18" Type="http://schemas.openxmlformats.org/officeDocument/2006/relationships/hyperlink" Target="http://localhost:4275/info_soc.pdf" TargetMode="External"/><Relationship Id="rId39" Type="http://schemas.openxmlformats.org/officeDocument/2006/relationships/hyperlink" Target="http://www.amse-aixmarseille.fr/en/users/joutard" TargetMode="External"/><Relationship Id="rId34" Type="http://schemas.openxmlformats.org/officeDocument/2006/relationships/hyperlink" Target="http://www.ofce.sciences-po.fr/pdf/revue/r87/r87-5.pdf." TargetMode="External"/><Relationship Id="rId50" Type="http://schemas.openxmlformats.org/officeDocument/2006/relationships/hyperlink" Target="https://www.ofce.sciences-po.fr/blog/lemploi-des-femmes-et-des-hommes-pendant-la-periode-de-confinement-du-17-mars-au-10-mai-2020/" TargetMode="External"/><Relationship Id="rId55" Type="http://schemas.openxmlformats.org/officeDocument/2006/relationships/hyperlink" Target="https://www.ofce.sciences-po.fr/blog/le-traite-de-rome-et-legalite/" TargetMode="External"/><Relationship Id="rId76" Type="http://schemas.openxmlformats.org/officeDocument/2006/relationships/hyperlink" Target="https://www.puf.com/content/Dictionnaire_des_in%C3%A9galit%C3%A9s_et_de_la_justice_sociale" TargetMode="External"/><Relationship Id="rId97" Type="http://schemas.openxmlformats.org/officeDocument/2006/relationships/hyperlink" Target="https://www.ofce.sciences-po.fr/pdf-articles/actu/helene.pdf" TargetMode="External"/><Relationship Id="rId104" Type="http://schemas.openxmlformats.org/officeDocument/2006/relationships/hyperlink" Target="https://citedugenre.fr/fr/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www.ofce.sciences-po.fr/pdf/lettres/267.pdf" TargetMode="External"/><Relationship Id="rId92" Type="http://schemas.openxmlformats.org/officeDocument/2006/relationships/hyperlink" Target="http://www.cairn.info/revue-travail-genre-et-societes-2012-2-p-215.htm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ofce.sciences-po.fr/pdf/revue/3-108.pdf" TargetMode="External"/><Relationship Id="rId24" Type="http://schemas.openxmlformats.org/officeDocument/2006/relationships/hyperlink" Target="https://onlinelibrary.wiley.com/doi/full/10.1111/issj.12131" TargetMode="External"/><Relationship Id="rId40" Type="http://schemas.openxmlformats.org/officeDocument/2006/relationships/hyperlink" Target="https://www.ofce.sciences-po.fr/pdf/dtravail/OFCEWP2021-06.pdf" TargetMode="External"/><Relationship Id="rId45" Type="http://schemas.openxmlformats.org/officeDocument/2006/relationships/hyperlink" Target="http://www.ofce.sciences-po.fr/pdf/dtravail/WP2008-08.pdf" TargetMode="External"/><Relationship Id="rId66" Type="http://schemas.openxmlformats.org/officeDocument/2006/relationships/hyperlink" Target="http://www.ofce.sciences-po.fr/pdf/revue/hs2012/hs2012.pdf" TargetMode="External"/><Relationship Id="rId87" Type="http://schemas.openxmlformats.org/officeDocument/2006/relationships/hyperlink" Target="http://www.cairn.info/revue-travail-genre-et-societes-2015-1.htm" TargetMode="External"/><Relationship Id="rId61" Type="http://schemas.openxmlformats.org/officeDocument/2006/relationships/hyperlink" Target="https://www.ofce.sciences-po.fr/blog/reformer-le-quotient-conjugal/" TargetMode="External"/><Relationship Id="rId82" Type="http://schemas.openxmlformats.org/officeDocument/2006/relationships/hyperlink" Target="http://www.ofce.sciences-po.fr/publications/revue133.htm" TargetMode="External"/><Relationship Id="rId19" Type="http://schemas.openxmlformats.org/officeDocument/2006/relationships/hyperlink" Target="https://www.insee.fr/fr/statistiques/5349530?sommaire=5432539" TargetMode="External"/><Relationship Id="rId14" Type="http://schemas.openxmlformats.org/officeDocument/2006/relationships/hyperlink" Target="https://www.sciencespo.fr/programme-presage/fr/content/helene-perivier-ofce.html" TargetMode="External"/><Relationship Id="rId30" Type="http://schemas.openxmlformats.org/officeDocument/2006/relationships/hyperlink" Target="https://www.dalloz-revues.fr/RDSS-cover-543.htm" TargetMode="External"/><Relationship Id="rId35" Type="http://schemas.openxmlformats.org/officeDocument/2006/relationships/hyperlink" Target="https://www.afd.fr/fr/ressources/analyse-bibliometrique-de-la-litterature-croisant-genre-et-communs" TargetMode="External"/><Relationship Id="rId56" Type="http://schemas.openxmlformats.org/officeDocument/2006/relationships/hyperlink" Target="http://www.ofce.sciences-po.fr/pdf/pbrief/2017/pbrief11.pdf" TargetMode="External"/><Relationship Id="rId77" Type="http://schemas.openxmlformats.org/officeDocument/2006/relationships/hyperlink" Target="http://journals.sagepub.com/doi/pdf/10.1177/102425890401000108" TargetMode="External"/><Relationship Id="rId100" Type="http://schemas.openxmlformats.org/officeDocument/2006/relationships/hyperlink" Target="http://www.ulb.ac.be/soco/mocho/" TargetMode="External"/><Relationship Id="rId105" Type="http://schemas.openxmlformats.org/officeDocument/2006/relationships/header" Target="header1.xml"/><Relationship Id="rId8" Type="http://schemas.openxmlformats.org/officeDocument/2006/relationships/image" Target="media/image1.jpg"/><Relationship Id="rId51" Type="http://schemas.openxmlformats.org/officeDocument/2006/relationships/hyperlink" Target="https://www.ofce.sciences-po.fr/blog/le-recouvrement-des-impayes-de-pensions-alimentaires-reduit-les-depenses-sociales-mais-reduit-egalement-le-niveau-de-vie-de-certaines-meres-isolees/" TargetMode="External"/><Relationship Id="rId72" Type="http://schemas.openxmlformats.org/officeDocument/2006/relationships/hyperlink" Target="http://www.ofce.sciences-po.fr/pdf/lettres/262.pdf" TargetMode="External"/><Relationship Id="rId93" Type="http://schemas.openxmlformats.org/officeDocument/2006/relationships/hyperlink" Target="http://www.cairn.info/revue-travail-genre-et-societes-2012-2-p-215.htm" TargetMode="External"/><Relationship Id="rId98" Type="http://schemas.openxmlformats.org/officeDocument/2006/relationships/hyperlink" Target="http://www.ulb.ac.be/soco/mocho/" TargetMode="External"/><Relationship Id="rId3" Type="http://schemas.openxmlformats.org/officeDocument/2006/relationships/styles" Target="styles.xml"/><Relationship Id="rId25" Type="http://schemas.openxmlformats.org/officeDocument/2006/relationships/hyperlink" Target="http://www.cairn.info/revue-informations-sociales-2015-3.htm" TargetMode="External"/><Relationship Id="rId46" Type="http://schemas.openxmlformats.org/officeDocument/2006/relationships/hyperlink" Target="https://www.ofce.sciences-po.fr/pdf/pbrief/2021/OFCEpbrief91.pdf" TargetMode="External"/><Relationship Id="rId67" Type="http://schemas.openxmlformats.org/officeDocument/2006/relationships/hyperlink" Target="http://www.ofce.sciences-po.fr/pdf/notes/2011/note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ZjcWJl488LaAc8+aXIrBQrI6Zg==">CgMxLjAyCGguZ2pkZ3hzMgloLjMwajB6bGwyCWguMWZvYjl0ZTIJaC4zem55c2g3Mg5oLjZmYjU1a21tYXM1dzIJaC4yZXQ5MnAwMghoLnR5amN3dDIOaC41bWhrY3M1dHFjc3MyCWguM2R5NnZrbTIJaC4xdDNoNXNmMgloLjRkMzRvZzgyCWguMnM4ZXlvMTIJaC4xN2RwOHZ1MgloLjNyZGNyam4yCWguMjZpbjFyZzgAciExSl9XamRlQUZzOGFaSTBEOXZ5TURsbFJwZzY2TzVnVW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4229</Words>
  <Characters>23265</Characters>
  <Application>Microsoft Office Word</Application>
  <DocSecurity>0</DocSecurity>
  <Lines>193</Lines>
  <Paragraphs>54</Paragraphs>
  <ScaleCrop>false</ScaleCrop>
  <Company/>
  <LinksUpToDate>false</LinksUpToDate>
  <CharactersWithSpaces>27440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lavoir</dc:creator>
  <cp:lastModifiedBy>Hélène PÉRIVIER</cp:lastModifiedBy>
  <cp:revision>2</cp:revision>
  <cp:lastPrinted>2023-06-29T08:05:00Z</cp:lastPrinted>
  <dcterms:created xsi:type="dcterms:W3CDTF">2023-06-29T08:07:00Z</dcterms:created>
  <dcterms:modified xsi:type="dcterms:W3CDTF">2023-06-29T08:07:00Z</dcterms:modified>
</cp:coreProperties>
</file>