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6"/>
        <w:ind w:left="6055"/>
      </w:pPr>
      <w:r>
        <w:rPr/>
        <w:t>HURRICANE</w:t>
      </w:r>
      <w:r>
        <w:rPr>
          <w:spacing w:val="-9"/>
        </w:rPr>
        <w:t> </w:t>
      </w:r>
      <w:r>
        <w:rPr>
          <w:spacing w:val="-4"/>
        </w:rPr>
        <w:t>OTIS</w:t>
      </w:r>
    </w:p>
    <w:p>
      <w:pPr>
        <w:pStyle w:val="Heading4"/>
        <w:spacing w:before="188"/>
        <w:ind w:left="6055"/>
        <w:jc w:val="left"/>
      </w:pPr>
      <w:r>
        <w:rPr/>
        <w:t>25</w:t>
      </w:r>
      <w:r>
        <w:rPr>
          <w:spacing w:val="-13"/>
        </w:rPr>
        <w:t> </w:t>
      </w:r>
      <w:r>
        <w:rPr/>
        <w:t>October,</w:t>
      </w:r>
      <w:r>
        <w:rPr>
          <w:spacing w:val="-11"/>
        </w:rPr>
        <w:t> </w:t>
      </w:r>
      <w:r>
        <w:rPr>
          <w:spacing w:val="-4"/>
        </w:rPr>
        <w:t>2023</w:t>
      </w:r>
    </w:p>
    <w:p>
      <w:pPr>
        <w:tabs>
          <w:tab w:pos="6994" w:val="left" w:leader="none"/>
          <w:tab w:pos="8448" w:val="left" w:leader="none"/>
          <w:tab w:pos="9434" w:val="left" w:leader="none"/>
        </w:tabs>
        <w:spacing w:line="268" w:lineRule="auto" w:before="212"/>
        <w:ind w:left="6055" w:right="1090" w:firstLine="0"/>
        <w:jc w:val="left"/>
        <w:rPr>
          <w:sz w:val="22"/>
        </w:rPr>
      </w:pPr>
      <w:r>
        <w:rPr>
          <w:b/>
          <w:sz w:val="22"/>
        </w:rPr>
        <w:t>Released: </w:t>
      </w:r>
      <w:r>
        <w:rPr>
          <w:sz w:val="22"/>
        </w:rPr>
        <w:t>15 November, 2023 </w:t>
      </w:r>
      <w:r>
        <w:rPr>
          <w:b/>
          <w:spacing w:val="-2"/>
          <w:sz w:val="22"/>
        </w:rPr>
        <w:t>NHERI</w:t>
      </w:r>
      <w:r>
        <w:rPr>
          <w:b/>
          <w:sz w:val="22"/>
        </w:rPr>
        <w:tab/>
      </w:r>
      <w:r>
        <w:rPr>
          <w:b/>
          <w:spacing w:val="-2"/>
          <w:sz w:val="22"/>
        </w:rPr>
        <w:t>DesignSafe</w:t>
      </w:r>
      <w:r>
        <w:rPr>
          <w:b/>
          <w:sz w:val="22"/>
        </w:rPr>
        <w:tab/>
      </w:r>
      <w:r>
        <w:rPr>
          <w:b/>
          <w:spacing w:val="-2"/>
          <w:sz w:val="22"/>
        </w:rPr>
        <w:t>Project</w:t>
      </w:r>
      <w:r>
        <w:rPr>
          <w:b/>
          <w:sz w:val="22"/>
        </w:rPr>
        <w:tab/>
      </w:r>
      <w:r>
        <w:rPr>
          <w:b/>
          <w:spacing w:val="-4"/>
          <w:sz w:val="22"/>
        </w:rPr>
        <w:t>ID: </w:t>
      </w:r>
      <w:r>
        <w:rPr>
          <w:spacing w:val="-2"/>
          <w:sz w:val="22"/>
        </w:rPr>
        <w:t>PRJ-4231</w:t>
      </w:r>
    </w:p>
    <w:p>
      <w:pPr>
        <w:pStyle w:val="Heading1"/>
        <w:spacing w:before="237"/>
        <w:ind w:left="905"/>
      </w:pPr>
      <w:r>
        <w:rPr/>
        <w:t>PRELIMINARY</w:t>
      </w:r>
      <w:r>
        <w:rPr>
          <w:spacing w:val="-12"/>
        </w:rPr>
        <w:t> </w:t>
      </w:r>
      <w:r>
        <w:rPr/>
        <w:t>VIRTUAL</w:t>
      </w:r>
      <w:r>
        <w:rPr>
          <w:spacing w:val="-12"/>
        </w:rPr>
        <w:t> </w:t>
      </w:r>
      <w:r>
        <w:rPr/>
        <w:t>RECONNAISSANCE</w:t>
      </w:r>
      <w:r>
        <w:rPr>
          <w:spacing w:val="-12"/>
        </w:rPr>
        <w:t> </w:t>
      </w:r>
      <w:r>
        <w:rPr/>
        <w:t>REPORT</w:t>
      </w:r>
      <w:r>
        <w:rPr>
          <w:spacing w:val="-12"/>
        </w:rPr>
        <w:t> </w:t>
      </w:r>
      <w:r>
        <w:rPr>
          <w:spacing w:val="-2"/>
        </w:rPr>
        <w:t>(PVRR)</w:t>
      </w:r>
    </w:p>
    <w:p>
      <w:pPr>
        <w:pStyle w:val="BodyText"/>
        <w:spacing w:before="170"/>
        <w:rPr>
          <w:b/>
          <w:sz w:val="20"/>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5200"/>
        <w:gridCol w:w="5380"/>
      </w:tblGrid>
      <w:tr>
        <w:trPr>
          <w:trHeight w:val="520" w:hRule="atLeast"/>
        </w:trPr>
        <w:tc>
          <w:tcPr>
            <w:tcW w:w="10580" w:type="dxa"/>
            <w:gridSpan w:val="2"/>
          </w:tcPr>
          <w:p>
            <w:pPr>
              <w:pStyle w:val="TableParagraph"/>
              <w:spacing w:before="106"/>
              <w:ind w:left="25"/>
              <w:jc w:val="center"/>
              <w:rPr>
                <w:sz w:val="28"/>
              </w:rPr>
            </w:pPr>
            <w:r>
              <w:rPr>
                <w:color w:val="666666"/>
                <w:sz w:val="28"/>
              </w:rPr>
              <w:t>Virtual</w:t>
            </w:r>
            <w:r>
              <w:rPr>
                <w:color w:val="666666"/>
                <w:spacing w:val="-19"/>
                <w:sz w:val="28"/>
              </w:rPr>
              <w:t> </w:t>
            </w:r>
            <w:r>
              <w:rPr>
                <w:color w:val="666666"/>
                <w:sz w:val="28"/>
              </w:rPr>
              <w:t>Assessment</w:t>
            </w:r>
            <w:r>
              <w:rPr>
                <w:color w:val="666666"/>
                <w:spacing w:val="-19"/>
                <w:sz w:val="28"/>
              </w:rPr>
              <w:t> </w:t>
            </w:r>
            <w:r>
              <w:rPr>
                <w:color w:val="666666"/>
                <w:sz w:val="28"/>
              </w:rPr>
              <w:t>Structural</w:t>
            </w:r>
            <w:r>
              <w:rPr>
                <w:color w:val="666666"/>
                <w:spacing w:val="-18"/>
                <w:sz w:val="28"/>
              </w:rPr>
              <w:t> </w:t>
            </w:r>
            <w:r>
              <w:rPr>
                <w:color w:val="666666"/>
                <w:sz w:val="28"/>
              </w:rPr>
              <w:t>Team</w:t>
            </w:r>
            <w:r>
              <w:rPr>
                <w:color w:val="666666"/>
                <w:spacing w:val="-19"/>
                <w:sz w:val="28"/>
              </w:rPr>
              <w:t> </w:t>
            </w:r>
            <w:r>
              <w:rPr>
                <w:color w:val="666666"/>
                <w:sz w:val="28"/>
              </w:rPr>
              <w:t>(VAST)</w:t>
            </w:r>
            <w:r>
              <w:rPr>
                <w:color w:val="666666"/>
                <w:spacing w:val="-18"/>
                <w:sz w:val="28"/>
              </w:rPr>
              <w:t> </w:t>
            </w:r>
            <w:r>
              <w:rPr>
                <w:color w:val="666666"/>
                <w:spacing w:val="-2"/>
                <w:sz w:val="28"/>
              </w:rPr>
              <w:t>Leads:</w:t>
            </w:r>
          </w:p>
        </w:tc>
      </w:tr>
      <w:tr>
        <w:trPr>
          <w:trHeight w:val="479" w:hRule="atLeast"/>
        </w:trPr>
        <w:tc>
          <w:tcPr>
            <w:tcW w:w="10580" w:type="dxa"/>
            <w:gridSpan w:val="2"/>
          </w:tcPr>
          <w:p>
            <w:pPr>
              <w:pStyle w:val="TableParagraph"/>
              <w:spacing w:before="120"/>
              <w:ind w:left="25"/>
              <w:jc w:val="center"/>
              <w:rPr>
                <w:sz w:val="22"/>
              </w:rPr>
            </w:pPr>
            <w:r>
              <w:rPr>
                <w:sz w:val="22"/>
              </w:rPr>
              <w:t>Hongtao</w:t>
            </w:r>
            <w:r>
              <w:rPr>
                <w:spacing w:val="-9"/>
                <w:sz w:val="22"/>
              </w:rPr>
              <w:t> </w:t>
            </w:r>
            <w:r>
              <w:rPr>
                <w:sz w:val="22"/>
              </w:rPr>
              <w:t>Dang,</w:t>
            </w:r>
            <w:r>
              <w:rPr>
                <w:spacing w:val="-9"/>
                <w:sz w:val="22"/>
              </w:rPr>
              <w:t> </w:t>
            </w:r>
            <w:r>
              <w:rPr>
                <w:sz w:val="22"/>
              </w:rPr>
              <w:t>Washington</w:t>
            </w:r>
            <w:r>
              <w:rPr>
                <w:spacing w:val="-9"/>
                <w:sz w:val="22"/>
              </w:rPr>
              <w:t> </w:t>
            </w:r>
            <w:r>
              <w:rPr>
                <w:sz w:val="22"/>
              </w:rPr>
              <w:t>State</w:t>
            </w:r>
            <w:r>
              <w:rPr>
                <w:spacing w:val="-8"/>
                <w:sz w:val="22"/>
              </w:rPr>
              <w:t> </w:t>
            </w:r>
            <w:r>
              <w:rPr>
                <w:spacing w:val="-2"/>
                <w:sz w:val="22"/>
              </w:rPr>
              <w:t>University</w:t>
            </w:r>
          </w:p>
        </w:tc>
      </w:tr>
      <w:tr>
        <w:trPr>
          <w:trHeight w:val="799" w:hRule="atLeast"/>
        </w:trPr>
        <w:tc>
          <w:tcPr>
            <w:tcW w:w="10580" w:type="dxa"/>
            <w:gridSpan w:val="2"/>
          </w:tcPr>
          <w:p>
            <w:pPr>
              <w:pStyle w:val="TableParagraph"/>
              <w:spacing w:before="116"/>
              <w:ind w:left="25"/>
              <w:jc w:val="center"/>
              <w:rPr>
                <w:sz w:val="28"/>
              </w:rPr>
            </w:pPr>
            <w:r>
              <w:rPr>
                <w:color w:val="666666"/>
                <w:sz w:val="28"/>
              </w:rPr>
              <w:t>Virtual</w:t>
            </w:r>
            <w:r>
              <w:rPr>
                <w:color w:val="666666"/>
                <w:spacing w:val="-17"/>
                <w:sz w:val="28"/>
              </w:rPr>
              <w:t> </w:t>
            </w:r>
            <w:r>
              <w:rPr>
                <w:color w:val="666666"/>
                <w:sz w:val="28"/>
              </w:rPr>
              <w:t>Assessment</w:t>
            </w:r>
            <w:r>
              <w:rPr>
                <w:color w:val="666666"/>
                <w:spacing w:val="-17"/>
                <w:sz w:val="28"/>
              </w:rPr>
              <w:t> </w:t>
            </w:r>
            <w:r>
              <w:rPr>
                <w:color w:val="666666"/>
                <w:sz w:val="28"/>
              </w:rPr>
              <w:t>Structural</w:t>
            </w:r>
            <w:r>
              <w:rPr>
                <w:color w:val="666666"/>
                <w:spacing w:val="-16"/>
                <w:sz w:val="28"/>
              </w:rPr>
              <w:t> </w:t>
            </w:r>
            <w:r>
              <w:rPr>
                <w:color w:val="666666"/>
                <w:sz w:val="28"/>
              </w:rPr>
              <w:t>Team</w:t>
            </w:r>
            <w:r>
              <w:rPr>
                <w:color w:val="666666"/>
                <w:spacing w:val="-17"/>
                <w:sz w:val="28"/>
              </w:rPr>
              <w:t> </w:t>
            </w:r>
            <w:r>
              <w:rPr>
                <w:color w:val="666666"/>
                <w:sz w:val="28"/>
              </w:rPr>
              <w:t>(VAST)</w:t>
            </w:r>
            <w:r>
              <w:rPr>
                <w:color w:val="666666"/>
                <w:spacing w:val="-17"/>
                <w:sz w:val="28"/>
              </w:rPr>
              <w:t> </w:t>
            </w:r>
            <w:r>
              <w:rPr>
                <w:color w:val="666666"/>
                <w:sz w:val="28"/>
              </w:rPr>
              <w:t>Section</w:t>
            </w:r>
            <w:r>
              <w:rPr>
                <w:color w:val="666666"/>
                <w:spacing w:val="-16"/>
                <w:sz w:val="28"/>
              </w:rPr>
              <w:t> </w:t>
            </w:r>
            <w:r>
              <w:rPr>
                <w:color w:val="666666"/>
                <w:spacing w:val="-2"/>
                <w:sz w:val="28"/>
              </w:rPr>
              <w:t>Leads:</w:t>
            </w:r>
          </w:p>
          <w:p>
            <w:pPr>
              <w:pStyle w:val="TableParagraph"/>
              <w:spacing w:before="7"/>
              <w:ind w:left="25"/>
              <w:jc w:val="center"/>
              <w:rPr>
                <w:sz w:val="22"/>
              </w:rPr>
            </w:pPr>
            <w:r>
              <w:rPr>
                <w:sz w:val="22"/>
              </w:rPr>
              <w:t>(in</w:t>
            </w:r>
            <w:r>
              <w:rPr>
                <w:spacing w:val="-5"/>
                <w:sz w:val="22"/>
              </w:rPr>
              <w:t> </w:t>
            </w:r>
            <w:r>
              <w:rPr>
                <w:sz w:val="22"/>
              </w:rPr>
              <w:t>order</w:t>
            </w:r>
            <w:r>
              <w:rPr>
                <w:spacing w:val="-4"/>
                <w:sz w:val="22"/>
              </w:rPr>
              <w:t> </w:t>
            </w:r>
            <w:r>
              <w:rPr>
                <w:sz w:val="22"/>
              </w:rPr>
              <w:t>of</w:t>
            </w:r>
            <w:r>
              <w:rPr>
                <w:spacing w:val="-4"/>
                <w:sz w:val="22"/>
              </w:rPr>
              <w:t> </w:t>
            </w:r>
            <w:r>
              <w:rPr>
                <w:sz w:val="22"/>
              </w:rPr>
              <w:t>section</w:t>
            </w:r>
            <w:r>
              <w:rPr>
                <w:spacing w:val="-4"/>
                <w:sz w:val="22"/>
              </w:rPr>
              <w:t> </w:t>
            </w:r>
            <w:r>
              <w:rPr>
                <w:spacing w:val="-2"/>
                <w:sz w:val="22"/>
              </w:rPr>
              <w:t>authored)</w:t>
            </w:r>
          </w:p>
        </w:tc>
      </w:tr>
      <w:tr>
        <w:trPr>
          <w:trHeight w:val="1300" w:hRule="atLeast"/>
        </w:trPr>
        <w:tc>
          <w:tcPr>
            <w:tcW w:w="5200" w:type="dxa"/>
          </w:tcPr>
          <w:p>
            <w:pPr>
              <w:pStyle w:val="TableParagraph"/>
              <w:spacing w:line="256" w:lineRule="auto" w:before="120"/>
              <w:ind w:left="22"/>
              <w:jc w:val="center"/>
              <w:rPr>
                <w:sz w:val="22"/>
              </w:rPr>
            </w:pPr>
            <w:r>
              <w:rPr>
                <w:sz w:val="22"/>
              </w:rPr>
              <w:t>Kehinde</w:t>
            </w:r>
            <w:r>
              <w:rPr>
                <w:spacing w:val="-11"/>
                <w:sz w:val="22"/>
              </w:rPr>
              <w:t> </w:t>
            </w:r>
            <w:r>
              <w:rPr>
                <w:sz w:val="22"/>
              </w:rPr>
              <w:t>Alawode,</w:t>
            </w:r>
            <w:r>
              <w:rPr>
                <w:spacing w:val="-11"/>
                <w:sz w:val="22"/>
              </w:rPr>
              <w:t> </w:t>
            </w:r>
            <w:r>
              <w:rPr>
                <w:sz w:val="22"/>
              </w:rPr>
              <w:t>Florida</w:t>
            </w:r>
            <w:r>
              <w:rPr>
                <w:spacing w:val="-11"/>
                <w:sz w:val="22"/>
              </w:rPr>
              <w:t> </w:t>
            </w:r>
            <w:r>
              <w:rPr>
                <w:sz w:val="22"/>
              </w:rPr>
              <w:t>International</w:t>
            </w:r>
            <w:r>
              <w:rPr>
                <w:spacing w:val="-11"/>
                <w:sz w:val="22"/>
              </w:rPr>
              <w:t> </w:t>
            </w:r>
            <w:r>
              <w:rPr>
                <w:sz w:val="22"/>
              </w:rPr>
              <w:t>University Tarik</w:t>
            </w:r>
            <w:r>
              <w:rPr>
                <w:spacing w:val="-9"/>
                <w:sz w:val="22"/>
              </w:rPr>
              <w:t> </w:t>
            </w:r>
            <w:r>
              <w:rPr>
                <w:sz w:val="22"/>
              </w:rPr>
              <w:t>Lahna,</w:t>
            </w:r>
            <w:r>
              <w:rPr>
                <w:spacing w:val="-9"/>
                <w:sz w:val="22"/>
              </w:rPr>
              <w:t> </w:t>
            </w:r>
            <w:r>
              <w:rPr>
                <w:sz w:val="22"/>
              </w:rPr>
              <w:t>University</w:t>
            </w:r>
            <w:r>
              <w:rPr>
                <w:spacing w:val="-9"/>
                <w:sz w:val="22"/>
              </w:rPr>
              <w:t> </w:t>
            </w:r>
            <w:r>
              <w:rPr>
                <w:sz w:val="22"/>
              </w:rPr>
              <w:t>of</w:t>
            </w:r>
            <w:r>
              <w:rPr>
                <w:spacing w:val="-9"/>
                <w:sz w:val="22"/>
              </w:rPr>
              <w:t> </w:t>
            </w:r>
            <w:r>
              <w:rPr>
                <w:sz w:val="22"/>
              </w:rPr>
              <w:t>California,</w:t>
            </w:r>
            <w:r>
              <w:rPr>
                <w:spacing w:val="-9"/>
                <w:sz w:val="22"/>
              </w:rPr>
              <w:t> </w:t>
            </w:r>
            <w:r>
              <w:rPr>
                <w:sz w:val="22"/>
              </w:rPr>
              <w:t>Los</w:t>
            </w:r>
            <w:r>
              <w:rPr>
                <w:spacing w:val="-9"/>
                <w:sz w:val="22"/>
              </w:rPr>
              <w:t> </w:t>
            </w:r>
            <w:r>
              <w:rPr>
                <w:sz w:val="22"/>
              </w:rPr>
              <w:t>Angeles David Roueche, Auburn University</w:t>
            </w:r>
          </w:p>
          <w:p>
            <w:pPr>
              <w:pStyle w:val="TableParagraph"/>
              <w:spacing w:line="251" w:lineRule="exact"/>
              <w:ind w:left="22" w:right="2"/>
              <w:jc w:val="center"/>
              <w:rPr>
                <w:sz w:val="22"/>
              </w:rPr>
            </w:pPr>
            <w:r>
              <w:rPr>
                <w:sz w:val="22"/>
              </w:rPr>
              <w:t>Dimitrios</w:t>
            </w:r>
            <w:r>
              <w:rPr>
                <w:spacing w:val="-9"/>
                <w:sz w:val="22"/>
              </w:rPr>
              <w:t> </w:t>
            </w:r>
            <w:r>
              <w:rPr>
                <w:sz w:val="22"/>
              </w:rPr>
              <w:t>Kalliontzis,</w:t>
            </w:r>
            <w:r>
              <w:rPr>
                <w:spacing w:val="-8"/>
                <w:sz w:val="22"/>
              </w:rPr>
              <w:t> </w:t>
            </w:r>
            <w:r>
              <w:rPr>
                <w:sz w:val="22"/>
              </w:rPr>
              <w:t>University</w:t>
            </w:r>
            <w:r>
              <w:rPr>
                <w:spacing w:val="-8"/>
                <w:sz w:val="22"/>
              </w:rPr>
              <w:t> </w:t>
            </w:r>
            <w:r>
              <w:rPr>
                <w:sz w:val="22"/>
              </w:rPr>
              <w:t>of</w:t>
            </w:r>
            <w:r>
              <w:rPr>
                <w:spacing w:val="-8"/>
                <w:sz w:val="22"/>
              </w:rPr>
              <w:t> </w:t>
            </w:r>
            <w:r>
              <w:rPr>
                <w:spacing w:val="-2"/>
                <w:sz w:val="22"/>
              </w:rPr>
              <w:t>Houston</w:t>
            </w:r>
          </w:p>
        </w:tc>
        <w:tc>
          <w:tcPr>
            <w:tcW w:w="5380" w:type="dxa"/>
          </w:tcPr>
          <w:p>
            <w:pPr>
              <w:pStyle w:val="TableParagraph"/>
              <w:spacing w:line="256" w:lineRule="auto" w:before="120"/>
              <w:ind w:left="127" w:right="92" w:firstLine="42"/>
              <w:jc w:val="center"/>
              <w:rPr>
                <w:sz w:val="22"/>
              </w:rPr>
            </w:pPr>
            <w:r>
              <w:rPr>
                <w:sz w:val="22"/>
              </w:rPr>
              <w:t>Karim</w:t>
            </w:r>
            <w:r>
              <w:rPr>
                <w:spacing w:val="-7"/>
                <w:sz w:val="22"/>
              </w:rPr>
              <w:t> </w:t>
            </w:r>
            <w:r>
              <w:rPr>
                <w:sz w:val="22"/>
              </w:rPr>
              <w:t>Mostafa,</w:t>
            </w:r>
            <w:r>
              <w:rPr>
                <w:spacing w:val="-7"/>
                <w:sz w:val="22"/>
              </w:rPr>
              <w:t> </w:t>
            </w:r>
            <w:r>
              <w:rPr>
                <w:sz w:val="22"/>
              </w:rPr>
              <w:t>Wiss</w:t>
            </w:r>
            <w:r>
              <w:rPr>
                <w:spacing w:val="-7"/>
                <w:sz w:val="22"/>
              </w:rPr>
              <w:t> </w:t>
            </w:r>
            <w:r>
              <w:rPr>
                <w:sz w:val="22"/>
              </w:rPr>
              <w:t>Janney</w:t>
            </w:r>
            <w:r>
              <w:rPr>
                <w:spacing w:val="-7"/>
                <w:sz w:val="22"/>
              </w:rPr>
              <w:t> </w:t>
            </w:r>
            <w:r>
              <w:rPr>
                <w:sz w:val="22"/>
              </w:rPr>
              <w:t>Elstner</w:t>
            </w:r>
            <w:r>
              <w:rPr>
                <w:spacing w:val="-7"/>
                <w:sz w:val="22"/>
              </w:rPr>
              <w:t> </w:t>
            </w:r>
            <w:r>
              <w:rPr>
                <w:sz w:val="22"/>
              </w:rPr>
              <w:t>Associates</w:t>
            </w:r>
            <w:r>
              <w:rPr>
                <w:spacing w:val="-7"/>
                <w:sz w:val="22"/>
              </w:rPr>
              <w:t> </w:t>
            </w:r>
            <w:r>
              <w:rPr>
                <w:sz w:val="22"/>
              </w:rPr>
              <w:t>INC Aikaterini</w:t>
            </w:r>
            <w:r>
              <w:rPr>
                <w:spacing w:val="-5"/>
                <w:sz w:val="22"/>
              </w:rPr>
              <w:t> </w:t>
            </w:r>
            <w:r>
              <w:rPr>
                <w:sz w:val="22"/>
              </w:rPr>
              <w:t>(Katerina)</w:t>
            </w:r>
            <w:r>
              <w:rPr>
                <w:spacing w:val="-5"/>
                <w:sz w:val="22"/>
              </w:rPr>
              <w:t> </w:t>
            </w:r>
            <w:r>
              <w:rPr>
                <w:sz w:val="22"/>
              </w:rPr>
              <w:t>Kyprioti,</w:t>
            </w:r>
            <w:r>
              <w:rPr>
                <w:spacing w:val="-5"/>
                <w:sz w:val="22"/>
              </w:rPr>
              <w:t> </w:t>
            </w:r>
            <w:r>
              <w:rPr>
                <w:sz w:val="22"/>
              </w:rPr>
              <w:t>University</w:t>
            </w:r>
            <w:r>
              <w:rPr>
                <w:spacing w:val="-5"/>
                <w:sz w:val="22"/>
              </w:rPr>
              <w:t> </w:t>
            </w:r>
            <w:r>
              <w:rPr>
                <w:sz w:val="22"/>
              </w:rPr>
              <w:t>of</w:t>
            </w:r>
            <w:r>
              <w:rPr>
                <w:spacing w:val="-5"/>
                <w:sz w:val="22"/>
              </w:rPr>
              <w:t> </w:t>
            </w:r>
            <w:r>
              <w:rPr>
                <w:sz w:val="22"/>
              </w:rPr>
              <w:t>Oklahoma Dorothy Reed, University of Washington</w:t>
            </w:r>
          </w:p>
        </w:tc>
      </w:tr>
      <w:tr>
        <w:trPr>
          <w:trHeight w:val="800" w:hRule="atLeast"/>
        </w:trPr>
        <w:tc>
          <w:tcPr>
            <w:tcW w:w="10580" w:type="dxa"/>
            <w:gridSpan w:val="2"/>
          </w:tcPr>
          <w:p>
            <w:pPr>
              <w:pStyle w:val="TableParagraph"/>
              <w:spacing w:before="106"/>
              <w:ind w:left="25"/>
              <w:jc w:val="center"/>
              <w:rPr>
                <w:sz w:val="28"/>
              </w:rPr>
            </w:pPr>
            <w:r>
              <w:rPr>
                <w:color w:val="666666"/>
                <w:sz w:val="28"/>
              </w:rPr>
              <w:t>Virtual</w:t>
            </w:r>
            <w:r>
              <w:rPr>
                <w:color w:val="666666"/>
                <w:spacing w:val="-18"/>
                <w:sz w:val="28"/>
              </w:rPr>
              <w:t> </w:t>
            </w:r>
            <w:r>
              <w:rPr>
                <w:color w:val="666666"/>
                <w:sz w:val="28"/>
              </w:rPr>
              <w:t>Assessment</w:t>
            </w:r>
            <w:r>
              <w:rPr>
                <w:color w:val="666666"/>
                <w:spacing w:val="-17"/>
                <w:sz w:val="28"/>
              </w:rPr>
              <w:t> </w:t>
            </w:r>
            <w:r>
              <w:rPr>
                <w:color w:val="666666"/>
                <w:sz w:val="28"/>
              </w:rPr>
              <w:t>Structural</w:t>
            </w:r>
            <w:r>
              <w:rPr>
                <w:color w:val="666666"/>
                <w:spacing w:val="-18"/>
                <w:sz w:val="28"/>
              </w:rPr>
              <w:t> </w:t>
            </w:r>
            <w:r>
              <w:rPr>
                <w:color w:val="666666"/>
                <w:sz w:val="28"/>
              </w:rPr>
              <w:t>Team</w:t>
            </w:r>
            <w:r>
              <w:rPr>
                <w:color w:val="666666"/>
                <w:spacing w:val="-17"/>
                <w:sz w:val="28"/>
              </w:rPr>
              <w:t> </w:t>
            </w:r>
            <w:r>
              <w:rPr>
                <w:color w:val="666666"/>
                <w:sz w:val="28"/>
              </w:rPr>
              <w:t>(VAST)</w:t>
            </w:r>
            <w:r>
              <w:rPr>
                <w:color w:val="666666"/>
                <w:spacing w:val="-18"/>
                <w:sz w:val="28"/>
              </w:rPr>
              <w:t> </w:t>
            </w:r>
            <w:r>
              <w:rPr>
                <w:color w:val="666666"/>
                <w:sz w:val="28"/>
              </w:rPr>
              <w:t>Contributing</w:t>
            </w:r>
            <w:r>
              <w:rPr>
                <w:color w:val="666666"/>
                <w:spacing w:val="-17"/>
                <w:sz w:val="28"/>
              </w:rPr>
              <w:t> </w:t>
            </w:r>
            <w:r>
              <w:rPr>
                <w:color w:val="666666"/>
                <w:spacing w:val="-2"/>
                <w:sz w:val="28"/>
              </w:rPr>
              <w:t>Authors:</w:t>
            </w:r>
          </w:p>
          <w:p>
            <w:pPr>
              <w:pStyle w:val="TableParagraph"/>
              <w:spacing w:before="7"/>
              <w:ind w:left="25"/>
              <w:jc w:val="center"/>
              <w:rPr>
                <w:sz w:val="22"/>
              </w:rPr>
            </w:pPr>
            <w:r>
              <w:rPr>
                <w:sz w:val="22"/>
              </w:rPr>
              <w:t>(in</w:t>
            </w:r>
            <w:r>
              <w:rPr>
                <w:spacing w:val="-8"/>
                <w:sz w:val="22"/>
              </w:rPr>
              <w:t> </w:t>
            </w:r>
            <w:r>
              <w:rPr>
                <w:sz w:val="22"/>
              </w:rPr>
              <w:t>alphabetical</w:t>
            </w:r>
            <w:r>
              <w:rPr>
                <w:spacing w:val="-7"/>
                <w:sz w:val="22"/>
              </w:rPr>
              <w:t> </w:t>
            </w:r>
            <w:r>
              <w:rPr>
                <w:spacing w:val="-2"/>
                <w:sz w:val="22"/>
              </w:rPr>
              <w:t>order)</w:t>
            </w:r>
          </w:p>
        </w:tc>
      </w:tr>
      <w:tr>
        <w:trPr>
          <w:trHeight w:val="479" w:hRule="atLeast"/>
        </w:trPr>
        <w:tc>
          <w:tcPr>
            <w:tcW w:w="10580" w:type="dxa"/>
            <w:gridSpan w:val="2"/>
          </w:tcPr>
          <w:p>
            <w:pPr>
              <w:pStyle w:val="TableParagraph"/>
              <w:spacing w:before="110"/>
              <w:ind w:left="25"/>
              <w:jc w:val="center"/>
              <w:rPr>
                <w:sz w:val="22"/>
              </w:rPr>
            </w:pPr>
            <w:r>
              <w:rPr>
                <w:color w:val="1C1B1C"/>
                <w:sz w:val="22"/>
              </w:rPr>
              <w:t>Juan</w:t>
            </w:r>
            <w:r>
              <w:rPr>
                <w:color w:val="1C1B1C"/>
                <w:spacing w:val="-12"/>
                <w:sz w:val="22"/>
              </w:rPr>
              <w:t> </w:t>
            </w:r>
            <w:r>
              <w:rPr>
                <w:color w:val="1C1B1C"/>
                <w:sz w:val="22"/>
              </w:rPr>
              <w:t>Balderrama</w:t>
            </w:r>
            <w:r>
              <w:rPr>
                <w:sz w:val="22"/>
              </w:rPr>
              <w:t>,</w:t>
            </w:r>
            <w:r>
              <w:rPr>
                <w:spacing w:val="-10"/>
                <w:sz w:val="22"/>
              </w:rPr>
              <w:t> </w:t>
            </w:r>
            <w:r>
              <w:rPr>
                <w:sz w:val="22"/>
              </w:rPr>
              <w:t>University</w:t>
            </w:r>
            <w:r>
              <w:rPr>
                <w:spacing w:val="-9"/>
                <w:sz w:val="22"/>
              </w:rPr>
              <w:t> </w:t>
            </w:r>
            <w:r>
              <w:rPr>
                <w:sz w:val="22"/>
              </w:rPr>
              <w:t>of</w:t>
            </w:r>
            <w:r>
              <w:rPr>
                <w:spacing w:val="-10"/>
                <w:sz w:val="22"/>
              </w:rPr>
              <w:t> </w:t>
            </w:r>
            <w:r>
              <w:rPr>
                <w:sz w:val="22"/>
              </w:rPr>
              <w:t>Texas</w:t>
            </w:r>
            <w:r>
              <w:rPr>
                <w:spacing w:val="-10"/>
                <w:sz w:val="22"/>
              </w:rPr>
              <w:t> </w:t>
            </w:r>
            <w:r>
              <w:rPr>
                <w:sz w:val="22"/>
              </w:rPr>
              <w:t>at</w:t>
            </w:r>
            <w:r>
              <w:rPr>
                <w:spacing w:val="-9"/>
                <w:sz w:val="22"/>
              </w:rPr>
              <w:t> </w:t>
            </w:r>
            <w:r>
              <w:rPr>
                <w:spacing w:val="-2"/>
                <w:sz w:val="22"/>
              </w:rPr>
              <w:t>Arlington</w:t>
            </w:r>
          </w:p>
        </w:tc>
      </w:tr>
      <w:tr>
        <w:trPr>
          <w:trHeight w:val="800" w:hRule="atLeast"/>
        </w:trPr>
        <w:tc>
          <w:tcPr>
            <w:tcW w:w="10580" w:type="dxa"/>
            <w:gridSpan w:val="2"/>
          </w:tcPr>
          <w:p>
            <w:pPr>
              <w:pStyle w:val="TableParagraph"/>
              <w:spacing w:before="106"/>
              <w:ind w:left="25"/>
              <w:jc w:val="center"/>
              <w:rPr>
                <w:sz w:val="28"/>
              </w:rPr>
            </w:pPr>
            <w:r>
              <w:rPr>
                <w:color w:val="666666"/>
                <w:sz w:val="28"/>
              </w:rPr>
              <w:t>Virtual</w:t>
            </w:r>
            <w:r>
              <w:rPr>
                <w:color w:val="666666"/>
                <w:spacing w:val="-19"/>
                <w:sz w:val="28"/>
              </w:rPr>
              <w:t> </w:t>
            </w:r>
            <w:r>
              <w:rPr>
                <w:color w:val="666666"/>
                <w:sz w:val="28"/>
              </w:rPr>
              <w:t>Assessment</w:t>
            </w:r>
            <w:r>
              <w:rPr>
                <w:color w:val="666666"/>
                <w:spacing w:val="-19"/>
                <w:sz w:val="28"/>
              </w:rPr>
              <w:t> </w:t>
            </w:r>
            <w:r>
              <w:rPr>
                <w:color w:val="666666"/>
                <w:sz w:val="28"/>
              </w:rPr>
              <w:t>Structural</w:t>
            </w:r>
            <w:r>
              <w:rPr>
                <w:color w:val="666666"/>
                <w:spacing w:val="-18"/>
                <w:sz w:val="28"/>
              </w:rPr>
              <w:t> </w:t>
            </w:r>
            <w:r>
              <w:rPr>
                <w:color w:val="666666"/>
                <w:sz w:val="28"/>
              </w:rPr>
              <w:t>Team</w:t>
            </w:r>
            <w:r>
              <w:rPr>
                <w:color w:val="666666"/>
                <w:spacing w:val="-19"/>
                <w:sz w:val="28"/>
              </w:rPr>
              <w:t> </w:t>
            </w:r>
            <w:r>
              <w:rPr>
                <w:color w:val="666666"/>
                <w:sz w:val="28"/>
              </w:rPr>
              <w:t>(VAST)</w:t>
            </w:r>
            <w:r>
              <w:rPr>
                <w:color w:val="666666"/>
                <w:spacing w:val="-18"/>
                <w:sz w:val="28"/>
              </w:rPr>
              <w:t> </w:t>
            </w:r>
            <w:r>
              <w:rPr>
                <w:color w:val="666666"/>
                <w:spacing w:val="-2"/>
                <w:sz w:val="28"/>
              </w:rPr>
              <w:t>Editors:</w:t>
            </w:r>
          </w:p>
          <w:p>
            <w:pPr>
              <w:pStyle w:val="TableParagraph"/>
              <w:spacing w:before="7"/>
              <w:ind w:left="25"/>
              <w:jc w:val="center"/>
              <w:rPr>
                <w:sz w:val="22"/>
              </w:rPr>
            </w:pPr>
            <w:r>
              <w:rPr>
                <w:sz w:val="22"/>
              </w:rPr>
              <w:t>(in</w:t>
            </w:r>
            <w:r>
              <w:rPr>
                <w:spacing w:val="-8"/>
                <w:sz w:val="22"/>
              </w:rPr>
              <w:t> </w:t>
            </w:r>
            <w:r>
              <w:rPr>
                <w:sz w:val="22"/>
              </w:rPr>
              <w:t>alphabetical</w:t>
            </w:r>
            <w:r>
              <w:rPr>
                <w:spacing w:val="-7"/>
                <w:sz w:val="22"/>
              </w:rPr>
              <w:t> </w:t>
            </w:r>
            <w:r>
              <w:rPr>
                <w:spacing w:val="-2"/>
                <w:sz w:val="22"/>
              </w:rPr>
              <w:t>order)</w:t>
            </w:r>
          </w:p>
        </w:tc>
      </w:tr>
      <w:tr>
        <w:trPr>
          <w:trHeight w:val="1019" w:hRule="atLeast"/>
        </w:trPr>
        <w:tc>
          <w:tcPr>
            <w:tcW w:w="10580" w:type="dxa"/>
            <w:gridSpan w:val="2"/>
          </w:tcPr>
          <w:p>
            <w:pPr>
              <w:pStyle w:val="TableParagraph"/>
              <w:spacing w:line="256" w:lineRule="auto" w:before="110"/>
              <w:ind w:left="2691" w:right="2664"/>
              <w:jc w:val="center"/>
              <w:rPr>
                <w:sz w:val="22"/>
              </w:rPr>
            </w:pPr>
            <w:r>
              <w:rPr>
                <w:sz w:val="22"/>
              </w:rPr>
              <w:t>Tracy</w:t>
            </w:r>
            <w:r>
              <w:rPr>
                <w:spacing w:val="-10"/>
                <w:sz w:val="22"/>
              </w:rPr>
              <w:t> </w:t>
            </w:r>
            <w:r>
              <w:rPr>
                <w:sz w:val="22"/>
              </w:rPr>
              <w:t>Kijewski-Correa,</w:t>
            </w:r>
            <w:r>
              <w:rPr>
                <w:spacing w:val="-10"/>
                <w:sz w:val="22"/>
              </w:rPr>
              <w:t> </w:t>
            </w:r>
            <w:r>
              <w:rPr>
                <w:sz w:val="22"/>
              </w:rPr>
              <w:t>University</w:t>
            </w:r>
            <w:r>
              <w:rPr>
                <w:spacing w:val="-10"/>
                <w:sz w:val="22"/>
              </w:rPr>
              <w:t> </w:t>
            </w:r>
            <w:r>
              <w:rPr>
                <w:sz w:val="22"/>
              </w:rPr>
              <w:t>of</w:t>
            </w:r>
            <w:r>
              <w:rPr>
                <w:spacing w:val="-10"/>
                <w:sz w:val="22"/>
              </w:rPr>
              <w:t> </w:t>
            </w:r>
            <w:r>
              <w:rPr>
                <w:sz w:val="22"/>
              </w:rPr>
              <w:t>Notre</w:t>
            </w:r>
            <w:r>
              <w:rPr>
                <w:spacing w:val="-10"/>
                <w:sz w:val="22"/>
              </w:rPr>
              <w:t> </w:t>
            </w:r>
            <w:r>
              <w:rPr>
                <w:sz w:val="22"/>
              </w:rPr>
              <w:t>Dame David O. Prevatt, University of Florida</w:t>
            </w:r>
          </w:p>
          <w:p>
            <w:pPr>
              <w:pStyle w:val="TableParagraph"/>
              <w:spacing w:line="252" w:lineRule="exact"/>
              <w:ind w:left="25"/>
              <w:jc w:val="center"/>
              <w:rPr>
                <w:sz w:val="22"/>
              </w:rPr>
            </w:pPr>
            <w:r>
              <w:rPr>
                <w:sz w:val="22"/>
              </w:rPr>
              <w:t>Ian</w:t>
            </w:r>
            <w:r>
              <w:rPr>
                <w:spacing w:val="-8"/>
                <w:sz w:val="22"/>
              </w:rPr>
              <w:t> </w:t>
            </w:r>
            <w:r>
              <w:rPr>
                <w:sz w:val="22"/>
              </w:rPr>
              <w:t>N.</w:t>
            </w:r>
            <w:r>
              <w:rPr>
                <w:spacing w:val="-5"/>
                <w:sz w:val="22"/>
              </w:rPr>
              <w:t> </w:t>
            </w:r>
            <w:r>
              <w:rPr>
                <w:sz w:val="22"/>
              </w:rPr>
              <w:t>Robertson,</w:t>
            </w:r>
            <w:r>
              <w:rPr>
                <w:spacing w:val="-6"/>
                <w:sz w:val="22"/>
              </w:rPr>
              <w:t> </w:t>
            </w:r>
            <w:r>
              <w:rPr>
                <w:sz w:val="22"/>
              </w:rPr>
              <w:t>University</w:t>
            </w:r>
            <w:r>
              <w:rPr>
                <w:spacing w:val="-5"/>
                <w:sz w:val="22"/>
              </w:rPr>
              <w:t> </w:t>
            </w:r>
            <w:r>
              <w:rPr>
                <w:sz w:val="22"/>
              </w:rPr>
              <w:t>of</w:t>
            </w:r>
            <w:r>
              <w:rPr>
                <w:spacing w:val="-5"/>
                <w:sz w:val="22"/>
              </w:rPr>
              <w:t> </w:t>
            </w:r>
            <w:r>
              <w:rPr>
                <w:spacing w:val="-2"/>
                <w:sz w:val="22"/>
              </w:rPr>
              <w:t>Hawaii</w:t>
            </w:r>
          </w:p>
        </w:tc>
      </w:tr>
    </w:tbl>
    <w:p>
      <w:pPr>
        <w:spacing w:after="0" w:line="252" w:lineRule="exact"/>
        <w:jc w:val="center"/>
        <w:rPr>
          <w:sz w:val="22"/>
        </w:rPr>
        <w:sectPr>
          <w:footerReference w:type="default" r:id="rId5"/>
          <w:type w:val="continuous"/>
          <w:pgSz w:w="12240" w:h="15840"/>
          <w:pgMar w:header="0" w:footer="1205" w:top="1760" w:bottom="1400" w:left="1100" w:right="320"/>
          <w:pgNumType w:start="1"/>
        </w:sectPr>
      </w:pPr>
    </w:p>
    <w:p>
      <w:pPr>
        <w:pStyle w:val="Heading1"/>
        <w:ind w:right="777"/>
        <w:jc w:val="center"/>
      </w:pPr>
      <w:bookmarkStart w:name="_TOC_250034" w:id="1"/>
      <w:bookmarkEnd w:id="1"/>
      <w:r>
        <w:rPr>
          <w:spacing w:val="-2"/>
        </w:rPr>
        <w:t>PREFACE</w:t>
      </w:r>
    </w:p>
    <w:p>
      <w:pPr>
        <w:spacing w:line="249" w:lineRule="auto" w:before="186"/>
        <w:ind w:left="385" w:right="1286" w:firstLine="0"/>
        <w:jc w:val="both"/>
        <w:rPr>
          <w:sz w:val="20"/>
        </w:rPr>
      </w:pPr>
      <w:r>
        <w:rPr>
          <w:sz w:val="20"/>
        </w:rPr>
        <w:t>The National Science</w:t>
      </w:r>
      <w:r>
        <w:rPr>
          <w:spacing w:val="-3"/>
          <w:sz w:val="20"/>
        </w:rPr>
        <w:t> </w:t>
      </w:r>
      <w:r>
        <w:rPr>
          <w:sz w:val="20"/>
        </w:rPr>
        <w:t>Foundation</w:t>
      </w:r>
      <w:r>
        <w:rPr>
          <w:spacing w:val="-3"/>
          <w:sz w:val="20"/>
        </w:rPr>
        <w:t> </w:t>
      </w:r>
      <w:r>
        <w:rPr>
          <w:sz w:val="20"/>
        </w:rPr>
        <w:t>(NSF)</w:t>
      </w:r>
      <w:r>
        <w:rPr>
          <w:spacing w:val="-3"/>
          <w:sz w:val="20"/>
        </w:rPr>
        <w:t> </w:t>
      </w:r>
      <w:r>
        <w:rPr>
          <w:sz w:val="20"/>
        </w:rPr>
        <w:t>awarded</w:t>
      </w:r>
      <w:r>
        <w:rPr>
          <w:spacing w:val="-3"/>
          <w:sz w:val="20"/>
        </w:rPr>
        <w:t> </w:t>
      </w:r>
      <w:r>
        <w:rPr>
          <w:sz w:val="20"/>
        </w:rPr>
        <w:t>an</w:t>
      </w:r>
      <w:r>
        <w:rPr>
          <w:spacing w:val="-3"/>
          <w:sz w:val="20"/>
        </w:rPr>
        <w:t> </w:t>
      </w:r>
      <w:r>
        <w:rPr>
          <w:sz w:val="20"/>
        </w:rPr>
        <w:t>EAGER</w:t>
      </w:r>
      <w:r>
        <w:rPr>
          <w:spacing w:val="-3"/>
          <w:sz w:val="20"/>
        </w:rPr>
        <w:t> </w:t>
      </w:r>
      <w:r>
        <w:rPr>
          <w:sz w:val="20"/>
        </w:rPr>
        <w:t>grant</w:t>
      </w:r>
      <w:r>
        <w:rPr>
          <w:spacing w:val="-3"/>
          <w:sz w:val="20"/>
        </w:rPr>
        <w:t> </w:t>
      </w:r>
      <w:r>
        <w:rPr>
          <w:sz w:val="20"/>
        </w:rPr>
        <w:t>(CMMI</w:t>
      </w:r>
      <w:r>
        <w:rPr>
          <w:spacing w:val="-3"/>
          <w:sz w:val="20"/>
        </w:rPr>
        <w:t> </w:t>
      </w:r>
      <w:r>
        <w:rPr>
          <w:sz w:val="20"/>
        </w:rPr>
        <w:t>1841667)</w:t>
      </w:r>
      <w:r>
        <w:rPr>
          <w:spacing w:val="-3"/>
          <w:sz w:val="20"/>
        </w:rPr>
        <w:t> </w:t>
      </w:r>
      <w:r>
        <w:rPr>
          <w:sz w:val="20"/>
        </w:rPr>
        <w:t>to</w:t>
      </w:r>
      <w:r>
        <w:rPr>
          <w:spacing w:val="-3"/>
          <w:sz w:val="20"/>
        </w:rPr>
        <w:t> </w:t>
      </w:r>
      <w:r>
        <w:rPr>
          <w:sz w:val="20"/>
        </w:rPr>
        <w:t>a</w:t>
      </w:r>
      <w:r>
        <w:rPr>
          <w:spacing w:val="-3"/>
          <w:sz w:val="20"/>
        </w:rPr>
        <w:t> </w:t>
      </w:r>
      <w:r>
        <w:rPr>
          <w:sz w:val="20"/>
        </w:rPr>
        <w:t>consortium</w:t>
      </w:r>
      <w:r>
        <w:rPr>
          <w:spacing w:val="-3"/>
          <w:sz w:val="20"/>
        </w:rPr>
        <w:t> </w:t>
      </w:r>
      <w:r>
        <w:rPr>
          <w:sz w:val="20"/>
        </w:rPr>
        <w:t>of universities to form the Structural Extreme Events Reconnaissance (StEER) Network (see https://</w:t>
      </w:r>
      <w:hyperlink r:id="rId6">
        <w:r>
          <w:rPr>
            <w:sz w:val="20"/>
          </w:rPr>
          <w:t>www.steer.network</w:t>
        </w:r>
      </w:hyperlink>
      <w:r>
        <w:rPr>
          <w:sz w:val="20"/>
        </w:rPr>
        <w:t> for more details). StEER was renewed through a second award (CMMI 2103550) to further enhance its operational model and develop new capabilities for more</w:t>
      </w:r>
      <w:r>
        <w:rPr>
          <w:spacing w:val="-3"/>
          <w:sz w:val="20"/>
        </w:rPr>
        <w:t> </w:t>
      </w:r>
      <w:r>
        <w:rPr>
          <w:sz w:val="20"/>
        </w:rPr>
        <w:t>efficient</w:t>
      </w:r>
      <w:r>
        <w:rPr>
          <w:spacing w:val="-3"/>
          <w:sz w:val="20"/>
        </w:rPr>
        <w:t> </w:t>
      </w:r>
      <w:r>
        <w:rPr>
          <w:sz w:val="20"/>
        </w:rPr>
        <w:t>and impactful</w:t>
      </w:r>
      <w:r>
        <w:rPr>
          <w:spacing w:val="-4"/>
          <w:sz w:val="20"/>
        </w:rPr>
        <w:t> </w:t>
      </w:r>
      <w:r>
        <w:rPr>
          <w:sz w:val="20"/>
        </w:rPr>
        <w:t>post-event</w:t>
      </w:r>
      <w:r>
        <w:rPr>
          <w:spacing w:val="-4"/>
          <w:sz w:val="20"/>
        </w:rPr>
        <w:t> </w:t>
      </w:r>
      <w:r>
        <w:rPr>
          <w:sz w:val="20"/>
        </w:rPr>
        <w:t>reconnaissance.</w:t>
      </w:r>
      <w:r>
        <w:rPr>
          <w:spacing w:val="-4"/>
          <w:sz w:val="20"/>
        </w:rPr>
        <w:t> </w:t>
      </w:r>
      <w:r>
        <w:rPr>
          <w:sz w:val="20"/>
        </w:rPr>
        <w:t>StEER</w:t>
      </w:r>
      <w:r>
        <w:rPr>
          <w:spacing w:val="-4"/>
          <w:sz w:val="20"/>
        </w:rPr>
        <w:t> </w:t>
      </w:r>
      <w:r>
        <w:rPr>
          <w:sz w:val="20"/>
        </w:rPr>
        <w:t>builds</w:t>
      </w:r>
      <w:r>
        <w:rPr>
          <w:spacing w:val="-4"/>
          <w:sz w:val="20"/>
        </w:rPr>
        <w:t> </w:t>
      </w:r>
      <w:r>
        <w:rPr>
          <w:sz w:val="20"/>
        </w:rPr>
        <w:t>societal</w:t>
      </w:r>
      <w:r>
        <w:rPr>
          <w:spacing w:val="-4"/>
          <w:sz w:val="20"/>
        </w:rPr>
        <w:t> </w:t>
      </w:r>
      <w:r>
        <w:rPr>
          <w:sz w:val="20"/>
        </w:rPr>
        <w:t>resilience</w:t>
      </w:r>
      <w:r>
        <w:rPr>
          <w:spacing w:val="-4"/>
          <w:sz w:val="20"/>
        </w:rPr>
        <w:t> </w:t>
      </w:r>
      <w:r>
        <w:rPr>
          <w:sz w:val="20"/>
        </w:rPr>
        <w:t>by</w:t>
      </w:r>
      <w:r>
        <w:rPr>
          <w:spacing w:val="-4"/>
          <w:sz w:val="20"/>
        </w:rPr>
        <w:t> </w:t>
      </w:r>
      <w:r>
        <w:rPr>
          <w:sz w:val="20"/>
        </w:rPr>
        <w:t>generating</w:t>
      </w:r>
      <w:r>
        <w:rPr>
          <w:spacing w:val="-4"/>
          <w:sz w:val="20"/>
        </w:rPr>
        <w:t> </w:t>
      </w:r>
      <w:r>
        <w:rPr>
          <w:sz w:val="20"/>
        </w:rPr>
        <w:t>new</w:t>
      </w:r>
      <w:r>
        <w:rPr>
          <w:spacing w:val="-4"/>
          <w:sz w:val="20"/>
        </w:rPr>
        <w:t> </w:t>
      </w:r>
      <w:r>
        <w:rPr>
          <w:sz w:val="20"/>
        </w:rPr>
        <w:t>knowledge</w:t>
      </w:r>
      <w:r>
        <w:rPr>
          <w:spacing w:val="-4"/>
          <w:sz w:val="20"/>
        </w:rPr>
        <w:t> </w:t>
      </w:r>
      <w:r>
        <w:rPr>
          <w:sz w:val="20"/>
        </w:rPr>
        <w:t>on the performance of the built environment</w:t>
      </w:r>
      <w:r>
        <w:rPr>
          <w:spacing w:val="-4"/>
          <w:sz w:val="20"/>
        </w:rPr>
        <w:t> </w:t>
      </w:r>
      <w:r>
        <w:rPr>
          <w:sz w:val="20"/>
        </w:rPr>
        <w:t>through</w:t>
      </w:r>
      <w:r>
        <w:rPr>
          <w:spacing w:val="-4"/>
          <w:sz w:val="20"/>
        </w:rPr>
        <w:t> </w:t>
      </w:r>
      <w:r>
        <w:rPr>
          <w:sz w:val="20"/>
        </w:rPr>
        <w:t>impactful</w:t>
      </w:r>
      <w:r>
        <w:rPr>
          <w:spacing w:val="-4"/>
          <w:sz w:val="20"/>
        </w:rPr>
        <w:t> </w:t>
      </w:r>
      <w:r>
        <w:rPr>
          <w:sz w:val="20"/>
        </w:rPr>
        <w:t>post-disaster</w:t>
      </w:r>
      <w:r>
        <w:rPr>
          <w:spacing w:val="-4"/>
          <w:sz w:val="20"/>
        </w:rPr>
        <w:t> </w:t>
      </w:r>
      <w:r>
        <w:rPr>
          <w:sz w:val="20"/>
        </w:rPr>
        <w:t>reconnaissance</w:t>
      </w:r>
      <w:r>
        <w:rPr>
          <w:spacing w:val="-4"/>
          <w:sz w:val="20"/>
        </w:rPr>
        <w:t> </w:t>
      </w:r>
      <w:r>
        <w:rPr>
          <w:sz w:val="20"/>
        </w:rPr>
        <w:t>disseminated to</w:t>
      </w:r>
      <w:r>
        <w:rPr>
          <w:spacing w:val="-4"/>
          <w:sz w:val="20"/>
        </w:rPr>
        <w:t> </w:t>
      </w:r>
      <w:r>
        <w:rPr>
          <w:sz w:val="20"/>
        </w:rPr>
        <w:t>affected</w:t>
      </w:r>
      <w:r>
        <w:rPr>
          <w:spacing w:val="-4"/>
          <w:sz w:val="20"/>
        </w:rPr>
        <w:t> </w:t>
      </w:r>
      <w:r>
        <w:rPr>
          <w:sz w:val="20"/>
        </w:rPr>
        <w:t>communities.</w:t>
      </w:r>
      <w:r>
        <w:rPr>
          <w:spacing w:val="-4"/>
          <w:sz w:val="20"/>
        </w:rPr>
        <w:t> </w:t>
      </w:r>
      <w:r>
        <w:rPr>
          <w:sz w:val="20"/>
        </w:rPr>
        <w:t>StEER</w:t>
      </w:r>
      <w:r>
        <w:rPr>
          <w:spacing w:val="-4"/>
          <w:sz w:val="20"/>
        </w:rPr>
        <w:t> </w:t>
      </w:r>
      <w:r>
        <w:rPr>
          <w:sz w:val="20"/>
        </w:rPr>
        <w:t>achieves</w:t>
      </w:r>
      <w:r>
        <w:rPr>
          <w:spacing w:val="-4"/>
          <w:sz w:val="20"/>
        </w:rPr>
        <w:t> </w:t>
      </w:r>
      <w:r>
        <w:rPr>
          <w:sz w:val="20"/>
        </w:rPr>
        <w:t>this</w:t>
      </w:r>
      <w:r>
        <w:rPr>
          <w:spacing w:val="-4"/>
          <w:sz w:val="20"/>
        </w:rPr>
        <w:t> </w:t>
      </w:r>
      <w:r>
        <w:rPr>
          <w:sz w:val="20"/>
        </w:rPr>
        <w:t>vision</w:t>
      </w:r>
      <w:r>
        <w:rPr>
          <w:spacing w:val="-4"/>
          <w:sz w:val="20"/>
        </w:rPr>
        <w:t> </w:t>
      </w:r>
      <w:r>
        <w:rPr>
          <w:sz w:val="20"/>
        </w:rPr>
        <w:t>by:</w:t>
      </w:r>
      <w:r>
        <w:rPr>
          <w:spacing w:val="-4"/>
          <w:sz w:val="20"/>
        </w:rPr>
        <w:t> </w:t>
      </w:r>
      <w:r>
        <w:rPr>
          <w:sz w:val="20"/>
        </w:rPr>
        <w:t>(1)</w:t>
      </w:r>
      <w:r>
        <w:rPr>
          <w:spacing w:val="-4"/>
          <w:sz w:val="20"/>
        </w:rPr>
        <w:t> </w:t>
      </w:r>
      <w:r>
        <w:rPr>
          <w:sz w:val="20"/>
        </w:rPr>
        <w:t>deepening</w:t>
      </w:r>
      <w:r>
        <w:rPr>
          <w:spacing w:val="-4"/>
          <w:sz w:val="20"/>
        </w:rPr>
        <w:t> </w:t>
      </w:r>
      <w:r>
        <w:rPr>
          <w:sz w:val="20"/>
        </w:rPr>
        <w:t>structural</w:t>
      </w:r>
      <w:r>
        <w:rPr>
          <w:spacing w:val="-4"/>
          <w:sz w:val="20"/>
        </w:rPr>
        <w:t> </w:t>
      </w:r>
      <w:r>
        <w:rPr>
          <w:sz w:val="20"/>
        </w:rPr>
        <w:t>engineers’</w:t>
      </w:r>
      <w:r>
        <w:rPr>
          <w:spacing w:val="-4"/>
          <w:sz w:val="20"/>
        </w:rPr>
        <w:t> </w:t>
      </w:r>
      <w:r>
        <w:rPr>
          <w:sz w:val="20"/>
        </w:rPr>
        <w:t>capacity</w:t>
      </w:r>
      <w:r>
        <w:rPr>
          <w:spacing w:val="-4"/>
          <w:sz w:val="20"/>
        </w:rPr>
        <w:t> </w:t>
      </w:r>
      <w:r>
        <w:rPr>
          <w:sz w:val="20"/>
        </w:rPr>
        <w:t>for post-event reconnaissance by promoting community-driven standards, best practices, and training, as well as their understanding of the effect of natural hazards on society; (2) coordination leveraging its distributed network of members and partners for early, efficient and impactful responses to disasters; and (3) collaboration that broadly engages communities of research, practice and policy to accelerate learning from disasters.</w:t>
      </w:r>
    </w:p>
    <w:p>
      <w:pPr>
        <w:pStyle w:val="BodyText"/>
        <w:spacing w:before="20"/>
        <w:rPr>
          <w:sz w:val="20"/>
        </w:rPr>
      </w:pPr>
    </w:p>
    <w:p>
      <w:pPr>
        <w:spacing w:line="249" w:lineRule="auto" w:before="0"/>
        <w:ind w:left="385" w:right="1283" w:firstLine="0"/>
        <w:jc w:val="both"/>
        <w:rPr>
          <w:sz w:val="20"/>
        </w:rPr>
      </w:pPr>
      <w:r>
        <w:rPr>
          <w:sz w:val="20"/>
        </w:rPr>
        <w:t>Under the banner of the Natural Hazards Engineering Research Infrastructure (NHERI) CONVERGE node, StEER works closely with the wider Extreme Events Reconnaissance consortium to promote interdisciplinary disaster reconnaissance and research. The consortium includes the Geotechnical Extreme Events Reconnaissance (GEER) Association and the networks for Interdisciplinary Science and Engineering Extreme Events Research (ISEEER), Nearshore Extreme Event Reconnaissance (NEER), Operations and Systems Engineering Extreme Events Research (OSEEER), Social Science Extreme Events Research (SSEER), and Sustainable Material Management Extreme Events Reconnaissance (SUMMEER), as well as the NHERI RAPID equipment facility, the NHERI Network Coordination Office (NCO), and NHERI DesignSafe CI, curation site for all StEER products.</w:t>
      </w:r>
    </w:p>
    <w:p>
      <w:pPr>
        <w:pStyle w:val="BodyText"/>
        <w:spacing w:before="17"/>
        <w:rPr>
          <w:sz w:val="20"/>
        </w:rPr>
      </w:pPr>
    </w:p>
    <w:p>
      <w:pPr>
        <w:spacing w:line="249" w:lineRule="auto" w:before="0"/>
        <w:ind w:left="385" w:right="1284" w:firstLine="0"/>
        <w:jc w:val="both"/>
        <w:rPr>
          <w:sz w:val="20"/>
        </w:rPr>
      </w:pPr>
      <w:r>
        <w:rPr>
          <w:sz w:val="20"/>
        </w:rPr>
        <w:t>While</w:t>
      </w:r>
      <w:r>
        <w:rPr>
          <w:spacing w:val="40"/>
          <w:sz w:val="20"/>
        </w:rPr>
        <w:t> </w:t>
      </w:r>
      <w:r>
        <w:rPr>
          <w:sz w:val="20"/>
        </w:rPr>
        <w:t>the</w:t>
      </w:r>
      <w:r>
        <w:rPr>
          <w:spacing w:val="40"/>
          <w:sz w:val="20"/>
        </w:rPr>
        <w:t> </w:t>
      </w:r>
      <w:r>
        <w:rPr>
          <w:sz w:val="20"/>
        </w:rPr>
        <w:t>StEER</w:t>
      </w:r>
      <w:r>
        <w:rPr>
          <w:spacing w:val="40"/>
          <w:sz w:val="20"/>
        </w:rPr>
        <w:t> </w:t>
      </w:r>
      <w:r>
        <w:rPr>
          <w:sz w:val="20"/>
        </w:rPr>
        <w:t>network currently consists of the three primary nodes located at the University of Notre Dame (Coordinating Node), University of Florida (Southeast Regional Node), and University of California, Berkeley (Pacific Regional Node), StEER is currently expanding its network of regional nodes worldwide to enable swift and high-quality responses to major disasters globally.</w:t>
      </w:r>
    </w:p>
    <w:p>
      <w:pPr>
        <w:pStyle w:val="BodyText"/>
        <w:spacing w:before="14"/>
        <w:rPr>
          <w:sz w:val="20"/>
        </w:rPr>
      </w:pPr>
    </w:p>
    <w:p>
      <w:pPr>
        <w:spacing w:line="249" w:lineRule="auto" w:before="0"/>
        <w:ind w:left="385" w:right="1283" w:firstLine="0"/>
        <w:jc w:val="both"/>
        <w:rPr>
          <w:sz w:val="20"/>
        </w:rPr>
      </w:pPr>
      <w:r>
        <w:rPr>
          <w:sz w:val="20"/>
        </w:rPr>
        <w:t>StEER’s founding organizational structure includes a governance layer comprised of core leadership with Associate Directors for each of the primary hazards as</w:t>
      </w:r>
      <w:r>
        <w:rPr>
          <w:spacing w:val="-2"/>
          <w:sz w:val="20"/>
        </w:rPr>
        <w:t> </w:t>
      </w:r>
      <w:r>
        <w:rPr>
          <w:sz w:val="20"/>
        </w:rPr>
        <w:t>well</w:t>
      </w:r>
      <w:r>
        <w:rPr>
          <w:spacing w:val="-2"/>
          <w:sz w:val="20"/>
        </w:rPr>
        <w:t> </w:t>
      </w:r>
      <w:r>
        <w:rPr>
          <w:sz w:val="20"/>
        </w:rPr>
        <w:t>as</w:t>
      </w:r>
      <w:r>
        <w:rPr>
          <w:spacing w:val="-2"/>
          <w:sz w:val="20"/>
        </w:rPr>
        <w:t> </w:t>
      </w:r>
      <w:r>
        <w:rPr>
          <w:sz w:val="20"/>
        </w:rPr>
        <w:t>cross-cutting</w:t>
      </w:r>
      <w:r>
        <w:rPr>
          <w:spacing w:val="-2"/>
          <w:sz w:val="20"/>
        </w:rPr>
        <w:t> </w:t>
      </w:r>
      <w:r>
        <w:rPr>
          <w:sz w:val="20"/>
        </w:rPr>
        <w:t>areas</w:t>
      </w:r>
      <w:r>
        <w:rPr>
          <w:spacing w:val="-2"/>
          <w:sz w:val="20"/>
        </w:rPr>
        <w:t> </w:t>
      </w:r>
      <w:r>
        <w:rPr>
          <w:sz w:val="20"/>
        </w:rPr>
        <w:t>of</w:t>
      </w:r>
      <w:r>
        <w:rPr>
          <w:spacing w:val="-2"/>
          <w:sz w:val="20"/>
        </w:rPr>
        <w:t> </w:t>
      </w:r>
      <w:r>
        <w:rPr>
          <w:sz w:val="20"/>
        </w:rPr>
        <w:t>Assessment Technologies and Data Standards, led by the following individuals:</w:t>
      </w:r>
    </w:p>
    <w:p>
      <w:pPr>
        <w:pStyle w:val="ListParagraph"/>
        <w:numPr>
          <w:ilvl w:val="0"/>
          <w:numId w:val="1"/>
        </w:numPr>
        <w:tabs>
          <w:tab w:pos="1105" w:val="left" w:leader="none"/>
        </w:tabs>
        <w:spacing w:line="249" w:lineRule="auto" w:before="2" w:after="0"/>
        <w:ind w:left="1105" w:right="1283" w:hanging="360"/>
        <w:jc w:val="both"/>
        <w:rPr>
          <w:sz w:val="20"/>
        </w:rPr>
      </w:pPr>
      <w:r>
        <w:rPr>
          <w:b/>
          <w:sz w:val="20"/>
        </w:rPr>
        <w:t>Tracy Kijewski-Correa (PI), </w:t>
      </w:r>
      <w:r>
        <w:rPr>
          <w:sz w:val="20"/>
        </w:rPr>
        <w:t>University of Notre Dame, serves as StEER Director</w:t>
      </w:r>
      <w:r>
        <w:rPr>
          <w:spacing w:val="-4"/>
          <w:sz w:val="20"/>
        </w:rPr>
        <w:t> </w:t>
      </w:r>
      <w:r>
        <w:rPr>
          <w:sz w:val="20"/>
        </w:rPr>
        <w:t>responsible for overseeing the design and operationalization of the</w:t>
      </w:r>
      <w:r>
        <w:rPr>
          <w:spacing w:val="-3"/>
          <w:sz w:val="20"/>
        </w:rPr>
        <w:t> </w:t>
      </w:r>
      <w:r>
        <w:rPr>
          <w:sz w:val="20"/>
        </w:rPr>
        <w:t>network</w:t>
      </w:r>
      <w:r>
        <w:rPr>
          <w:spacing w:val="-3"/>
          <w:sz w:val="20"/>
        </w:rPr>
        <w:t> </w:t>
      </w:r>
      <w:r>
        <w:rPr>
          <w:sz w:val="20"/>
        </w:rPr>
        <w:t>and</w:t>
      </w:r>
      <w:r>
        <w:rPr>
          <w:spacing w:val="-3"/>
          <w:sz w:val="20"/>
        </w:rPr>
        <w:t> </w:t>
      </w:r>
      <w:r>
        <w:rPr>
          <w:sz w:val="20"/>
        </w:rPr>
        <w:t>representing</w:t>
      </w:r>
      <w:r>
        <w:rPr>
          <w:spacing w:val="-3"/>
          <w:sz w:val="20"/>
        </w:rPr>
        <w:t> </w:t>
      </w:r>
      <w:r>
        <w:rPr>
          <w:sz w:val="20"/>
        </w:rPr>
        <w:t>StEER</w:t>
      </w:r>
      <w:r>
        <w:rPr>
          <w:spacing w:val="-3"/>
          <w:sz w:val="20"/>
        </w:rPr>
        <w:t> </w:t>
      </w:r>
      <w:r>
        <w:rPr>
          <w:sz w:val="20"/>
        </w:rPr>
        <w:t>in</w:t>
      </w:r>
      <w:r>
        <w:rPr>
          <w:spacing w:val="-3"/>
          <w:sz w:val="20"/>
        </w:rPr>
        <w:t> </w:t>
      </w:r>
      <w:r>
        <w:rPr>
          <w:sz w:val="20"/>
        </w:rPr>
        <w:t>the NHERI Converge Leadership Corps.</w:t>
      </w:r>
    </w:p>
    <w:p>
      <w:pPr>
        <w:pStyle w:val="ListParagraph"/>
        <w:numPr>
          <w:ilvl w:val="0"/>
          <w:numId w:val="1"/>
        </w:numPr>
        <w:tabs>
          <w:tab w:pos="1105" w:val="left" w:leader="none"/>
        </w:tabs>
        <w:spacing w:line="249" w:lineRule="auto" w:before="3" w:after="0"/>
        <w:ind w:left="1105" w:right="1294" w:hanging="360"/>
        <w:jc w:val="both"/>
        <w:rPr>
          <w:sz w:val="20"/>
        </w:rPr>
      </w:pPr>
      <w:r>
        <w:rPr>
          <w:b/>
          <w:sz w:val="20"/>
        </w:rPr>
        <w:t>Khalid Mosalam (co-PI), </w:t>
      </w:r>
      <w:r>
        <w:rPr>
          <w:sz w:val="20"/>
        </w:rPr>
        <w:t>University of California, Berkeley, serves as StEER Associate Director for Seismic Hazards, serving as primary liaison to the Earthquake Engineering </w:t>
      </w:r>
      <w:r>
        <w:rPr>
          <w:spacing w:val="-2"/>
          <w:sz w:val="20"/>
        </w:rPr>
        <w:t>community.</w:t>
      </w:r>
    </w:p>
    <w:p>
      <w:pPr>
        <w:pStyle w:val="ListParagraph"/>
        <w:numPr>
          <w:ilvl w:val="0"/>
          <w:numId w:val="1"/>
        </w:numPr>
        <w:tabs>
          <w:tab w:pos="1105" w:val="left" w:leader="none"/>
        </w:tabs>
        <w:spacing w:line="249" w:lineRule="auto" w:before="2" w:after="0"/>
        <w:ind w:left="1105" w:right="1288" w:hanging="360"/>
        <w:jc w:val="both"/>
        <w:rPr>
          <w:sz w:val="20"/>
        </w:rPr>
      </w:pPr>
      <w:r>
        <w:rPr>
          <w:b/>
          <w:sz w:val="20"/>
        </w:rPr>
        <w:t>David O. Prevatt (co-PI), </w:t>
      </w:r>
      <w:r>
        <w:rPr>
          <w:sz w:val="20"/>
        </w:rPr>
        <w:t>University of Florida, serves as StEER Associate Director for Wind Hazards, serving as primary liaison to the Wind Engineering community.</w:t>
      </w:r>
    </w:p>
    <w:p>
      <w:pPr>
        <w:pStyle w:val="ListParagraph"/>
        <w:numPr>
          <w:ilvl w:val="0"/>
          <w:numId w:val="1"/>
        </w:numPr>
        <w:tabs>
          <w:tab w:pos="1105" w:val="left" w:leader="none"/>
        </w:tabs>
        <w:spacing w:line="249" w:lineRule="auto" w:before="2" w:after="0"/>
        <w:ind w:left="1105" w:right="1285" w:hanging="360"/>
        <w:jc w:val="both"/>
        <w:rPr>
          <w:sz w:val="20"/>
        </w:rPr>
      </w:pPr>
      <w:r>
        <w:rPr>
          <w:b/>
          <w:sz w:val="20"/>
        </w:rPr>
        <w:t>Ian Robertson</w:t>
      </w:r>
      <w:r>
        <w:rPr>
          <w:b/>
          <w:spacing w:val="-3"/>
          <w:sz w:val="20"/>
        </w:rPr>
        <w:t> </w:t>
      </w:r>
      <w:r>
        <w:rPr>
          <w:b/>
          <w:sz w:val="20"/>
        </w:rPr>
        <w:t>(co-PI),</w:t>
      </w:r>
      <w:r>
        <w:rPr>
          <w:b/>
          <w:spacing w:val="-3"/>
          <w:sz w:val="20"/>
        </w:rPr>
        <w:t> </w:t>
      </w:r>
      <w:r>
        <w:rPr>
          <w:sz w:val="20"/>
        </w:rPr>
        <w:t>University</w:t>
      </w:r>
      <w:r>
        <w:rPr>
          <w:spacing w:val="-3"/>
          <w:sz w:val="20"/>
        </w:rPr>
        <w:t> </w:t>
      </w:r>
      <w:r>
        <w:rPr>
          <w:sz w:val="20"/>
        </w:rPr>
        <w:t>of</w:t>
      </w:r>
      <w:r>
        <w:rPr>
          <w:spacing w:val="-3"/>
          <w:sz w:val="20"/>
        </w:rPr>
        <w:t> </w:t>
      </w:r>
      <w:r>
        <w:rPr>
          <w:sz w:val="20"/>
        </w:rPr>
        <w:t>Hawai’i</w:t>
      </w:r>
      <w:r>
        <w:rPr>
          <w:spacing w:val="-3"/>
          <w:sz w:val="20"/>
        </w:rPr>
        <w:t> </w:t>
      </w:r>
      <w:r>
        <w:rPr>
          <w:sz w:val="20"/>
        </w:rPr>
        <w:t>at</w:t>
      </w:r>
      <w:r>
        <w:rPr>
          <w:spacing w:val="-3"/>
          <w:sz w:val="20"/>
        </w:rPr>
        <w:t> </w:t>
      </w:r>
      <w:r>
        <w:rPr>
          <w:sz w:val="20"/>
        </w:rPr>
        <w:t>Manoa,</w:t>
      </w:r>
      <w:r>
        <w:rPr>
          <w:spacing w:val="-3"/>
          <w:sz w:val="20"/>
        </w:rPr>
        <w:t> </w:t>
      </w:r>
      <w:r>
        <w:rPr>
          <w:sz w:val="20"/>
        </w:rPr>
        <w:t>serves</w:t>
      </w:r>
      <w:r>
        <w:rPr>
          <w:spacing w:val="-3"/>
          <w:sz w:val="20"/>
        </w:rPr>
        <w:t> </w:t>
      </w:r>
      <w:r>
        <w:rPr>
          <w:sz w:val="20"/>
        </w:rPr>
        <w:t>as</w:t>
      </w:r>
      <w:r>
        <w:rPr>
          <w:spacing w:val="-3"/>
          <w:sz w:val="20"/>
        </w:rPr>
        <w:t> </w:t>
      </w:r>
      <w:r>
        <w:rPr>
          <w:sz w:val="20"/>
        </w:rPr>
        <w:t>StEER</w:t>
      </w:r>
      <w:r>
        <w:rPr>
          <w:spacing w:val="-3"/>
          <w:sz w:val="20"/>
        </w:rPr>
        <w:t> </w:t>
      </w:r>
      <w:r>
        <w:rPr>
          <w:sz w:val="20"/>
        </w:rPr>
        <w:t>Associate</w:t>
      </w:r>
      <w:r>
        <w:rPr>
          <w:spacing w:val="-3"/>
          <w:sz w:val="20"/>
        </w:rPr>
        <w:t> </w:t>
      </w:r>
      <w:r>
        <w:rPr>
          <w:sz w:val="20"/>
        </w:rPr>
        <w:t>Director</w:t>
      </w:r>
      <w:r>
        <w:rPr>
          <w:spacing w:val="-3"/>
          <w:sz w:val="20"/>
        </w:rPr>
        <w:t> </w:t>
      </w:r>
      <w:r>
        <w:rPr>
          <w:sz w:val="20"/>
        </w:rPr>
        <w:t>for Coastal Hazards, serving as a primary liaison to the coastal engineering community and ensuring a robust capacity for multi-hazard assessments.</w:t>
      </w:r>
    </w:p>
    <w:p>
      <w:pPr>
        <w:pStyle w:val="ListParagraph"/>
        <w:numPr>
          <w:ilvl w:val="0"/>
          <w:numId w:val="1"/>
        </w:numPr>
        <w:tabs>
          <w:tab w:pos="1105" w:val="left" w:leader="none"/>
        </w:tabs>
        <w:spacing w:line="249" w:lineRule="auto" w:before="2" w:after="0"/>
        <w:ind w:left="1105" w:right="1286" w:hanging="360"/>
        <w:jc w:val="both"/>
        <w:rPr>
          <w:sz w:val="20"/>
        </w:rPr>
      </w:pPr>
      <w:r>
        <w:rPr>
          <w:b/>
          <w:sz w:val="20"/>
        </w:rPr>
        <w:t>David Roueche (co-PI), </w:t>
      </w:r>
      <w:r>
        <w:rPr>
          <w:sz w:val="20"/>
        </w:rPr>
        <w:t>Auburn University, serves as StEER Associate Director for Data Standards, ensuring StEER processes deliver reliable and standardized reconnaissance data suitable for re-use by the community.</w:t>
      </w:r>
    </w:p>
    <w:p>
      <w:pPr>
        <w:spacing w:line="249" w:lineRule="auto" w:before="3"/>
        <w:ind w:left="385" w:right="1286" w:firstLine="0"/>
        <w:jc w:val="both"/>
        <w:rPr>
          <w:sz w:val="20"/>
        </w:rPr>
      </w:pPr>
      <w:r>
        <w:rPr>
          <w:sz w:val="20"/>
        </w:rPr>
        <w:t>This core leadership team works closely with StEER Research Associates, Data Librarians and its Student Administrator in event responses, in consultation</w:t>
      </w:r>
      <w:r>
        <w:rPr>
          <w:spacing w:val="-3"/>
          <w:sz w:val="20"/>
        </w:rPr>
        <w:t> </w:t>
      </w:r>
      <w:r>
        <w:rPr>
          <w:sz w:val="20"/>
        </w:rPr>
        <w:t>with</w:t>
      </w:r>
      <w:r>
        <w:rPr>
          <w:spacing w:val="-3"/>
          <w:sz w:val="20"/>
        </w:rPr>
        <w:t> </w:t>
      </w:r>
      <w:r>
        <w:rPr>
          <w:sz w:val="20"/>
        </w:rPr>
        <w:t>its</w:t>
      </w:r>
      <w:r>
        <w:rPr>
          <w:spacing w:val="-3"/>
          <w:sz w:val="20"/>
        </w:rPr>
        <w:t> </w:t>
      </w:r>
      <w:r>
        <w:rPr>
          <w:sz w:val="20"/>
        </w:rPr>
        <w:t>Advisory</w:t>
      </w:r>
      <w:r>
        <w:rPr>
          <w:spacing w:val="-3"/>
          <w:sz w:val="20"/>
        </w:rPr>
        <w:t> </w:t>
      </w:r>
      <w:r>
        <w:rPr>
          <w:sz w:val="20"/>
        </w:rPr>
        <w:t>Boards</w:t>
      </w:r>
      <w:r>
        <w:rPr>
          <w:spacing w:val="-3"/>
          <w:sz w:val="20"/>
        </w:rPr>
        <w:t> </w:t>
      </w:r>
      <w:r>
        <w:rPr>
          <w:sz w:val="20"/>
        </w:rPr>
        <w:t>for</w:t>
      </w:r>
      <w:r>
        <w:rPr>
          <w:spacing w:val="-3"/>
          <w:sz w:val="20"/>
        </w:rPr>
        <w:t> </w:t>
      </w:r>
      <w:r>
        <w:rPr>
          <w:sz w:val="20"/>
        </w:rPr>
        <w:t>Coastal,</w:t>
      </w:r>
      <w:r>
        <w:rPr>
          <w:spacing w:val="-3"/>
          <w:sz w:val="20"/>
        </w:rPr>
        <w:t> </w:t>
      </w:r>
      <w:r>
        <w:rPr>
          <w:sz w:val="20"/>
        </w:rPr>
        <w:t>Seismic and Wind Hazards.</w:t>
      </w:r>
    </w:p>
    <w:p>
      <w:pPr>
        <w:spacing w:after="0" w:line="249" w:lineRule="auto"/>
        <w:jc w:val="both"/>
        <w:rPr>
          <w:sz w:val="20"/>
        </w:rPr>
        <w:sectPr>
          <w:pgSz w:w="12240" w:h="15840"/>
          <w:pgMar w:header="0" w:footer="1205" w:top="1380" w:bottom="1480" w:left="1100" w:right="320"/>
        </w:sectPr>
      </w:pPr>
    </w:p>
    <w:p>
      <w:pPr>
        <w:pStyle w:val="Heading1"/>
        <w:ind w:left="3297"/>
      </w:pPr>
      <w:bookmarkStart w:name="_TOC_250033" w:id="2"/>
      <w:r>
        <w:rPr>
          <w:spacing w:val="-2"/>
        </w:rPr>
        <w:t>ATTRIBUTION</w:t>
      </w:r>
      <w:r>
        <w:rPr>
          <w:spacing w:val="-9"/>
        </w:rPr>
        <w:t> </w:t>
      </w:r>
      <w:bookmarkEnd w:id="2"/>
      <w:r>
        <w:rPr>
          <w:spacing w:val="-2"/>
        </w:rPr>
        <w:t>GUIDANCE</w:t>
      </w:r>
    </w:p>
    <w:p>
      <w:pPr>
        <w:pStyle w:val="Heading3"/>
        <w:spacing w:before="127"/>
        <w:ind w:left="340" w:firstLine="0"/>
      </w:pPr>
      <w:bookmarkStart w:name="_TOC_250032" w:id="3"/>
      <w:r>
        <w:rPr/>
        <w:t>Reference to PVRR Analyses, Discussions or </w:t>
      </w:r>
      <w:bookmarkEnd w:id="3"/>
      <w:r>
        <w:rPr>
          <w:spacing w:val="-2"/>
        </w:rPr>
        <w:t>Recommendations</w:t>
      </w:r>
    </w:p>
    <w:p>
      <w:pPr>
        <w:pStyle w:val="BodyText"/>
        <w:spacing w:line="256" w:lineRule="auto" w:before="54"/>
        <w:ind w:left="340" w:right="1124"/>
        <w:jc w:val="both"/>
      </w:pPr>
      <w:r>
        <w:rPr/>
        <w:t>Reference to the analyses, discussions or recommendations within this report should be cited using the full citation information and DOI from DesignSafe (these are available at </w:t>
      </w:r>
      <w:hyperlink r:id="rId7">
        <w:r>
          <w:rPr>
            <w:color w:val="1154CC"/>
            <w:spacing w:val="-2"/>
            <w:u w:val="thick" w:color="1154CC"/>
          </w:rPr>
          <w:t>https://www.steer.network/responses</w:t>
        </w:r>
      </w:hyperlink>
      <w:r>
        <w:rPr>
          <w:spacing w:val="-2"/>
          <w:u w:val="none"/>
        </w:rPr>
        <w:t>).</w:t>
      </w:r>
    </w:p>
    <w:p>
      <w:pPr>
        <w:pStyle w:val="BodyText"/>
        <w:spacing w:before="75"/>
      </w:pPr>
    </w:p>
    <w:p>
      <w:pPr>
        <w:pStyle w:val="Heading3"/>
        <w:ind w:left="340" w:firstLine="0"/>
      </w:pPr>
      <w:bookmarkStart w:name="_TOC_250031" w:id="4"/>
      <w:r>
        <w:rPr/>
        <w:t>Citing Images from this </w:t>
      </w:r>
      <w:bookmarkEnd w:id="4"/>
      <w:r>
        <w:rPr>
          <w:spacing w:val="-4"/>
        </w:rPr>
        <w:t>PVRR</w:t>
      </w:r>
    </w:p>
    <w:p>
      <w:pPr>
        <w:pStyle w:val="BodyText"/>
        <w:spacing w:line="256" w:lineRule="auto" w:before="54"/>
        <w:ind w:left="340" w:right="1121"/>
        <w:jc w:val="both"/>
      </w:pPr>
      <w:r>
        <w:rPr/>
        <w:t>Images</w:t>
      </w:r>
      <w:r>
        <w:rPr>
          <w:spacing w:val="27"/>
        </w:rPr>
        <w:t> </w:t>
      </w:r>
      <w:r>
        <w:rPr/>
        <w:t>in</w:t>
      </w:r>
      <w:r>
        <w:rPr>
          <w:spacing w:val="27"/>
        </w:rPr>
        <w:t> </w:t>
      </w:r>
      <w:r>
        <w:rPr/>
        <w:t>this</w:t>
      </w:r>
      <w:r>
        <w:rPr>
          <w:spacing w:val="27"/>
        </w:rPr>
        <w:t> </w:t>
      </w:r>
      <w:r>
        <w:rPr/>
        <w:t>report</w:t>
      </w:r>
      <w:r>
        <w:rPr>
          <w:spacing w:val="27"/>
        </w:rPr>
        <w:t> </w:t>
      </w:r>
      <w:r>
        <w:rPr/>
        <w:t>are</w:t>
      </w:r>
      <w:r>
        <w:rPr>
          <w:spacing w:val="27"/>
        </w:rPr>
        <w:t> </w:t>
      </w:r>
      <w:r>
        <w:rPr/>
        <w:t>taken</w:t>
      </w:r>
      <w:r>
        <w:rPr>
          <w:spacing w:val="27"/>
        </w:rPr>
        <w:t> </w:t>
      </w:r>
      <w:r>
        <w:rPr/>
        <w:t>from</w:t>
      </w:r>
      <w:r>
        <w:rPr>
          <w:spacing w:val="27"/>
        </w:rPr>
        <w:t> </w:t>
      </w:r>
      <w:r>
        <w:rPr/>
        <w:t>public</w:t>
      </w:r>
      <w:r>
        <w:rPr>
          <w:spacing w:val="27"/>
        </w:rPr>
        <w:t> </w:t>
      </w:r>
      <w:r>
        <w:rPr/>
        <w:t>sources.</w:t>
      </w:r>
      <w:r>
        <w:rPr>
          <w:spacing w:val="27"/>
        </w:rPr>
        <w:t> </w:t>
      </w:r>
      <w:r>
        <w:rPr/>
        <w:t>Each figure caption specifies the source; re-use of the image should cite that source directly. Note that public sources might still have copyright issues and depending on the use case, the user may need to secure additional permissions/rights from the original copyright owner.</w:t>
      </w:r>
    </w:p>
    <w:p>
      <w:pPr>
        <w:spacing w:after="0" w:line="256" w:lineRule="auto"/>
        <w:jc w:val="both"/>
        <w:sectPr>
          <w:pgSz w:w="12240" w:h="15840"/>
          <w:pgMar w:header="0" w:footer="1205" w:top="1500" w:bottom="1480" w:left="1100" w:right="320"/>
        </w:sectPr>
      </w:pPr>
    </w:p>
    <w:p>
      <w:pPr>
        <w:pStyle w:val="Heading1"/>
        <w:ind w:left="3496"/>
      </w:pPr>
      <w:bookmarkStart w:name="_TOC_250030" w:id="5"/>
      <w:bookmarkEnd w:id="5"/>
      <w:r>
        <w:rPr>
          <w:spacing w:val="-2"/>
        </w:rPr>
        <w:t>ACKNOWLEDGMENTS</w:t>
      </w:r>
    </w:p>
    <w:p>
      <w:pPr>
        <w:pStyle w:val="BodyText"/>
        <w:spacing w:line="256" w:lineRule="auto" w:before="247"/>
        <w:ind w:left="340" w:right="1118"/>
        <w:jc w:val="both"/>
      </w:pPr>
      <w:r>
        <w:rPr/>
        <w:t>This material is based upon work supported by the National Science Foundation under Grant No. CMMI 2103550. Any opinions,</w:t>
      </w:r>
      <w:r>
        <w:rPr>
          <w:spacing w:val="-4"/>
        </w:rPr>
        <w:t> </w:t>
      </w:r>
      <w:r>
        <w:rPr/>
        <w:t>findings,</w:t>
      </w:r>
      <w:r>
        <w:rPr>
          <w:spacing w:val="-4"/>
        </w:rPr>
        <w:t> </w:t>
      </w:r>
      <w:r>
        <w:rPr/>
        <w:t>and</w:t>
      </w:r>
      <w:r>
        <w:rPr>
          <w:spacing w:val="-4"/>
        </w:rPr>
        <w:t> </w:t>
      </w:r>
      <w:r>
        <w:rPr/>
        <w:t>conclusions,</w:t>
      </w:r>
      <w:r>
        <w:rPr>
          <w:spacing w:val="-4"/>
        </w:rPr>
        <w:t> </w:t>
      </w:r>
      <w:r>
        <w:rPr/>
        <w:t>or</w:t>
      </w:r>
      <w:r>
        <w:rPr>
          <w:spacing w:val="-4"/>
        </w:rPr>
        <w:t> </w:t>
      </w:r>
      <w:r>
        <w:rPr/>
        <w:t>recommendations</w:t>
      </w:r>
      <w:r>
        <w:rPr>
          <w:spacing w:val="-4"/>
        </w:rPr>
        <w:t> </w:t>
      </w:r>
      <w:r>
        <w:rPr/>
        <w:t>expressed</w:t>
      </w:r>
      <w:r>
        <w:rPr>
          <w:spacing w:val="-4"/>
        </w:rPr>
        <w:t> </w:t>
      </w:r>
      <w:r>
        <w:rPr/>
        <w:t>in this</w:t>
      </w:r>
      <w:r>
        <w:rPr>
          <w:spacing w:val="-3"/>
        </w:rPr>
        <w:t> </w:t>
      </w:r>
      <w:r>
        <w:rPr/>
        <w:t>material</w:t>
      </w:r>
      <w:r>
        <w:rPr>
          <w:spacing w:val="-3"/>
        </w:rPr>
        <w:t> </w:t>
      </w:r>
      <w:r>
        <w:rPr/>
        <w:t>are</w:t>
      </w:r>
      <w:r>
        <w:rPr>
          <w:spacing w:val="-3"/>
        </w:rPr>
        <w:t> </w:t>
      </w:r>
      <w:r>
        <w:rPr/>
        <w:t>those</w:t>
      </w:r>
      <w:r>
        <w:rPr>
          <w:spacing w:val="-3"/>
        </w:rPr>
        <w:t> </w:t>
      </w:r>
      <w:r>
        <w:rPr/>
        <w:t>of</w:t>
      </w:r>
      <w:r>
        <w:rPr>
          <w:spacing w:val="-3"/>
        </w:rPr>
        <w:t> </w:t>
      </w:r>
      <w:r>
        <w:rPr/>
        <w:t>StEER</w:t>
      </w:r>
      <w:r>
        <w:rPr>
          <w:spacing w:val="-3"/>
        </w:rPr>
        <w:t> </w:t>
      </w:r>
      <w:r>
        <w:rPr/>
        <w:t>and</w:t>
      </w:r>
      <w:r>
        <w:rPr>
          <w:spacing w:val="-3"/>
        </w:rPr>
        <w:t> </w:t>
      </w:r>
      <w:r>
        <w:rPr/>
        <w:t>do</w:t>
      </w:r>
      <w:r>
        <w:rPr>
          <w:spacing w:val="-3"/>
        </w:rPr>
        <w:t> </w:t>
      </w:r>
      <w:r>
        <w:rPr/>
        <w:t>not</w:t>
      </w:r>
      <w:r>
        <w:rPr>
          <w:spacing w:val="-3"/>
        </w:rPr>
        <w:t> </w:t>
      </w:r>
      <w:r>
        <w:rPr/>
        <w:t>necessarily</w:t>
      </w:r>
      <w:r>
        <w:rPr>
          <w:spacing w:val="-3"/>
        </w:rPr>
        <w:t> </w:t>
      </w:r>
      <w:r>
        <w:rPr/>
        <w:t>reflect</w:t>
      </w:r>
      <w:r>
        <w:rPr>
          <w:spacing w:val="-3"/>
        </w:rPr>
        <w:t> </w:t>
      </w:r>
      <w:r>
        <w:rPr/>
        <w:t>the</w:t>
      </w:r>
      <w:r>
        <w:rPr>
          <w:spacing w:val="-3"/>
        </w:rPr>
        <w:t> </w:t>
      </w:r>
      <w:r>
        <w:rPr/>
        <w:t>views</w:t>
      </w:r>
      <w:r>
        <w:rPr>
          <w:spacing w:val="-3"/>
        </w:rPr>
        <w:t> </w:t>
      </w:r>
      <w:r>
        <w:rPr/>
        <w:t>of</w:t>
      </w:r>
      <w:r>
        <w:rPr>
          <w:spacing w:val="-3"/>
        </w:rPr>
        <w:t> </w:t>
      </w:r>
      <w:r>
        <w:rPr/>
        <w:t>the</w:t>
      </w:r>
      <w:r>
        <w:rPr>
          <w:spacing w:val="-3"/>
        </w:rPr>
        <w:t> </w:t>
      </w:r>
      <w:r>
        <w:rPr/>
        <w:t>National</w:t>
      </w:r>
      <w:r>
        <w:rPr>
          <w:spacing w:val="-3"/>
        </w:rPr>
        <w:t> </w:t>
      </w:r>
      <w:r>
        <w:rPr/>
        <w:t>Science Foundation. All authors and editors listed on the cover page participate as volunteer professionals. Thus, any opinions, findings, and conclusions, or recommendations expressed herein are those of the individual contributors and do not necessarily reflect the views of their employer or other institutions and organizations with which they affiliate.</w:t>
      </w:r>
    </w:p>
    <w:p>
      <w:pPr>
        <w:pStyle w:val="BodyText"/>
        <w:spacing w:line="256" w:lineRule="auto" w:before="235"/>
        <w:ind w:left="340" w:right="1129"/>
        <w:jc w:val="both"/>
      </w:pPr>
      <w:r>
        <w:rPr/>
        <w:t>Several VAST members contributed to the corresponding Media Repository, published under a separate DOI. Their photographic evidence and analysis were vital to the production of this </w:t>
      </w:r>
      <w:r>
        <w:rPr>
          <w:spacing w:val="-2"/>
        </w:rPr>
        <w:t>report:</w:t>
      </w:r>
    </w:p>
    <w:p>
      <w:pPr>
        <w:pStyle w:val="ListParagraph"/>
        <w:numPr>
          <w:ilvl w:val="0"/>
          <w:numId w:val="1"/>
        </w:numPr>
        <w:tabs>
          <w:tab w:pos="1059" w:val="left" w:leader="none"/>
        </w:tabs>
        <w:spacing w:line="240" w:lineRule="auto" w:before="238" w:after="0"/>
        <w:ind w:left="1059" w:right="0" w:hanging="359"/>
        <w:jc w:val="left"/>
        <w:rPr>
          <w:sz w:val="22"/>
        </w:rPr>
      </w:pPr>
      <w:r>
        <w:rPr>
          <w:sz w:val="22"/>
        </w:rPr>
        <w:t>David</w:t>
      </w:r>
      <w:r>
        <w:rPr>
          <w:spacing w:val="-7"/>
          <w:sz w:val="22"/>
        </w:rPr>
        <w:t> </w:t>
      </w:r>
      <w:r>
        <w:rPr>
          <w:sz w:val="22"/>
        </w:rPr>
        <w:t>Roueche,</w:t>
      </w:r>
      <w:r>
        <w:rPr>
          <w:spacing w:val="-6"/>
          <w:sz w:val="22"/>
        </w:rPr>
        <w:t> </w:t>
      </w:r>
      <w:r>
        <w:rPr>
          <w:sz w:val="22"/>
        </w:rPr>
        <w:t>Auburn</w:t>
      </w:r>
      <w:r>
        <w:rPr>
          <w:spacing w:val="-6"/>
          <w:sz w:val="22"/>
        </w:rPr>
        <w:t> </w:t>
      </w:r>
      <w:r>
        <w:rPr>
          <w:spacing w:val="-2"/>
          <w:sz w:val="22"/>
        </w:rPr>
        <w:t>University</w:t>
      </w:r>
    </w:p>
    <w:p>
      <w:pPr>
        <w:pStyle w:val="ListParagraph"/>
        <w:numPr>
          <w:ilvl w:val="0"/>
          <w:numId w:val="1"/>
        </w:numPr>
        <w:tabs>
          <w:tab w:pos="1059" w:val="left" w:leader="none"/>
        </w:tabs>
        <w:spacing w:line="240" w:lineRule="auto" w:before="17" w:after="0"/>
        <w:ind w:left="1059" w:right="0" w:hanging="359"/>
        <w:jc w:val="left"/>
        <w:rPr>
          <w:sz w:val="22"/>
        </w:rPr>
      </w:pPr>
      <w:r>
        <w:rPr>
          <w:sz w:val="22"/>
        </w:rPr>
        <w:t>Ian</w:t>
      </w:r>
      <w:r>
        <w:rPr>
          <w:spacing w:val="-8"/>
          <w:sz w:val="22"/>
        </w:rPr>
        <w:t> </w:t>
      </w:r>
      <w:r>
        <w:rPr>
          <w:sz w:val="22"/>
        </w:rPr>
        <w:t>Robertson,</w:t>
      </w:r>
      <w:r>
        <w:rPr>
          <w:spacing w:val="-5"/>
          <w:sz w:val="22"/>
        </w:rPr>
        <w:t> </w:t>
      </w:r>
      <w:r>
        <w:rPr>
          <w:sz w:val="22"/>
        </w:rPr>
        <w:t>University</w:t>
      </w:r>
      <w:r>
        <w:rPr>
          <w:spacing w:val="-6"/>
          <w:sz w:val="22"/>
        </w:rPr>
        <w:t> </w:t>
      </w:r>
      <w:r>
        <w:rPr>
          <w:sz w:val="22"/>
        </w:rPr>
        <w:t>of</w:t>
      </w:r>
      <w:r>
        <w:rPr>
          <w:spacing w:val="-5"/>
          <w:sz w:val="22"/>
        </w:rPr>
        <w:t> </w:t>
      </w:r>
      <w:r>
        <w:rPr>
          <w:sz w:val="22"/>
        </w:rPr>
        <w:t>Hawaii</w:t>
      </w:r>
      <w:r>
        <w:rPr>
          <w:spacing w:val="-6"/>
          <w:sz w:val="22"/>
        </w:rPr>
        <w:t> </w:t>
      </w:r>
      <w:r>
        <w:rPr>
          <w:sz w:val="22"/>
        </w:rPr>
        <w:t>at</w:t>
      </w:r>
      <w:r>
        <w:rPr>
          <w:spacing w:val="-5"/>
          <w:sz w:val="22"/>
        </w:rPr>
        <w:t> </w:t>
      </w:r>
      <w:r>
        <w:rPr>
          <w:spacing w:val="-2"/>
          <w:sz w:val="22"/>
        </w:rPr>
        <w:t>Manoa</w:t>
      </w:r>
    </w:p>
    <w:p>
      <w:pPr>
        <w:pStyle w:val="ListParagraph"/>
        <w:numPr>
          <w:ilvl w:val="0"/>
          <w:numId w:val="1"/>
        </w:numPr>
        <w:tabs>
          <w:tab w:pos="1059" w:val="left" w:leader="none"/>
        </w:tabs>
        <w:spacing w:line="240" w:lineRule="auto" w:before="17" w:after="0"/>
        <w:ind w:left="1059" w:right="0" w:hanging="359"/>
        <w:jc w:val="left"/>
        <w:rPr>
          <w:sz w:val="22"/>
        </w:rPr>
      </w:pPr>
      <w:r>
        <w:rPr>
          <w:sz w:val="22"/>
        </w:rPr>
        <w:t>Amy</w:t>
      </w:r>
      <w:r>
        <w:rPr>
          <w:spacing w:val="-6"/>
          <w:sz w:val="22"/>
        </w:rPr>
        <w:t> </w:t>
      </w:r>
      <w:r>
        <w:rPr>
          <w:sz w:val="22"/>
        </w:rPr>
        <w:t>Diekmann,</w:t>
      </w:r>
      <w:r>
        <w:rPr>
          <w:spacing w:val="-6"/>
          <w:sz w:val="22"/>
        </w:rPr>
        <w:t> </w:t>
      </w:r>
      <w:r>
        <w:rPr>
          <w:sz w:val="22"/>
        </w:rPr>
        <w:t>Auburn</w:t>
      </w:r>
      <w:r>
        <w:rPr>
          <w:spacing w:val="-6"/>
          <w:sz w:val="22"/>
        </w:rPr>
        <w:t> </w:t>
      </w:r>
      <w:r>
        <w:rPr>
          <w:spacing w:val="-2"/>
          <w:sz w:val="22"/>
        </w:rPr>
        <w:t>University</w:t>
      </w:r>
    </w:p>
    <w:p>
      <w:pPr>
        <w:pStyle w:val="ListParagraph"/>
        <w:numPr>
          <w:ilvl w:val="0"/>
          <w:numId w:val="1"/>
        </w:numPr>
        <w:tabs>
          <w:tab w:pos="1059" w:val="left" w:leader="none"/>
        </w:tabs>
        <w:spacing w:line="240" w:lineRule="auto" w:before="17" w:after="0"/>
        <w:ind w:left="1059" w:right="0" w:hanging="359"/>
        <w:jc w:val="left"/>
        <w:rPr>
          <w:sz w:val="22"/>
        </w:rPr>
      </w:pPr>
      <w:r>
        <w:rPr>
          <w:sz w:val="22"/>
        </w:rPr>
        <w:t>Vasileios</w:t>
      </w:r>
      <w:r>
        <w:rPr>
          <w:spacing w:val="-14"/>
          <w:sz w:val="22"/>
        </w:rPr>
        <w:t> </w:t>
      </w:r>
      <w:r>
        <w:rPr>
          <w:sz w:val="22"/>
        </w:rPr>
        <w:t>Kotzamanis,</w:t>
      </w:r>
      <w:r>
        <w:rPr>
          <w:spacing w:val="-12"/>
          <w:sz w:val="22"/>
        </w:rPr>
        <w:t> </w:t>
      </w:r>
      <w:r>
        <w:rPr>
          <w:sz w:val="22"/>
        </w:rPr>
        <w:t>University</w:t>
      </w:r>
      <w:r>
        <w:rPr>
          <w:spacing w:val="-12"/>
          <w:sz w:val="22"/>
        </w:rPr>
        <w:t> </w:t>
      </w:r>
      <w:r>
        <w:rPr>
          <w:sz w:val="22"/>
        </w:rPr>
        <w:t>of</w:t>
      </w:r>
      <w:r>
        <w:rPr>
          <w:spacing w:val="-12"/>
          <w:sz w:val="22"/>
        </w:rPr>
        <w:t> </w:t>
      </w:r>
      <w:r>
        <w:rPr>
          <w:spacing w:val="-2"/>
          <w:sz w:val="22"/>
        </w:rPr>
        <w:t>Houston</w:t>
      </w:r>
    </w:p>
    <w:p>
      <w:pPr>
        <w:pStyle w:val="ListParagraph"/>
        <w:numPr>
          <w:ilvl w:val="0"/>
          <w:numId w:val="1"/>
        </w:numPr>
        <w:tabs>
          <w:tab w:pos="1059" w:val="left" w:leader="none"/>
        </w:tabs>
        <w:spacing w:line="240" w:lineRule="auto" w:before="17" w:after="0"/>
        <w:ind w:left="1059" w:right="0" w:hanging="359"/>
        <w:jc w:val="left"/>
        <w:rPr>
          <w:sz w:val="22"/>
        </w:rPr>
      </w:pPr>
      <w:r>
        <w:rPr>
          <w:sz w:val="22"/>
        </w:rPr>
        <w:t>Dimitrios</w:t>
      </w:r>
      <w:r>
        <w:rPr>
          <w:spacing w:val="-9"/>
          <w:sz w:val="22"/>
        </w:rPr>
        <w:t> </w:t>
      </w:r>
      <w:r>
        <w:rPr>
          <w:sz w:val="22"/>
        </w:rPr>
        <w:t>Kalliontzis,</w:t>
      </w:r>
      <w:r>
        <w:rPr>
          <w:spacing w:val="-8"/>
          <w:sz w:val="22"/>
        </w:rPr>
        <w:t> </w:t>
      </w:r>
      <w:r>
        <w:rPr>
          <w:sz w:val="22"/>
        </w:rPr>
        <w:t>University</w:t>
      </w:r>
      <w:r>
        <w:rPr>
          <w:spacing w:val="-8"/>
          <w:sz w:val="22"/>
        </w:rPr>
        <w:t> </w:t>
      </w:r>
      <w:r>
        <w:rPr>
          <w:sz w:val="22"/>
        </w:rPr>
        <w:t>of</w:t>
      </w:r>
      <w:r>
        <w:rPr>
          <w:spacing w:val="-8"/>
          <w:sz w:val="22"/>
        </w:rPr>
        <w:t> </w:t>
      </w:r>
      <w:r>
        <w:rPr>
          <w:spacing w:val="-2"/>
          <w:sz w:val="22"/>
        </w:rPr>
        <w:t>Houston</w:t>
      </w:r>
    </w:p>
    <w:p>
      <w:pPr>
        <w:pStyle w:val="ListParagraph"/>
        <w:numPr>
          <w:ilvl w:val="0"/>
          <w:numId w:val="1"/>
        </w:numPr>
        <w:tabs>
          <w:tab w:pos="1059" w:val="left" w:leader="none"/>
        </w:tabs>
        <w:spacing w:line="240" w:lineRule="auto" w:before="17" w:after="0"/>
        <w:ind w:left="1059" w:right="0" w:hanging="359"/>
        <w:jc w:val="left"/>
        <w:rPr>
          <w:sz w:val="22"/>
        </w:rPr>
      </w:pPr>
      <w:r>
        <w:rPr>
          <w:sz w:val="22"/>
        </w:rPr>
        <w:t>Katerina</w:t>
      </w:r>
      <w:r>
        <w:rPr>
          <w:spacing w:val="-8"/>
          <w:sz w:val="22"/>
        </w:rPr>
        <w:t> </w:t>
      </w:r>
      <w:r>
        <w:rPr>
          <w:sz w:val="22"/>
        </w:rPr>
        <w:t>Kyprioti,</w:t>
      </w:r>
      <w:r>
        <w:rPr>
          <w:spacing w:val="-7"/>
          <w:sz w:val="22"/>
        </w:rPr>
        <w:t> </w:t>
      </w:r>
      <w:r>
        <w:rPr>
          <w:sz w:val="22"/>
        </w:rPr>
        <w:t>University</w:t>
      </w:r>
      <w:r>
        <w:rPr>
          <w:spacing w:val="-7"/>
          <w:sz w:val="22"/>
        </w:rPr>
        <w:t> </w:t>
      </w:r>
      <w:r>
        <w:rPr>
          <w:sz w:val="22"/>
        </w:rPr>
        <w:t>of</w:t>
      </w:r>
      <w:r>
        <w:rPr>
          <w:spacing w:val="-7"/>
          <w:sz w:val="22"/>
        </w:rPr>
        <w:t> </w:t>
      </w:r>
      <w:r>
        <w:rPr>
          <w:spacing w:val="-2"/>
          <w:sz w:val="22"/>
        </w:rPr>
        <w:t>Oklahoma</w:t>
      </w:r>
    </w:p>
    <w:p>
      <w:pPr>
        <w:pStyle w:val="ListParagraph"/>
        <w:numPr>
          <w:ilvl w:val="0"/>
          <w:numId w:val="1"/>
        </w:numPr>
        <w:tabs>
          <w:tab w:pos="1059" w:val="left" w:leader="none"/>
        </w:tabs>
        <w:spacing w:line="240" w:lineRule="auto" w:before="17" w:after="0"/>
        <w:ind w:left="1059" w:right="0" w:hanging="359"/>
        <w:jc w:val="left"/>
        <w:rPr>
          <w:sz w:val="22"/>
        </w:rPr>
      </w:pPr>
      <w:r>
        <w:rPr>
          <w:sz w:val="22"/>
        </w:rPr>
        <w:t>Karim</w:t>
      </w:r>
      <w:r>
        <w:rPr>
          <w:spacing w:val="-9"/>
          <w:sz w:val="22"/>
        </w:rPr>
        <w:t> </w:t>
      </w:r>
      <w:r>
        <w:rPr>
          <w:sz w:val="22"/>
        </w:rPr>
        <w:t>Mostafa,</w:t>
      </w:r>
      <w:r>
        <w:rPr>
          <w:spacing w:val="-7"/>
          <w:sz w:val="22"/>
        </w:rPr>
        <w:t> </w:t>
      </w:r>
      <w:r>
        <w:rPr>
          <w:sz w:val="22"/>
        </w:rPr>
        <w:t>Wiss</w:t>
      </w:r>
      <w:r>
        <w:rPr>
          <w:spacing w:val="-7"/>
          <w:sz w:val="22"/>
        </w:rPr>
        <w:t> </w:t>
      </w:r>
      <w:r>
        <w:rPr>
          <w:sz w:val="22"/>
        </w:rPr>
        <w:t>Janney</w:t>
      </w:r>
      <w:r>
        <w:rPr>
          <w:spacing w:val="-7"/>
          <w:sz w:val="22"/>
        </w:rPr>
        <w:t> </w:t>
      </w:r>
      <w:r>
        <w:rPr>
          <w:sz w:val="22"/>
        </w:rPr>
        <w:t>Elstner</w:t>
      </w:r>
      <w:r>
        <w:rPr>
          <w:spacing w:val="-7"/>
          <w:sz w:val="22"/>
        </w:rPr>
        <w:t> </w:t>
      </w:r>
      <w:r>
        <w:rPr>
          <w:sz w:val="22"/>
        </w:rPr>
        <w:t>Associates,</w:t>
      </w:r>
      <w:r>
        <w:rPr>
          <w:spacing w:val="-6"/>
          <w:sz w:val="22"/>
        </w:rPr>
        <w:t> </w:t>
      </w:r>
      <w:r>
        <w:rPr>
          <w:spacing w:val="-5"/>
          <w:sz w:val="22"/>
        </w:rPr>
        <w:t>Inc</w:t>
      </w:r>
    </w:p>
    <w:p>
      <w:pPr>
        <w:pStyle w:val="ListParagraph"/>
        <w:numPr>
          <w:ilvl w:val="0"/>
          <w:numId w:val="1"/>
        </w:numPr>
        <w:tabs>
          <w:tab w:pos="1059" w:val="left" w:leader="none"/>
        </w:tabs>
        <w:spacing w:line="240" w:lineRule="auto" w:before="17" w:after="0"/>
        <w:ind w:left="1059" w:right="0" w:hanging="359"/>
        <w:jc w:val="left"/>
        <w:rPr>
          <w:sz w:val="22"/>
        </w:rPr>
      </w:pPr>
      <w:r>
        <w:rPr>
          <w:sz w:val="22"/>
        </w:rPr>
        <w:t>Kehinde</w:t>
      </w:r>
      <w:r>
        <w:rPr>
          <w:spacing w:val="-9"/>
          <w:sz w:val="22"/>
        </w:rPr>
        <w:t> </w:t>
      </w:r>
      <w:r>
        <w:rPr>
          <w:sz w:val="22"/>
        </w:rPr>
        <w:t>Alawode,</w:t>
      </w:r>
      <w:r>
        <w:rPr>
          <w:spacing w:val="-9"/>
          <w:sz w:val="22"/>
        </w:rPr>
        <w:t> </w:t>
      </w:r>
      <w:r>
        <w:rPr>
          <w:sz w:val="22"/>
        </w:rPr>
        <w:t>Florida</w:t>
      </w:r>
      <w:r>
        <w:rPr>
          <w:spacing w:val="-9"/>
          <w:sz w:val="22"/>
        </w:rPr>
        <w:t> </w:t>
      </w:r>
      <w:r>
        <w:rPr>
          <w:sz w:val="22"/>
        </w:rPr>
        <w:t>International</w:t>
      </w:r>
      <w:r>
        <w:rPr>
          <w:spacing w:val="-8"/>
          <w:sz w:val="22"/>
        </w:rPr>
        <w:t> </w:t>
      </w:r>
      <w:r>
        <w:rPr>
          <w:spacing w:val="-2"/>
          <w:sz w:val="22"/>
        </w:rPr>
        <w:t>University</w:t>
      </w:r>
    </w:p>
    <w:p>
      <w:pPr>
        <w:pStyle w:val="ListParagraph"/>
        <w:numPr>
          <w:ilvl w:val="0"/>
          <w:numId w:val="1"/>
        </w:numPr>
        <w:tabs>
          <w:tab w:pos="1059" w:val="left" w:leader="none"/>
        </w:tabs>
        <w:spacing w:line="240" w:lineRule="auto" w:before="17" w:after="0"/>
        <w:ind w:left="1059" w:right="0" w:hanging="359"/>
        <w:jc w:val="left"/>
        <w:rPr>
          <w:sz w:val="22"/>
        </w:rPr>
      </w:pPr>
      <w:r>
        <w:rPr>
          <w:sz w:val="22"/>
        </w:rPr>
        <w:t>Hongtao</w:t>
      </w:r>
      <w:r>
        <w:rPr>
          <w:spacing w:val="-9"/>
          <w:sz w:val="22"/>
        </w:rPr>
        <w:t> </w:t>
      </w:r>
      <w:r>
        <w:rPr>
          <w:sz w:val="22"/>
        </w:rPr>
        <w:t>Dang,</w:t>
      </w:r>
      <w:r>
        <w:rPr>
          <w:spacing w:val="-9"/>
          <w:sz w:val="22"/>
        </w:rPr>
        <w:t> </w:t>
      </w:r>
      <w:r>
        <w:rPr>
          <w:sz w:val="22"/>
        </w:rPr>
        <w:t>Washington</w:t>
      </w:r>
      <w:r>
        <w:rPr>
          <w:spacing w:val="-9"/>
          <w:sz w:val="22"/>
        </w:rPr>
        <w:t> </w:t>
      </w:r>
      <w:r>
        <w:rPr>
          <w:sz w:val="22"/>
        </w:rPr>
        <w:t>State</w:t>
      </w:r>
      <w:r>
        <w:rPr>
          <w:spacing w:val="-8"/>
          <w:sz w:val="22"/>
        </w:rPr>
        <w:t> </w:t>
      </w:r>
      <w:r>
        <w:rPr>
          <w:spacing w:val="-2"/>
          <w:sz w:val="22"/>
        </w:rPr>
        <w:t>University</w:t>
      </w:r>
    </w:p>
    <w:p>
      <w:pPr>
        <w:pStyle w:val="ListParagraph"/>
        <w:numPr>
          <w:ilvl w:val="0"/>
          <w:numId w:val="1"/>
        </w:numPr>
        <w:tabs>
          <w:tab w:pos="1059" w:val="left" w:leader="none"/>
        </w:tabs>
        <w:spacing w:line="240" w:lineRule="auto" w:before="17" w:after="0"/>
        <w:ind w:left="1059" w:right="0" w:hanging="359"/>
        <w:jc w:val="left"/>
        <w:rPr>
          <w:sz w:val="22"/>
        </w:rPr>
      </w:pPr>
      <w:r>
        <w:rPr>
          <w:sz w:val="22"/>
        </w:rPr>
        <w:t>Tarik</w:t>
      </w:r>
      <w:r>
        <w:rPr>
          <w:spacing w:val="-11"/>
          <w:sz w:val="22"/>
        </w:rPr>
        <w:t> </w:t>
      </w:r>
      <w:r>
        <w:rPr>
          <w:sz w:val="22"/>
        </w:rPr>
        <w:t>Lahna,</w:t>
      </w:r>
      <w:r>
        <w:rPr>
          <w:spacing w:val="-10"/>
          <w:sz w:val="22"/>
        </w:rPr>
        <w:t> </w:t>
      </w:r>
      <w:r>
        <w:rPr>
          <w:sz w:val="22"/>
        </w:rPr>
        <w:t>University</w:t>
      </w:r>
      <w:r>
        <w:rPr>
          <w:spacing w:val="-10"/>
          <w:sz w:val="22"/>
        </w:rPr>
        <w:t> </w:t>
      </w:r>
      <w:r>
        <w:rPr>
          <w:sz w:val="22"/>
        </w:rPr>
        <w:t>of</w:t>
      </w:r>
      <w:r>
        <w:rPr>
          <w:spacing w:val="-10"/>
          <w:sz w:val="22"/>
        </w:rPr>
        <w:t> </w:t>
      </w:r>
      <w:r>
        <w:rPr>
          <w:sz w:val="22"/>
        </w:rPr>
        <w:t>California,</w:t>
      </w:r>
      <w:r>
        <w:rPr>
          <w:spacing w:val="-10"/>
          <w:sz w:val="22"/>
        </w:rPr>
        <w:t> </w:t>
      </w:r>
      <w:r>
        <w:rPr>
          <w:sz w:val="22"/>
        </w:rPr>
        <w:t>Los</w:t>
      </w:r>
      <w:r>
        <w:rPr>
          <w:spacing w:val="-10"/>
          <w:sz w:val="22"/>
        </w:rPr>
        <w:t> </w:t>
      </w:r>
      <w:r>
        <w:rPr>
          <w:spacing w:val="-2"/>
          <w:sz w:val="22"/>
        </w:rPr>
        <w:t>Angeles</w:t>
      </w:r>
    </w:p>
    <w:p>
      <w:pPr>
        <w:pStyle w:val="ListParagraph"/>
        <w:numPr>
          <w:ilvl w:val="0"/>
          <w:numId w:val="1"/>
        </w:numPr>
        <w:tabs>
          <w:tab w:pos="1059" w:val="left" w:leader="none"/>
        </w:tabs>
        <w:spacing w:line="240" w:lineRule="auto" w:before="17" w:after="0"/>
        <w:ind w:left="1059" w:right="0" w:hanging="359"/>
        <w:jc w:val="left"/>
        <w:rPr>
          <w:sz w:val="22"/>
        </w:rPr>
      </w:pPr>
      <w:r>
        <w:rPr>
          <w:sz w:val="22"/>
        </w:rPr>
        <w:t>Dorothy</w:t>
      </w:r>
      <w:r>
        <w:rPr>
          <w:spacing w:val="-6"/>
          <w:sz w:val="22"/>
        </w:rPr>
        <w:t> </w:t>
      </w:r>
      <w:r>
        <w:rPr>
          <w:sz w:val="22"/>
        </w:rPr>
        <w:t>Reed,</w:t>
      </w:r>
      <w:r>
        <w:rPr>
          <w:spacing w:val="-6"/>
          <w:sz w:val="22"/>
        </w:rPr>
        <w:t> </w:t>
      </w:r>
      <w:r>
        <w:rPr>
          <w:sz w:val="22"/>
        </w:rPr>
        <w:t>University</w:t>
      </w:r>
      <w:r>
        <w:rPr>
          <w:spacing w:val="-6"/>
          <w:sz w:val="22"/>
        </w:rPr>
        <w:t> </w:t>
      </w:r>
      <w:r>
        <w:rPr>
          <w:sz w:val="22"/>
        </w:rPr>
        <w:t>of</w:t>
      </w:r>
      <w:r>
        <w:rPr>
          <w:spacing w:val="-6"/>
          <w:sz w:val="22"/>
        </w:rPr>
        <w:t> </w:t>
      </w:r>
      <w:r>
        <w:rPr>
          <w:spacing w:val="-2"/>
          <w:sz w:val="22"/>
        </w:rPr>
        <w:t>Washington</w:t>
      </w:r>
    </w:p>
    <w:p>
      <w:pPr>
        <w:pStyle w:val="BodyText"/>
        <w:spacing w:before="4"/>
      </w:pPr>
    </w:p>
    <w:p>
      <w:pPr>
        <w:pStyle w:val="BodyText"/>
        <w:spacing w:line="256" w:lineRule="auto"/>
        <w:ind w:left="340" w:right="1129"/>
        <w:jc w:val="both"/>
      </w:pPr>
      <w:r>
        <w:rPr/>
        <w:t>Special thanks to our Event Coordinator, Gabor Holtzer, and Student Administrator, Ella Gerczak, for the coordination and editorial work regarding this virtual response.</w:t>
      </w:r>
    </w:p>
    <w:p>
      <w:pPr>
        <w:pStyle w:val="BodyText"/>
        <w:spacing w:before="15"/>
      </w:pPr>
    </w:p>
    <w:p>
      <w:pPr>
        <w:pStyle w:val="BodyText"/>
        <w:spacing w:line="256" w:lineRule="auto" w:before="1"/>
        <w:ind w:left="340" w:right="1128"/>
        <w:jc w:val="both"/>
      </w:pPr>
      <w:r>
        <w:rPr/>
        <w:t>The sharing of videos, damage reports, and briefings via</w:t>
      </w:r>
      <w:r>
        <w:rPr>
          <w:spacing w:val="-3"/>
        </w:rPr>
        <w:t> </w:t>
      </w:r>
      <w:r>
        <w:rPr/>
        <w:t>Slack</w:t>
      </w:r>
      <w:r>
        <w:rPr>
          <w:spacing w:val="-3"/>
        </w:rPr>
        <w:t> </w:t>
      </w:r>
      <w:r>
        <w:rPr/>
        <w:t>by</w:t>
      </w:r>
      <w:r>
        <w:rPr>
          <w:spacing w:val="-3"/>
        </w:rPr>
        <w:t> </w:t>
      </w:r>
      <w:r>
        <w:rPr/>
        <w:t>the</w:t>
      </w:r>
      <w:r>
        <w:rPr>
          <w:spacing w:val="-3"/>
        </w:rPr>
        <w:t> </w:t>
      </w:r>
      <w:r>
        <w:rPr/>
        <w:t>entire</w:t>
      </w:r>
      <w:r>
        <w:rPr>
          <w:spacing w:val="-3"/>
        </w:rPr>
        <w:t> </w:t>
      </w:r>
      <w:r>
        <w:rPr/>
        <w:t>NHERI</w:t>
      </w:r>
      <w:r>
        <w:rPr>
          <w:spacing w:val="-3"/>
        </w:rPr>
        <w:t> </w:t>
      </w:r>
      <w:r>
        <w:rPr/>
        <w:t>community was tremendously helpful and much appreciated. StEER recognizes the efforts of the DesignSafe CI team who continuously supported and responded to StEER’s emerging needs.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
      </w:pPr>
    </w:p>
    <w:p>
      <w:pPr>
        <w:pStyle w:val="BodyText"/>
        <w:spacing w:line="256" w:lineRule="auto"/>
        <w:ind w:left="445" w:right="1236"/>
        <w:jc w:val="both"/>
      </w:pPr>
      <w:r>
        <w:rPr/>
        <w:t>For a full listing</w:t>
      </w:r>
      <w:r>
        <w:rPr>
          <w:spacing w:val="-3"/>
        </w:rPr>
        <w:t> </w:t>
      </w:r>
      <w:r>
        <w:rPr/>
        <w:t>of</w:t>
      </w:r>
      <w:r>
        <w:rPr>
          <w:spacing w:val="-3"/>
        </w:rPr>
        <w:t> </w:t>
      </w:r>
      <w:r>
        <w:rPr/>
        <w:t>all</w:t>
      </w:r>
      <w:r>
        <w:rPr>
          <w:spacing w:val="-3"/>
        </w:rPr>
        <w:t> </w:t>
      </w:r>
      <w:r>
        <w:rPr/>
        <w:t>StEER</w:t>
      </w:r>
      <w:r>
        <w:rPr>
          <w:spacing w:val="-3"/>
        </w:rPr>
        <w:t> </w:t>
      </w:r>
      <w:r>
        <w:rPr/>
        <w:t>products</w:t>
      </w:r>
      <w:r>
        <w:rPr>
          <w:spacing w:val="-3"/>
        </w:rPr>
        <w:t> </w:t>
      </w:r>
      <w:r>
        <w:rPr/>
        <w:t>(briefings,</w:t>
      </w:r>
      <w:r>
        <w:rPr>
          <w:spacing w:val="-3"/>
        </w:rPr>
        <w:t> </w:t>
      </w:r>
      <w:r>
        <w:rPr/>
        <w:t>reports,</w:t>
      </w:r>
      <w:r>
        <w:rPr>
          <w:spacing w:val="-3"/>
        </w:rPr>
        <w:t> </w:t>
      </w:r>
      <w:r>
        <w:rPr/>
        <w:t>and</w:t>
      </w:r>
      <w:r>
        <w:rPr>
          <w:spacing w:val="-3"/>
        </w:rPr>
        <w:t> </w:t>
      </w:r>
      <w:r>
        <w:rPr/>
        <w:t>datasets)</w:t>
      </w:r>
      <w:r>
        <w:rPr>
          <w:spacing w:val="-3"/>
        </w:rPr>
        <w:t> </w:t>
      </w:r>
      <w:r>
        <w:rPr/>
        <w:t>please</w:t>
      </w:r>
      <w:r>
        <w:rPr>
          <w:spacing w:val="-3"/>
        </w:rPr>
        <w:t> </w:t>
      </w:r>
      <w:r>
        <w:rPr/>
        <w:t>visit</w:t>
      </w:r>
      <w:r>
        <w:rPr>
          <w:spacing w:val="-3"/>
        </w:rPr>
        <w:t> </w:t>
      </w:r>
      <w:r>
        <w:rPr/>
        <w:t>the</w:t>
      </w:r>
      <w:r>
        <w:rPr>
          <w:spacing w:val="-3"/>
        </w:rPr>
        <w:t> </w:t>
      </w:r>
      <w:r>
        <w:rPr/>
        <w:t>StEER website: </w:t>
      </w:r>
      <w:hyperlink r:id="rId7">
        <w:r>
          <w:rPr>
            <w:color w:val="1154CC"/>
            <w:u w:val="thick" w:color="1154CC"/>
          </w:rPr>
          <w:t>https://www.steer.network/responses</w:t>
        </w:r>
      </w:hyperlink>
    </w:p>
    <w:p>
      <w:pPr>
        <w:spacing w:after="0" w:line="256" w:lineRule="auto"/>
        <w:jc w:val="both"/>
        <w:sectPr>
          <w:pgSz w:w="12240" w:h="15840"/>
          <w:pgMar w:header="0" w:footer="1205" w:top="1380" w:bottom="1480" w:left="1100" w:right="320"/>
        </w:sectPr>
      </w:pPr>
    </w:p>
    <w:p>
      <w:pPr>
        <w:pStyle w:val="Heading1"/>
        <w:ind w:left="340"/>
      </w:pPr>
      <w:bookmarkStart w:name="_TOC_250029" w:id="6"/>
      <w:r>
        <w:rPr/>
        <w:t>TABLE</w:t>
      </w:r>
      <w:r>
        <w:rPr>
          <w:spacing w:val="-14"/>
        </w:rPr>
        <w:t> </w:t>
      </w:r>
      <w:r>
        <w:rPr/>
        <w:t>OF</w:t>
      </w:r>
      <w:r>
        <w:rPr>
          <w:spacing w:val="-13"/>
        </w:rPr>
        <w:t> </w:t>
      </w:r>
      <w:bookmarkEnd w:id="6"/>
      <w:r>
        <w:rPr>
          <w:spacing w:val="-2"/>
        </w:rPr>
        <w:t>CONTENTS</w:t>
      </w:r>
    </w:p>
    <w:sdt>
      <w:sdtPr>
        <w:docPartObj>
          <w:docPartGallery w:val="Table of Contents"/>
          <w:docPartUnique/>
        </w:docPartObj>
      </w:sdtPr>
      <w:sdtEndPr/>
      <w:sdtContent>
        <w:p>
          <w:pPr>
            <w:pStyle w:val="TOC2"/>
            <w:tabs>
              <w:tab w:pos="9699" w:val="right" w:leader="none"/>
            </w:tabs>
            <w:spacing w:before="246"/>
          </w:pPr>
          <w:hyperlink w:history="true" w:anchor="_TOC_250034">
            <w:r>
              <w:rPr>
                <w:spacing w:val="-2"/>
              </w:rPr>
              <w:t>PREFACE</w:t>
            </w:r>
            <w:r>
              <w:rPr>
                <w:rFonts w:ascii="Times New Roman"/>
                <w:b w:val="0"/>
              </w:rPr>
              <w:tab/>
            </w:r>
            <w:r>
              <w:rPr>
                <w:spacing w:val="-10"/>
              </w:rPr>
              <w:t>2</w:t>
            </w:r>
          </w:hyperlink>
        </w:p>
        <w:p>
          <w:pPr>
            <w:pStyle w:val="TOC2"/>
            <w:tabs>
              <w:tab w:pos="9699" w:val="right" w:leader="none"/>
            </w:tabs>
          </w:pPr>
          <w:hyperlink w:history="true" w:anchor="_TOC_250033">
            <w:r>
              <w:rPr>
                <w:spacing w:val="-2"/>
              </w:rPr>
              <w:t>ATTRIBUTION</w:t>
            </w:r>
            <w:r>
              <w:rPr>
                <w:spacing w:val="-3"/>
              </w:rPr>
              <w:t> </w:t>
            </w:r>
            <w:r>
              <w:rPr>
                <w:spacing w:val="-2"/>
              </w:rPr>
              <w:t>GUIDANCE</w:t>
            </w:r>
            <w:r>
              <w:rPr>
                <w:rFonts w:ascii="Times New Roman"/>
                <w:b w:val="0"/>
              </w:rPr>
              <w:tab/>
            </w:r>
            <w:r>
              <w:rPr>
                <w:spacing w:val="-10"/>
              </w:rPr>
              <w:t>3</w:t>
            </w:r>
          </w:hyperlink>
        </w:p>
        <w:p>
          <w:pPr>
            <w:pStyle w:val="TOC5"/>
            <w:tabs>
              <w:tab w:pos="9699" w:val="right" w:leader="none"/>
            </w:tabs>
            <w:ind w:left="700" w:firstLine="0"/>
          </w:pPr>
          <w:hyperlink w:history="true" w:anchor="_TOC_250032">
            <w:r>
              <w:rPr/>
              <w:t>Reference</w:t>
            </w:r>
            <w:r>
              <w:rPr>
                <w:spacing w:val="-7"/>
              </w:rPr>
              <w:t> </w:t>
            </w:r>
            <w:r>
              <w:rPr/>
              <w:t>to</w:t>
            </w:r>
            <w:r>
              <w:rPr>
                <w:spacing w:val="-6"/>
              </w:rPr>
              <w:t> </w:t>
            </w:r>
            <w:r>
              <w:rPr/>
              <w:t>PVRR</w:t>
            </w:r>
            <w:r>
              <w:rPr>
                <w:spacing w:val="-6"/>
              </w:rPr>
              <w:t> </w:t>
            </w:r>
            <w:r>
              <w:rPr/>
              <w:t>Analyses,</w:t>
            </w:r>
            <w:r>
              <w:rPr>
                <w:spacing w:val="-6"/>
              </w:rPr>
              <w:t> </w:t>
            </w:r>
            <w:r>
              <w:rPr/>
              <w:t>Discussions</w:t>
            </w:r>
            <w:r>
              <w:rPr>
                <w:spacing w:val="-6"/>
              </w:rPr>
              <w:t> </w:t>
            </w:r>
            <w:r>
              <w:rPr/>
              <w:t>or</w:t>
            </w:r>
            <w:r>
              <w:rPr>
                <w:spacing w:val="-6"/>
              </w:rPr>
              <w:t> </w:t>
            </w:r>
            <w:r>
              <w:rPr>
                <w:spacing w:val="-2"/>
              </w:rPr>
              <w:t>Recommendations</w:t>
            </w:r>
            <w:r>
              <w:rPr>
                <w:rFonts w:ascii="Times New Roman"/>
              </w:rPr>
              <w:tab/>
            </w:r>
            <w:r>
              <w:rPr>
                <w:spacing w:val="-10"/>
              </w:rPr>
              <w:t>3</w:t>
            </w:r>
          </w:hyperlink>
        </w:p>
        <w:p>
          <w:pPr>
            <w:pStyle w:val="TOC5"/>
            <w:tabs>
              <w:tab w:pos="9699" w:val="right" w:leader="none"/>
            </w:tabs>
            <w:ind w:left="700" w:firstLine="0"/>
          </w:pPr>
          <w:hyperlink w:history="true" w:anchor="_TOC_250031">
            <w:r>
              <w:rPr/>
              <w:t>Citing</w:t>
            </w:r>
            <w:r>
              <w:rPr>
                <w:spacing w:val="-5"/>
              </w:rPr>
              <w:t> </w:t>
            </w:r>
            <w:r>
              <w:rPr/>
              <w:t>Images</w:t>
            </w:r>
            <w:r>
              <w:rPr>
                <w:spacing w:val="-5"/>
              </w:rPr>
              <w:t> </w:t>
            </w:r>
            <w:r>
              <w:rPr/>
              <w:t>from</w:t>
            </w:r>
            <w:r>
              <w:rPr>
                <w:spacing w:val="-5"/>
              </w:rPr>
              <w:t> </w:t>
            </w:r>
            <w:r>
              <w:rPr/>
              <w:t>this</w:t>
            </w:r>
            <w:r>
              <w:rPr>
                <w:spacing w:val="-5"/>
              </w:rPr>
              <w:t> </w:t>
            </w:r>
            <w:r>
              <w:rPr>
                <w:spacing w:val="-4"/>
              </w:rPr>
              <w:t>PVRR</w:t>
            </w:r>
            <w:r>
              <w:rPr>
                <w:rFonts w:ascii="Times New Roman"/>
              </w:rPr>
              <w:tab/>
            </w:r>
            <w:r>
              <w:rPr>
                <w:spacing w:val="-10"/>
              </w:rPr>
              <w:t>3</w:t>
            </w:r>
          </w:hyperlink>
        </w:p>
        <w:p>
          <w:pPr>
            <w:pStyle w:val="TOC2"/>
            <w:tabs>
              <w:tab w:pos="9699" w:val="right" w:leader="none"/>
            </w:tabs>
          </w:pPr>
          <w:hyperlink w:history="true" w:anchor="_TOC_250030">
            <w:r>
              <w:rPr>
                <w:spacing w:val="-2"/>
              </w:rPr>
              <w:t>ACKNOWLEDGMENTS</w:t>
            </w:r>
            <w:r>
              <w:rPr>
                <w:rFonts w:ascii="Times New Roman"/>
                <w:b w:val="0"/>
              </w:rPr>
              <w:tab/>
            </w:r>
            <w:r>
              <w:rPr>
                <w:spacing w:val="-10"/>
              </w:rPr>
              <w:t>4</w:t>
            </w:r>
          </w:hyperlink>
        </w:p>
        <w:p>
          <w:pPr>
            <w:pStyle w:val="TOC2"/>
            <w:tabs>
              <w:tab w:pos="9699" w:val="right" w:leader="none"/>
            </w:tabs>
          </w:pPr>
          <w:hyperlink w:history="true" w:anchor="_TOC_250029">
            <w:r>
              <w:rPr/>
              <w:t>TABLE</w:t>
            </w:r>
            <w:r>
              <w:rPr>
                <w:spacing w:val="-11"/>
              </w:rPr>
              <w:t> </w:t>
            </w:r>
            <w:r>
              <w:rPr/>
              <w:t>OF</w:t>
            </w:r>
            <w:r>
              <w:rPr>
                <w:spacing w:val="-10"/>
              </w:rPr>
              <w:t> </w:t>
            </w:r>
            <w:r>
              <w:rPr>
                <w:spacing w:val="-2"/>
              </w:rPr>
              <w:t>CONTENTS</w:t>
            </w:r>
            <w:r>
              <w:rPr>
                <w:rFonts w:ascii="Times New Roman"/>
                <w:b w:val="0"/>
              </w:rPr>
              <w:tab/>
            </w:r>
            <w:r>
              <w:rPr>
                <w:spacing w:val="-12"/>
              </w:rPr>
              <w:t>5</w:t>
            </w:r>
          </w:hyperlink>
        </w:p>
        <w:p>
          <w:pPr>
            <w:pStyle w:val="TOC3"/>
            <w:tabs>
              <w:tab w:pos="9699" w:val="right" w:leader="none"/>
            </w:tabs>
            <w:ind w:left="340" w:firstLine="0"/>
          </w:pPr>
          <w:hyperlink w:history="true" w:anchor="_TOC_250028">
            <w:r>
              <w:rPr/>
              <w:t>Common</w:t>
            </w:r>
            <w:r>
              <w:rPr>
                <w:spacing w:val="-9"/>
              </w:rPr>
              <w:t> </w:t>
            </w:r>
            <w:r>
              <w:rPr/>
              <w:t>Terms</w:t>
            </w:r>
            <w:r>
              <w:rPr>
                <w:spacing w:val="-9"/>
              </w:rPr>
              <w:t> </w:t>
            </w:r>
            <w:r>
              <w:rPr/>
              <w:t>&amp;</w:t>
            </w:r>
            <w:r>
              <w:rPr>
                <w:spacing w:val="-8"/>
              </w:rPr>
              <w:t> </w:t>
            </w:r>
            <w:r>
              <w:rPr>
                <w:spacing w:val="-2"/>
              </w:rPr>
              <w:t>Acronyms</w:t>
            </w:r>
            <w:r>
              <w:rPr>
                <w:rFonts w:ascii="Times New Roman"/>
                <w:b w:val="0"/>
              </w:rPr>
              <w:tab/>
            </w:r>
            <w:r>
              <w:rPr>
                <w:spacing w:val="-12"/>
              </w:rPr>
              <w:t>6</w:t>
            </w:r>
          </w:hyperlink>
        </w:p>
        <w:p>
          <w:pPr>
            <w:pStyle w:val="TOC2"/>
            <w:tabs>
              <w:tab w:pos="9699" w:val="right" w:leader="none"/>
            </w:tabs>
          </w:pPr>
          <w:hyperlink w:history="true" w:anchor="_TOC_250027">
            <w:r>
              <w:rPr/>
              <w:t>EXECUTIVE</w:t>
            </w:r>
            <w:r>
              <w:rPr>
                <w:spacing w:val="-9"/>
              </w:rPr>
              <w:t> </w:t>
            </w:r>
            <w:r>
              <w:rPr>
                <w:spacing w:val="-2"/>
              </w:rPr>
              <w:t>SUMMARY</w:t>
            </w:r>
            <w:r>
              <w:rPr>
                <w:rFonts w:ascii="Times New Roman"/>
                <w:b w:val="0"/>
              </w:rPr>
              <w:tab/>
            </w:r>
            <w:r>
              <w:rPr>
                <w:spacing w:val="-10"/>
              </w:rPr>
              <w:t>8</w:t>
            </w:r>
          </w:hyperlink>
        </w:p>
        <w:p>
          <w:pPr>
            <w:pStyle w:val="TOC3"/>
            <w:numPr>
              <w:ilvl w:val="0"/>
              <w:numId w:val="2"/>
            </w:numPr>
            <w:tabs>
              <w:tab w:pos="560" w:val="left" w:leader="none"/>
              <w:tab w:pos="9699" w:val="right" w:leader="none"/>
            </w:tabs>
            <w:spacing w:line="240" w:lineRule="auto" w:before="70" w:after="0"/>
            <w:ind w:left="560" w:right="0" w:hanging="220"/>
            <w:jc w:val="left"/>
          </w:pPr>
          <w:hyperlink w:history="true" w:anchor="_TOC_250026">
            <w:r>
              <w:rPr>
                <w:spacing w:val="-2"/>
              </w:rPr>
              <w:t>Introduction</w:t>
            </w:r>
            <w:r>
              <w:rPr>
                <w:rFonts w:ascii="Times New Roman"/>
                <w:b w:val="0"/>
              </w:rPr>
              <w:tab/>
            </w:r>
            <w:r>
              <w:rPr>
                <w:spacing w:val="-10"/>
              </w:rPr>
              <w:t>9</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25">
            <w:r>
              <w:rPr/>
              <w:t>Societal</w:t>
            </w:r>
            <w:r>
              <w:rPr>
                <w:spacing w:val="-8"/>
              </w:rPr>
              <w:t> </w:t>
            </w:r>
            <w:r>
              <w:rPr>
                <w:spacing w:val="-2"/>
              </w:rPr>
              <w:t>Impact</w:t>
            </w:r>
            <w:r>
              <w:rPr>
                <w:rFonts w:ascii="Times New Roman"/>
              </w:rPr>
              <w:tab/>
            </w:r>
            <w:r>
              <w:rPr>
                <w:spacing w:val="-10"/>
              </w:rPr>
              <w:t>9</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24">
            <w:r>
              <w:rPr/>
              <w:t>Loss</w:t>
            </w:r>
            <w:r>
              <w:rPr>
                <w:spacing w:val="-4"/>
              </w:rPr>
              <w:t> </w:t>
            </w:r>
            <w:r>
              <w:rPr/>
              <w:t>of</w:t>
            </w:r>
            <w:r>
              <w:rPr>
                <w:spacing w:val="-3"/>
              </w:rPr>
              <w:t> </w:t>
            </w:r>
            <w:r>
              <w:rPr/>
              <w:t>Life</w:t>
            </w:r>
            <w:r>
              <w:rPr>
                <w:spacing w:val="-3"/>
              </w:rPr>
              <w:t> </w:t>
            </w:r>
            <w:r>
              <w:rPr/>
              <w:t>and</w:t>
            </w:r>
            <w:r>
              <w:rPr>
                <w:spacing w:val="-3"/>
              </w:rPr>
              <w:t> </w:t>
            </w:r>
            <w:r>
              <w:rPr>
                <w:spacing w:val="-2"/>
              </w:rPr>
              <w:t>Injuries</w:t>
            </w:r>
            <w:r>
              <w:rPr>
                <w:rFonts w:ascii="Times New Roman"/>
              </w:rPr>
              <w:tab/>
            </w:r>
            <w:r>
              <w:rPr>
                <w:spacing w:val="-5"/>
              </w:rPr>
              <w:t>11</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23">
            <w:r>
              <w:rPr/>
              <w:t>Official</w:t>
            </w:r>
            <w:r>
              <w:rPr>
                <w:spacing w:val="-11"/>
              </w:rPr>
              <w:t> </w:t>
            </w:r>
            <w:r>
              <w:rPr>
                <w:spacing w:val="-2"/>
              </w:rPr>
              <w:t>Response</w:t>
            </w:r>
            <w:r>
              <w:rPr>
                <w:rFonts w:ascii="Times New Roman"/>
              </w:rPr>
              <w:tab/>
            </w:r>
            <w:r>
              <w:rPr>
                <w:spacing w:val="-7"/>
              </w:rPr>
              <w:t>11</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22">
            <w:r>
              <w:rPr/>
              <w:t>Report</w:t>
            </w:r>
            <w:r>
              <w:rPr>
                <w:spacing w:val="-6"/>
              </w:rPr>
              <w:t> </w:t>
            </w:r>
            <w:r>
              <w:rPr>
                <w:spacing w:val="-2"/>
              </w:rPr>
              <w:t>Scope</w:t>
            </w:r>
            <w:r>
              <w:rPr>
                <w:rFonts w:ascii="Times New Roman"/>
              </w:rPr>
              <w:tab/>
            </w:r>
            <w:r>
              <w:rPr>
                <w:spacing w:val="-5"/>
              </w:rPr>
              <w:t>12</w:t>
            </w:r>
          </w:hyperlink>
        </w:p>
        <w:p>
          <w:pPr>
            <w:pStyle w:val="TOC3"/>
            <w:numPr>
              <w:ilvl w:val="0"/>
              <w:numId w:val="2"/>
            </w:numPr>
            <w:tabs>
              <w:tab w:pos="560" w:val="left" w:leader="none"/>
              <w:tab w:pos="9699" w:val="right" w:leader="none"/>
            </w:tabs>
            <w:spacing w:line="240" w:lineRule="auto" w:before="70" w:after="0"/>
            <w:ind w:left="560" w:right="0" w:hanging="220"/>
            <w:jc w:val="left"/>
          </w:pPr>
          <w:hyperlink w:history="true" w:anchor="_TOC_250021">
            <w:r>
              <w:rPr/>
              <w:t>Hazard</w:t>
            </w:r>
            <w:r>
              <w:rPr>
                <w:spacing w:val="-6"/>
              </w:rPr>
              <w:t> </w:t>
            </w:r>
            <w:r>
              <w:rPr>
                <w:spacing w:val="-2"/>
              </w:rPr>
              <w:t>Characteristics</w:t>
            </w:r>
            <w:r>
              <w:rPr>
                <w:rFonts w:ascii="Times New Roman"/>
                <w:b w:val="0"/>
              </w:rPr>
              <w:tab/>
            </w:r>
            <w:r>
              <w:rPr>
                <w:spacing w:val="-7"/>
              </w:rPr>
              <w:t>12</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20">
            <w:r>
              <w:rPr>
                <w:spacing w:val="-2"/>
              </w:rPr>
              <w:t>Meteorological</w:t>
            </w:r>
            <w:r>
              <w:rPr>
                <w:spacing w:val="14"/>
              </w:rPr>
              <w:t> </w:t>
            </w:r>
            <w:r>
              <w:rPr>
                <w:spacing w:val="-2"/>
              </w:rPr>
              <w:t>Background</w:t>
            </w:r>
            <w:r>
              <w:rPr>
                <w:rFonts w:ascii="Times New Roman"/>
              </w:rPr>
              <w:tab/>
            </w:r>
            <w:r>
              <w:rPr>
                <w:spacing w:val="-5"/>
              </w:rPr>
              <w:t>12</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19">
            <w:r>
              <w:rPr/>
              <w:t>Wind</w:t>
            </w:r>
            <w:r>
              <w:rPr>
                <w:spacing w:val="-4"/>
              </w:rPr>
              <w:t> </w:t>
            </w:r>
            <w:r>
              <w:rPr>
                <w:spacing w:val="-2"/>
              </w:rPr>
              <w:t>Field</w:t>
            </w:r>
            <w:r>
              <w:rPr>
                <w:rFonts w:ascii="Times New Roman"/>
              </w:rPr>
              <w:tab/>
            </w:r>
            <w:r>
              <w:rPr>
                <w:spacing w:val="-5"/>
              </w:rPr>
              <w:t>13</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18">
            <w:r>
              <w:rPr/>
              <w:t>Storm</w:t>
            </w:r>
            <w:r>
              <w:rPr>
                <w:spacing w:val="-5"/>
              </w:rPr>
              <w:t> </w:t>
            </w:r>
            <w:r>
              <w:rPr/>
              <w:t>Surge</w:t>
            </w:r>
            <w:r>
              <w:rPr>
                <w:spacing w:val="-5"/>
              </w:rPr>
              <w:t> </w:t>
            </w:r>
            <w:r>
              <w:rPr/>
              <w:t>and</w:t>
            </w:r>
            <w:r>
              <w:rPr>
                <w:spacing w:val="-5"/>
              </w:rPr>
              <w:t> </w:t>
            </w:r>
            <w:r>
              <w:rPr/>
              <w:t>Coastal</w:t>
            </w:r>
            <w:r>
              <w:rPr>
                <w:spacing w:val="-5"/>
              </w:rPr>
              <w:t> </w:t>
            </w:r>
            <w:r>
              <w:rPr>
                <w:spacing w:val="-2"/>
              </w:rPr>
              <w:t>Flooding</w:t>
            </w:r>
            <w:r>
              <w:rPr>
                <w:rFonts w:ascii="Times New Roman"/>
              </w:rPr>
              <w:tab/>
            </w:r>
            <w:r>
              <w:rPr>
                <w:spacing w:val="-5"/>
              </w:rPr>
              <w:t>14</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17">
            <w:r>
              <w:rPr/>
              <w:t>Rainfall</w:t>
            </w:r>
            <w:r>
              <w:rPr>
                <w:spacing w:val="-6"/>
              </w:rPr>
              <w:t> </w:t>
            </w:r>
            <w:r>
              <w:rPr/>
              <w:t>and</w:t>
            </w:r>
            <w:r>
              <w:rPr>
                <w:spacing w:val="-6"/>
              </w:rPr>
              <w:t> </w:t>
            </w:r>
            <w:r>
              <w:rPr/>
              <w:t>Inland</w:t>
            </w:r>
            <w:r>
              <w:rPr>
                <w:spacing w:val="-5"/>
              </w:rPr>
              <w:t> </w:t>
            </w:r>
            <w:r>
              <w:rPr>
                <w:spacing w:val="-2"/>
              </w:rPr>
              <w:t>Flooding</w:t>
            </w:r>
            <w:r>
              <w:rPr>
                <w:rFonts w:ascii="Times New Roman"/>
              </w:rPr>
              <w:tab/>
            </w:r>
            <w:r>
              <w:rPr>
                <w:spacing w:val="-5"/>
              </w:rPr>
              <w:t>16</w:t>
            </w:r>
          </w:hyperlink>
        </w:p>
        <w:p>
          <w:pPr>
            <w:pStyle w:val="TOC3"/>
            <w:numPr>
              <w:ilvl w:val="0"/>
              <w:numId w:val="2"/>
            </w:numPr>
            <w:tabs>
              <w:tab w:pos="560" w:val="left" w:leader="none"/>
              <w:tab w:pos="9699" w:val="right" w:leader="none"/>
            </w:tabs>
            <w:spacing w:line="240" w:lineRule="auto" w:before="70" w:after="0"/>
            <w:ind w:left="560" w:right="0" w:hanging="220"/>
            <w:jc w:val="left"/>
          </w:pPr>
          <w:hyperlink w:history="true" w:anchor="_TOC_250016">
            <w:r>
              <w:rPr/>
              <w:t>Local</w:t>
            </w:r>
            <w:r>
              <w:rPr>
                <w:spacing w:val="-7"/>
              </w:rPr>
              <w:t> </w:t>
            </w:r>
            <w:r>
              <w:rPr/>
              <w:t>Codes</w:t>
            </w:r>
            <w:r>
              <w:rPr>
                <w:spacing w:val="-6"/>
              </w:rPr>
              <w:t> </w:t>
            </w:r>
            <w:r>
              <w:rPr/>
              <w:t>and</w:t>
            </w:r>
            <w:r>
              <w:rPr>
                <w:spacing w:val="-6"/>
              </w:rPr>
              <w:t> </w:t>
            </w:r>
            <w:r>
              <w:rPr/>
              <w:t>Construction</w:t>
            </w:r>
            <w:r>
              <w:rPr>
                <w:spacing w:val="-6"/>
              </w:rPr>
              <w:t> </w:t>
            </w:r>
            <w:r>
              <w:rPr>
                <w:spacing w:val="-2"/>
              </w:rPr>
              <w:t>Practices</w:t>
            </w:r>
            <w:r>
              <w:rPr>
                <w:rFonts w:ascii="Times New Roman"/>
                <w:b w:val="0"/>
              </w:rPr>
              <w:tab/>
            </w:r>
            <w:r>
              <w:rPr>
                <w:spacing w:val="-5"/>
              </w:rPr>
              <w:t>17</w:t>
            </w:r>
          </w:hyperlink>
        </w:p>
        <w:p>
          <w:pPr>
            <w:pStyle w:val="TOC3"/>
            <w:numPr>
              <w:ilvl w:val="0"/>
              <w:numId w:val="2"/>
            </w:numPr>
            <w:tabs>
              <w:tab w:pos="560" w:val="left" w:leader="none"/>
              <w:tab w:pos="9699" w:val="right" w:leader="none"/>
            </w:tabs>
            <w:spacing w:line="240" w:lineRule="auto" w:before="71" w:after="0"/>
            <w:ind w:left="560" w:right="0" w:hanging="220"/>
            <w:jc w:val="left"/>
          </w:pPr>
          <w:hyperlink w:history="true" w:anchor="_TOC_250015">
            <w:r>
              <w:rPr/>
              <w:t>Building</w:t>
            </w:r>
            <w:r>
              <w:rPr>
                <w:spacing w:val="-8"/>
              </w:rPr>
              <w:t> </w:t>
            </w:r>
            <w:r>
              <w:rPr>
                <w:spacing w:val="-2"/>
              </w:rPr>
              <w:t>Performance</w:t>
            </w:r>
            <w:r>
              <w:rPr>
                <w:rFonts w:ascii="Times New Roman"/>
                <w:b w:val="0"/>
              </w:rPr>
              <w:tab/>
            </w:r>
            <w:r>
              <w:rPr>
                <w:spacing w:val="-5"/>
              </w:rPr>
              <w:t>19</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14">
            <w:r>
              <w:rPr/>
              <w:t>Single-Family</w:t>
            </w:r>
            <w:r>
              <w:rPr>
                <w:spacing w:val="-12"/>
              </w:rPr>
              <w:t> </w:t>
            </w:r>
            <w:r>
              <w:rPr/>
              <w:t>Residential</w:t>
            </w:r>
            <w:r>
              <w:rPr>
                <w:spacing w:val="-12"/>
              </w:rPr>
              <w:t> </w:t>
            </w:r>
            <w:r>
              <w:rPr>
                <w:spacing w:val="-2"/>
              </w:rPr>
              <w:t>Structures</w:t>
            </w:r>
            <w:r>
              <w:rPr>
                <w:rFonts w:ascii="Times New Roman"/>
              </w:rPr>
              <w:tab/>
            </w:r>
            <w:r>
              <w:rPr>
                <w:spacing w:val="-5"/>
              </w:rPr>
              <w:t>20</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13">
            <w:r>
              <w:rPr/>
              <w:t>Multi-Family</w:t>
            </w:r>
            <w:r>
              <w:rPr>
                <w:spacing w:val="-12"/>
              </w:rPr>
              <w:t> </w:t>
            </w:r>
            <w:r>
              <w:rPr/>
              <w:t>Residential</w:t>
            </w:r>
            <w:r>
              <w:rPr>
                <w:spacing w:val="-11"/>
              </w:rPr>
              <w:t> </w:t>
            </w:r>
            <w:r>
              <w:rPr>
                <w:spacing w:val="-2"/>
              </w:rPr>
              <w:t>Buildings</w:t>
            </w:r>
            <w:r>
              <w:rPr>
                <w:rFonts w:ascii="Times New Roman"/>
              </w:rPr>
              <w:tab/>
            </w:r>
            <w:r>
              <w:rPr>
                <w:spacing w:val="-5"/>
              </w:rPr>
              <w:t>21</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12">
            <w:r>
              <w:rPr/>
              <w:t>Commercial</w:t>
            </w:r>
            <w:r>
              <w:rPr>
                <w:spacing w:val="-8"/>
              </w:rPr>
              <w:t> </w:t>
            </w:r>
            <w:r>
              <w:rPr/>
              <w:t>Buildings</w:t>
            </w:r>
            <w:r>
              <w:rPr>
                <w:spacing w:val="-7"/>
              </w:rPr>
              <w:t> </w:t>
            </w:r>
            <w:r>
              <w:rPr/>
              <w:t>and</w:t>
            </w:r>
            <w:r>
              <w:rPr>
                <w:spacing w:val="-7"/>
              </w:rPr>
              <w:t> </w:t>
            </w:r>
            <w:r>
              <w:rPr>
                <w:spacing w:val="-2"/>
              </w:rPr>
              <w:t>Stadiums</w:t>
            </w:r>
            <w:r>
              <w:rPr>
                <w:rFonts w:ascii="Times New Roman"/>
              </w:rPr>
              <w:tab/>
            </w:r>
            <w:r>
              <w:rPr>
                <w:spacing w:val="-5"/>
              </w:rPr>
              <w:t>23</w:t>
            </w:r>
          </w:hyperlink>
        </w:p>
        <w:p>
          <w:pPr>
            <w:pStyle w:val="TOC3"/>
            <w:numPr>
              <w:ilvl w:val="0"/>
              <w:numId w:val="2"/>
            </w:numPr>
            <w:tabs>
              <w:tab w:pos="560" w:val="left" w:leader="none"/>
              <w:tab w:pos="9699" w:val="right" w:leader="none"/>
            </w:tabs>
            <w:spacing w:line="240" w:lineRule="auto" w:before="70" w:after="0"/>
            <w:ind w:left="560" w:right="0" w:hanging="220"/>
            <w:jc w:val="left"/>
          </w:pPr>
          <w:hyperlink w:history="true" w:anchor="_TOC_250011">
            <w:r>
              <w:rPr>
                <w:spacing w:val="-2"/>
              </w:rPr>
              <w:t>Infrastructure</w:t>
            </w:r>
            <w:r>
              <w:rPr>
                <w:spacing w:val="14"/>
              </w:rPr>
              <w:t> </w:t>
            </w:r>
            <w:r>
              <w:rPr>
                <w:spacing w:val="-2"/>
              </w:rPr>
              <w:t>Performance</w:t>
            </w:r>
            <w:r>
              <w:rPr>
                <w:rFonts w:ascii="Times New Roman"/>
                <w:b w:val="0"/>
              </w:rPr>
              <w:tab/>
            </w:r>
            <w:r>
              <w:rPr>
                <w:spacing w:val="-5"/>
              </w:rPr>
              <w:t>25</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10">
            <w:r>
              <w:rPr/>
              <w:t>Power</w:t>
            </w:r>
            <w:r>
              <w:rPr>
                <w:spacing w:val="-5"/>
              </w:rPr>
              <w:t> </w:t>
            </w:r>
            <w:r>
              <w:rPr/>
              <w:t>Outages</w:t>
            </w:r>
            <w:r>
              <w:rPr>
                <w:spacing w:val="-4"/>
              </w:rPr>
              <w:t> </w:t>
            </w:r>
            <w:r>
              <w:rPr/>
              <w:t>&amp;</w:t>
            </w:r>
            <w:r>
              <w:rPr>
                <w:spacing w:val="-4"/>
              </w:rPr>
              <w:t> </w:t>
            </w:r>
            <w:r>
              <w:rPr>
                <w:spacing w:val="-2"/>
              </w:rPr>
              <w:t>Restoration</w:t>
            </w:r>
            <w:r>
              <w:rPr>
                <w:rFonts w:ascii="Times New Roman"/>
              </w:rPr>
              <w:tab/>
            </w:r>
            <w:r>
              <w:rPr>
                <w:spacing w:val="-5"/>
              </w:rPr>
              <w:t>26</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09">
            <w:r>
              <w:rPr/>
              <w:t>Transportation</w:t>
            </w:r>
            <w:r>
              <w:rPr>
                <w:spacing w:val="-11"/>
              </w:rPr>
              <w:t> </w:t>
            </w:r>
            <w:r>
              <w:rPr/>
              <w:t>Disruptions</w:t>
            </w:r>
            <w:r>
              <w:rPr>
                <w:spacing w:val="-11"/>
              </w:rPr>
              <w:t> </w:t>
            </w:r>
            <w:r>
              <w:rPr/>
              <w:t>&amp;</w:t>
            </w:r>
            <w:r>
              <w:rPr>
                <w:spacing w:val="-11"/>
              </w:rPr>
              <w:t> </w:t>
            </w:r>
            <w:r>
              <w:rPr>
                <w:spacing w:val="-2"/>
              </w:rPr>
              <w:t>Restoration</w:t>
            </w:r>
            <w:r>
              <w:rPr>
                <w:rFonts w:ascii="Times New Roman"/>
              </w:rPr>
              <w:tab/>
            </w:r>
            <w:r>
              <w:rPr>
                <w:spacing w:val="-5"/>
              </w:rPr>
              <w:t>27</w:t>
            </w:r>
          </w:hyperlink>
        </w:p>
        <w:p>
          <w:pPr>
            <w:pStyle w:val="TOC4"/>
            <w:numPr>
              <w:ilvl w:val="1"/>
              <w:numId w:val="2"/>
            </w:numPr>
            <w:tabs>
              <w:tab w:pos="1124" w:val="left" w:leader="none"/>
              <w:tab w:pos="9699" w:val="right" w:leader="none"/>
            </w:tabs>
            <w:spacing w:line="240" w:lineRule="auto" w:before="70" w:after="0"/>
            <w:ind w:left="1124" w:right="0" w:hanging="424"/>
            <w:jc w:val="left"/>
          </w:pPr>
          <w:hyperlink w:history="true" w:anchor="_TOC_250008">
            <w:r>
              <w:rPr/>
              <w:t>Ports</w:t>
            </w:r>
            <w:r>
              <w:rPr>
                <w:spacing w:val="-4"/>
              </w:rPr>
              <w:t> </w:t>
            </w:r>
            <w:r>
              <w:rPr/>
              <w:t>and</w:t>
            </w:r>
            <w:r>
              <w:rPr>
                <w:spacing w:val="-4"/>
              </w:rPr>
              <w:t> </w:t>
            </w:r>
            <w:r>
              <w:rPr>
                <w:spacing w:val="-2"/>
              </w:rPr>
              <w:t>Marinas</w:t>
            </w:r>
            <w:r>
              <w:rPr>
                <w:rFonts w:ascii="Times New Roman"/>
              </w:rPr>
              <w:tab/>
            </w:r>
            <w:r>
              <w:rPr>
                <w:spacing w:val="-5"/>
              </w:rPr>
              <w:t>29</w:t>
            </w:r>
          </w:hyperlink>
        </w:p>
        <w:p>
          <w:pPr>
            <w:pStyle w:val="TOC3"/>
            <w:numPr>
              <w:ilvl w:val="0"/>
              <w:numId w:val="2"/>
            </w:numPr>
            <w:tabs>
              <w:tab w:pos="560" w:val="left" w:leader="none"/>
              <w:tab w:pos="9699" w:val="right" w:leader="none"/>
            </w:tabs>
            <w:spacing w:line="240" w:lineRule="auto" w:before="77" w:after="0"/>
            <w:ind w:left="560" w:right="0" w:hanging="220"/>
            <w:jc w:val="left"/>
          </w:pPr>
          <w:hyperlink w:history="true" w:anchor="_TOC_250007">
            <w:r>
              <w:rPr/>
              <w:t>Geotechnical</w:t>
            </w:r>
            <w:r>
              <w:rPr>
                <w:spacing w:val="-12"/>
              </w:rPr>
              <w:t> </w:t>
            </w:r>
            <w:r>
              <w:rPr>
                <w:spacing w:val="-2"/>
              </w:rPr>
              <w:t>Performance</w:t>
            </w:r>
            <w:r>
              <w:rPr>
                <w:rFonts w:ascii="Times New Roman"/>
                <w:b w:val="0"/>
              </w:rPr>
              <w:tab/>
            </w:r>
            <w:r>
              <w:rPr>
                <w:spacing w:val="-5"/>
              </w:rPr>
              <w:t>30</w:t>
            </w:r>
          </w:hyperlink>
        </w:p>
        <w:p>
          <w:pPr>
            <w:pStyle w:val="TOC3"/>
            <w:numPr>
              <w:ilvl w:val="0"/>
              <w:numId w:val="2"/>
            </w:numPr>
            <w:tabs>
              <w:tab w:pos="560" w:val="left" w:leader="none"/>
              <w:tab w:pos="9699" w:val="right" w:leader="none"/>
            </w:tabs>
            <w:spacing w:line="240" w:lineRule="auto" w:before="70" w:after="0"/>
            <w:ind w:left="560" w:right="0" w:hanging="220"/>
            <w:jc w:val="left"/>
          </w:pPr>
          <w:hyperlink w:history="true" w:anchor="_TOC_250006">
            <w:r>
              <w:rPr/>
              <w:t>Coastal</w:t>
            </w:r>
            <w:r>
              <w:rPr>
                <w:spacing w:val="-8"/>
              </w:rPr>
              <w:t> </w:t>
            </w:r>
            <w:r>
              <w:rPr/>
              <w:t>Protective</w:t>
            </w:r>
            <w:r>
              <w:rPr>
                <w:spacing w:val="-8"/>
              </w:rPr>
              <w:t> </w:t>
            </w:r>
            <w:r>
              <w:rPr/>
              <w:t>Systems</w:t>
            </w:r>
            <w:r>
              <w:rPr>
                <w:spacing w:val="-8"/>
              </w:rPr>
              <w:t> </w:t>
            </w:r>
            <w:r>
              <w:rPr>
                <w:spacing w:val="-2"/>
              </w:rPr>
              <w:t>Performance</w:t>
            </w:r>
            <w:r>
              <w:rPr>
                <w:rFonts w:ascii="Times New Roman"/>
                <w:b w:val="0"/>
              </w:rPr>
              <w:tab/>
            </w:r>
            <w:r>
              <w:rPr>
                <w:spacing w:val="-5"/>
              </w:rPr>
              <w:t>31</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05">
            <w:r>
              <w:rPr/>
              <w:t>Regional</w:t>
            </w:r>
            <w:r>
              <w:rPr>
                <w:spacing w:val="-8"/>
              </w:rPr>
              <w:t> </w:t>
            </w:r>
            <w:r>
              <w:rPr/>
              <w:t>coastal</w:t>
            </w:r>
            <w:r>
              <w:rPr>
                <w:spacing w:val="-7"/>
              </w:rPr>
              <w:t> </w:t>
            </w:r>
            <w:r>
              <w:rPr>
                <w:spacing w:val="-2"/>
              </w:rPr>
              <w:t>morphology</w:t>
            </w:r>
            <w:r>
              <w:rPr>
                <w:rFonts w:ascii="Times New Roman"/>
              </w:rPr>
              <w:tab/>
            </w:r>
            <w:r>
              <w:rPr>
                <w:spacing w:val="-5"/>
              </w:rPr>
              <w:t>31</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04">
            <w:r>
              <w:rPr/>
              <w:t>Man-Made</w:t>
            </w:r>
            <w:r>
              <w:rPr>
                <w:spacing w:val="-9"/>
              </w:rPr>
              <w:t> </w:t>
            </w:r>
            <w:r>
              <w:rPr/>
              <w:t>Coastal</w:t>
            </w:r>
            <w:r>
              <w:rPr>
                <w:spacing w:val="-8"/>
              </w:rPr>
              <w:t> </w:t>
            </w:r>
            <w:r>
              <w:rPr/>
              <w:t>Protective</w:t>
            </w:r>
            <w:r>
              <w:rPr>
                <w:spacing w:val="-8"/>
              </w:rPr>
              <w:t> </w:t>
            </w:r>
            <w:r>
              <w:rPr>
                <w:spacing w:val="-2"/>
              </w:rPr>
              <w:t>Systems</w:t>
            </w:r>
            <w:r>
              <w:rPr>
                <w:rFonts w:ascii="Times New Roman"/>
              </w:rPr>
              <w:tab/>
            </w:r>
            <w:r>
              <w:rPr>
                <w:spacing w:val="-5"/>
              </w:rPr>
              <w:t>32</w:t>
            </w:r>
          </w:hyperlink>
        </w:p>
        <w:p>
          <w:pPr>
            <w:pStyle w:val="TOC5"/>
            <w:numPr>
              <w:ilvl w:val="1"/>
              <w:numId w:val="2"/>
            </w:numPr>
            <w:tabs>
              <w:tab w:pos="1085" w:val="left" w:leader="none"/>
              <w:tab w:pos="9699" w:val="right" w:leader="none"/>
            </w:tabs>
            <w:spacing w:line="240" w:lineRule="auto" w:before="70" w:after="0"/>
            <w:ind w:left="1085" w:right="0" w:hanging="385"/>
            <w:jc w:val="left"/>
          </w:pPr>
          <w:hyperlink w:history="true" w:anchor="_TOC_250003">
            <w:r>
              <w:rPr/>
              <w:t>Natural</w:t>
            </w:r>
            <w:r>
              <w:rPr>
                <w:spacing w:val="-8"/>
              </w:rPr>
              <w:t> </w:t>
            </w:r>
            <w:r>
              <w:rPr/>
              <w:t>Coastal</w:t>
            </w:r>
            <w:r>
              <w:rPr>
                <w:spacing w:val="-8"/>
              </w:rPr>
              <w:t> </w:t>
            </w:r>
            <w:r>
              <w:rPr/>
              <w:t>Protective</w:t>
            </w:r>
            <w:r>
              <w:rPr>
                <w:spacing w:val="-8"/>
              </w:rPr>
              <w:t> </w:t>
            </w:r>
            <w:r>
              <w:rPr>
                <w:spacing w:val="-2"/>
              </w:rPr>
              <w:t>Systems</w:t>
            </w:r>
            <w:r>
              <w:rPr>
                <w:rFonts w:ascii="Times New Roman"/>
              </w:rPr>
              <w:tab/>
            </w:r>
            <w:r>
              <w:rPr>
                <w:spacing w:val="-5"/>
              </w:rPr>
              <w:t>33</w:t>
            </w:r>
          </w:hyperlink>
        </w:p>
        <w:p>
          <w:pPr>
            <w:pStyle w:val="TOC3"/>
            <w:numPr>
              <w:ilvl w:val="0"/>
              <w:numId w:val="2"/>
            </w:numPr>
            <w:tabs>
              <w:tab w:pos="560" w:val="left" w:leader="none"/>
              <w:tab w:pos="9699" w:val="right" w:leader="none"/>
            </w:tabs>
            <w:spacing w:line="240" w:lineRule="auto" w:before="70" w:after="0"/>
            <w:ind w:left="560" w:right="0" w:hanging="220"/>
            <w:jc w:val="left"/>
          </w:pPr>
          <w:hyperlink w:history="true" w:anchor="_TOC_250002">
            <w:r>
              <w:rPr/>
              <w:t>Recommended</w:t>
            </w:r>
            <w:r>
              <w:rPr>
                <w:spacing w:val="-10"/>
              </w:rPr>
              <w:t> </w:t>
            </w:r>
            <w:r>
              <w:rPr/>
              <w:t>Response</w:t>
            </w:r>
            <w:r>
              <w:rPr>
                <w:spacing w:val="-9"/>
              </w:rPr>
              <w:t> </w:t>
            </w:r>
            <w:r>
              <w:rPr>
                <w:spacing w:val="-2"/>
              </w:rPr>
              <w:t>Strategy</w:t>
            </w:r>
            <w:r>
              <w:rPr>
                <w:rFonts w:ascii="Times New Roman"/>
                <w:b w:val="0"/>
              </w:rPr>
              <w:tab/>
            </w:r>
            <w:r>
              <w:rPr>
                <w:spacing w:val="-5"/>
              </w:rPr>
              <w:t>33</w:t>
            </w:r>
          </w:hyperlink>
        </w:p>
        <w:p>
          <w:pPr>
            <w:pStyle w:val="TOC1"/>
            <w:tabs>
              <w:tab w:pos="9699" w:val="right" w:leader="none"/>
            </w:tabs>
          </w:pPr>
          <w:hyperlink w:history="true" w:anchor="_TOC_250001">
            <w:r>
              <w:rPr/>
              <w:t>Appendix:</w:t>
            </w:r>
            <w:r>
              <w:rPr>
                <w:spacing w:val="-12"/>
              </w:rPr>
              <w:t> </w:t>
            </w:r>
            <w:r>
              <w:rPr/>
              <w:t>Infrastructure</w:t>
            </w:r>
            <w:r>
              <w:rPr>
                <w:spacing w:val="-11"/>
              </w:rPr>
              <w:t> </w:t>
            </w:r>
            <w:r>
              <w:rPr/>
              <w:t>Restoration</w:t>
            </w:r>
            <w:r>
              <w:rPr>
                <w:spacing w:val="-11"/>
              </w:rPr>
              <w:t> </w:t>
            </w:r>
            <w:r>
              <w:rPr>
                <w:spacing w:val="-2"/>
              </w:rPr>
              <w:t>Timeline</w:t>
            </w:r>
            <w:r>
              <w:rPr>
                <w:rFonts w:ascii="Times New Roman"/>
                <w:b w:val="0"/>
              </w:rPr>
              <w:tab/>
            </w:r>
            <w:r>
              <w:rPr>
                <w:spacing w:val="-5"/>
              </w:rPr>
              <w:t>37</w:t>
            </w:r>
          </w:hyperlink>
        </w:p>
        <w:p>
          <w:pPr>
            <w:pStyle w:val="TOC3"/>
            <w:tabs>
              <w:tab w:pos="9699" w:val="right" w:leader="none"/>
            </w:tabs>
            <w:spacing w:before="77"/>
            <w:ind w:left="340" w:firstLine="0"/>
          </w:pPr>
          <w:hyperlink w:history="true" w:anchor="_TOC_250000">
            <w:r>
              <w:rPr>
                <w:spacing w:val="-2"/>
              </w:rPr>
              <w:t>References</w:t>
            </w:r>
            <w:r>
              <w:rPr>
                <w:rFonts w:ascii="Times New Roman"/>
                <w:b w:val="0"/>
              </w:rPr>
              <w:tab/>
            </w:r>
            <w:r>
              <w:rPr>
                <w:spacing w:val="-5"/>
              </w:rPr>
              <w:t>39</w:t>
            </w:r>
          </w:hyperlink>
        </w:p>
      </w:sdtContent>
    </w:sdt>
    <w:p>
      <w:pPr>
        <w:spacing w:after="0"/>
        <w:sectPr>
          <w:pgSz w:w="12240" w:h="15840"/>
          <w:pgMar w:header="0" w:footer="1205" w:top="1380" w:bottom="1480" w:left="1100" w:right="320"/>
        </w:sectPr>
      </w:pPr>
    </w:p>
    <w:p>
      <w:pPr>
        <w:pStyle w:val="Heading2"/>
        <w:spacing w:before="66"/>
        <w:ind w:left="3102" w:firstLine="0"/>
      </w:pPr>
      <w:bookmarkStart w:name="_TOC_250028" w:id="7"/>
      <w:r>
        <w:rPr/>
        <w:t>Common</w:t>
      </w:r>
      <w:r>
        <w:rPr>
          <w:spacing w:val="-11"/>
        </w:rPr>
        <w:t> </w:t>
      </w:r>
      <w:r>
        <w:rPr/>
        <w:t>Terms</w:t>
      </w:r>
      <w:r>
        <w:rPr>
          <w:spacing w:val="-11"/>
        </w:rPr>
        <w:t> </w:t>
      </w:r>
      <w:r>
        <w:rPr/>
        <w:t>&amp;</w:t>
      </w:r>
      <w:r>
        <w:rPr>
          <w:spacing w:val="-10"/>
        </w:rPr>
        <w:t> </w:t>
      </w:r>
      <w:bookmarkEnd w:id="7"/>
      <w:r>
        <w:rPr>
          <w:spacing w:val="-2"/>
        </w:rPr>
        <w:t>Acronyms</w:t>
      </w:r>
    </w:p>
    <w:p>
      <w:pPr>
        <w:pStyle w:val="BodyText"/>
        <w:spacing w:before="162"/>
        <w:rPr>
          <w:b/>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40"/>
        <w:gridCol w:w="4940"/>
        <w:gridCol w:w="3280"/>
      </w:tblGrid>
      <w:tr>
        <w:trPr>
          <w:trHeight w:val="320" w:hRule="atLeast"/>
        </w:trPr>
        <w:tc>
          <w:tcPr>
            <w:tcW w:w="1140" w:type="dxa"/>
          </w:tcPr>
          <w:p>
            <w:pPr>
              <w:pStyle w:val="TableParagraph"/>
              <w:spacing w:before="44"/>
              <w:rPr>
                <w:b/>
                <w:sz w:val="20"/>
              </w:rPr>
            </w:pPr>
            <w:r>
              <w:rPr>
                <w:b/>
                <w:spacing w:val="-2"/>
                <w:sz w:val="20"/>
              </w:rPr>
              <w:t>Acronym</w:t>
            </w:r>
          </w:p>
        </w:tc>
        <w:tc>
          <w:tcPr>
            <w:tcW w:w="4940" w:type="dxa"/>
          </w:tcPr>
          <w:p>
            <w:pPr>
              <w:pStyle w:val="TableParagraph"/>
              <w:spacing w:before="44"/>
              <w:rPr>
                <w:b/>
                <w:sz w:val="20"/>
              </w:rPr>
            </w:pPr>
            <w:r>
              <w:rPr>
                <w:b/>
                <w:sz w:val="20"/>
              </w:rPr>
              <w:t>General</w:t>
            </w:r>
            <w:r>
              <w:rPr>
                <w:b/>
                <w:spacing w:val="-7"/>
                <w:sz w:val="20"/>
              </w:rPr>
              <w:t> </w:t>
            </w:r>
            <w:r>
              <w:rPr>
                <w:b/>
                <w:spacing w:val="-2"/>
                <w:sz w:val="20"/>
              </w:rPr>
              <w:t>Terms</w:t>
            </w:r>
          </w:p>
        </w:tc>
        <w:tc>
          <w:tcPr>
            <w:tcW w:w="3280" w:type="dxa"/>
          </w:tcPr>
          <w:p>
            <w:pPr>
              <w:pStyle w:val="TableParagraph"/>
              <w:spacing w:before="44"/>
              <w:ind w:left="44"/>
              <w:rPr>
                <w:b/>
                <w:sz w:val="20"/>
              </w:rPr>
            </w:pPr>
            <w:r>
              <w:rPr>
                <w:b/>
                <w:sz w:val="20"/>
              </w:rPr>
              <w:t>Brief</w:t>
            </w:r>
            <w:r>
              <w:rPr>
                <w:b/>
                <w:spacing w:val="-5"/>
                <w:sz w:val="20"/>
              </w:rPr>
              <w:t> </w:t>
            </w:r>
            <w:r>
              <w:rPr>
                <w:b/>
                <w:spacing w:val="-2"/>
                <w:sz w:val="20"/>
              </w:rPr>
              <w:t>Description</w:t>
            </w:r>
          </w:p>
        </w:tc>
      </w:tr>
      <w:tr>
        <w:trPr>
          <w:trHeight w:val="319" w:hRule="atLeast"/>
        </w:trPr>
        <w:tc>
          <w:tcPr>
            <w:tcW w:w="1140" w:type="dxa"/>
          </w:tcPr>
          <w:p>
            <w:pPr>
              <w:pStyle w:val="TableParagraph"/>
              <w:spacing w:before="49"/>
              <w:rPr>
                <w:sz w:val="20"/>
              </w:rPr>
            </w:pPr>
            <w:r>
              <w:rPr>
                <w:spacing w:val="-2"/>
                <w:sz w:val="20"/>
              </w:rPr>
              <w:t>-</w:t>
            </w:r>
            <w:r>
              <w:rPr>
                <w:spacing w:val="-12"/>
                <w:sz w:val="20"/>
              </w:rPr>
              <w:t>-</w:t>
            </w:r>
          </w:p>
        </w:tc>
        <w:tc>
          <w:tcPr>
            <w:tcW w:w="4940" w:type="dxa"/>
          </w:tcPr>
          <w:p>
            <w:pPr>
              <w:pStyle w:val="TableParagraph"/>
              <w:spacing w:before="49"/>
              <w:rPr>
                <w:sz w:val="20"/>
              </w:rPr>
            </w:pPr>
            <w:r>
              <w:rPr>
                <w:spacing w:val="-2"/>
                <w:sz w:val="20"/>
              </w:rPr>
              <w:t>DesignSafe</w:t>
            </w:r>
          </w:p>
        </w:tc>
        <w:tc>
          <w:tcPr>
            <w:tcW w:w="3280" w:type="dxa"/>
          </w:tcPr>
          <w:p>
            <w:pPr>
              <w:pStyle w:val="TableParagraph"/>
              <w:spacing w:before="49"/>
              <w:ind w:left="44"/>
              <w:rPr>
                <w:sz w:val="20"/>
              </w:rPr>
            </w:pPr>
            <w:r>
              <w:rPr>
                <w:sz w:val="20"/>
              </w:rPr>
              <w:t>Data</w:t>
            </w:r>
            <w:r>
              <w:rPr>
                <w:spacing w:val="-4"/>
                <w:sz w:val="20"/>
              </w:rPr>
              <w:t> </w:t>
            </w:r>
            <w:r>
              <w:rPr>
                <w:spacing w:val="-2"/>
                <w:sz w:val="20"/>
              </w:rPr>
              <w:t>Repository</w:t>
            </w:r>
          </w:p>
        </w:tc>
      </w:tr>
      <w:tr>
        <w:trPr>
          <w:trHeight w:val="559" w:hRule="atLeast"/>
        </w:trPr>
        <w:tc>
          <w:tcPr>
            <w:tcW w:w="1140" w:type="dxa"/>
          </w:tcPr>
          <w:p>
            <w:pPr>
              <w:pStyle w:val="TableParagraph"/>
              <w:spacing w:before="64"/>
              <w:ind w:left="0"/>
              <w:rPr>
                <w:b/>
                <w:sz w:val="20"/>
              </w:rPr>
            </w:pPr>
          </w:p>
          <w:p>
            <w:pPr>
              <w:pStyle w:val="TableParagraph"/>
              <w:rPr>
                <w:sz w:val="20"/>
              </w:rPr>
            </w:pPr>
            <w:r>
              <w:rPr>
                <w:spacing w:val="-2"/>
                <w:sz w:val="20"/>
              </w:rPr>
              <w:t>-</w:t>
            </w:r>
            <w:r>
              <w:rPr>
                <w:spacing w:val="-12"/>
                <w:sz w:val="20"/>
              </w:rPr>
              <w:t>-</w:t>
            </w:r>
          </w:p>
        </w:tc>
        <w:tc>
          <w:tcPr>
            <w:tcW w:w="4940" w:type="dxa"/>
          </w:tcPr>
          <w:p>
            <w:pPr>
              <w:pStyle w:val="TableParagraph"/>
              <w:spacing w:before="64"/>
              <w:ind w:left="0"/>
              <w:rPr>
                <w:b/>
                <w:sz w:val="20"/>
              </w:rPr>
            </w:pPr>
          </w:p>
          <w:p>
            <w:pPr>
              <w:pStyle w:val="TableParagraph"/>
              <w:rPr>
                <w:sz w:val="20"/>
              </w:rPr>
            </w:pPr>
            <w:r>
              <w:rPr>
                <w:spacing w:val="-2"/>
                <w:sz w:val="20"/>
              </w:rPr>
              <w:t>DesignSafe-</w:t>
            </w:r>
            <w:r>
              <w:rPr>
                <w:spacing w:val="-5"/>
                <w:sz w:val="20"/>
              </w:rPr>
              <w:t>CI</w:t>
            </w:r>
          </w:p>
        </w:tc>
        <w:tc>
          <w:tcPr>
            <w:tcW w:w="3280" w:type="dxa"/>
          </w:tcPr>
          <w:p>
            <w:pPr>
              <w:pStyle w:val="TableParagraph"/>
              <w:tabs>
                <w:tab w:pos="1248" w:val="left" w:leader="none"/>
                <w:tab w:pos="2707" w:val="left" w:leader="none"/>
              </w:tabs>
              <w:spacing w:line="249" w:lineRule="auto" w:before="54"/>
              <w:ind w:left="44" w:right="39"/>
              <w:rPr>
                <w:sz w:val="20"/>
              </w:rPr>
            </w:pPr>
            <w:r>
              <w:rPr>
                <w:spacing w:val="-2"/>
                <w:sz w:val="20"/>
              </w:rPr>
              <w:t>Academic</w:t>
            </w:r>
            <w:r>
              <w:rPr>
                <w:sz w:val="20"/>
              </w:rPr>
              <w:tab/>
            </w:r>
            <w:r>
              <w:rPr>
                <w:spacing w:val="-2"/>
                <w:sz w:val="20"/>
              </w:rPr>
              <w:t>Organization</w:t>
            </w:r>
            <w:r>
              <w:rPr>
                <w:sz w:val="20"/>
              </w:rPr>
              <w:tab/>
            </w:r>
            <w:r>
              <w:rPr>
                <w:spacing w:val="-2"/>
                <w:sz w:val="20"/>
              </w:rPr>
              <w:t>within NHERI</w:t>
            </w:r>
          </w:p>
        </w:tc>
      </w:tr>
      <w:tr>
        <w:trPr>
          <w:trHeight w:val="340" w:hRule="atLeast"/>
        </w:trPr>
        <w:tc>
          <w:tcPr>
            <w:tcW w:w="1140" w:type="dxa"/>
          </w:tcPr>
          <w:p>
            <w:pPr>
              <w:pStyle w:val="TableParagraph"/>
              <w:spacing w:before="59"/>
              <w:rPr>
                <w:sz w:val="20"/>
              </w:rPr>
            </w:pPr>
            <w:r>
              <w:rPr>
                <w:spacing w:val="-4"/>
                <w:sz w:val="20"/>
              </w:rPr>
              <w:t>ASCE</w:t>
            </w:r>
          </w:p>
        </w:tc>
        <w:tc>
          <w:tcPr>
            <w:tcW w:w="4940" w:type="dxa"/>
          </w:tcPr>
          <w:p>
            <w:pPr>
              <w:pStyle w:val="TableParagraph"/>
              <w:spacing w:before="59"/>
              <w:rPr>
                <w:sz w:val="20"/>
              </w:rPr>
            </w:pPr>
            <w:r>
              <w:rPr>
                <w:sz w:val="20"/>
              </w:rPr>
              <w:t>American</w:t>
            </w:r>
            <w:r>
              <w:rPr>
                <w:spacing w:val="-6"/>
                <w:sz w:val="20"/>
              </w:rPr>
              <w:t> </w:t>
            </w:r>
            <w:r>
              <w:rPr>
                <w:sz w:val="20"/>
              </w:rPr>
              <w:t>Society</w:t>
            </w:r>
            <w:r>
              <w:rPr>
                <w:spacing w:val="-5"/>
                <w:sz w:val="20"/>
              </w:rPr>
              <w:t> </w:t>
            </w:r>
            <w:r>
              <w:rPr>
                <w:sz w:val="20"/>
              </w:rPr>
              <w:t>of</w:t>
            </w:r>
            <w:r>
              <w:rPr>
                <w:spacing w:val="-6"/>
                <w:sz w:val="20"/>
              </w:rPr>
              <w:t> </w:t>
            </w:r>
            <w:r>
              <w:rPr>
                <w:sz w:val="20"/>
              </w:rPr>
              <w:t>Civil</w:t>
            </w:r>
            <w:r>
              <w:rPr>
                <w:spacing w:val="-5"/>
                <w:sz w:val="20"/>
              </w:rPr>
              <w:t> </w:t>
            </w:r>
            <w:r>
              <w:rPr>
                <w:spacing w:val="-2"/>
                <w:sz w:val="20"/>
              </w:rPr>
              <w:t>Engineers</w:t>
            </w:r>
          </w:p>
        </w:tc>
        <w:tc>
          <w:tcPr>
            <w:tcW w:w="3280" w:type="dxa"/>
          </w:tcPr>
          <w:p>
            <w:pPr>
              <w:pStyle w:val="TableParagraph"/>
              <w:spacing w:before="59"/>
              <w:ind w:left="44"/>
              <w:rPr>
                <w:sz w:val="20"/>
              </w:rPr>
            </w:pPr>
            <w:r>
              <w:rPr>
                <w:sz w:val="20"/>
              </w:rPr>
              <w:t>Professional</w:t>
            </w:r>
            <w:r>
              <w:rPr>
                <w:spacing w:val="-12"/>
                <w:sz w:val="20"/>
              </w:rPr>
              <w:t> </w:t>
            </w:r>
            <w:r>
              <w:rPr>
                <w:spacing w:val="-2"/>
                <w:sz w:val="20"/>
              </w:rPr>
              <w:t>Organization</w:t>
            </w:r>
          </w:p>
        </w:tc>
      </w:tr>
      <w:tr>
        <w:trPr>
          <w:trHeight w:val="559" w:hRule="atLeast"/>
        </w:trPr>
        <w:tc>
          <w:tcPr>
            <w:tcW w:w="1140" w:type="dxa"/>
          </w:tcPr>
          <w:p>
            <w:pPr>
              <w:pStyle w:val="TableParagraph"/>
              <w:spacing w:before="54"/>
              <w:ind w:left="0"/>
              <w:rPr>
                <w:b/>
                <w:sz w:val="20"/>
              </w:rPr>
            </w:pPr>
          </w:p>
          <w:p>
            <w:pPr>
              <w:pStyle w:val="TableParagraph"/>
              <w:rPr>
                <w:sz w:val="20"/>
              </w:rPr>
            </w:pPr>
            <w:r>
              <w:rPr>
                <w:spacing w:val="-4"/>
                <w:sz w:val="20"/>
              </w:rPr>
              <w:t>ASTM</w:t>
            </w:r>
          </w:p>
        </w:tc>
        <w:tc>
          <w:tcPr>
            <w:tcW w:w="4940" w:type="dxa"/>
          </w:tcPr>
          <w:p>
            <w:pPr>
              <w:pStyle w:val="TableParagraph"/>
              <w:spacing w:line="249" w:lineRule="auto" w:before="44"/>
              <w:rPr>
                <w:sz w:val="20"/>
              </w:rPr>
            </w:pPr>
            <w:r>
              <w:rPr>
                <w:sz w:val="20"/>
              </w:rPr>
              <w:t>American</w:t>
            </w:r>
            <w:r>
              <w:rPr>
                <w:spacing w:val="80"/>
                <w:sz w:val="20"/>
              </w:rPr>
              <w:t> </w:t>
            </w:r>
            <w:r>
              <w:rPr>
                <w:sz w:val="20"/>
              </w:rPr>
              <w:t>Society</w:t>
            </w:r>
            <w:r>
              <w:rPr>
                <w:spacing w:val="80"/>
                <w:sz w:val="20"/>
              </w:rPr>
              <w:t> </w:t>
            </w:r>
            <w:r>
              <w:rPr>
                <w:sz w:val="20"/>
              </w:rPr>
              <w:t>for</w:t>
            </w:r>
            <w:r>
              <w:rPr>
                <w:spacing w:val="40"/>
                <w:sz w:val="20"/>
              </w:rPr>
              <w:t> </w:t>
            </w:r>
            <w:r>
              <w:rPr>
                <w:sz w:val="20"/>
              </w:rPr>
              <w:t>Testing</w:t>
            </w:r>
            <w:r>
              <w:rPr>
                <w:spacing w:val="40"/>
                <w:sz w:val="20"/>
              </w:rPr>
              <w:t> </w:t>
            </w:r>
            <w:r>
              <w:rPr>
                <w:sz w:val="20"/>
              </w:rPr>
              <w:t>and</w:t>
            </w:r>
            <w:r>
              <w:rPr>
                <w:spacing w:val="40"/>
                <w:sz w:val="20"/>
              </w:rPr>
              <w:t> </w:t>
            </w:r>
            <w:r>
              <w:rPr>
                <w:sz w:val="20"/>
              </w:rPr>
              <w:t>Materials</w:t>
            </w:r>
            <w:r>
              <w:rPr>
                <w:spacing w:val="40"/>
                <w:sz w:val="20"/>
              </w:rPr>
              <w:t> </w:t>
            </w:r>
            <w:r>
              <w:rPr>
                <w:sz w:val="20"/>
              </w:rPr>
              <w:t>(now ASTM International)</w:t>
            </w:r>
          </w:p>
        </w:tc>
        <w:tc>
          <w:tcPr>
            <w:tcW w:w="3280" w:type="dxa"/>
          </w:tcPr>
          <w:p>
            <w:pPr>
              <w:pStyle w:val="TableParagraph"/>
              <w:spacing w:before="54"/>
              <w:ind w:left="0"/>
              <w:rPr>
                <w:b/>
                <w:sz w:val="20"/>
              </w:rPr>
            </w:pPr>
          </w:p>
          <w:p>
            <w:pPr>
              <w:pStyle w:val="TableParagraph"/>
              <w:ind w:left="44"/>
              <w:rPr>
                <w:sz w:val="20"/>
              </w:rPr>
            </w:pPr>
            <w:r>
              <w:rPr>
                <w:sz w:val="20"/>
              </w:rPr>
              <w:t>Standards</w:t>
            </w:r>
            <w:r>
              <w:rPr>
                <w:spacing w:val="-9"/>
                <w:sz w:val="20"/>
              </w:rPr>
              <w:t> </w:t>
            </w:r>
            <w:r>
              <w:rPr>
                <w:spacing w:val="-4"/>
                <w:sz w:val="20"/>
              </w:rPr>
              <w:t>Body</w:t>
            </w:r>
          </w:p>
        </w:tc>
      </w:tr>
      <w:tr>
        <w:trPr>
          <w:trHeight w:val="320" w:hRule="atLeast"/>
        </w:trPr>
        <w:tc>
          <w:tcPr>
            <w:tcW w:w="1140" w:type="dxa"/>
          </w:tcPr>
          <w:p>
            <w:pPr>
              <w:pStyle w:val="TableParagraph"/>
              <w:spacing w:before="49"/>
              <w:rPr>
                <w:sz w:val="20"/>
              </w:rPr>
            </w:pPr>
            <w:r>
              <w:rPr>
                <w:spacing w:val="-5"/>
                <w:sz w:val="20"/>
              </w:rPr>
              <w:t>ATC</w:t>
            </w:r>
          </w:p>
        </w:tc>
        <w:tc>
          <w:tcPr>
            <w:tcW w:w="4940" w:type="dxa"/>
          </w:tcPr>
          <w:p>
            <w:pPr>
              <w:pStyle w:val="TableParagraph"/>
              <w:spacing w:before="49"/>
              <w:rPr>
                <w:sz w:val="20"/>
              </w:rPr>
            </w:pPr>
            <w:r>
              <w:rPr>
                <w:spacing w:val="-2"/>
                <w:sz w:val="20"/>
              </w:rPr>
              <w:t>Applied</w:t>
            </w:r>
            <w:r>
              <w:rPr>
                <w:spacing w:val="-3"/>
                <w:sz w:val="20"/>
              </w:rPr>
              <w:t> </w:t>
            </w:r>
            <w:r>
              <w:rPr>
                <w:spacing w:val="-2"/>
                <w:sz w:val="20"/>
              </w:rPr>
              <w:t>Technology Council</w:t>
            </w:r>
          </w:p>
        </w:tc>
        <w:tc>
          <w:tcPr>
            <w:tcW w:w="3280" w:type="dxa"/>
          </w:tcPr>
          <w:p>
            <w:pPr>
              <w:pStyle w:val="TableParagraph"/>
              <w:spacing w:before="49"/>
              <w:ind w:left="44"/>
              <w:rPr>
                <w:sz w:val="20"/>
              </w:rPr>
            </w:pPr>
            <w:r>
              <w:rPr>
                <w:sz w:val="20"/>
              </w:rPr>
              <w:t>Professional</w:t>
            </w:r>
            <w:r>
              <w:rPr>
                <w:spacing w:val="-12"/>
                <w:sz w:val="20"/>
              </w:rPr>
              <w:t> </w:t>
            </w:r>
            <w:r>
              <w:rPr>
                <w:spacing w:val="-2"/>
                <w:sz w:val="20"/>
              </w:rPr>
              <w:t>Organization</w:t>
            </w:r>
          </w:p>
        </w:tc>
      </w:tr>
      <w:tr>
        <w:trPr>
          <w:trHeight w:val="320" w:hRule="atLeast"/>
        </w:trPr>
        <w:tc>
          <w:tcPr>
            <w:tcW w:w="1140" w:type="dxa"/>
          </w:tcPr>
          <w:p>
            <w:pPr>
              <w:pStyle w:val="TableParagraph"/>
              <w:spacing w:before="54"/>
              <w:rPr>
                <w:sz w:val="20"/>
              </w:rPr>
            </w:pPr>
            <w:r>
              <w:rPr>
                <w:spacing w:val="-4"/>
                <w:sz w:val="20"/>
              </w:rPr>
              <w:t>BOCA</w:t>
            </w:r>
          </w:p>
        </w:tc>
        <w:tc>
          <w:tcPr>
            <w:tcW w:w="4940" w:type="dxa"/>
          </w:tcPr>
          <w:p>
            <w:pPr>
              <w:pStyle w:val="TableParagraph"/>
              <w:spacing w:before="54"/>
              <w:rPr>
                <w:sz w:val="20"/>
              </w:rPr>
            </w:pPr>
            <w:r>
              <w:rPr>
                <w:sz w:val="20"/>
              </w:rPr>
              <w:t>Building</w:t>
            </w:r>
            <w:r>
              <w:rPr>
                <w:spacing w:val="-7"/>
                <w:sz w:val="20"/>
              </w:rPr>
              <w:t> </w:t>
            </w:r>
            <w:r>
              <w:rPr>
                <w:sz w:val="20"/>
              </w:rPr>
              <w:t>Officials</w:t>
            </w:r>
            <w:r>
              <w:rPr>
                <w:spacing w:val="-7"/>
                <w:sz w:val="20"/>
              </w:rPr>
              <w:t> </w:t>
            </w:r>
            <w:r>
              <w:rPr>
                <w:sz w:val="20"/>
              </w:rPr>
              <w:t>and</w:t>
            </w:r>
            <w:r>
              <w:rPr>
                <w:spacing w:val="-7"/>
                <w:sz w:val="20"/>
              </w:rPr>
              <w:t> </w:t>
            </w:r>
            <w:r>
              <w:rPr>
                <w:sz w:val="20"/>
              </w:rPr>
              <w:t>Code</w:t>
            </w:r>
            <w:r>
              <w:rPr>
                <w:spacing w:val="-6"/>
                <w:sz w:val="20"/>
              </w:rPr>
              <w:t> </w:t>
            </w:r>
            <w:r>
              <w:rPr>
                <w:spacing w:val="-2"/>
                <w:sz w:val="20"/>
              </w:rPr>
              <w:t>Administrators</w:t>
            </w:r>
          </w:p>
        </w:tc>
        <w:tc>
          <w:tcPr>
            <w:tcW w:w="3280" w:type="dxa"/>
          </w:tcPr>
          <w:p>
            <w:pPr>
              <w:pStyle w:val="TableParagraph"/>
              <w:spacing w:before="54"/>
              <w:ind w:left="44"/>
              <w:rPr>
                <w:sz w:val="20"/>
              </w:rPr>
            </w:pPr>
            <w:r>
              <w:rPr>
                <w:sz w:val="20"/>
              </w:rPr>
              <w:t>Code</w:t>
            </w:r>
            <w:r>
              <w:rPr>
                <w:spacing w:val="-4"/>
                <w:sz w:val="20"/>
              </w:rPr>
              <w:t> Body</w:t>
            </w:r>
          </w:p>
        </w:tc>
      </w:tr>
      <w:tr>
        <w:trPr>
          <w:trHeight w:val="340" w:hRule="atLeast"/>
        </w:trPr>
        <w:tc>
          <w:tcPr>
            <w:tcW w:w="1140" w:type="dxa"/>
          </w:tcPr>
          <w:p>
            <w:pPr>
              <w:pStyle w:val="TableParagraph"/>
              <w:spacing w:before="59"/>
              <w:rPr>
                <w:sz w:val="20"/>
              </w:rPr>
            </w:pPr>
            <w:r>
              <w:rPr>
                <w:spacing w:val="-2"/>
                <w:sz w:val="20"/>
              </w:rPr>
              <w:t>CC-</w:t>
            </w:r>
            <w:r>
              <w:rPr>
                <w:spacing w:val="-5"/>
                <w:sz w:val="20"/>
              </w:rPr>
              <w:t>BY</w:t>
            </w:r>
          </w:p>
        </w:tc>
        <w:tc>
          <w:tcPr>
            <w:tcW w:w="4940" w:type="dxa"/>
          </w:tcPr>
          <w:p>
            <w:pPr>
              <w:pStyle w:val="TableParagraph"/>
              <w:spacing w:before="59"/>
              <w:rPr>
                <w:sz w:val="20"/>
              </w:rPr>
            </w:pPr>
            <w:r>
              <w:rPr>
                <w:sz w:val="20"/>
              </w:rPr>
              <w:t>Creative</w:t>
            </w:r>
            <w:r>
              <w:rPr>
                <w:spacing w:val="-9"/>
                <w:sz w:val="20"/>
              </w:rPr>
              <w:t> </w:t>
            </w:r>
            <w:r>
              <w:rPr>
                <w:sz w:val="20"/>
              </w:rPr>
              <w:t>Commons</w:t>
            </w:r>
            <w:r>
              <w:rPr>
                <w:spacing w:val="-9"/>
                <w:sz w:val="20"/>
              </w:rPr>
              <w:t> </w:t>
            </w:r>
            <w:r>
              <w:rPr>
                <w:sz w:val="20"/>
              </w:rPr>
              <w:t>Attribution</w:t>
            </w:r>
            <w:r>
              <w:rPr>
                <w:spacing w:val="-8"/>
                <w:sz w:val="20"/>
              </w:rPr>
              <w:t> </w:t>
            </w:r>
            <w:r>
              <w:rPr>
                <w:spacing w:val="-2"/>
                <w:sz w:val="20"/>
              </w:rPr>
              <w:t>License</w:t>
            </w:r>
          </w:p>
        </w:tc>
        <w:tc>
          <w:tcPr>
            <w:tcW w:w="3280" w:type="dxa"/>
          </w:tcPr>
          <w:p>
            <w:pPr>
              <w:pStyle w:val="TableParagraph"/>
              <w:spacing w:before="59"/>
              <w:ind w:left="44"/>
              <w:rPr>
                <w:sz w:val="20"/>
              </w:rPr>
            </w:pPr>
            <w:r>
              <w:rPr>
                <w:spacing w:val="-2"/>
                <w:sz w:val="20"/>
              </w:rPr>
              <w:t>Code/Standard</w:t>
            </w:r>
          </w:p>
        </w:tc>
      </w:tr>
      <w:tr>
        <w:trPr>
          <w:trHeight w:val="319" w:hRule="atLeast"/>
        </w:trPr>
        <w:tc>
          <w:tcPr>
            <w:tcW w:w="1140" w:type="dxa"/>
          </w:tcPr>
          <w:p>
            <w:pPr>
              <w:pStyle w:val="TableParagraph"/>
              <w:spacing w:before="44"/>
              <w:rPr>
                <w:sz w:val="20"/>
              </w:rPr>
            </w:pPr>
            <w:r>
              <w:rPr>
                <w:spacing w:val="-2"/>
                <w:sz w:val="20"/>
              </w:rPr>
              <w:t>CESMD</w:t>
            </w:r>
          </w:p>
        </w:tc>
        <w:tc>
          <w:tcPr>
            <w:tcW w:w="4940" w:type="dxa"/>
          </w:tcPr>
          <w:p>
            <w:pPr>
              <w:pStyle w:val="TableParagraph"/>
              <w:spacing w:before="44"/>
              <w:rPr>
                <w:sz w:val="20"/>
              </w:rPr>
            </w:pPr>
            <w:r>
              <w:rPr>
                <w:sz w:val="20"/>
              </w:rPr>
              <w:t>Center</w:t>
            </w:r>
            <w:r>
              <w:rPr>
                <w:spacing w:val="-7"/>
                <w:sz w:val="20"/>
              </w:rPr>
              <w:t> </w:t>
            </w:r>
            <w:r>
              <w:rPr>
                <w:sz w:val="20"/>
              </w:rPr>
              <w:t>for</w:t>
            </w:r>
            <w:r>
              <w:rPr>
                <w:spacing w:val="-6"/>
                <w:sz w:val="20"/>
              </w:rPr>
              <w:t> </w:t>
            </w:r>
            <w:r>
              <w:rPr>
                <w:sz w:val="20"/>
              </w:rPr>
              <w:t>Engineering</w:t>
            </w:r>
            <w:r>
              <w:rPr>
                <w:spacing w:val="-7"/>
                <w:sz w:val="20"/>
              </w:rPr>
              <w:t> </w:t>
            </w:r>
            <w:r>
              <w:rPr>
                <w:sz w:val="20"/>
              </w:rPr>
              <w:t>Strong</w:t>
            </w:r>
            <w:r>
              <w:rPr>
                <w:spacing w:val="-6"/>
                <w:sz w:val="20"/>
              </w:rPr>
              <w:t> </w:t>
            </w:r>
            <w:r>
              <w:rPr>
                <w:sz w:val="20"/>
              </w:rPr>
              <w:t>Motion</w:t>
            </w:r>
            <w:r>
              <w:rPr>
                <w:spacing w:val="-6"/>
                <w:sz w:val="20"/>
              </w:rPr>
              <w:t> </w:t>
            </w:r>
            <w:r>
              <w:rPr>
                <w:spacing w:val="-4"/>
                <w:sz w:val="20"/>
              </w:rPr>
              <w:t>Data</w:t>
            </w:r>
          </w:p>
        </w:tc>
        <w:tc>
          <w:tcPr>
            <w:tcW w:w="3280" w:type="dxa"/>
          </w:tcPr>
          <w:p>
            <w:pPr>
              <w:pStyle w:val="TableParagraph"/>
              <w:spacing w:before="44"/>
              <w:ind w:left="44"/>
              <w:rPr>
                <w:sz w:val="20"/>
              </w:rPr>
            </w:pPr>
            <w:r>
              <w:rPr>
                <w:sz w:val="20"/>
              </w:rPr>
              <w:t>Governmental</w:t>
            </w:r>
            <w:r>
              <w:rPr>
                <w:spacing w:val="-12"/>
                <w:sz w:val="20"/>
              </w:rPr>
              <w:t> </w:t>
            </w:r>
            <w:r>
              <w:rPr>
                <w:spacing w:val="-2"/>
                <w:sz w:val="20"/>
              </w:rPr>
              <w:t>Agency</w:t>
            </w:r>
          </w:p>
        </w:tc>
      </w:tr>
      <w:tr>
        <w:trPr>
          <w:trHeight w:val="560" w:hRule="atLeast"/>
        </w:trPr>
        <w:tc>
          <w:tcPr>
            <w:tcW w:w="1140" w:type="dxa"/>
          </w:tcPr>
          <w:p>
            <w:pPr>
              <w:pStyle w:val="TableParagraph"/>
              <w:spacing w:before="59"/>
              <w:ind w:left="0"/>
              <w:rPr>
                <w:b/>
                <w:sz w:val="20"/>
              </w:rPr>
            </w:pPr>
          </w:p>
          <w:p>
            <w:pPr>
              <w:pStyle w:val="TableParagraph"/>
              <w:rPr>
                <w:sz w:val="20"/>
              </w:rPr>
            </w:pPr>
            <w:r>
              <w:rPr>
                <w:spacing w:val="-5"/>
                <w:sz w:val="20"/>
              </w:rPr>
              <w:t>CFE</w:t>
            </w:r>
          </w:p>
        </w:tc>
        <w:tc>
          <w:tcPr>
            <w:tcW w:w="4940" w:type="dxa"/>
          </w:tcPr>
          <w:p>
            <w:pPr>
              <w:pStyle w:val="TableParagraph"/>
              <w:spacing w:line="249" w:lineRule="auto" w:before="49"/>
              <w:rPr>
                <w:sz w:val="20"/>
              </w:rPr>
            </w:pPr>
            <w:r>
              <w:rPr>
                <w:sz w:val="20"/>
              </w:rPr>
              <w:t>Comision Federal de Electricidad = Federal Electricity Commission [in English].</w:t>
            </w:r>
          </w:p>
        </w:tc>
        <w:tc>
          <w:tcPr>
            <w:tcW w:w="3280" w:type="dxa"/>
          </w:tcPr>
          <w:p>
            <w:pPr>
              <w:pStyle w:val="TableParagraph"/>
              <w:spacing w:line="249" w:lineRule="auto" w:before="49"/>
              <w:ind w:left="44"/>
              <w:rPr>
                <w:sz w:val="20"/>
              </w:rPr>
            </w:pPr>
            <w:r>
              <w:rPr>
                <w:sz w:val="20"/>
              </w:rPr>
              <w:t>State</w:t>
            </w:r>
            <w:r>
              <w:rPr>
                <w:spacing w:val="80"/>
                <w:sz w:val="20"/>
              </w:rPr>
              <w:t> </w:t>
            </w:r>
            <w:r>
              <w:rPr>
                <w:sz w:val="20"/>
              </w:rPr>
              <w:t>owned</w:t>
            </w:r>
            <w:r>
              <w:rPr>
                <w:spacing w:val="80"/>
                <w:sz w:val="20"/>
              </w:rPr>
              <w:t> </w:t>
            </w:r>
            <w:r>
              <w:rPr>
                <w:sz w:val="20"/>
              </w:rPr>
              <w:t>electricity</w:t>
            </w:r>
            <w:r>
              <w:rPr>
                <w:spacing w:val="80"/>
                <w:sz w:val="20"/>
              </w:rPr>
              <w:t> </w:t>
            </w:r>
            <w:r>
              <w:rPr>
                <w:sz w:val="20"/>
              </w:rPr>
              <w:t>utility</w:t>
            </w:r>
            <w:r>
              <w:rPr>
                <w:spacing w:val="80"/>
                <w:sz w:val="20"/>
              </w:rPr>
              <w:t> </w:t>
            </w:r>
            <w:r>
              <w:rPr>
                <w:sz w:val="20"/>
              </w:rPr>
              <w:t>in </w:t>
            </w:r>
            <w:r>
              <w:rPr>
                <w:spacing w:val="-2"/>
                <w:sz w:val="20"/>
              </w:rPr>
              <w:t>Mexico</w:t>
            </w:r>
          </w:p>
        </w:tc>
      </w:tr>
      <w:tr>
        <w:trPr>
          <w:trHeight w:val="319" w:hRule="atLeast"/>
        </w:trPr>
        <w:tc>
          <w:tcPr>
            <w:tcW w:w="1140" w:type="dxa"/>
          </w:tcPr>
          <w:p>
            <w:pPr>
              <w:pStyle w:val="TableParagraph"/>
              <w:spacing w:before="54"/>
              <w:rPr>
                <w:sz w:val="20"/>
              </w:rPr>
            </w:pPr>
            <w:r>
              <w:rPr>
                <w:spacing w:val="-5"/>
                <w:sz w:val="20"/>
              </w:rPr>
              <w:t>CI</w:t>
            </w:r>
          </w:p>
        </w:tc>
        <w:tc>
          <w:tcPr>
            <w:tcW w:w="4940" w:type="dxa"/>
          </w:tcPr>
          <w:p>
            <w:pPr>
              <w:pStyle w:val="TableParagraph"/>
              <w:spacing w:before="54"/>
              <w:rPr>
                <w:sz w:val="20"/>
              </w:rPr>
            </w:pPr>
            <w:r>
              <w:rPr>
                <w:spacing w:val="-2"/>
                <w:sz w:val="20"/>
              </w:rPr>
              <w:t>Cyberinfrastructure</w:t>
            </w:r>
          </w:p>
        </w:tc>
        <w:tc>
          <w:tcPr>
            <w:tcW w:w="3280" w:type="dxa"/>
          </w:tcPr>
          <w:p>
            <w:pPr>
              <w:pStyle w:val="TableParagraph"/>
              <w:spacing w:before="54"/>
              <w:ind w:left="44"/>
              <w:rPr>
                <w:sz w:val="20"/>
              </w:rPr>
            </w:pPr>
            <w:r>
              <w:rPr>
                <w:sz w:val="20"/>
              </w:rPr>
              <w:t>Research</w:t>
            </w:r>
            <w:r>
              <w:rPr>
                <w:spacing w:val="-8"/>
                <w:sz w:val="20"/>
              </w:rPr>
              <w:t> </w:t>
            </w:r>
            <w:r>
              <w:rPr>
                <w:spacing w:val="-2"/>
                <w:sz w:val="20"/>
              </w:rPr>
              <w:t>Asset</w:t>
            </w:r>
          </w:p>
        </w:tc>
      </w:tr>
      <w:tr>
        <w:trPr>
          <w:trHeight w:val="340" w:hRule="atLeast"/>
        </w:trPr>
        <w:tc>
          <w:tcPr>
            <w:tcW w:w="1140" w:type="dxa"/>
          </w:tcPr>
          <w:p>
            <w:pPr>
              <w:pStyle w:val="TableParagraph"/>
              <w:spacing w:before="59"/>
              <w:rPr>
                <w:sz w:val="20"/>
              </w:rPr>
            </w:pPr>
            <w:r>
              <w:rPr>
                <w:spacing w:val="-4"/>
                <w:sz w:val="20"/>
              </w:rPr>
              <w:t>CLPE</w:t>
            </w:r>
          </w:p>
        </w:tc>
        <w:tc>
          <w:tcPr>
            <w:tcW w:w="4940" w:type="dxa"/>
          </w:tcPr>
          <w:p>
            <w:pPr>
              <w:pStyle w:val="TableParagraph"/>
              <w:spacing w:before="59"/>
              <w:rPr>
                <w:sz w:val="20"/>
              </w:rPr>
            </w:pPr>
            <w:r>
              <w:rPr>
                <w:sz w:val="20"/>
              </w:rPr>
              <w:t>Critical</w:t>
            </w:r>
            <w:r>
              <w:rPr>
                <w:spacing w:val="-6"/>
                <w:sz w:val="20"/>
              </w:rPr>
              <w:t> </w:t>
            </w:r>
            <w:r>
              <w:rPr>
                <w:sz w:val="20"/>
              </w:rPr>
              <w:t>Load</w:t>
            </w:r>
            <w:r>
              <w:rPr>
                <w:spacing w:val="-5"/>
                <w:sz w:val="20"/>
              </w:rPr>
              <w:t> </w:t>
            </w:r>
            <w:r>
              <w:rPr>
                <w:sz w:val="20"/>
              </w:rPr>
              <w:t>Path</w:t>
            </w:r>
            <w:r>
              <w:rPr>
                <w:spacing w:val="-5"/>
                <w:sz w:val="20"/>
              </w:rPr>
              <w:t> </w:t>
            </w:r>
            <w:r>
              <w:rPr>
                <w:spacing w:val="-2"/>
                <w:sz w:val="20"/>
              </w:rPr>
              <w:t>Elements</w:t>
            </w:r>
          </w:p>
        </w:tc>
        <w:tc>
          <w:tcPr>
            <w:tcW w:w="3280" w:type="dxa"/>
          </w:tcPr>
          <w:p>
            <w:pPr>
              <w:pStyle w:val="TableParagraph"/>
              <w:spacing w:before="59"/>
              <w:ind w:left="44"/>
              <w:rPr>
                <w:sz w:val="20"/>
              </w:rPr>
            </w:pPr>
            <w:r>
              <w:rPr>
                <w:sz w:val="20"/>
              </w:rPr>
              <w:t>StEER</w:t>
            </w:r>
            <w:r>
              <w:rPr>
                <w:spacing w:val="-5"/>
                <w:sz w:val="20"/>
              </w:rPr>
              <w:t> </w:t>
            </w:r>
            <w:r>
              <w:rPr>
                <w:spacing w:val="-4"/>
                <w:sz w:val="20"/>
              </w:rPr>
              <w:t>Term</w:t>
            </w:r>
          </w:p>
        </w:tc>
      </w:tr>
      <w:tr>
        <w:trPr>
          <w:trHeight w:val="320" w:hRule="atLeast"/>
        </w:trPr>
        <w:tc>
          <w:tcPr>
            <w:tcW w:w="1140" w:type="dxa"/>
          </w:tcPr>
          <w:p>
            <w:pPr>
              <w:pStyle w:val="TableParagraph"/>
              <w:spacing w:before="44"/>
              <w:rPr>
                <w:sz w:val="20"/>
              </w:rPr>
            </w:pPr>
            <w:r>
              <w:rPr>
                <w:spacing w:val="-5"/>
                <w:sz w:val="20"/>
              </w:rPr>
              <w:t>CMU</w:t>
            </w:r>
          </w:p>
        </w:tc>
        <w:tc>
          <w:tcPr>
            <w:tcW w:w="4940" w:type="dxa"/>
          </w:tcPr>
          <w:p>
            <w:pPr>
              <w:pStyle w:val="TableParagraph"/>
              <w:spacing w:before="44"/>
              <w:rPr>
                <w:sz w:val="20"/>
              </w:rPr>
            </w:pPr>
            <w:r>
              <w:rPr>
                <w:sz w:val="20"/>
              </w:rPr>
              <w:t>Concrete</w:t>
            </w:r>
            <w:r>
              <w:rPr>
                <w:spacing w:val="-8"/>
                <w:sz w:val="20"/>
              </w:rPr>
              <w:t> </w:t>
            </w:r>
            <w:r>
              <w:rPr>
                <w:sz w:val="20"/>
              </w:rPr>
              <w:t>Masonry</w:t>
            </w:r>
            <w:r>
              <w:rPr>
                <w:spacing w:val="-7"/>
                <w:sz w:val="20"/>
              </w:rPr>
              <w:t> </w:t>
            </w:r>
            <w:r>
              <w:rPr>
                <w:spacing w:val="-4"/>
                <w:sz w:val="20"/>
              </w:rPr>
              <w:t>Unit</w:t>
            </w:r>
          </w:p>
        </w:tc>
        <w:tc>
          <w:tcPr>
            <w:tcW w:w="3280" w:type="dxa"/>
          </w:tcPr>
          <w:p>
            <w:pPr>
              <w:pStyle w:val="TableParagraph"/>
              <w:spacing w:before="44"/>
              <w:ind w:left="44"/>
              <w:rPr>
                <w:sz w:val="20"/>
              </w:rPr>
            </w:pPr>
            <w:r>
              <w:rPr>
                <w:sz w:val="20"/>
              </w:rPr>
              <w:t>Building</w:t>
            </w:r>
            <w:r>
              <w:rPr>
                <w:spacing w:val="-8"/>
                <w:sz w:val="20"/>
              </w:rPr>
              <w:t> </w:t>
            </w:r>
            <w:r>
              <w:rPr>
                <w:spacing w:val="-2"/>
                <w:sz w:val="20"/>
              </w:rPr>
              <w:t>Material</w:t>
            </w:r>
          </w:p>
        </w:tc>
      </w:tr>
      <w:tr>
        <w:trPr>
          <w:trHeight w:val="319" w:hRule="atLeast"/>
        </w:trPr>
        <w:tc>
          <w:tcPr>
            <w:tcW w:w="1140" w:type="dxa"/>
          </w:tcPr>
          <w:p>
            <w:pPr>
              <w:pStyle w:val="TableParagraph"/>
              <w:spacing w:before="79"/>
              <w:rPr>
                <w:sz w:val="18"/>
              </w:rPr>
            </w:pPr>
            <w:r>
              <w:rPr>
                <w:spacing w:val="-2"/>
                <w:sz w:val="18"/>
              </w:rPr>
              <w:t>CONAGUA</w:t>
            </w:r>
          </w:p>
        </w:tc>
        <w:tc>
          <w:tcPr>
            <w:tcW w:w="4940" w:type="dxa"/>
          </w:tcPr>
          <w:p>
            <w:pPr>
              <w:pStyle w:val="TableParagraph"/>
              <w:spacing w:before="49"/>
              <w:rPr>
                <w:sz w:val="20"/>
              </w:rPr>
            </w:pPr>
            <w:r>
              <w:rPr>
                <w:sz w:val="20"/>
              </w:rPr>
              <w:t>National</w:t>
            </w:r>
            <w:r>
              <w:rPr>
                <w:spacing w:val="-10"/>
                <w:sz w:val="20"/>
              </w:rPr>
              <w:t> </w:t>
            </w:r>
            <w:r>
              <w:rPr>
                <w:sz w:val="20"/>
              </w:rPr>
              <w:t>Water</w:t>
            </w:r>
            <w:r>
              <w:rPr>
                <w:spacing w:val="-9"/>
                <w:sz w:val="20"/>
              </w:rPr>
              <w:t> </w:t>
            </w:r>
            <w:r>
              <w:rPr>
                <w:sz w:val="20"/>
              </w:rPr>
              <w:t>Commission</w:t>
            </w:r>
            <w:r>
              <w:rPr>
                <w:spacing w:val="-10"/>
                <w:sz w:val="20"/>
              </w:rPr>
              <w:t> </w:t>
            </w:r>
            <w:r>
              <w:rPr>
                <w:sz w:val="20"/>
              </w:rPr>
              <w:t>[English</w:t>
            </w:r>
            <w:r>
              <w:rPr>
                <w:spacing w:val="-9"/>
                <w:sz w:val="20"/>
              </w:rPr>
              <w:t> </w:t>
            </w:r>
            <w:r>
              <w:rPr>
                <w:spacing w:val="-2"/>
                <w:sz w:val="20"/>
              </w:rPr>
              <w:t>translation]</w:t>
            </w:r>
          </w:p>
        </w:tc>
        <w:tc>
          <w:tcPr>
            <w:tcW w:w="3280" w:type="dxa"/>
          </w:tcPr>
          <w:p>
            <w:pPr>
              <w:pStyle w:val="TableParagraph"/>
              <w:spacing w:before="49"/>
              <w:ind w:left="44"/>
              <w:rPr>
                <w:sz w:val="20"/>
              </w:rPr>
            </w:pPr>
            <w:r>
              <w:rPr>
                <w:sz w:val="20"/>
              </w:rPr>
              <w:t>Mexican</w:t>
            </w:r>
            <w:r>
              <w:rPr>
                <w:spacing w:val="-9"/>
                <w:sz w:val="20"/>
              </w:rPr>
              <w:t> </w:t>
            </w:r>
            <w:r>
              <w:rPr>
                <w:sz w:val="20"/>
              </w:rPr>
              <w:t>Government</w:t>
            </w:r>
            <w:r>
              <w:rPr>
                <w:spacing w:val="-8"/>
                <w:sz w:val="20"/>
              </w:rPr>
              <w:t> </w:t>
            </w:r>
            <w:r>
              <w:rPr>
                <w:spacing w:val="-2"/>
                <w:sz w:val="20"/>
              </w:rPr>
              <w:t>Agency</w:t>
            </w:r>
          </w:p>
        </w:tc>
      </w:tr>
      <w:tr>
        <w:trPr>
          <w:trHeight w:val="319" w:hRule="atLeast"/>
        </w:trPr>
        <w:tc>
          <w:tcPr>
            <w:tcW w:w="1140" w:type="dxa"/>
          </w:tcPr>
          <w:p>
            <w:pPr>
              <w:pStyle w:val="TableParagraph"/>
              <w:spacing w:before="54"/>
              <w:rPr>
                <w:sz w:val="20"/>
              </w:rPr>
            </w:pPr>
            <w:r>
              <w:rPr>
                <w:spacing w:val="-5"/>
                <w:sz w:val="20"/>
              </w:rPr>
              <w:t>DBE</w:t>
            </w:r>
          </w:p>
        </w:tc>
        <w:tc>
          <w:tcPr>
            <w:tcW w:w="4940" w:type="dxa"/>
          </w:tcPr>
          <w:p>
            <w:pPr>
              <w:pStyle w:val="TableParagraph"/>
              <w:spacing w:before="54"/>
              <w:rPr>
                <w:sz w:val="20"/>
              </w:rPr>
            </w:pPr>
            <w:r>
              <w:rPr>
                <w:sz w:val="20"/>
              </w:rPr>
              <w:t>Design</w:t>
            </w:r>
            <w:r>
              <w:rPr>
                <w:spacing w:val="-6"/>
                <w:sz w:val="20"/>
              </w:rPr>
              <w:t> </w:t>
            </w:r>
            <w:r>
              <w:rPr>
                <w:sz w:val="20"/>
              </w:rPr>
              <w:t>Basis</w:t>
            </w:r>
            <w:r>
              <w:rPr>
                <w:spacing w:val="-5"/>
                <w:sz w:val="20"/>
              </w:rPr>
              <w:t> </w:t>
            </w:r>
            <w:r>
              <w:rPr>
                <w:spacing w:val="-2"/>
                <w:sz w:val="20"/>
              </w:rPr>
              <w:t>Earthquake</w:t>
            </w:r>
          </w:p>
        </w:tc>
        <w:tc>
          <w:tcPr>
            <w:tcW w:w="3280" w:type="dxa"/>
          </w:tcPr>
          <w:p>
            <w:pPr>
              <w:pStyle w:val="TableParagraph"/>
              <w:spacing w:before="54"/>
              <w:ind w:left="44"/>
              <w:rPr>
                <w:sz w:val="20"/>
              </w:rPr>
            </w:pPr>
            <w:r>
              <w:rPr>
                <w:sz w:val="20"/>
              </w:rPr>
              <w:t>Design</w:t>
            </w:r>
            <w:r>
              <w:rPr>
                <w:spacing w:val="-6"/>
                <w:sz w:val="20"/>
              </w:rPr>
              <w:t> </w:t>
            </w:r>
            <w:r>
              <w:rPr>
                <w:spacing w:val="-2"/>
                <w:sz w:val="20"/>
              </w:rPr>
              <w:t>Terminology</w:t>
            </w:r>
          </w:p>
        </w:tc>
      </w:tr>
      <w:tr>
        <w:trPr>
          <w:trHeight w:val="340" w:hRule="atLeast"/>
        </w:trPr>
        <w:tc>
          <w:tcPr>
            <w:tcW w:w="1140" w:type="dxa"/>
          </w:tcPr>
          <w:p>
            <w:pPr>
              <w:pStyle w:val="TableParagraph"/>
              <w:spacing w:before="59"/>
              <w:rPr>
                <w:sz w:val="20"/>
              </w:rPr>
            </w:pPr>
            <w:r>
              <w:rPr>
                <w:spacing w:val="-4"/>
                <w:sz w:val="20"/>
              </w:rPr>
              <w:t>DEQC</w:t>
            </w:r>
          </w:p>
        </w:tc>
        <w:tc>
          <w:tcPr>
            <w:tcW w:w="4940" w:type="dxa"/>
          </w:tcPr>
          <w:p>
            <w:pPr>
              <w:pStyle w:val="TableParagraph"/>
              <w:spacing w:before="59"/>
              <w:rPr>
                <w:sz w:val="20"/>
              </w:rPr>
            </w:pPr>
            <w:r>
              <w:rPr>
                <w:sz w:val="20"/>
              </w:rPr>
              <w:t>Data</w:t>
            </w:r>
            <w:r>
              <w:rPr>
                <w:spacing w:val="-6"/>
                <w:sz w:val="20"/>
              </w:rPr>
              <w:t> </w:t>
            </w:r>
            <w:r>
              <w:rPr>
                <w:sz w:val="20"/>
              </w:rPr>
              <w:t>Enrichment</w:t>
            </w:r>
            <w:r>
              <w:rPr>
                <w:spacing w:val="-6"/>
                <w:sz w:val="20"/>
              </w:rPr>
              <w:t> </w:t>
            </w:r>
            <w:r>
              <w:rPr>
                <w:sz w:val="20"/>
              </w:rPr>
              <w:t>and</w:t>
            </w:r>
            <w:r>
              <w:rPr>
                <w:spacing w:val="-6"/>
                <w:sz w:val="20"/>
              </w:rPr>
              <w:t> </w:t>
            </w:r>
            <w:r>
              <w:rPr>
                <w:sz w:val="20"/>
              </w:rPr>
              <w:t>Quality</w:t>
            </w:r>
            <w:r>
              <w:rPr>
                <w:spacing w:val="-6"/>
                <w:sz w:val="20"/>
              </w:rPr>
              <w:t> </w:t>
            </w:r>
            <w:r>
              <w:rPr>
                <w:spacing w:val="-2"/>
                <w:sz w:val="20"/>
              </w:rPr>
              <w:t>Control</w:t>
            </w:r>
          </w:p>
        </w:tc>
        <w:tc>
          <w:tcPr>
            <w:tcW w:w="3280" w:type="dxa"/>
          </w:tcPr>
          <w:p>
            <w:pPr>
              <w:pStyle w:val="TableParagraph"/>
              <w:spacing w:before="59"/>
              <w:ind w:left="44"/>
              <w:rPr>
                <w:sz w:val="20"/>
              </w:rPr>
            </w:pPr>
            <w:r>
              <w:rPr>
                <w:sz w:val="20"/>
              </w:rPr>
              <w:t>StEER</w:t>
            </w:r>
            <w:r>
              <w:rPr>
                <w:spacing w:val="-5"/>
                <w:sz w:val="20"/>
              </w:rPr>
              <w:t> </w:t>
            </w:r>
            <w:r>
              <w:rPr>
                <w:spacing w:val="-4"/>
                <w:sz w:val="20"/>
              </w:rPr>
              <w:t>Term</w:t>
            </w:r>
          </w:p>
        </w:tc>
      </w:tr>
      <w:tr>
        <w:trPr>
          <w:trHeight w:val="320" w:hRule="atLeast"/>
        </w:trPr>
        <w:tc>
          <w:tcPr>
            <w:tcW w:w="1140" w:type="dxa"/>
          </w:tcPr>
          <w:p>
            <w:pPr>
              <w:pStyle w:val="TableParagraph"/>
              <w:spacing w:before="44"/>
              <w:rPr>
                <w:sz w:val="20"/>
              </w:rPr>
            </w:pPr>
            <w:r>
              <w:rPr>
                <w:spacing w:val="-5"/>
                <w:sz w:val="20"/>
              </w:rPr>
              <w:t>DIF</w:t>
            </w:r>
          </w:p>
        </w:tc>
        <w:tc>
          <w:tcPr>
            <w:tcW w:w="4940" w:type="dxa"/>
          </w:tcPr>
          <w:p>
            <w:pPr>
              <w:pStyle w:val="TableParagraph"/>
              <w:spacing w:before="74"/>
              <w:rPr>
                <w:sz w:val="18"/>
              </w:rPr>
            </w:pPr>
            <w:r>
              <w:rPr>
                <w:sz w:val="18"/>
              </w:rPr>
              <w:t>National Integral Family Development </w:t>
            </w:r>
            <w:r>
              <w:rPr>
                <w:spacing w:val="-2"/>
                <w:sz w:val="18"/>
              </w:rPr>
              <w:t>System</w:t>
            </w:r>
          </w:p>
        </w:tc>
        <w:tc>
          <w:tcPr>
            <w:tcW w:w="3280" w:type="dxa"/>
          </w:tcPr>
          <w:p>
            <w:pPr>
              <w:pStyle w:val="TableParagraph"/>
              <w:spacing w:before="44"/>
              <w:ind w:left="44"/>
              <w:rPr>
                <w:sz w:val="20"/>
              </w:rPr>
            </w:pPr>
            <w:r>
              <w:rPr>
                <w:sz w:val="20"/>
              </w:rPr>
              <w:t>Mexican</w:t>
            </w:r>
            <w:r>
              <w:rPr>
                <w:spacing w:val="-7"/>
                <w:sz w:val="20"/>
              </w:rPr>
              <w:t> </w:t>
            </w:r>
            <w:r>
              <w:rPr>
                <w:spacing w:val="-2"/>
                <w:sz w:val="20"/>
              </w:rPr>
              <w:t>Agency</w:t>
            </w:r>
          </w:p>
        </w:tc>
      </w:tr>
      <w:tr>
        <w:trPr>
          <w:trHeight w:val="319" w:hRule="atLeast"/>
        </w:trPr>
        <w:tc>
          <w:tcPr>
            <w:tcW w:w="1140" w:type="dxa"/>
          </w:tcPr>
          <w:p>
            <w:pPr>
              <w:pStyle w:val="TableParagraph"/>
              <w:spacing w:before="49"/>
              <w:rPr>
                <w:sz w:val="20"/>
              </w:rPr>
            </w:pPr>
            <w:r>
              <w:rPr>
                <w:spacing w:val="-5"/>
                <w:sz w:val="20"/>
              </w:rPr>
              <w:t>DOI</w:t>
            </w:r>
          </w:p>
        </w:tc>
        <w:tc>
          <w:tcPr>
            <w:tcW w:w="4940" w:type="dxa"/>
          </w:tcPr>
          <w:p>
            <w:pPr>
              <w:pStyle w:val="TableParagraph"/>
              <w:spacing w:before="49"/>
              <w:rPr>
                <w:sz w:val="20"/>
              </w:rPr>
            </w:pPr>
            <w:r>
              <w:rPr>
                <w:sz w:val="20"/>
              </w:rPr>
              <w:t>Digital</w:t>
            </w:r>
            <w:r>
              <w:rPr>
                <w:spacing w:val="-7"/>
                <w:sz w:val="20"/>
              </w:rPr>
              <w:t> </w:t>
            </w:r>
            <w:r>
              <w:rPr>
                <w:sz w:val="20"/>
              </w:rPr>
              <w:t>Object</w:t>
            </w:r>
            <w:r>
              <w:rPr>
                <w:spacing w:val="-6"/>
                <w:sz w:val="20"/>
              </w:rPr>
              <w:t> </w:t>
            </w:r>
            <w:r>
              <w:rPr>
                <w:spacing w:val="-2"/>
                <w:sz w:val="20"/>
              </w:rPr>
              <w:t>Identifier</w:t>
            </w:r>
          </w:p>
        </w:tc>
        <w:tc>
          <w:tcPr>
            <w:tcW w:w="3280" w:type="dxa"/>
          </w:tcPr>
          <w:p>
            <w:pPr>
              <w:pStyle w:val="TableParagraph"/>
              <w:spacing w:before="49"/>
              <w:ind w:left="44"/>
              <w:rPr>
                <w:sz w:val="20"/>
              </w:rPr>
            </w:pPr>
            <w:r>
              <w:rPr>
                <w:sz w:val="20"/>
              </w:rPr>
              <w:t>Common</w:t>
            </w:r>
            <w:r>
              <w:rPr>
                <w:spacing w:val="-6"/>
                <w:sz w:val="20"/>
              </w:rPr>
              <w:t> </w:t>
            </w:r>
            <w:r>
              <w:rPr>
                <w:spacing w:val="-4"/>
                <w:sz w:val="20"/>
              </w:rPr>
              <w:t>Term</w:t>
            </w:r>
          </w:p>
        </w:tc>
      </w:tr>
      <w:tr>
        <w:trPr>
          <w:trHeight w:val="319" w:hRule="atLeast"/>
        </w:trPr>
        <w:tc>
          <w:tcPr>
            <w:tcW w:w="1140" w:type="dxa"/>
          </w:tcPr>
          <w:p>
            <w:pPr>
              <w:pStyle w:val="TableParagraph"/>
              <w:spacing w:before="54"/>
              <w:rPr>
                <w:sz w:val="20"/>
              </w:rPr>
            </w:pPr>
            <w:r>
              <w:rPr>
                <w:spacing w:val="-4"/>
                <w:sz w:val="20"/>
              </w:rPr>
              <w:t>EARR</w:t>
            </w:r>
          </w:p>
        </w:tc>
        <w:tc>
          <w:tcPr>
            <w:tcW w:w="4940" w:type="dxa"/>
          </w:tcPr>
          <w:p>
            <w:pPr>
              <w:pStyle w:val="TableParagraph"/>
              <w:spacing w:before="54"/>
              <w:rPr>
                <w:sz w:val="20"/>
              </w:rPr>
            </w:pPr>
            <w:r>
              <w:rPr>
                <w:sz w:val="20"/>
              </w:rPr>
              <w:t>Early</w:t>
            </w:r>
            <w:r>
              <w:rPr>
                <w:spacing w:val="-9"/>
                <w:sz w:val="20"/>
              </w:rPr>
              <w:t> </w:t>
            </w:r>
            <w:r>
              <w:rPr>
                <w:sz w:val="20"/>
              </w:rPr>
              <w:t>Access</w:t>
            </w:r>
            <w:r>
              <w:rPr>
                <w:spacing w:val="-8"/>
                <w:sz w:val="20"/>
              </w:rPr>
              <w:t> </w:t>
            </w:r>
            <w:r>
              <w:rPr>
                <w:sz w:val="20"/>
              </w:rPr>
              <w:t>Reconnaissance</w:t>
            </w:r>
            <w:r>
              <w:rPr>
                <w:spacing w:val="-8"/>
                <w:sz w:val="20"/>
              </w:rPr>
              <w:t> </w:t>
            </w:r>
            <w:r>
              <w:rPr>
                <w:spacing w:val="-2"/>
                <w:sz w:val="20"/>
              </w:rPr>
              <w:t>Report</w:t>
            </w:r>
          </w:p>
        </w:tc>
        <w:tc>
          <w:tcPr>
            <w:tcW w:w="3280" w:type="dxa"/>
          </w:tcPr>
          <w:p>
            <w:pPr>
              <w:pStyle w:val="TableParagraph"/>
              <w:spacing w:before="54"/>
              <w:ind w:left="44"/>
              <w:rPr>
                <w:sz w:val="20"/>
              </w:rPr>
            </w:pPr>
            <w:r>
              <w:rPr>
                <w:sz w:val="20"/>
              </w:rPr>
              <w:t>StEER</w:t>
            </w:r>
            <w:r>
              <w:rPr>
                <w:spacing w:val="-5"/>
                <w:sz w:val="20"/>
              </w:rPr>
              <w:t> </w:t>
            </w:r>
            <w:r>
              <w:rPr>
                <w:spacing w:val="-4"/>
                <w:sz w:val="20"/>
              </w:rPr>
              <w:t>Term</w:t>
            </w:r>
          </w:p>
        </w:tc>
      </w:tr>
      <w:tr>
        <w:trPr>
          <w:trHeight w:val="340" w:hRule="atLeast"/>
        </w:trPr>
        <w:tc>
          <w:tcPr>
            <w:tcW w:w="1140" w:type="dxa"/>
          </w:tcPr>
          <w:p>
            <w:pPr>
              <w:pStyle w:val="TableParagraph"/>
              <w:spacing w:before="59"/>
              <w:rPr>
                <w:sz w:val="20"/>
              </w:rPr>
            </w:pPr>
            <w:r>
              <w:rPr>
                <w:spacing w:val="-4"/>
                <w:sz w:val="20"/>
              </w:rPr>
              <w:t>EERI</w:t>
            </w:r>
          </w:p>
        </w:tc>
        <w:tc>
          <w:tcPr>
            <w:tcW w:w="4940" w:type="dxa"/>
          </w:tcPr>
          <w:p>
            <w:pPr>
              <w:pStyle w:val="TableParagraph"/>
              <w:spacing w:before="59"/>
              <w:rPr>
                <w:sz w:val="20"/>
              </w:rPr>
            </w:pPr>
            <w:r>
              <w:rPr>
                <w:sz w:val="20"/>
              </w:rPr>
              <w:t>Earthquake</w:t>
            </w:r>
            <w:r>
              <w:rPr>
                <w:spacing w:val="-10"/>
                <w:sz w:val="20"/>
              </w:rPr>
              <w:t> </w:t>
            </w:r>
            <w:r>
              <w:rPr>
                <w:sz w:val="20"/>
              </w:rPr>
              <w:t>Engineering</w:t>
            </w:r>
            <w:r>
              <w:rPr>
                <w:spacing w:val="-10"/>
                <w:sz w:val="20"/>
              </w:rPr>
              <w:t> </w:t>
            </w:r>
            <w:r>
              <w:rPr>
                <w:sz w:val="20"/>
              </w:rPr>
              <w:t>Research</w:t>
            </w:r>
            <w:r>
              <w:rPr>
                <w:spacing w:val="-9"/>
                <w:sz w:val="20"/>
              </w:rPr>
              <w:t> </w:t>
            </w:r>
            <w:r>
              <w:rPr>
                <w:spacing w:val="-2"/>
                <w:sz w:val="20"/>
              </w:rPr>
              <w:t>Institute</w:t>
            </w:r>
          </w:p>
        </w:tc>
        <w:tc>
          <w:tcPr>
            <w:tcW w:w="3280" w:type="dxa"/>
          </w:tcPr>
          <w:p>
            <w:pPr>
              <w:pStyle w:val="TableParagraph"/>
              <w:spacing w:before="59"/>
              <w:ind w:left="44"/>
              <w:rPr>
                <w:sz w:val="20"/>
              </w:rPr>
            </w:pPr>
            <w:r>
              <w:rPr>
                <w:sz w:val="20"/>
              </w:rPr>
              <w:t>Professional</w:t>
            </w:r>
            <w:r>
              <w:rPr>
                <w:spacing w:val="-12"/>
                <w:sz w:val="20"/>
              </w:rPr>
              <w:t> </w:t>
            </w:r>
            <w:r>
              <w:rPr>
                <w:spacing w:val="-2"/>
                <w:sz w:val="20"/>
              </w:rPr>
              <w:t>Organization</w:t>
            </w:r>
          </w:p>
        </w:tc>
      </w:tr>
      <w:tr>
        <w:trPr>
          <w:trHeight w:val="319" w:hRule="atLeast"/>
        </w:trPr>
        <w:tc>
          <w:tcPr>
            <w:tcW w:w="1140" w:type="dxa"/>
          </w:tcPr>
          <w:p>
            <w:pPr>
              <w:pStyle w:val="TableParagraph"/>
              <w:spacing w:before="44"/>
              <w:rPr>
                <w:sz w:val="20"/>
              </w:rPr>
            </w:pPr>
            <w:r>
              <w:rPr>
                <w:spacing w:val="-2"/>
                <w:sz w:val="20"/>
              </w:rPr>
              <w:t>EEFIT</w:t>
            </w:r>
          </w:p>
        </w:tc>
        <w:tc>
          <w:tcPr>
            <w:tcW w:w="4940" w:type="dxa"/>
          </w:tcPr>
          <w:p>
            <w:pPr>
              <w:pStyle w:val="TableParagraph"/>
              <w:spacing w:before="44"/>
              <w:rPr>
                <w:sz w:val="20"/>
              </w:rPr>
            </w:pPr>
            <w:r>
              <w:rPr>
                <w:sz w:val="20"/>
              </w:rPr>
              <w:t>Earthquake</w:t>
            </w:r>
            <w:r>
              <w:rPr>
                <w:spacing w:val="-10"/>
                <w:sz w:val="20"/>
              </w:rPr>
              <w:t> </w:t>
            </w:r>
            <w:r>
              <w:rPr>
                <w:sz w:val="20"/>
              </w:rPr>
              <w:t>Engineering</w:t>
            </w:r>
            <w:r>
              <w:rPr>
                <w:spacing w:val="-10"/>
                <w:sz w:val="20"/>
              </w:rPr>
              <w:t> </w:t>
            </w:r>
            <w:r>
              <w:rPr>
                <w:sz w:val="20"/>
              </w:rPr>
              <w:t>Field</w:t>
            </w:r>
            <w:r>
              <w:rPr>
                <w:spacing w:val="-10"/>
                <w:sz w:val="20"/>
              </w:rPr>
              <w:t> </w:t>
            </w:r>
            <w:r>
              <w:rPr>
                <w:sz w:val="20"/>
              </w:rPr>
              <w:t>Investigation</w:t>
            </w:r>
            <w:r>
              <w:rPr>
                <w:spacing w:val="-9"/>
                <w:sz w:val="20"/>
              </w:rPr>
              <w:t> </w:t>
            </w:r>
            <w:r>
              <w:rPr>
                <w:spacing w:val="-4"/>
                <w:sz w:val="20"/>
              </w:rPr>
              <w:t>Team</w:t>
            </w:r>
          </w:p>
        </w:tc>
        <w:tc>
          <w:tcPr>
            <w:tcW w:w="3280" w:type="dxa"/>
          </w:tcPr>
          <w:p>
            <w:pPr>
              <w:pStyle w:val="TableParagraph"/>
              <w:spacing w:before="44"/>
              <w:ind w:left="44"/>
              <w:rPr>
                <w:sz w:val="20"/>
              </w:rPr>
            </w:pPr>
            <w:r>
              <w:rPr>
                <w:sz w:val="20"/>
              </w:rPr>
              <w:t>Professional</w:t>
            </w:r>
            <w:r>
              <w:rPr>
                <w:spacing w:val="-12"/>
                <w:sz w:val="20"/>
              </w:rPr>
              <w:t> </w:t>
            </w:r>
            <w:r>
              <w:rPr>
                <w:spacing w:val="-2"/>
                <w:sz w:val="20"/>
              </w:rPr>
              <w:t>Organization</w:t>
            </w:r>
          </w:p>
        </w:tc>
      </w:tr>
      <w:tr>
        <w:trPr>
          <w:trHeight w:val="320" w:hRule="atLeast"/>
        </w:trPr>
        <w:tc>
          <w:tcPr>
            <w:tcW w:w="1140" w:type="dxa"/>
          </w:tcPr>
          <w:p>
            <w:pPr>
              <w:pStyle w:val="TableParagraph"/>
              <w:spacing w:before="49"/>
              <w:rPr>
                <w:sz w:val="20"/>
              </w:rPr>
            </w:pPr>
            <w:r>
              <w:rPr>
                <w:spacing w:val="-5"/>
                <w:sz w:val="20"/>
              </w:rPr>
              <w:t>EF</w:t>
            </w:r>
          </w:p>
        </w:tc>
        <w:tc>
          <w:tcPr>
            <w:tcW w:w="4940" w:type="dxa"/>
          </w:tcPr>
          <w:p>
            <w:pPr>
              <w:pStyle w:val="TableParagraph"/>
              <w:spacing w:before="49"/>
              <w:rPr>
                <w:sz w:val="20"/>
              </w:rPr>
            </w:pPr>
            <w:r>
              <w:rPr>
                <w:sz w:val="20"/>
              </w:rPr>
              <w:t>Enhanced</w:t>
            </w:r>
            <w:r>
              <w:rPr>
                <w:spacing w:val="-7"/>
                <w:sz w:val="20"/>
              </w:rPr>
              <w:t> </w:t>
            </w:r>
            <w:r>
              <w:rPr>
                <w:sz w:val="20"/>
              </w:rPr>
              <w:t>Fujita</w:t>
            </w:r>
            <w:r>
              <w:rPr>
                <w:spacing w:val="-7"/>
                <w:sz w:val="20"/>
              </w:rPr>
              <w:t> </w:t>
            </w:r>
            <w:r>
              <w:rPr>
                <w:spacing w:val="-2"/>
                <w:sz w:val="20"/>
              </w:rPr>
              <w:t>Scale</w:t>
            </w:r>
          </w:p>
        </w:tc>
        <w:tc>
          <w:tcPr>
            <w:tcW w:w="3280" w:type="dxa"/>
          </w:tcPr>
          <w:p>
            <w:pPr>
              <w:pStyle w:val="TableParagraph"/>
              <w:spacing w:before="49"/>
              <w:ind w:left="44"/>
              <w:rPr>
                <w:sz w:val="20"/>
              </w:rPr>
            </w:pPr>
            <w:r>
              <w:rPr>
                <w:sz w:val="20"/>
              </w:rPr>
              <w:t>Hazard</w:t>
            </w:r>
            <w:r>
              <w:rPr>
                <w:spacing w:val="-8"/>
                <w:sz w:val="20"/>
              </w:rPr>
              <w:t> </w:t>
            </w:r>
            <w:r>
              <w:rPr>
                <w:sz w:val="20"/>
              </w:rPr>
              <w:t>Intensity</w:t>
            </w:r>
            <w:r>
              <w:rPr>
                <w:spacing w:val="-7"/>
                <w:sz w:val="20"/>
              </w:rPr>
              <w:t> </w:t>
            </w:r>
            <w:r>
              <w:rPr>
                <w:spacing w:val="-2"/>
                <w:sz w:val="20"/>
              </w:rPr>
              <w:t>Scale</w:t>
            </w:r>
          </w:p>
        </w:tc>
      </w:tr>
      <w:tr>
        <w:trPr>
          <w:trHeight w:val="560" w:hRule="atLeast"/>
        </w:trPr>
        <w:tc>
          <w:tcPr>
            <w:tcW w:w="1140" w:type="dxa"/>
          </w:tcPr>
          <w:p>
            <w:pPr>
              <w:pStyle w:val="TableParagraph"/>
              <w:spacing w:before="64"/>
              <w:ind w:left="0"/>
              <w:rPr>
                <w:b/>
                <w:sz w:val="20"/>
              </w:rPr>
            </w:pPr>
          </w:p>
          <w:p>
            <w:pPr>
              <w:pStyle w:val="TableParagraph"/>
              <w:rPr>
                <w:sz w:val="20"/>
              </w:rPr>
            </w:pPr>
            <w:r>
              <w:rPr>
                <w:spacing w:val="-5"/>
                <w:sz w:val="20"/>
              </w:rPr>
              <w:t>EF</w:t>
            </w:r>
          </w:p>
        </w:tc>
        <w:tc>
          <w:tcPr>
            <w:tcW w:w="4940" w:type="dxa"/>
          </w:tcPr>
          <w:p>
            <w:pPr>
              <w:pStyle w:val="TableParagraph"/>
              <w:spacing w:before="64"/>
              <w:ind w:left="0"/>
              <w:rPr>
                <w:b/>
                <w:sz w:val="20"/>
              </w:rPr>
            </w:pPr>
          </w:p>
          <w:p>
            <w:pPr>
              <w:pStyle w:val="TableParagraph"/>
              <w:rPr>
                <w:sz w:val="20"/>
              </w:rPr>
            </w:pPr>
            <w:r>
              <w:rPr>
                <w:sz w:val="20"/>
              </w:rPr>
              <w:t>Equipment</w:t>
            </w:r>
            <w:r>
              <w:rPr>
                <w:spacing w:val="-9"/>
                <w:sz w:val="20"/>
              </w:rPr>
              <w:t> </w:t>
            </w:r>
            <w:r>
              <w:rPr>
                <w:spacing w:val="-2"/>
                <w:sz w:val="20"/>
              </w:rPr>
              <w:t>Facility</w:t>
            </w:r>
          </w:p>
        </w:tc>
        <w:tc>
          <w:tcPr>
            <w:tcW w:w="3280" w:type="dxa"/>
          </w:tcPr>
          <w:p>
            <w:pPr>
              <w:pStyle w:val="TableParagraph"/>
              <w:tabs>
                <w:tab w:pos="1248" w:val="left" w:leader="none"/>
                <w:tab w:pos="2707" w:val="left" w:leader="none"/>
              </w:tabs>
              <w:spacing w:line="249" w:lineRule="auto" w:before="54"/>
              <w:ind w:left="44" w:right="39"/>
              <w:rPr>
                <w:sz w:val="20"/>
              </w:rPr>
            </w:pPr>
            <w:r>
              <w:rPr>
                <w:spacing w:val="-2"/>
                <w:sz w:val="20"/>
              </w:rPr>
              <w:t>Academic</w:t>
            </w:r>
            <w:r>
              <w:rPr>
                <w:sz w:val="20"/>
              </w:rPr>
              <w:tab/>
            </w:r>
            <w:r>
              <w:rPr>
                <w:spacing w:val="-2"/>
                <w:sz w:val="20"/>
              </w:rPr>
              <w:t>Organization</w:t>
            </w:r>
            <w:r>
              <w:rPr>
                <w:sz w:val="20"/>
              </w:rPr>
              <w:tab/>
            </w:r>
            <w:r>
              <w:rPr>
                <w:spacing w:val="-2"/>
                <w:sz w:val="20"/>
              </w:rPr>
              <w:t>within NHERI</w:t>
            </w:r>
          </w:p>
        </w:tc>
      </w:tr>
      <w:tr>
        <w:trPr>
          <w:trHeight w:val="340" w:hRule="atLeast"/>
        </w:trPr>
        <w:tc>
          <w:tcPr>
            <w:tcW w:w="1140" w:type="dxa"/>
          </w:tcPr>
          <w:p>
            <w:pPr>
              <w:pStyle w:val="TableParagraph"/>
              <w:spacing w:before="59"/>
              <w:rPr>
                <w:sz w:val="20"/>
              </w:rPr>
            </w:pPr>
            <w:r>
              <w:rPr>
                <w:spacing w:val="-4"/>
                <w:sz w:val="20"/>
              </w:rPr>
              <w:t>EIFS</w:t>
            </w:r>
          </w:p>
        </w:tc>
        <w:tc>
          <w:tcPr>
            <w:tcW w:w="4940" w:type="dxa"/>
          </w:tcPr>
          <w:p>
            <w:pPr>
              <w:pStyle w:val="TableParagraph"/>
              <w:spacing w:before="59"/>
              <w:rPr>
                <w:sz w:val="20"/>
              </w:rPr>
            </w:pPr>
            <w:r>
              <w:rPr>
                <w:sz w:val="20"/>
              </w:rPr>
              <w:t>Exterior</w:t>
            </w:r>
            <w:r>
              <w:rPr>
                <w:spacing w:val="-8"/>
                <w:sz w:val="20"/>
              </w:rPr>
              <w:t> </w:t>
            </w:r>
            <w:r>
              <w:rPr>
                <w:sz w:val="20"/>
              </w:rPr>
              <w:t>Insulation</w:t>
            </w:r>
            <w:r>
              <w:rPr>
                <w:spacing w:val="-8"/>
                <w:sz w:val="20"/>
              </w:rPr>
              <w:t> </w:t>
            </w:r>
            <w:r>
              <w:rPr>
                <w:sz w:val="20"/>
              </w:rPr>
              <w:t>Finish</w:t>
            </w:r>
            <w:r>
              <w:rPr>
                <w:spacing w:val="-8"/>
                <w:sz w:val="20"/>
              </w:rPr>
              <w:t> </w:t>
            </w:r>
            <w:r>
              <w:rPr>
                <w:spacing w:val="-2"/>
                <w:sz w:val="20"/>
              </w:rPr>
              <w:t>System</w:t>
            </w:r>
          </w:p>
        </w:tc>
        <w:tc>
          <w:tcPr>
            <w:tcW w:w="3280" w:type="dxa"/>
          </w:tcPr>
          <w:p>
            <w:pPr>
              <w:pStyle w:val="TableParagraph"/>
              <w:spacing w:before="59"/>
              <w:ind w:left="44"/>
              <w:rPr>
                <w:sz w:val="20"/>
              </w:rPr>
            </w:pPr>
            <w:r>
              <w:rPr>
                <w:sz w:val="20"/>
              </w:rPr>
              <w:t>Building</w:t>
            </w:r>
            <w:r>
              <w:rPr>
                <w:spacing w:val="-8"/>
                <w:sz w:val="20"/>
              </w:rPr>
              <w:t> </w:t>
            </w:r>
            <w:r>
              <w:rPr>
                <w:spacing w:val="-2"/>
                <w:sz w:val="20"/>
              </w:rPr>
              <w:t>Component</w:t>
            </w:r>
          </w:p>
        </w:tc>
      </w:tr>
      <w:tr>
        <w:trPr>
          <w:trHeight w:val="319" w:hRule="atLeast"/>
        </w:trPr>
        <w:tc>
          <w:tcPr>
            <w:tcW w:w="1140" w:type="dxa"/>
          </w:tcPr>
          <w:p>
            <w:pPr>
              <w:pStyle w:val="TableParagraph"/>
              <w:spacing w:before="44"/>
              <w:rPr>
                <w:sz w:val="20"/>
              </w:rPr>
            </w:pPr>
            <w:r>
              <w:rPr>
                <w:spacing w:val="-5"/>
                <w:sz w:val="20"/>
              </w:rPr>
              <w:t>FAA</w:t>
            </w:r>
          </w:p>
        </w:tc>
        <w:tc>
          <w:tcPr>
            <w:tcW w:w="4940" w:type="dxa"/>
          </w:tcPr>
          <w:p>
            <w:pPr>
              <w:pStyle w:val="TableParagraph"/>
              <w:spacing w:before="44"/>
              <w:rPr>
                <w:sz w:val="20"/>
              </w:rPr>
            </w:pPr>
            <w:r>
              <w:rPr>
                <w:sz w:val="20"/>
              </w:rPr>
              <w:t>Federal</w:t>
            </w:r>
            <w:r>
              <w:rPr>
                <w:spacing w:val="-9"/>
                <w:sz w:val="20"/>
              </w:rPr>
              <w:t> </w:t>
            </w:r>
            <w:r>
              <w:rPr>
                <w:sz w:val="20"/>
              </w:rPr>
              <w:t>Aviation</w:t>
            </w:r>
            <w:r>
              <w:rPr>
                <w:spacing w:val="-9"/>
                <w:sz w:val="20"/>
              </w:rPr>
              <w:t> </w:t>
            </w:r>
            <w:r>
              <w:rPr>
                <w:spacing w:val="-2"/>
                <w:sz w:val="20"/>
              </w:rPr>
              <w:t>Administration</w:t>
            </w:r>
          </w:p>
        </w:tc>
        <w:tc>
          <w:tcPr>
            <w:tcW w:w="3280" w:type="dxa"/>
          </w:tcPr>
          <w:p>
            <w:pPr>
              <w:pStyle w:val="TableParagraph"/>
              <w:spacing w:before="44"/>
              <w:ind w:left="44"/>
              <w:rPr>
                <w:sz w:val="20"/>
              </w:rPr>
            </w:pPr>
            <w:r>
              <w:rPr>
                <w:sz w:val="20"/>
              </w:rPr>
              <w:t>Governmental</w:t>
            </w:r>
            <w:r>
              <w:rPr>
                <w:spacing w:val="-12"/>
                <w:sz w:val="20"/>
              </w:rPr>
              <w:t> </w:t>
            </w:r>
            <w:r>
              <w:rPr>
                <w:spacing w:val="-2"/>
                <w:sz w:val="20"/>
              </w:rPr>
              <w:t>Agency</w:t>
            </w:r>
          </w:p>
        </w:tc>
      </w:tr>
      <w:tr>
        <w:trPr>
          <w:trHeight w:val="320" w:hRule="atLeast"/>
        </w:trPr>
        <w:tc>
          <w:tcPr>
            <w:tcW w:w="1140" w:type="dxa"/>
          </w:tcPr>
          <w:p>
            <w:pPr>
              <w:pStyle w:val="TableParagraph"/>
              <w:spacing w:before="49"/>
              <w:rPr>
                <w:sz w:val="20"/>
              </w:rPr>
            </w:pPr>
            <w:r>
              <w:rPr>
                <w:spacing w:val="-5"/>
                <w:sz w:val="20"/>
              </w:rPr>
              <w:t>FAQ</w:t>
            </w:r>
          </w:p>
        </w:tc>
        <w:tc>
          <w:tcPr>
            <w:tcW w:w="4940" w:type="dxa"/>
          </w:tcPr>
          <w:p>
            <w:pPr>
              <w:pStyle w:val="TableParagraph"/>
              <w:spacing w:before="49"/>
              <w:rPr>
                <w:sz w:val="20"/>
              </w:rPr>
            </w:pPr>
            <w:r>
              <w:rPr>
                <w:sz w:val="20"/>
              </w:rPr>
              <w:t>Frequently</w:t>
            </w:r>
            <w:r>
              <w:rPr>
                <w:spacing w:val="-8"/>
                <w:sz w:val="20"/>
              </w:rPr>
              <w:t> </w:t>
            </w:r>
            <w:r>
              <w:rPr>
                <w:sz w:val="20"/>
              </w:rPr>
              <w:t>Asked</w:t>
            </w:r>
            <w:r>
              <w:rPr>
                <w:spacing w:val="-7"/>
                <w:sz w:val="20"/>
              </w:rPr>
              <w:t> </w:t>
            </w:r>
            <w:r>
              <w:rPr>
                <w:spacing w:val="-2"/>
                <w:sz w:val="20"/>
              </w:rPr>
              <w:t>Questions</w:t>
            </w:r>
          </w:p>
        </w:tc>
        <w:tc>
          <w:tcPr>
            <w:tcW w:w="3280" w:type="dxa"/>
          </w:tcPr>
          <w:p>
            <w:pPr>
              <w:pStyle w:val="TableParagraph"/>
              <w:spacing w:before="49"/>
              <w:ind w:left="44"/>
              <w:rPr>
                <w:sz w:val="20"/>
              </w:rPr>
            </w:pPr>
            <w:r>
              <w:rPr>
                <w:sz w:val="20"/>
              </w:rPr>
              <w:t>Common</w:t>
            </w:r>
            <w:r>
              <w:rPr>
                <w:spacing w:val="-6"/>
                <w:sz w:val="20"/>
              </w:rPr>
              <w:t> </w:t>
            </w:r>
            <w:r>
              <w:rPr>
                <w:spacing w:val="-4"/>
                <w:sz w:val="20"/>
              </w:rPr>
              <w:t>Term</w:t>
            </w:r>
          </w:p>
        </w:tc>
      </w:tr>
      <w:tr>
        <w:trPr>
          <w:trHeight w:val="320" w:hRule="atLeast"/>
        </w:trPr>
        <w:tc>
          <w:tcPr>
            <w:tcW w:w="1140" w:type="dxa"/>
          </w:tcPr>
          <w:p>
            <w:pPr>
              <w:pStyle w:val="TableParagraph"/>
              <w:spacing w:before="54"/>
              <w:rPr>
                <w:sz w:val="20"/>
              </w:rPr>
            </w:pPr>
            <w:r>
              <w:rPr>
                <w:spacing w:val="-4"/>
                <w:sz w:val="20"/>
              </w:rPr>
              <w:t>FAST</w:t>
            </w:r>
          </w:p>
        </w:tc>
        <w:tc>
          <w:tcPr>
            <w:tcW w:w="4940" w:type="dxa"/>
          </w:tcPr>
          <w:p>
            <w:pPr>
              <w:pStyle w:val="TableParagraph"/>
              <w:spacing w:before="54"/>
              <w:rPr>
                <w:sz w:val="20"/>
              </w:rPr>
            </w:pPr>
            <w:r>
              <w:rPr>
                <w:sz w:val="20"/>
              </w:rPr>
              <w:t>Field</w:t>
            </w:r>
            <w:r>
              <w:rPr>
                <w:spacing w:val="-9"/>
                <w:sz w:val="20"/>
              </w:rPr>
              <w:t> </w:t>
            </w:r>
            <w:r>
              <w:rPr>
                <w:sz w:val="20"/>
              </w:rPr>
              <w:t>Assessment</w:t>
            </w:r>
            <w:r>
              <w:rPr>
                <w:spacing w:val="-8"/>
                <w:sz w:val="20"/>
              </w:rPr>
              <w:t> </w:t>
            </w:r>
            <w:r>
              <w:rPr>
                <w:sz w:val="20"/>
              </w:rPr>
              <w:t>Structural</w:t>
            </w:r>
            <w:r>
              <w:rPr>
                <w:spacing w:val="-8"/>
                <w:sz w:val="20"/>
              </w:rPr>
              <w:t> </w:t>
            </w:r>
            <w:r>
              <w:rPr>
                <w:spacing w:val="-4"/>
                <w:sz w:val="20"/>
              </w:rPr>
              <w:t>Team</w:t>
            </w:r>
          </w:p>
        </w:tc>
        <w:tc>
          <w:tcPr>
            <w:tcW w:w="3280" w:type="dxa"/>
          </w:tcPr>
          <w:p>
            <w:pPr>
              <w:pStyle w:val="TableParagraph"/>
              <w:spacing w:before="54"/>
              <w:ind w:left="44"/>
              <w:rPr>
                <w:sz w:val="20"/>
              </w:rPr>
            </w:pPr>
            <w:r>
              <w:rPr>
                <w:sz w:val="20"/>
              </w:rPr>
              <w:t>StEER</w:t>
            </w:r>
            <w:r>
              <w:rPr>
                <w:spacing w:val="-5"/>
                <w:sz w:val="20"/>
              </w:rPr>
              <w:t> </w:t>
            </w:r>
            <w:r>
              <w:rPr>
                <w:spacing w:val="-4"/>
                <w:sz w:val="20"/>
              </w:rPr>
              <w:t>Term</w:t>
            </w:r>
          </w:p>
        </w:tc>
      </w:tr>
      <w:tr>
        <w:trPr>
          <w:trHeight w:val="340" w:hRule="atLeast"/>
        </w:trPr>
        <w:tc>
          <w:tcPr>
            <w:tcW w:w="1140" w:type="dxa"/>
          </w:tcPr>
          <w:p>
            <w:pPr>
              <w:pStyle w:val="TableParagraph"/>
              <w:spacing w:before="59"/>
              <w:rPr>
                <w:sz w:val="20"/>
              </w:rPr>
            </w:pPr>
            <w:r>
              <w:rPr>
                <w:spacing w:val="-4"/>
                <w:sz w:val="20"/>
              </w:rPr>
              <w:t>FEMA</w:t>
            </w:r>
          </w:p>
        </w:tc>
        <w:tc>
          <w:tcPr>
            <w:tcW w:w="4940" w:type="dxa"/>
          </w:tcPr>
          <w:p>
            <w:pPr>
              <w:pStyle w:val="TableParagraph"/>
              <w:spacing w:before="59"/>
              <w:rPr>
                <w:sz w:val="20"/>
              </w:rPr>
            </w:pPr>
            <w:r>
              <w:rPr>
                <w:sz w:val="20"/>
              </w:rPr>
              <w:t>Federal</w:t>
            </w:r>
            <w:r>
              <w:rPr>
                <w:spacing w:val="-9"/>
                <w:sz w:val="20"/>
              </w:rPr>
              <w:t> </w:t>
            </w:r>
            <w:r>
              <w:rPr>
                <w:sz w:val="20"/>
              </w:rPr>
              <w:t>Emergency</w:t>
            </w:r>
            <w:r>
              <w:rPr>
                <w:spacing w:val="-9"/>
                <w:sz w:val="20"/>
              </w:rPr>
              <w:t> </w:t>
            </w:r>
            <w:r>
              <w:rPr>
                <w:sz w:val="20"/>
              </w:rPr>
              <w:t>Management</w:t>
            </w:r>
            <w:r>
              <w:rPr>
                <w:spacing w:val="-8"/>
                <w:sz w:val="20"/>
              </w:rPr>
              <w:t> </w:t>
            </w:r>
            <w:r>
              <w:rPr>
                <w:spacing w:val="-2"/>
                <w:sz w:val="20"/>
              </w:rPr>
              <w:t>Agency</w:t>
            </w:r>
          </w:p>
        </w:tc>
        <w:tc>
          <w:tcPr>
            <w:tcW w:w="3280" w:type="dxa"/>
          </w:tcPr>
          <w:p>
            <w:pPr>
              <w:pStyle w:val="TableParagraph"/>
              <w:spacing w:before="59"/>
              <w:ind w:left="44"/>
              <w:rPr>
                <w:sz w:val="20"/>
              </w:rPr>
            </w:pPr>
            <w:r>
              <w:rPr>
                <w:sz w:val="20"/>
              </w:rPr>
              <w:t>Governmental</w:t>
            </w:r>
            <w:r>
              <w:rPr>
                <w:spacing w:val="-12"/>
                <w:sz w:val="20"/>
              </w:rPr>
              <w:t> </w:t>
            </w:r>
            <w:r>
              <w:rPr>
                <w:spacing w:val="-2"/>
                <w:sz w:val="20"/>
              </w:rPr>
              <w:t>Agency</w:t>
            </w:r>
          </w:p>
        </w:tc>
      </w:tr>
      <w:tr>
        <w:trPr>
          <w:trHeight w:val="319" w:hRule="atLeast"/>
        </w:trPr>
        <w:tc>
          <w:tcPr>
            <w:tcW w:w="1140" w:type="dxa"/>
          </w:tcPr>
          <w:p>
            <w:pPr>
              <w:pStyle w:val="TableParagraph"/>
              <w:spacing w:before="44"/>
              <w:rPr>
                <w:sz w:val="20"/>
              </w:rPr>
            </w:pPr>
            <w:r>
              <w:rPr>
                <w:spacing w:val="-4"/>
                <w:sz w:val="20"/>
              </w:rPr>
              <w:t>FIRM</w:t>
            </w:r>
          </w:p>
        </w:tc>
        <w:tc>
          <w:tcPr>
            <w:tcW w:w="4940" w:type="dxa"/>
          </w:tcPr>
          <w:p>
            <w:pPr>
              <w:pStyle w:val="TableParagraph"/>
              <w:spacing w:before="44"/>
              <w:rPr>
                <w:sz w:val="20"/>
              </w:rPr>
            </w:pPr>
            <w:r>
              <w:rPr>
                <w:sz w:val="20"/>
              </w:rPr>
              <w:t>Flood</w:t>
            </w:r>
            <w:r>
              <w:rPr>
                <w:spacing w:val="-6"/>
                <w:sz w:val="20"/>
              </w:rPr>
              <w:t> </w:t>
            </w:r>
            <w:r>
              <w:rPr>
                <w:sz w:val="20"/>
              </w:rPr>
              <w:t>Insurance</w:t>
            </w:r>
            <w:r>
              <w:rPr>
                <w:spacing w:val="-6"/>
                <w:sz w:val="20"/>
              </w:rPr>
              <w:t> </w:t>
            </w:r>
            <w:r>
              <w:rPr>
                <w:sz w:val="20"/>
              </w:rPr>
              <w:t>Rate</w:t>
            </w:r>
            <w:r>
              <w:rPr>
                <w:spacing w:val="-6"/>
                <w:sz w:val="20"/>
              </w:rPr>
              <w:t> </w:t>
            </w:r>
            <w:r>
              <w:rPr>
                <w:spacing w:val="-4"/>
                <w:sz w:val="20"/>
              </w:rPr>
              <w:t>Maps</w:t>
            </w:r>
          </w:p>
        </w:tc>
        <w:tc>
          <w:tcPr>
            <w:tcW w:w="3280" w:type="dxa"/>
          </w:tcPr>
          <w:p>
            <w:pPr>
              <w:pStyle w:val="TableParagraph"/>
              <w:spacing w:before="44"/>
              <w:ind w:left="44"/>
              <w:rPr>
                <w:sz w:val="20"/>
              </w:rPr>
            </w:pPr>
            <w:r>
              <w:rPr>
                <w:sz w:val="20"/>
              </w:rPr>
              <w:t>Regulatory</w:t>
            </w:r>
            <w:r>
              <w:rPr>
                <w:spacing w:val="-10"/>
                <w:sz w:val="20"/>
              </w:rPr>
              <w:t> </w:t>
            </w:r>
            <w:r>
              <w:rPr>
                <w:spacing w:val="-2"/>
                <w:sz w:val="20"/>
              </w:rPr>
              <w:t>Product</w:t>
            </w:r>
          </w:p>
        </w:tc>
      </w:tr>
      <w:tr>
        <w:trPr>
          <w:trHeight w:val="560" w:hRule="atLeast"/>
        </w:trPr>
        <w:tc>
          <w:tcPr>
            <w:tcW w:w="1140" w:type="dxa"/>
          </w:tcPr>
          <w:p>
            <w:pPr>
              <w:pStyle w:val="TableParagraph"/>
              <w:spacing w:before="59"/>
              <w:ind w:left="0"/>
              <w:rPr>
                <w:b/>
                <w:sz w:val="20"/>
              </w:rPr>
            </w:pPr>
          </w:p>
          <w:p>
            <w:pPr>
              <w:pStyle w:val="TableParagraph"/>
              <w:rPr>
                <w:sz w:val="20"/>
              </w:rPr>
            </w:pPr>
            <w:r>
              <w:rPr>
                <w:spacing w:val="-4"/>
                <w:sz w:val="20"/>
              </w:rPr>
              <w:t>GEER</w:t>
            </w:r>
          </w:p>
        </w:tc>
        <w:tc>
          <w:tcPr>
            <w:tcW w:w="4940" w:type="dxa"/>
          </w:tcPr>
          <w:p>
            <w:pPr>
              <w:pStyle w:val="TableParagraph"/>
              <w:spacing w:before="59"/>
              <w:ind w:left="0"/>
              <w:rPr>
                <w:b/>
                <w:sz w:val="20"/>
              </w:rPr>
            </w:pPr>
          </w:p>
          <w:p>
            <w:pPr>
              <w:pStyle w:val="TableParagraph"/>
              <w:rPr>
                <w:sz w:val="20"/>
              </w:rPr>
            </w:pPr>
            <w:r>
              <w:rPr>
                <w:sz w:val="20"/>
              </w:rPr>
              <w:t>Geotechnical</w:t>
            </w:r>
            <w:r>
              <w:rPr>
                <w:spacing w:val="-9"/>
                <w:sz w:val="20"/>
              </w:rPr>
              <w:t> </w:t>
            </w:r>
            <w:r>
              <w:rPr>
                <w:sz w:val="20"/>
              </w:rPr>
              <w:t>Extreme</w:t>
            </w:r>
            <w:r>
              <w:rPr>
                <w:spacing w:val="-8"/>
                <w:sz w:val="20"/>
              </w:rPr>
              <w:t> </w:t>
            </w:r>
            <w:r>
              <w:rPr>
                <w:sz w:val="20"/>
              </w:rPr>
              <w:t>Events</w:t>
            </w:r>
            <w:r>
              <w:rPr>
                <w:spacing w:val="-8"/>
                <w:sz w:val="20"/>
              </w:rPr>
              <w:t> </w:t>
            </w:r>
            <w:r>
              <w:rPr>
                <w:spacing w:val="-2"/>
                <w:sz w:val="20"/>
              </w:rPr>
              <w:t>Reconnaissance</w:t>
            </w:r>
          </w:p>
        </w:tc>
        <w:tc>
          <w:tcPr>
            <w:tcW w:w="3280" w:type="dxa"/>
          </w:tcPr>
          <w:p>
            <w:pPr>
              <w:pStyle w:val="TableParagraph"/>
              <w:tabs>
                <w:tab w:pos="1248" w:val="left" w:leader="none"/>
                <w:tab w:pos="2707" w:val="left" w:leader="none"/>
              </w:tabs>
              <w:spacing w:line="249" w:lineRule="auto" w:before="49"/>
              <w:ind w:left="44" w:right="39"/>
              <w:rPr>
                <w:sz w:val="20"/>
              </w:rPr>
            </w:pPr>
            <w:r>
              <w:rPr>
                <w:spacing w:val="-2"/>
                <w:sz w:val="20"/>
              </w:rPr>
              <w:t>Academic</w:t>
            </w:r>
            <w:r>
              <w:rPr>
                <w:sz w:val="20"/>
              </w:rPr>
              <w:tab/>
            </w:r>
            <w:r>
              <w:rPr>
                <w:spacing w:val="-2"/>
                <w:sz w:val="20"/>
              </w:rPr>
              <w:t>Organization</w:t>
            </w:r>
            <w:r>
              <w:rPr>
                <w:sz w:val="20"/>
              </w:rPr>
              <w:tab/>
            </w:r>
            <w:r>
              <w:rPr>
                <w:spacing w:val="-2"/>
                <w:sz w:val="20"/>
              </w:rPr>
              <w:t>within NHERI</w:t>
            </w:r>
          </w:p>
        </w:tc>
      </w:tr>
    </w:tbl>
    <w:p>
      <w:pPr>
        <w:spacing w:after="0" w:line="249" w:lineRule="auto"/>
        <w:rPr>
          <w:sz w:val="20"/>
        </w:rPr>
        <w:sectPr>
          <w:pgSz w:w="12240" w:h="15840"/>
          <w:pgMar w:header="0" w:footer="1205" w:top="1500" w:bottom="1851" w:left="1100" w:right="320"/>
        </w:sect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40"/>
        <w:gridCol w:w="4940"/>
        <w:gridCol w:w="3280"/>
      </w:tblGrid>
      <w:tr>
        <w:trPr>
          <w:trHeight w:val="320" w:hRule="atLeast"/>
        </w:trPr>
        <w:tc>
          <w:tcPr>
            <w:tcW w:w="1140" w:type="dxa"/>
          </w:tcPr>
          <w:p>
            <w:pPr>
              <w:pStyle w:val="TableParagraph"/>
              <w:spacing w:before="44"/>
              <w:rPr>
                <w:sz w:val="20"/>
              </w:rPr>
            </w:pPr>
            <w:r>
              <w:rPr>
                <w:spacing w:val="-5"/>
                <w:sz w:val="20"/>
              </w:rPr>
              <w:t>GPS</w:t>
            </w:r>
          </w:p>
        </w:tc>
        <w:tc>
          <w:tcPr>
            <w:tcW w:w="4940" w:type="dxa"/>
          </w:tcPr>
          <w:p>
            <w:pPr>
              <w:pStyle w:val="TableParagraph"/>
              <w:spacing w:before="44"/>
              <w:rPr>
                <w:sz w:val="20"/>
              </w:rPr>
            </w:pPr>
            <w:r>
              <w:rPr>
                <w:sz w:val="20"/>
              </w:rPr>
              <w:t>Global</w:t>
            </w:r>
            <w:r>
              <w:rPr>
                <w:spacing w:val="-9"/>
                <w:sz w:val="20"/>
              </w:rPr>
              <w:t> </w:t>
            </w:r>
            <w:r>
              <w:rPr>
                <w:sz w:val="20"/>
              </w:rPr>
              <w:t>Positioning</w:t>
            </w:r>
            <w:r>
              <w:rPr>
                <w:spacing w:val="-8"/>
                <w:sz w:val="20"/>
              </w:rPr>
              <w:t> </w:t>
            </w:r>
            <w:r>
              <w:rPr>
                <w:spacing w:val="-2"/>
                <w:sz w:val="20"/>
              </w:rPr>
              <w:t>System</w:t>
            </w:r>
          </w:p>
        </w:tc>
        <w:tc>
          <w:tcPr>
            <w:tcW w:w="3280" w:type="dxa"/>
          </w:tcPr>
          <w:p>
            <w:pPr>
              <w:pStyle w:val="TableParagraph"/>
              <w:spacing w:before="44"/>
              <w:ind w:left="44"/>
              <w:rPr>
                <w:sz w:val="20"/>
              </w:rPr>
            </w:pPr>
            <w:r>
              <w:rPr>
                <w:sz w:val="20"/>
              </w:rPr>
              <w:t>Measurement</w:t>
            </w:r>
            <w:r>
              <w:rPr>
                <w:spacing w:val="-11"/>
                <w:sz w:val="20"/>
              </w:rPr>
              <w:t> </w:t>
            </w:r>
            <w:r>
              <w:rPr>
                <w:spacing w:val="-2"/>
                <w:sz w:val="20"/>
              </w:rPr>
              <w:t>Technology</w:t>
            </w:r>
          </w:p>
        </w:tc>
      </w:tr>
      <w:tr>
        <w:trPr>
          <w:trHeight w:val="319" w:hRule="atLeast"/>
        </w:trPr>
        <w:tc>
          <w:tcPr>
            <w:tcW w:w="1140" w:type="dxa"/>
          </w:tcPr>
          <w:p>
            <w:pPr>
              <w:pStyle w:val="TableParagraph"/>
              <w:spacing w:before="49"/>
              <w:rPr>
                <w:sz w:val="20"/>
              </w:rPr>
            </w:pPr>
            <w:r>
              <w:rPr>
                <w:spacing w:val="-5"/>
                <w:sz w:val="20"/>
              </w:rPr>
              <w:t>GSA</w:t>
            </w:r>
          </w:p>
        </w:tc>
        <w:tc>
          <w:tcPr>
            <w:tcW w:w="4940" w:type="dxa"/>
          </w:tcPr>
          <w:p>
            <w:pPr>
              <w:pStyle w:val="TableParagraph"/>
              <w:spacing w:before="49"/>
              <w:rPr>
                <w:sz w:val="20"/>
              </w:rPr>
            </w:pPr>
            <w:r>
              <w:rPr>
                <w:sz w:val="20"/>
              </w:rPr>
              <w:t>Government</w:t>
            </w:r>
            <w:r>
              <w:rPr>
                <w:spacing w:val="-9"/>
                <w:sz w:val="20"/>
              </w:rPr>
              <w:t> </w:t>
            </w:r>
            <w:r>
              <w:rPr>
                <w:sz w:val="20"/>
              </w:rPr>
              <w:t>Services</w:t>
            </w:r>
            <w:r>
              <w:rPr>
                <w:spacing w:val="-9"/>
                <w:sz w:val="20"/>
              </w:rPr>
              <w:t> </w:t>
            </w:r>
            <w:r>
              <w:rPr>
                <w:spacing w:val="-2"/>
                <w:sz w:val="20"/>
              </w:rPr>
              <w:t>Administration</w:t>
            </w:r>
          </w:p>
        </w:tc>
        <w:tc>
          <w:tcPr>
            <w:tcW w:w="3280" w:type="dxa"/>
          </w:tcPr>
          <w:p>
            <w:pPr>
              <w:pStyle w:val="TableParagraph"/>
              <w:spacing w:before="49"/>
              <w:ind w:left="44"/>
              <w:rPr>
                <w:sz w:val="20"/>
              </w:rPr>
            </w:pPr>
            <w:r>
              <w:rPr>
                <w:sz w:val="20"/>
              </w:rPr>
              <w:t>Governmental</w:t>
            </w:r>
            <w:r>
              <w:rPr>
                <w:spacing w:val="-12"/>
                <w:sz w:val="20"/>
              </w:rPr>
              <w:t> </w:t>
            </w:r>
            <w:r>
              <w:rPr>
                <w:spacing w:val="-2"/>
                <w:sz w:val="20"/>
              </w:rPr>
              <w:t>Agency</w:t>
            </w:r>
          </w:p>
        </w:tc>
      </w:tr>
      <w:tr>
        <w:trPr>
          <w:trHeight w:val="319" w:hRule="atLeast"/>
        </w:trPr>
        <w:tc>
          <w:tcPr>
            <w:tcW w:w="1140" w:type="dxa"/>
          </w:tcPr>
          <w:p>
            <w:pPr>
              <w:pStyle w:val="TableParagraph"/>
              <w:spacing w:before="54"/>
              <w:rPr>
                <w:sz w:val="20"/>
              </w:rPr>
            </w:pPr>
            <w:r>
              <w:rPr>
                <w:spacing w:val="-4"/>
                <w:sz w:val="20"/>
              </w:rPr>
              <w:t>HVAC</w:t>
            </w:r>
          </w:p>
        </w:tc>
        <w:tc>
          <w:tcPr>
            <w:tcW w:w="4940" w:type="dxa"/>
          </w:tcPr>
          <w:p>
            <w:pPr>
              <w:pStyle w:val="TableParagraph"/>
              <w:spacing w:before="54"/>
              <w:rPr>
                <w:sz w:val="20"/>
              </w:rPr>
            </w:pPr>
            <w:r>
              <w:rPr>
                <w:sz w:val="20"/>
              </w:rPr>
              <w:t>Heating,</w:t>
            </w:r>
            <w:r>
              <w:rPr>
                <w:spacing w:val="-7"/>
                <w:sz w:val="20"/>
              </w:rPr>
              <w:t> </w:t>
            </w:r>
            <w:r>
              <w:rPr>
                <w:sz w:val="20"/>
              </w:rPr>
              <w:t>ventilation</w:t>
            </w:r>
            <w:r>
              <w:rPr>
                <w:spacing w:val="-6"/>
                <w:sz w:val="20"/>
              </w:rPr>
              <w:t> </w:t>
            </w:r>
            <w:r>
              <w:rPr>
                <w:sz w:val="20"/>
              </w:rPr>
              <w:t>and</w:t>
            </w:r>
            <w:r>
              <w:rPr>
                <w:spacing w:val="-6"/>
                <w:sz w:val="20"/>
              </w:rPr>
              <w:t> </w:t>
            </w:r>
            <w:r>
              <w:rPr>
                <w:sz w:val="20"/>
              </w:rPr>
              <w:t>air</w:t>
            </w:r>
            <w:r>
              <w:rPr>
                <w:spacing w:val="-6"/>
                <w:sz w:val="20"/>
              </w:rPr>
              <w:t> </w:t>
            </w:r>
            <w:r>
              <w:rPr>
                <w:spacing w:val="-2"/>
                <w:sz w:val="20"/>
              </w:rPr>
              <w:t>conditioning</w:t>
            </w:r>
          </w:p>
        </w:tc>
        <w:tc>
          <w:tcPr>
            <w:tcW w:w="3280" w:type="dxa"/>
          </w:tcPr>
          <w:p>
            <w:pPr>
              <w:pStyle w:val="TableParagraph"/>
              <w:spacing w:before="54"/>
              <w:ind w:left="44"/>
              <w:rPr>
                <w:sz w:val="20"/>
              </w:rPr>
            </w:pPr>
            <w:r>
              <w:rPr>
                <w:sz w:val="20"/>
              </w:rPr>
              <w:t>Building</w:t>
            </w:r>
            <w:r>
              <w:rPr>
                <w:spacing w:val="-8"/>
                <w:sz w:val="20"/>
              </w:rPr>
              <w:t> </w:t>
            </w:r>
            <w:r>
              <w:rPr>
                <w:spacing w:val="-2"/>
                <w:sz w:val="20"/>
              </w:rPr>
              <w:t>System</w:t>
            </w:r>
          </w:p>
        </w:tc>
      </w:tr>
      <w:tr>
        <w:trPr>
          <w:trHeight w:val="340" w:hRule="atLeast"/>
        </w:trPr>
        <w:tc>
          <w:tcPr>
            <w:tcW w:w="1140" w:type="dxa"/>
          </w:tcPr>
          <w:p>
            <w:pPr>
              <w:pStyle w:val="TableParagraph"/>
              <w:spacing w:before="59"/>
              <w:rPr>
                <w:sz w:val="20"/>
              </w:rPr>
            </w:pPr>
            <w:r>
              <w:rPr>
                <w:spacing w:val="-5"/>
                <w:sz w:val="20"/>
              </w:rPr>
              <w:t>HWM</w:t>
            </w:r>
          </w:p>
        </w:tc>
        <w:tc>
          <w:tcPr>
            <w:tcW w:w="4940" w:type="dxa"/>
          </w:tcPr>
          <w:p>
            <w:pPr>
              <w:pStyle w:val="TableParagraph"/>
              <w:spacing w:before="59"/>
              <w:rPr>
                <w:sz w:val="20"/>
              </w:rPr>
            </w:pPr>
            <w:r>
              <w:rPr>
                <w:sz w:val="20"/>
              </w:rPr>
              <w:t>High</w:t>
            </w:r>
            <w:r>
              <w:rPr>
                <w:spacing w:val="-8"/>
                <w:sz w:val="20"/>
              </w:rPr>
              <w:t> </w:t>
            </w:r>
            <w:r>
              <w:rPr>
                <w:sz w:val="20"/>
              </w:rPr>
              <w:t>Water</w:t>
            </w:r>
            <w:r>
              <w:rPr>
                <w:spacing w:val="-8"/>
                <w:sz w:val="20"/>
              </w:rPr>
              <w:t> </w:t>
            </w:r>
            <w:r>
              <w:rPr>
                <w:spacing w:val="-4"/>
                <w:sz w:val="20"/>
              </w:rPr>
              <w:t>Mark</w:t>
            </w:r>
          </w:p>
        </w:tc>
        <w:tc>
          <w:tcPr>
            <w:tcW w:w="3280" w:type="dxa"/>
          </w:tcPr>
          <w:p>
            <w:pPr>
              <w:pStyle w:val="TableParagraph"/>
              <w:spacing w:before="59"/>
              <w:ind w:left="44"/>
              <w:rPr>
                <w:sz w:val="20"/>
              </w:rPr>
            </w:pPr>
            <w:r>
              <w:rPr>
                <w:sz w:val="20"/>
              </w:rPr>
              <w:t>Intensity</w:t>
            </w:r>
            <w:r>
              <w:rPr>
                <w:spacing w:val="-9"/>
                <w:sz w:val="20"/>
              </w:rPr>
              <w:t> </w:t>
            </w:r>
            <w:r>
              <w:rPr>
                <w:spacing w:val="-2"/>
                <w:sz w:val="20"/>
              </w:rPr>
              <w:t>Measure</w:t>
            </w:r>
          </w:p>
        </w:tc>
      </w:tr>
      <w:tr>
        <w:trPr>
          <w:trHeight w:val="320" w:hRule="atLeast"/>
        </w:trPr>
        <w:tc>
          <w:tcPr>
            <w:tcW w:w="1140" w:type="dxa"/>
          </w:tcPr>
          <w:p>
            <w:pPr>
              <w:pStyle w:val="TableParagraph"/>
              <w:spacing w:before="44"/>
              <w:rPr>
                <w:sz w:val="20"/>
              </w:rPr>
            </w:pPr>
            <w:r>
              <w:rPr>
                <w:spacing w:val="-5"/>
                <w:sz w:val="20"/>
              </w:rPr>
              <w:t>IBC</w:t>
            </w:r>
          </w:p>
        </w:tc>
        <w:tc>
          <w:tcPr>
            <w:tcW w:w="4940" w:type="dxa"/>
          </w:tcPr>
          <w:p>
            <w:pPr>
              <w:pStyle w:val="TableParagraph"/>
              <w:spacing w:before="44"/>
              <w:rPr>
                <w:sz w:val="20"/>
              </w:rPr>
            </w:pPr>
            <w:r>
              <w:rPr>
                <w:sz w:val="20"/>
              </w:rPr>
              <w:t>International</w:t>
            </w:r>
            <w:r>
              <w:rPr>
                <w:spacing w:val="-11"/>
                <w:sz w:val="20"/>
              </w:rPr>
              <w:t> </w:t>
            </w:r>
            <w:r>
              <w:rPr>
                <w:sz w:val="20"/>
              </w:rPr>
              <w:t>Building</w:t>
            </w:r>
            <w:r>
              <w:rPr>
                <w:spacing w:val="-10"/>
                <w:sz w:val="20"/>
              </w:rPr>
              <w:t> </w:t>
            </w:r>
            <w:r>
              <w:rPr>
                <w:spacing w:val="-4"/>
                <w:sz w:val="20"/>
              </w:rPr>
              <w:t>Code</w:t>
            </w:r>
          </w:p>
        </w:tc>
        <w:tc>
          <w:tcPr>
            <w:tcW w:w="3280" w:type="dxa"/>
          </w:tcPr>
          <w:p>
            <w:pPr>
              <w:pStyle w:val="TableParagraph"/>
              <w:spacing w:before="44"/>
              <w:ind w:left="44"/>
              <w:rPr>
                <w:sz w:val="20"/>
              </w:rPr>
            </w:pPr>
            <w:r>
              <w:rPr>
                <w:spacing w:val="-2"/>
                <w:sz w:val="20"/>
              </w:rPr>
              <w:t>Code/Standard</w:t>
            </w:r>
          </w:p>
        </w:tc>
      </w:tr>
      <w:tr>
        <w:trPr>
          <w:trHeight w:val="319" w:hRule="atLeast"/>
        </w:trPr>
        <w:tc>
          <w:tcPr>
            <w:tcW w:w="1140" w:type="dxa"/>
          </w:tcPr>
          <w:p>
            <w:pPr>
              <w:pStyle w:val="TableParagraph"/>
              <w:spacing w:before="49"/>
              <w:rPr>
                <w:sz w:val="20"/>
              </w:rPr>
            </w:pPr>
            <w:r>
              <w:rPr>
                <w:spacing w:val="-5"/>
                <w:sz w:val="20"/>
              </w:rPr>
              <w:t>ICC</w:t>
            </w:r>
          </w:p>
        </w:tc>
        <w:tc>
          <w:tcPr>
            <w:tcW w:w="4940" w:type="dxa"/>
          </w:tcPr>
          <w:p>
            <w:pPr>
              <w:pStyle w:val="TableParagraph"/>
              <w:spacing w:before="49"/>
              <w:rPr>
                <w:sz w:val="20"/>
              </w:rPr>
            </w:pPr>
            <w:r>
              <w:rPr>
                <w:sz w:val="20"/>
              </w:rPr>
              <w:t>International</w:t>
            </w:r>
            <w:r>
              <w:rPr>
                <w:spacing w:val="-9"/>
                <w:sz w:val="20"/>
              </w:rPr>
              <w:t> </w:t>
            </w:r>
            <w:r>
              <w:rPr>
                <w:sz w:val="20"/>
              </w:rPr>
              <w:t>Code</w:t>
            </w:r>
            <w:r>
              <w:rPr>
                <w:spacing w:val="-8"/>
                <w:sz w:val="20"/>
              </w:rPr>
              <w:t> </w:t>
            </w:r>
            <w:r>
              <w:rPr>
                <w:spacing w:val="-2"/>
                <w:sz w:val="20"/>
              </w:rPr>
              <w:t>Council</w:t>
            </w:r>
          </w:p>
        </w:tc>
        <w:tc>
          <w:tcPr>
            <w:tcW w:w="3280" w:type="dxa"/>
          </w:tcPr>
          <w:p>
            <w:pPr>
              <w:pStyle w:val="TableParagraph"/>
              <w:spacing w:before="49"/>
              <w:ind w:left="44"/>
              <w:rPr>
                <w:sz w:val="20"/>
              </w:rPr>
            </w:pPr>
            <w:r>
              <w:rPr>
                <w:sz w:val="20"/>
              </w:rPr>
              <w:t>Code</w:t>
            </w:r>
            <w:r>
              <w:rPr>
                <w:spacing w:val="-4"/>
                <w:sz w:val="20"/>
              </w:rPr>
              <w:t> Body</w:t>
            </w:r>
          </w:p>
        </w:tc>
      </w:tr>
      <w:tr>
        <w:trPr>
          <w:trHeight w:val="560" w:hRule="atLeast"/>
        </w:trPr>
        <w:tc>
          <w:tcPr>
            <w:tcW w:w="1140" w:type="dxa"/>
          </w:tcPr>
          <w:p>
            <w:pPr>
              <w:pStyle w:val="TableParagraph"/>
              <w:spacing w:before="64"/>
              <w:ind w:left="0"/>
              <w:rPr>
                <w:b/>
                <w:sz w:val="20"/>
              </w:rPr>
            </w:pPr>
          </w:p>
          <w:p>
            <w:pPr>
              <w:pStyle w:val="TableParagraph"/>
              <w:rPr>
                <w:sz w:val="20"/>
              </w:rPr>
            </w:pPr>
            <w:r>
              <w:rPr>
                <w:spacing w:val="-5"/>
                <w:sz w:val="20"/>
              </w:rPr>
              <w:t>IFT</w:t>
            </w:r>
          </w:p>
        </w:tc>
        <w:tc>
          <w:tcPr>
            <w:tcW w:w="4940" w:type="dxa"/>
          </w:tcPr>
          <w:p>
            <w:pPr>
              <w:pStyle w:val="TableParagraph"/>
              <w:tabs>
                <w:tab w:pos="1038" w:val="left" w:leader="none"/>
                <w:tab w:pos="3160" w:val="left" w:leader="none"/>
                <w:tab w:pos="4170" w:val="left" w:leader="none"/>
              </w:tabs>
              <w:spacing w:line="249" w:lineRule="auto" w:before="54"/>
              <w:ind w:right="35"/>
              <w:rPr>
                <w:sz w:val="20"/>
              </w:rPr>
            </w:pPr>
            <w:r>
              <w:rPr>
                <w:spacing w:val="-2"/>
                <w:sz w:val="20"/>
              </w:rPr>
              <w:t>Federal</w:t>
            </w:r>
            <w:r>
              <w:rPr>
                <w:sz w:val="20"/>
              </w:rPr>
              <w:tab/>
            </w:r>
            <w:r>
              <w:rPr>
                <w:spacing w:val="-2"/>
                <w:sz w:val="20"/>
              </w:rPr>
              <w:t>Telecommunications</w:t>
            </w:r>
            <w:r>
              <w:rPr>
                <w:sz w:val="20"/>
              </w:rPr>
              <w:tab/>
            </w:r>
            <w:r>
              <w:rPr>
                <w:spacing w:val="-2"/>
                <w:sz w:val="20"/>
              </w:rPr>
              <w:t>Institute</w:t>
            </w:r>
            <w:r>
              <w:rPr>
                <w:sz w:val="20"/>
              </w:rPr>
              <w:tab/>
            </w:r>
            <w:r>
              <w:rPr>
                <w:spacing w:val="-2"/>
                <w:sz w:val="20"/>
              </w:rPr>
              <w:t>[English translation]</w:t>
            </w:r>
          </w:p>
        </w:tc>
        <w:tc>
          <w:tcPr>
            <w:tcW w:w="3280" w:type="dxa"/>
          </w:tcPr>
          <w:p>
            <w:pPr>
              <w:pStyle w:val="TableParagraph"/>
              <w:spacing w:before="64"/>
              <w:ind w:left="0"/>
              <w:rPr>
                <w:b/>
                <w:sz w:val="20"/>
              </w:rPr>
            </w:pPr>
          </w:p>
          <w:p>
            <w:pPr>
              <w:pStyle w:val="TableParagraph"/>
              <w:ind w:left="44"/>
              <w:rPr>
                <w:sz w:val="20"/>
              </w:rPr>
            </w:pPr>
            <w:r>
              <w:rPr>
                <w:sz w:val="20"/>
              </w:rPr>
              <w:t>Mexican</w:t>
            </w:r>
            <w:r>
              <w:rPr>
                <w:spacing w:val="-9"/>
                <w:sz w:val="20"/>
              </w:rPr>
              <w:t> </w:t>
            </w:r>
            <w:r>
              <w:rPr>
                <w:sz w:val="20"/>
              </w:rPr>
              <w:t>Government</w:t>
            </w:r>
            <w:r>
              <w:rPr>
                <w:spacing w:val="-8"/>
                <w:sz w:val="20"/>
              </w:rPr>
              <w:t> </w:t>
            </w:r>
            <w:r>
              <w:rPr>
                <w:spacing w:val="-2"/>
                <w:sz w:val="20"/>
              </w:rPr>
              <w:t>Agency</w:t>
            </w:r>
          </w:p>
        </w:tc>
      </w:tr>
      <w:tr>
        <w:trPr>
          <w:trHeight w:val="340" w:hRule="atLeast"/>
        </w:trPr>
        <w:tc>
          <w:tcPr>
            <w:tcW w:w="1140" w:type="dxa"/>
          </w:tcPr>
          <w:p>
            <w:pPr>
              <w:pStyle w:val="TableParagraph"/>
              <w:spacing w:before="59"/>
              <w:rPr>
                <w:sz w:val="20"/>
              </w:rPr>
            </w:pPr>
            <w:r>
              <w:rPr>
                <w:spacing w:val="-5"/>
                <w:sz w:val="20"/>
              </w:rPr>
              <w:t>IRC</w:t>
            </w:r>
          </w:p>
        </w:tc>
        <w:tc>
          <w:tcPr>
            <w:tcW w:w="4940" w:type="dxa"/>
          </w:tcPr>
          <w:p>
            <w:pPr>
              <w:pStyle w:val="TableParagraph"/>
              <w:spacing w:before="59"/>
              <w:rPr>
                <w:sz w:val="20"/>
              </w:rPr>
            </w:pPr>
            <w:r>
              <w:rPr>
                <w:sz w:val="20"/>
              </w:rPr>
              <w:t>International</w:t>
            </w:r>
            <w:r>
              <w:rPr>
                <w:spacing w:val="-12"/>
                <w:sz w:val="20"/>
              </w:rPr>
              <w:t> </w:t>
            </w:r>
            <w:r>
              <w:rPr>
                <w:sz w:val="20"/>
              </w:rPr>
              <w:t>Residential</w:t>
            </w:r>
            <w:r>
              <w:rPr>
                <w:spacing w:val="-12"/>
                <w:sz w:val="20"/>
              </w:rPr>
              <w:t> </w:t>
            </w:r>
            <w:r>
              <w:rPr>
                <w:spacing w:val="-4"/>
                <w:sz w:val="20"/>
              </w:rPr>
              <w:t>Code</w:t>
            </w:r>
          </w:p>
        </w:tc>
        <w:tc>
          <w:tcPr>
            <w:tcW w:w="3280" w:type="dxa"/>
          </w:tcPr>
          <w:p>
            <w:pPr>
              <w:pStyle w:val="TableParagraph"/>
              <w:spacing w:before="59"/>
              <w:ind w:left="44"/>
              <w:rPr>
                <w:sz w:val="20"/>
              </w:rPr>
            </w:pPr>
            <w:r>
              <w:rPr>
                <w:spacing w:val="-2"/>
                <w:sz w:val="20"/>
              </w:rPr>
              <w:t>Code/Standard</w:t>
            </w:r>
          </w:p>
        </w:tc>
      </w:tr>
      <w:tr>
        <w:trPr>
          <w:trHeight w:val="559" w:hRule="atLeast"/>
        </w:trPr>
        <w:tc>
          <w:tcPr>
            <w:tcW w:w="1140" w:type="dxa"/>
          </w:tcPr>
          <w:p>
            <w:pPr>
              <w:pStyle w:val="TableParagraph"/>
              <w:spacing w:before="54"/>
              <w:ind w:left="0"/>
              <w:rPr>
                <w:b/>
                <w:sz w:val="20"/>
              </w:rPr>
            </w:pPr>
          </w:p>
          <w:p>
            <w:pPr>
              <w:pStyle w:val="TableParagraph"/>
              <w:rPr>
                <w:sz w:val="20"/>
              </w:rPr>
            </w:pPr>
            <w:r>
              <w:rPr>
                <w:spacing w:val="-2"/>
                <w:sz w:val="20"/>
              </w:rPr>
              <w:t>ISEEER</w:t>
            </w:r>
          </w:p>
        </w:tc>
        <w:tc>
          <w:tcPr>
            <w:tcW w:w="4940" w:type="dxa"/>
          </w:tcPr>
          <w:p>
            <w:pPr>
              <w:pStyle w:val="TableParagraph"/>
              <w:spacing w:line="249" w:lineRule="auto" w:before="44"/>
              <w:rPr>
                <w:sz w:val="20"/>
              </w:rPr>
            </w:pPr>
            <w:r>
              <w:rPr>
                <w:sz w:val="20"/>
              </w:rPr>
              <w:t>Interdisciplinary</w:t>
            </w:r>
            <w:r>
              <w:rPr>
                <w:spacing w:val="80"/>
                <w:sz w:val="20"/>
              </w:rPr>
              <w:t> </w:t>
            </w:r>
            <w:r>
              <w:rPr>
                <w:sz w:val="20"/>
              </w:rPr>
              <w:t>Science</w:t>
            </w:r>
            <w:r>
              <w:rPr>
                <w:spacing w:val="80"/>
                <w:sz w:val="20"/>
              </w:rPr>
              <w:t> </w:t>
            </w:r>
            <w:r>
              <w:rPr>
                <w:sz w:val="20"/>
              </w:rPr>
              <w:t>and</w:t>
            </w:r>
            <w:r>
              <w:rPr>
                <w:spacing w:val="40"/>
                <w:sz w:val="20"/>
              </w:rPr>
              <w:t> </w:t>
            </w:r>
            <w:r>
              <w:rPr>
                <w:sz w:val="20"/>
              </w:rPr>
              <w:t>Engineering</w:t>
            </w:r>
            <w:r>
              <w:rPr>
                <w:spacing w:val="40"/>
                <w:sz w:val="20"/>
              </w:rPr>
              <w:t> </w:t>
            </w:r>
            <w:r>
              <w:rPr>
                <w:sz w:val="20"/>
              </w:rPr>
              <w:t>Extreme Events Research</w:t>
            </w:r>
          </w:p>
        </w:tc>
        <w:tc>
          <w:tcPr>
            <w:tcW w:w="3280" w:type="dxa"/>
          </w:tcPr>
          <w:p>
            <w:pPr>
              <w:pStyle w:val="TableParagraph"/>
              <w:tabs>
                <w:tab w:pos="1248" w:val="left" w:leader="none"/>
                <w:tab w:pos="2707" w:val="left" w:leader="none"/>
              </w:tabs>
              <w:spacing w:line="249" w:lineRule="auto" w:before="44"/>
              <w:ind w:left="44" w:right="39"/>
              <w:rPr>
                <w:sz w:val="20"/>
              </w:rPr>
            </w:pPr>
            <w:r>
              <w:rPr>
                <w:spacing w:val="-2"/>
                <w:sz w:val="20"/>
              </w:rPr>
              <w:t>Academic</w:t>
            </w:r>
            <w:r>
              <w:rPr>
                <w:sz w:val="20"/>
              </w:rPr>
              <w:tab/>
            </w:r>
            <w:r>
              <w:rPr>
                <w:spacing w:val="-2"/>
                <w:sz w:val="20"/>
              </w:rPr>
              <w:t>Organization</w:t>
            </w:r>
            <w:r>
              <w:rPr>
                <w:sz w:val="20"/>
              </w:rPr>
              <w:tab/>
            </w:r>
            <w:r>
              <w:rPr>
                <w:spacing w:val="-2"/>
                <w:sz w:val="20"/>
              </w:rPr>
              <w:t>within NHERI</w:t>
            </w:r>
          </w:p>
        </w:tc>
      </w:tr>
      <w:tr>
        <w:trPr>
          <w:trHeight w:val="320" w:hRule="atLeast"/>
        </w:trPr>
        <w:tc>
          <w:tcPr>
            <w:tcW w:w="1140" w:type="dxa"/>
          </w:tcPr>
          <w:p>
            <w:pPr>
              <w:pStyle w:val="TableParagraph"/>
              <w:spacing w:before="49"/>
              <w:rPr>
                <w:sz w:val="20"/>
              </w:rPr>
            </w:pPr>
            <w:r>
              <w:rPr>
                <w:spacing w:val="-2"/>
                <w:sz w:val="20"/>
              </w:rPr>
              <w:t>LiDAR</w:t>
            </w:r>
          </w:p>
        </w:tc>
        <w:tc>
          <w:tcPr>
            <w:tcW w:w="4940" w:type="dxa"/>
          </w:tcPr>
          <w:p>
            <w:pPr>
              <w:pStyle w:val="TableParagraph"/>
              <w:spacing w:before="49"/>
              <w:rPr>
                <w:sz w:val="20"/>
              </w:rPr>
            </w:pPr>
            <w:r>
              <w:rPr>
                <w:sz w:val="20"/>
              </w:rPr>
              <w:t>Light</w:t>
            </w:r>
            <w:r>
              <w:rPr>
                <w:spacing w:val="-6"/>
                <w:sz w:val="20"/>
              </w:rPr>
              <w:t> </w:t>
            </w:r>
            <w:r>
              <w:rPr>
                <w:sz w:val="20"/>
              </w:rPr>
              <w:t>Detection</w:t>
            </w:r>
            <w:r>
              <w:rPr>
                <w:spacing w:val="-6"/>
                <w:sz w:val="20"/>
              </w:rPr>
              <w:t> </w:t>
            </w:r>
            <w:r>
              <w:rPr>
                <w:sz w:val="20"/>
              </w:rPr>
              <w:t>and</w:t>
            </w:r>
            <w:r>
              <w:rPr>
                <w:spacing w:val="-5"/>
                <w:sz w:val="20"/>
              </w:rPr>
              <w:t> </w:t>
            </w:r>
            <w:r>
              <w:rPr>
                <w:spacing w:val="-2"/>
                <w:sz w:val="20"/>
              </w:rPr>
              <w:t>Ranging</w:t>
            </w:r>
          </w:p>
        </w:tc>
        <w:tc>
          <w:tcPr>
            <w:tcW w:w="3280" w:type="dxa"/>
          </w:tcPr>
          <w:p>
            <w:pPr>
              <w:pStyle w:val="TableParagraph"/>
              <w:spacing w:before="49"/>
              <w:ind w:left="44"/>
              <w:rPr>
                <w:sz w:val="20"/>
              </w:rPr>
            </w:pPr>
            <w:r>
              <w:rPr>
                <w:sz w:val="20"/>
              </w:rPr>
              <w:t>Measurement</w:t>
            </w:r>
            <w:r>
              <w:rPr>
                <w:spacing w:val="-11"/>
                <w:sz w:val="20"/>
              </w:rPr>
              <w:t> </w:t>
            </w:r>
            <w:r>
              <w:rPr>
                <w:spacing w:val="-2"/>
                <w:sz w:val="20"/>
              </w:rPr>
              <w:t>Technology</w:t>
            </w:r>
          </w:p>
        </w:tc>
      </w:tr>
      <w:tr>
        <w:trPr>
          <w:trHeight w:val="319" w:hRule="atLeast"/>
        </w:trPr>
        <w:tc>
          <w:tcPr>
            <w:tcW w:w="1140" w:type="dxa"/>
          </w:tcPr>
          <w:p>
            <w:pPr>
              <w:pStyle w:val="TableParagraph"/>
              <w:spacing w:before="54"/>
              <w:rPr>
                <w:sz w:val="20"/>
              </w:rPr>
            </w:pPr>
            <w:r>
              <w:rPr>
                <w:spacing w:val="-5"/>
                <w:sz w:val="20"/>
              </w:rPr>
              <w:t>MCE</w:t>
            </w:r>
          </w:p>
        </w:tc>
        <w:tc>
          <w:tcPr>
            <w:tcW w:w="4940" w:type="dxa"/>
          </w:tcPr>
          <w:p>
            <w:pPr>
              <w:pStyle w:val="TableParagraph"/>
              <w:spacing w:before="54"/>
              <w:rPr>
                <w:sz w:val="20"/>
              </w:rPr>
            </w:pPr>
            <w:r>
              <w:rPr>
                <w:sz w:val="20"/>
              </w:rPr>
              <w:t>Maximum</w:t>
            </w:r>
            <w:r>
              <w:rPr>
                <w:spacing w:val="-9"/>
                <w:sz w:val="20"/>
              </w:rPr>
              <w:t> </w:t>
            </w:r>
            <w:r>
              <w:rPr>
                <w:sz w:val="20"/>
              </w:rPr>
              <w:t>Considered</w:t>
            </w:r>
            <w:r>
              <w:rPr>
                <w:spacing w:val="-8"/>
                <w:sz w:val="20"/>
              </w:rPr>
              <w:t> </w:t>
            </w:r>
            <w:r>
              <w:rPr>
                <w:spacing w:val="-2"/>
                <w:sz w:val="20"/>
              </w:rPr>
              <w:t>Earthquake</w:t>
            </w:r>
          </w:p>
        </w:tc>
        <w:tc>
          <w:tcPr>
            <w:tcW w:w="3280" w:type="dxa"/>
          </w:tcPr>
          <w:p>
            <w:pPr>
              <w:pStyle w:val="TableParagraph"/>
              <w:spacing w:before="54"/>
              <w:ind w:left="44"/>
              <w:rPr>
                <w:sz w:val="20"/>
              </w:rPr>
            </w:pPr>
            <w:r>
              <w:rPr>
                <w:sz w:val="20"/>
              </w:rPr>
              <w:t>Design</w:t>
            </w:r>
            <w:r>
              <w:rPr>
                <w:spacing w:val="-6"/>
                <w:sz w:val="20"/>
              </w:rPr>
              <w:t> </w:t>
            </w:r>
            <w:r>
              <w:rPr>
                <w:spacing w:val="-2"/>
                <w:sz w:val="20"/>
              </w:rPr>
              <w:t>Terminology</w:t>
            </w:r>
          </w:p>
        </w:tc>
      </w:tr>
      <w:tr>
        <w:trPr>
          <w:trHeight w:val="340" w:hRule="atLeast"/>
        </w:trPr>
        <w:tc>
          <w:tcPr>
            <w:tcW w:w="1140" w:type="dxa"/>
          </w:tcPr>
          <w:p>
            <w:pPr>
              <w:pStyle w:val="TableParagraph"/>
              <w:spacing w:before="59"/>
              <w:rPr>
                <w:sz w:val="20"/>
              </w:rPr>
            </w:pPr>
            <w:r>
              <w:rPr>
                <w:spacing w:val="-4"/>
                <w:sz w:val="20"/>
              </w:rPr>
              <w:t>ME&amp;P</w:t>
            </w:r>
          </w:p>
        </w:tc>
        <w:tc>
          <w:tcPr>
            <w:tcW w:w="4940" w:type="dxa"/>
          </w:tcPr>
          <w:p>
            <w:pPr>
              <w:pStyle w:val="TableParagraph"/>
              <w:spacing w:before="59"/>
              <w:rPr>
                <w:sz w:val="20"/>
              </w:rPr>
            </w:pPr>
            <w:r>
              <w:rPr>
                <w:sz w:val="20"/>
              </w:rPr>
              <w:t>Mechanical,</w:t>
            </w:r>
            <w:r>
              <w:rPr>
                <w:spacing w:val="-8"/>
                <w:sz w:val="20"/>
              </w:rPr>
              <w:t> </w:t>
            </w:r>
            <w:r>
              <w:rPr>
                <w:sz w:val="20"/>
              </w:rPr>
              <w:t>electrical</w:t>
            </w:r>
            <w:r>
              <w:rPr>
                <w:spacing w:val="-8"/>
                <w:sz w:val="20"/>
              </w:rPr>
              <w:t> </w:t>
            </w:r>
            <w:r>
              <w:rPr>
                <w:sz w:val="20"/>
              </w:rPr>
              <w:t>and</w:t>
            </w:r>
            <w:r>
              <w:rPr>
                <w:spacing w:val="-8"/>
                <w:sz w:val="20"/>
              </w:rPr>
              <w:t> </w:t>
            </w:r>
            <w:r>
              <w:rPr>
                <w:spacing w:val="-2"/>
                <w:sz w:val="20"/>
              </w:rPr>
              <w:t>plumbing</w:t>
            </w:r>
          </w:p>
        </w:tc>
        <w:tc>
          <w:tcPr>
            <w:tcW w:w="3280" w:type="dxa"/>
          </w:tcPr>
          <w:p>
            <w:pPr>
              <w:pStyle w:val="TableParagraph"/>
              <w:spacing w:before="59"/>
              <w:ind w:left="44"/>
              <w:rPr>
                <w:sz w:val="20"/>
              </w:rPr>
            </w:pPr>
            <w:r>
              <w:rPr>
                <w:sz w:val="20"/>
              </w:rPr>
              <w:t>Building</w:t>
            </w:r>
            <w:r>
              <w:rPr>
                <w:spacing w:val="-8"/>
                <w:sz w:val="20"/>
              </w:rPr>
              <w:t> </w:t>
            </w:r>
            <w:r>
              <w:rPr>
                <w:spacing w:val="-2"/>
                <w:sz w:val="20"/>
              </w:rPr>
              <w:t>System</w:t>
            </w:r>
          </w:p>
        </w:tc>
      </w:tr>
      <w:tr>
        <w:trPr>
          <w:trHeight w:val="320" w:hRule="atLeast"/>
        </w:trPr>
        <w:tc>
          <w:tcPr>
            <w:tcW w:w="1140" w:type="dxa"/>
          </w:tcPr>
          <w:p>
            <w:pPr>
              <w:pStyle w:val="TableParagraph"/>
              <w:spacing w:before="44"/>
              <w:rPr>
                <w:sz w:val="20"/>
              </w:rPr>
            </w:pPr>
            <w:r>
              <w:rPr>
                <w:spacing w:val="-5"/>
                <w:sz w:val="20"/>
              </w:rPr>
              <w:t>MMI</w:t>
            </w:r>
          </w:p>
        </w:tc>
        <w:tc>
          <w:tcPr>
            <w:tcW w:w="4940" w:type="dxa"/>
          </w:tcPr>
          <w:p>
            <w:pPr>
              <w:pStyle w:val="TableParagraph"/>
              <w:spacing w:before="44"/>
              <w:rPr>
                <w:sz w:val="20"/>
              </w:rPr>
            </w:pPr>
            <w:r>
              <w:rPr>
                <w:sz w:val="20"/>
              </w:rPr>
              <w:t>Modified</w:t>
            </w:r>
            <w:r>
              <w:rPr>
                <w:spacing w:val="-8"/>
                <w:sz w:val="20"/>
              </w:rPr>
              <w:t> </w:t>
            </w:r>
            <w:r>
              <w:rPr>
                <w:sz w:val="20"/>
              </w:rPr>
              <w:t>Mercalli</w:t>
            </w:r>
            <w:r>
              <w:rPr>
                <w:spacing w:val="-8"/>
                <w:sz w:val="20"/>
              </w:rPr>
              <w:t> </w:t>
            </w:r>
            <w:r>
              <w:rPr>
                <w:spacing w:val="-2"/>
                <w:sz w:val="20"/>
              </w:rPr>
              <w:t>Intensity</w:t>
            </w:r>
          </w:p>
        </w:tc>
        <w:tc>
          <w:tcPr>
            <w:tcW w:w="3280" w:type="dxa"/>
          </w:tcPr>
          <w:p>
            <w:pPr>
              <w:pStyle w:val="TableParagraph"/>
              <w:spacing w:before="44"/>
              <w:ind w:left="44"/>
              <w:rPr>
                <w:sz w:val="20"/>
              </w:rPr>
            </w:pPr>
            <w:r>
              <w:rPr>
                <w:sz w:val="20"/>
              </w:rPr>
              <w:t>Hazard</w:t>
            </w:r>
            <w:r>
              <w:rPr>
                <w:spacing w:val="-8"/>
                <w:sz w:val="20"/>
              </w:rPr>
              <w:t> </w:t>
            </w:r>
            <w:r>
              <w:rPr>
                <w:sz w:val="20"/>
              </w:rPr>
              <w:t>Intensity</w:t>
            </w:r>
            <w:r>
              <w:rPr>
                <w:spacing w:val="-7"/>
                <w:sz w:val="20"/>
              </w:rPr>
              <w:t> </w:t>
            </w:r>
            <w:r>
              <w:rPr>
                <w:spacing w:val="-2"/>
                <w:sz w:val="20"/>
              </w:rPr>
              <w:t>Scale</w:t>
            </w:r>
          </w:p>
        </w:tc>
      </w:tr>
      <w:tr>
        <w:trPr>
          <w:trHeight w:val="319" w:hRule="atLeast"/>
        </w:trPr>
        <w:tc>
          <w:tcPr>
            <w:tcW w:w="1140" w:type="dxa"/>
          </w:tcPr>
          <w:p>
            <w:pPr>
              <w:pStyle w:val="TableParagraph"/>
              <w:spacing w:before="49"/>
              <w:rPr>
                <w:sz w:val="20"/>
              </w:rPr>
            </w:pPr>
            <w:r>
              <w:rPr>
                <w:spacing w:val="-5"/>
                <w:sz w:val="20"/>
              </w:rPr>
              <w:t>NBC</w:t>
            </w:r>
          </w:p>
        </w:tc>
        <w:tc>
          <w:tcPr>
            <w:tcW w:w="4940" w:type="dxa"/>
          </w:tcPr>
          <w:p>
            <w:pPr>
              <w:pStyle w:val="TableParagraph"/>
              <w:spacing w:before="49"/>
              <w:rPr>
                <w:sz w:val="20"/>
              </w:rPr>
            </w:pPr>
            <w:r>
              <w:rPr>
                <w:sz w:val="20"/>
              </w:rPr>
              <w:t>National</w:t>
            </w:r>
            <w:r>
              <w:rPr>
                <w:spacing w:val="-8"/>
                <w:sz w:val="20"/>
              </w:rPr>
              <w:t> </w:t>
            </w:r>
            <w:r>
              <w:rPr>
                <w:sz w:val="20"/>
              </w:rPr>
              <w:t>Building</w:t>
            </w:r>
            <w:r>
              <w:rPr>
                <w:spacing w:val="-8"/>
                <w:sz w:val="20"/>
              </w:rPr>
              <w:t> </w:t>
            </w:r>
            <w:r>
              <w:rPr>
                <w:spacing w:val="-4"/>
                <w:sz w:val="20"/>
              </w:rPr>
              <w:t>Code</w:t>
            </w:r>
          </w:p>
        </w:tc>
        <w:tc>
          <w:tcPr>
            <w:tcW w:w="3280" w:type="dxa"/>
          </w:tcPr>
          <w:p>
            <w:pPr>
              <w:pStyle w:val="TableParagraph"/>
              <w:spacing w:before="49"/>
              <w:ind w:left="44"/>
              <w:rPr>
                <w:sz w:val="20"/>
              </w:rPr>
            </w:pPr>
            <w:r>
              <w:rPr>
                <w:spacing w:val="-2"/>
                <w:sz w:val="20"/>
              </w:rPr>
              <w:t>Code/Standard</w:t>
            </w:r>
          </w:p>
        </w:tc>
      </w:tr>
      <w:tr>
        <w:trPr>
          <w:trHeight w:val="559" w:hRule="atLeast"/>
        </w:trPr>
        <w:tc>
          <w:tcPr>
            <w:tcW w:w="1140" w:type="dxa"/>
          </w:tcPr>
          <w:p>
            <w:pPr>
              <w:pStyle w:val="TableParagraph"/>
              <w:spacing w:before="64"/>
              <w:ind w:left="0"/>
              <w:rPr>
                <w:b/>
                <w:sz w:val="20"/>
              </w:rPr>
            </w:pPr>
          </w:p>
          <w:p>
            <w:pPr>
              <w:pStyle w:val="TableParagraph"/>
              <w:rPr>
                <w:sz w:val="20"/>
              </w:rPr>
            </w:pPr>
            <w:r>
              <w:rPr>
                <w:spacing w:val="-4"/>
                <w:sz w:val="20"/>
              </w:rPr>
              <w:t>NEER</w:t>
            </w:r>
          </w:p>
        </w:tc>
        <w:tc>
          <w:tcPr>
            <w:tcW w:w="4940" w:type="dxa"/>
          </w:tcPr>
          <w:p>
            <w:pPr>
              <w:pStyle w:val="TableParagraph"/>
              <w:spacing w:before="64"/>
              <w:ind w:left="0"/>
              <w:rPr>
                <w:b/>
                <w:sz w:val="20"/>
              </w:rPr>
            </w:pPr>
          </w:p>
          <w:p>
            <w:pPr>
              <w:pStyle w:val="TableParagraph"/>
              <w:rPr>
                <w:sz w:val="20"/>
              </w:rPr>
            </w:pPr>
            <w:r>
              <w:rPr>
                <w:sz w:val="20"/>
              </w:rPr>
              <w:t>Nearshore</w:t>
            </w:r>
            <w:r>
              <w:rPr>
                <w:spacing w:val="-7"/>
                <w:sz w:val="20"/>
              </w:rPr>
              <w:t> </w:t>
            </w:r>
            <w:r>
              <w:rPr>
                <w:sz w:val="20"/>
              </w:rPr>
              <w:t>Extreme</w:t>
            </w:r>
            <w:r>
              <w:rPr>
                <w:spacing w:val="-7"/>
                <w:sz w:val="20"/>
              </w:rPr>
              <w:t> </w:t>
            </w:r>
            <w:r>
              <w:rPr>
                <w:sz w:val="20"/>
              </w:rPr>
              <w:t>Event</w:t>
            </w:r>
            <w:r>
              <w:rPr>
                <w:spacing w:val="-7"/>
                <w:sz w:val="20"/>
              </w:rPr>
              <w:t> </w:t>
            </w:r>
            <w:r>
              <w:rPr>
                <w:spacing w:val="-2"/>
                <w:sz w:val="20"/>
              </w:rPr>
              <w:t>Reconnaissance</w:t>
            </w:r>
          </w:p>
        </w:tc>
        <w:tc>
          <w:tcPr>
            <w:tcW w:w="3280" w:type="dxa"/>
          </w:tcPr>
          <w:p>
            <w:pPr>
              <w:pStyle w:val="TableParagraph"/>
              <w:tabs>
                <w:tab w:pos="1248" w:val="left" w:leader="none"/>
                <w:tab w:pos="2707" w:val="left" w:leader="none"/>
              </w:tabs>
              <w:spacing w:line="249" w:lineRule="auto" w:before="54"/>
              <w:ind w:left="44" w:right="39"/>
              <w:rPr>
                <w:sz w:val="20"/>
              </w:rPr>
            </w:pPr>
            <w:r>
              <w:rPr>
                <w:spacing w:val="-2"/>
                <w:sz w:val="20"/>
              </w:rPr>
              <w:t>Academic</w:t>
            </w:r>
            <w:r>
              <w:rPr>
                <w:sz w:val="20"/>
              </w:rPr>
              <w:tab/>
            </w:r>
            <w:r>
              <w:rPr>
                <w:spacing w:val="-2"/>
                <w:sz w:val="20"/>
              </w:rPr>
              <w:t>Organization</w:t>
            </w:r>
            <w:r>
              <w:rPr>
                <w:sz w:val="20"/>
              </w:rPr>
              <w:tab/>
            </w:r>
            <w:r>
              <w:rPr>
                <w:spacing w:val="-2"/>
                <w:sz w:val="20"/>
              </w:rPr>
              <w:t>within NHERI</w:t>
            </w:r>
          </w:p>
        </w:tc>
      </w:tr>
      <w:tr>
        <w:trPr>
          <w:trHeight w:val="340" w:hRule="atLeast"/>
        </w:trPr>
        <w:tc>
          <w:tcPr>
            <w:tcW w:w="1140" w:type="dxa"/>
          </w:tcPr>
          <w:p>
            <w:pPr>
              <w:pStyle w:val="TableParagraph"/>
              <w:spacing w:before="59"/>
              <w:rPr>
                <w:sz w:val="20"/>
              </w:rPr>
            </w:pPr>
            <w:r>
              <w:rPr>
                <w:spacing w:val="-4"/>
                <w:sz w:val="20"/>
              </w:rPr>
              <w:t>NFIP</w:t>
            </w:r>
          </w:p>
        </w:tc>
        <w:tc>
          <w:tcPr>
            <w:tcW w:w="4940" w:type="dxa"/>
          </w:tcPr>
          <w:p>
            <w:pPr>
              <w:pStyle w:val="TableParagraph"/>
              <w:spacing w:before="59"/>
              <w:rPr>
                <w:sz w:val="20"/>
              </w:rPr>
            </w:pPr>
            <w:r>
              <w:rPr>
                <w:sz w:val="20"/>
              </w:rPr>
              <w:t>National</w:t>
            </w:r>
            <w:r>
              <w:rPr>
                <w:spacing w:val="-8"/>
                <w:sz w:val="20"/>
              </w:rPr>
              <w:t> </w:t>
            </w:r>
            <w:r>
              <w:rPr>
                <w:sz w:val="20"/>
              </w:rPr>
              <w:t>Flood</w:t>
            </w:r>
            <w:r>
              <w:rPr>
                <w:spacing w:val="-7"/>
                <w:sz w:val="20"/>
              </w:rPr>
              <w:t> </w:t>
            </w:r>
            <w:r>
              <w:rPr>
                <w:sz w:val="20"/>
              </w:rPr>
              <w:t>Insurance</w:t>
            </w:r>
            <w:r>
              <w:rPr>
                <w:spacing w:val="-7"/>
                <w:sz w:val="20"/>
              </w:rPr>
              <w:t> </w:t>
            </w:r>
            <w:r>
              <w:rPr>
                <w:spacing w:val="-2"/>
                <w:sz w:val="20"/>
              </w:rPr>
              <w:t>Program</w:t>
            </w:r>
          </w:p>
        </w:tc>
        <w:tc>
          <w:tcPr>
            <w:tcW w:w="3280" w:type="dxa"/>
          </w:tcPr>
          <w:p>
            <w:pPr>
              <w:pStyle w:val="TableParagraph"/>
              <w:spacing w:before="59"/>
              <w:ind w:left="44"/>
              <w:rPr>
                <w:sz w:val="20"/>
              </w:rPr>
            </w:pPr>
            <w:r>
              <w:rPr>
                <w:sz w:val="20"/>
              </w:rPr>
              <w:t>Government</w:t>
            </w:r>
            <w:r>
              <w:rPr>
                <w:spacing w:val="-10"/>
                <w:sz w:val="20"/>
              </w:rPr>
              <w:t> </w:t>
            </w:r>
            <w:r>
              <w:rPr>
                <w:spacing w:val="-2"/>
                <w:sz w:val="20"/>
              </w:rPr>
              <w:t>Program</w:t>
            </w:r>
          </w:p>
        </w:tc>
      </w:tr>
      <w:tr>
        <w:trPr>
          <w:trHeight w:val="560" w:hRule="atLeast"/>
        </w:trPr>
        <w:tc>
          <w:tcPr>
            <w:tcW w:w="1140" w:type="dxa"/>
          </w:tcPr>
          <w:p>
            <w:pPr>
              <w:pStyle w:val="TableParagraph"/>
              <w:spacing w:before="54"/>
              <w:ind w:left="0"/>
              <w:rPr>
                <w:b/>
                <w:sz w:val="20"/>
              </w:rPr>
            </w:pPr>
          </w:p>
          <w:p>
            <w:pPr>
              <w:pStyle w:val="TableParagraph"/>
              <w:rPr>
                <w:sz w:val="20"/>
              </w:rPr>
            </w:pPr>
            <w:r>
              <w:rPr>
                <w:spacing w:val="-2"/>
                <w:sz w:val="20"/>
              </w:rPr>
              <w:t>NHERI</w:t>
            </w:r>
          </w:p>
        </w:tc>
        <w:tc>
          <w:tcPr>
            <w:tcW w:w="4940" w:type="dxa"/>
          </w:tcPr>
          <w:p>
            <w:pPr>
              <w:pStyle w:val="TableParagraph"/>
              <w:spacing w:before="54"/>
              <w:ind w:left="0"/>
              <w:rPr>
                <w:b/>
                <w:sz w:val="20"/>
              </w:rPr>
            </w:pPr>
          </w:p>
          <w:p>
            <w:pPr>
              <w:pStyle w:val="TableParagraph"/>
              <w:rPr>
                <w:sz w:val="20"/>
              </w:rPr>
            </w:pPr>
            <w:r>
              <w:rPr>
                <w:sz w:val="20"/>
              </w:rPr>
              <w:t>Natural</w:t>
            </w:r>
            <w:r>
              <w:rPr>
                <w:spacing w:val="-9"/>
                <w:sz w:val="20"/>
              </w:rPr>
              <w:t> </w:t>
            </w:r>
            <w:r>
              <w:rPr>
                <w:sz w:val="20"/>
              </w:rPr>
              <w:t>Hazards</w:t>
            </w:r>
            <w:r>
              <w:rPr>
                <w:spacing w:val="-8"/>
                <w:sz w:val="20"/>
              </w:rPr>
              <w:t> </w:t>
            </w:r>
            <w:r>
              <w:rPr>
                <w:sz w:val="20"/>
              </w:rPr>
              <w:t>Engineering</w:t>
            </w:r>
            <w:r>
              <w:rPr>
                <w:spacing w:val="-8"/>
                <w:sz w:val="20"/>
              </w:rPr>
              <w:t> </w:t>
            </w:r>
            <w:r>
              <w:rPr>
                <w:sz w:val="20"/>
              </w:rPr>
              <w:t>Research</w:t>
            </w:r>
            <w:r>
              <w:rPr>
                <w:spacing w:val="-8"/>
                <w:sz w:val="20"/>
              </w:rPr>
              <w:t> </w:t>
            </w:r>
            <w:r>
              <w:rPr>
                <w:spacing w:val="-2"/>
                <w:sz w:val="20"/>
              </w:rPr>
              <w:t>Infrastructure</w:t>
            </w:r>
          </w:p>
        </w:tc>
        <w:tc>
          <w:tcPr>
            <w:tcW w:w="3280" w:type="dxa"/>
          </w:tcPr>
          <w:p>
            <w:pPr>
              <w:pStyle w:val="TableParagraph"/>
              <w:tabs>
                <w:tab w:pos="1248" w:val="left" w:leader="none"/>
                <w:tab w:pos="2707" w:val="left" w:leader="none"/>
              </w:tabs>
              <w:spacing w:line="249" w:lineRule="auto" w:before="44"/>
              <w:ind w:left="44" w:right="39"/>
              <w:rPr>
                <w:sz w:val="20"/>
              </w:rPr>
            </w:pPr>
            <w:r>
              <w:rPr>
                <w:spacing w:val="-2"/>
                <w:sz w:val="20"/>
              </w:rPr>
              <w:t>Academic</w:t>
            </w:r>
            <w:r>
              <w:rPr>
                <w:sz w:val="20"/>
              </w:rPr>
              <w:tab/>
            </w:r>
            <w:r>
              <w:rPr>
                <w:spacing w:val="-2"/>
                <w:sz w:val="20"/>
              </w:rPr>
              <w:t>Organization</w:t>
            </w:r>
            <w:r>
              <w:rPr>
                <w:sz w:val="20"/>
              </w:rPr>
              <w:tab/>
            </w:r>
            <w:r>
              <w:rPr>
                <w:spacing w:val="-2"/>
                <w:sz w:val="20"/>
              </w:rPr>
              <w:t>within NHERI</w:t>
            </w:r>
          </w:p>
        </w:tc>
      </w:tr>
      <w:tr>
        <w:trPr>
          <w:trHeight w:val="319" w:hRule="atLeast"/>
        </w:trPr>
        <w:tc>
          <w:tcPr>
            <w:tcW w:w="1140" w:type="dxa"/>
          </w:tcPr>
          <w:p>
            <w:pPr>
              <w:pStyle w:val="TableParagraph"/>
              <w:spacing w:before="49"/>
              <w:rPr>
                <w:sz w:val="20"/>
              </w:rPr>
            </w:pPr>
            <w:r>
              <w:rPr>
                <w:spacing w:val="-4"/>
                <w:sz w:val="20"/>
              </w:rPr>
              <w:t>NIST</w:t>
            </w:r>
          </w:p>
        </w:tc>
        <w:tc>
          <w:tcPr>
            <w:tcW w:w="4940" w:type="dxa"/>
          </w:tcPr>
          <w:p>
            <w:pPr>
              <w:pStyle w:val="TableParagraph"/>
              <w:spacing w:before="49"/>
              <w:rPr>
                <w:sz w:val="20"/>
              </w:rPr>
            </w:pPr>
            <w:r>
              <w:rPr>
                <w:sz w:val="20"/>
              </w:rPr>
              <w:t>National</w:t>
            </w:r>
            <w:r>
              <w:rPr>
                <w:spacing w:val="-7"/>
                <w:sz w:val="20"/>
              </w:rPr>
              <w:t> </w:t>
            </w:r>
            <w:r>
              <w:rPr>
                <w:sz w:val="20"/>
              </w:rPr>
              <w:t>Institute</w:t>
            </w:r>
            <w:r>
              <w:rPr>
                <w:spacing w:val="-6"/>
                <w:sz w:val="20"/>
              </w:rPr>
              <w:t> </w:t>
            </w:r>
            <w:r>
              <w:rPr>
                <w:sz w:val="20"/>
              </w:rPr>
              <w:t>of</w:t>
            </w:r>
            <w:r>
              <w:rPr>
                <w:spacing w:val="-6"/>
                <w:sz w:val="20"/>
              </w:rPr>
              <w:t> </w:t>
            </w:r>
            <w:r>
              <w:rPr>
                <w:sz w:val="20"/>
              </w:rPr>
              <w:t>Standards</w:t>
            </w:r>
            <w:r>
              <w:rPr>
                <w:spacing w:val="-6"/>
                <w:sz w:val="20"/>
              </w:rPr>
              <w:t> </w:t>
            </w:r>
            <w:r>
              <w:rPr>
                <w:sz w:val="20"/>
              </w:rPr>
              <w:t>and</w:t>
            </w:r>
            <w:r>
              <w:rPr>
                <w:spacing w:val="-6"/>
                <w:sz w:val="20"/>
              </w:rPr>
              <w:t> </w:t>
            </w:r>
            <w:r>
              <w:rPr>
                <w:spacing w:val="-2"/>
                <w:sz w:val="20"/>
              </w:rPr>
              <w:t>Technology</w:t>
            </w:r>
          </w:p>
        </w:tc>
        <w:tc>
          <w:tcPr>
            <w:tcW w:w="3280" w:type="dxa"/>
          </w:tcPr>
          <w:p>
            <w:pPr>
              <w:pStyle w:val="TableParagraph"/>
              <w:spacing w:before="49"/>
              <w:ind w:left="44"/>
              <w:rPr>
                <w:sz w:val="20"/>
              </w:rPr>
            </w:pPr>
            <w:r>
              <w:rPr>
                <w:sz w:val="20"/>
              </w:rPr>
              <w:t>Governmental</w:t>
            </w:r>
            <w:r>
              <w:rPr>
                <w:spacing w:val="-12"/>
                <w:sz w:val="20"/>
              </w:rPr>
              <w:t> </w:t>
            </w:r>
            <w:r>
              <w:rPr>
                <w:spacing w:val="-2"/>
                <w:sz w:val="20"/>
              </w:rPr>
              <w:t>Agency</w:t>
            </w:r>
          </w:p>
        </w:tc>
      </w:tr>
      <w:tr>
        <w:trPr>
          <w:trHeight w:val="319" w:hRule="atLeast"/>
        </w:trPr>
        <w:tc>
          <w:tcPr>
            <w:tcW w:w="1140" w:type="dxa"/>
          </w:tcPr>
          <w:p>
            <w:pPr>
              <w:pStyle w:val="TableParagraph"/>
              <w:spacing w:before="54"/>
              <w:rPr>
                <w:sz w:val="20"/>
              </w:rPr>
            </w:pPr>
            <w:r>
              <w:rPr>
                <w:spacing w:val="-4"/>
                <w:sz w:val="20"/>
              </w:rPr>
              <w:t>NOAA</w:t>
            </w:r>
          </w:p>
        </w:tc>
        <w:tc>
          <w:tcPr>
            <w:tcW w:w="4940" w:type="dxa"/>
          </w:tcPr>
          <w:p>
            <w:pPr>
              <w:pStyle w:val="TableParagraph"/>
              <w:spacing w:before="54"/>
              <w:rPr>
                <w:sz w:val="20"/>
              </w:rPr>
            </w:pPr>
            <w:r>
              <w:rPr>
                <w:sz w:val="20"/>
              </w:rPr>
              <w:t>National</w:t>
            </w:r>
            <w:r>
              <w:rPr>
                <w:spacing w:val="-8"/>
                <w:sz w:val="20"/>
              </w:rPr>
              <w:t> </w:t>
            </w:r>
            <w:r>
              <w:rPr>
                <w:sz w:val="20"/>
              </w:rPr>
              <w:t>Oceanic</w:t>
            </w:r>
            <w:r>
              <w:rPr>
                <w:spacing w:val="-7"/>
                <w:sz w:val="20"/>
              </w:rPr>
              <w:t> </w:t>
            </w:r>
            <w:r>
              <w:rPr>
                <w:sz w:val="20"/>
              </w:rPr>
              <w:t>and</w:t>
            </w:r>
            <w:r>
              <w:rPr>
                <w:spacing w:val="-7"/>
                <w:sz w:val="20"/>
              </w:rPr>
              <w:t> </w:t>
            </w:r>
            <w:r>
              <w:rPr>
                <w:sz w:val="20"/>
              </w:rPr>
              <w:t>Atmospheric</w:t>
            </w:r>
            <w:r>
              <w:rPr>
                <w:spacing w:val="-7"/>
                <w:sz w:val="20"/>
              </w:rPr>
              <w:t> </w:t>
            </w:r>
            <w:r>
              <w:rPr>
                <w:spacing w:val="-2"/>
                <w:sz w:val="20"/>
              </w:rPr>
              <w:t>Administration</w:t>
            </w:r>
          </w:p>
        </w:tc>
        <w:tc>
          <w:tcPr>
            <w:tcW w:w="3280" w:type="dxa"/>
          </w:tcPr>
          <w:p>
            <w:pPr>
              <w:pStyle w:val="TableParagraph"/>
              <w:spacing w:before="54"/>
              <w:ind w:left="44"/>
              <w:rPr>
                <w:sz w:val="20"/>
              </w:rPr>
            </w:pPr>
            <w:r>
              <w:rPr>
                <w:sz w:val="20"/>
              </w:rPr>
              <w:t>Governmental</w:t>
            </w:r>
            <w:r>
              <w:rPr>
                <w:spacing w:val="-12"/>
                <w:sz w:val="20"/>
              </w:rPr>
              <w:t> </w:t>
            </w:r>
            <w:r>
              <w:rPr>
                <w:spacing w:val="-2"/>
                <w:sz w:val="20"/>
              </w:rPr>
              <w:t>Agency</w:t>
            </w:r>
          </w:p>
        </w:tc>
      </w:tr>
      <w:tr>
        <w:trPr>
          <w:trHeight w:val="340" w:hRule="atLeast"/>
        </w:trPr>
        <w:tc>
          <w:tcPr>
            <w:tcW w:w="1140" w:type="dxa"/>
          </w:tcPr>
          <w:p>
            <w:pPr>
              <w:pStyle w:val="TableParagraph"/>
              <w:spacing w:before="59"/>
              <w:rPr>
                <w:sz w:val="20"/>
              </w:rPr>
            </w:pPr>
            <w:r>
              <w:rPr>
                <w:spacing w:val="-5"/>
                <w:sz w:val="20"/>
              </w:rPr>
              <w:t>NSF</w:t>
            </w:r>
          </w:p>
        </w:tc>
        <w:tc>
          <w:tcPr>
            <w:tcW w:w="4940" w:type="dxa"/>
          </w:tcPr>
          <w:p>
            <w:pPr>
              <w:pStyle w:val="TableParagraph"/>
              <w:spacing w:before="59"/>
              <w:rPr>
                <w:sz w:val="20"/>
              </w:rPr>
            </w:pPr>
            <w:r>
              <w:rPr>
                <w:sz w:val="20"/>
              </w:rPr>
              <w:t>National</w:t>
            </w:r>
            <w:r>
              <w:rPr>
                <w:spacing w:val="-8"/>
                <w:sz w:val="20"/>
              </w:rPr>
              <w:t> </w:t>
            </w:r>
            <w:r>
              <w:rPr>
                <w:sz w:val="20"/>
              </w:rPr>
              <w:t>Science</w:t>
            </w:r>
            <w:r>
              <w:rPr>
                <w:spacing w:val="-7"/>
                <w:sz w:val="20"/>
              </w:rPr>
              <w:t> </w:t>
            </w:r>
            <w:r>
              <w:rPr>
                <w:spacing w:val="-2"/>
                <w:sz w:val="20"/>
              </w:rPr>
              <w:t>Foundation</w:t>
            </w:r>
          </w:p>
        </w:tc>
        <w:tc>
          <w:tcPr>
            <w:tcW w:w="3280" w:type="dxa"/>
          </w:tcPr>
          <w:p>
            <w:pPr>
              <w:pStyle w:val="TableParagraph"/>
              <w:spacing w:before="59"/>
              <w:ind w:left="44"/>
              <w:rPr>
                <w:sz w:val="20"/>
              </w:rPr>
            </w:pPr>
            <w:r>
              <w:rPr>
                <w:sz w:val="20"/>
              </w:rPr>
              <w:t>Governmental</w:t>
            </w:r>
            <w:r>
              <w:rPr>
                <w:spacing w:val="-12"/>
                <w:sz w:val="20"/>
              </w:rPr>
              <w:t> </w:t>
            </w:r>
            <w:r>
              <w:rPr>
                <w:spacing w:val="-2"/>
                <w:sz w:val="20"/>
              </w:rPr>
              <w:t>Agency</w:t>
            </w:r>
          </w:p>
        </w:tc>
      </w:tr>
      <w:tr>
        <w:trPr>
          <w:trHeight w:val="319" w:hRule="atLeast"/>
        </w:trPr>
        <w:tc>
          <w:tcPr>
            <w:tcW w:w="1140" w:type="dxa"/>
          </w:tcPr>
          <w:p>
            <w:pPr>
              <w:pStyle w:val="TableParagraph"/>
              <w:spacing w:before="44"/>
              <w:rPr>
                <w:sz w:val="20"/>
              </w:rPr>
            </w:pPr>
            <w:r>
              <w:rPr>
                <w:spacing w:val="-5"/>
                <w:sz w:val="20"/>
              </w:rPr>
              <w:t>NWS</w:t>
            </w:r>
          </w:p>
        </w:tc>
        <w:tc>
          <w:tcPr>
            <w:tcW w:w="4940" w:type="dxa"/>
          </w:tcPr>
          <w:p>
            <w:pPr>
              <w:pStyle w:val="TableParagraph"/>
              <w:spacing w:before="44"/>
              <w:rPr>
                <w:sz w:val="20"/>
              </w:rPr>
            </w:pPr>
            <w:r>
              <w:rPr>
                <w:sz w:val="20"/>
              </w:rPr>
              <w:t>National</w:t>
            </w:r>
            <w:r>
              <w:rPr>
                <w:spacing w:val="-9"/>
                <w:sz w:val="20"/>
              </w:rPr>
              <w:t> </w:t>
            </w:r>
            <w:r>
              <w:rPr>
                <w:sz w:val="20"/>
              </w:rPr>
              <w:t>Weather</w:t>
            </w:r>
            <w:r>
              <w:rPr>
                <w:spacing w:val="-9"/>
                <w:sz w:val="20"/>
              </w:rPr>
              <w:t> </w:t>
            </w:r>
            <w:r>
              <w:rPr>
                <w:spacing w:val="-2"/>
                <w:sz w:val="20"/>
              </w:rPr>
              <w:t>Service</w:t>
            </w:r>
          </w:p>
        </w:tc>
        <w:tc>
          <w:tcPr>
            <w:tcW w:w="3280" w:type="dxa"/>
          </w:tcPr>
          <w:p>
            <w:pPr>
              <w:pStyle w:val="TableParagraph"/>
              <w:spacing w:before="44"/>
              <w:ind w:left="44"/>
              <w:rPr>
                <w:sz w:val="20"/>
              </w:rPr>
            </w:pPr>
            <w:r>
              <w:rPr>
                <w:sz w:val="20"/>
              </w:rPr>
              <w:t>Governmental</w:t>
            </w:r>
            <w:r>
              <w:rPr>
                <w:spacing w:val="-12"/>
                <w:sz w:val="20"/>
              </w:rPr>
              <w:t> </w:t>
            </w:r>
            <w:r>
              <w:rPr>
                <w:spacing w:val="-2"/>
                <w:sz w:val="20"/>
              </w:rPr>
              <w:t>Agency</w:t>
            </w:r>
          </w:p>
        </w:tc>
      </w:tr>
      <w:tr>
        <w:trPr>
          <w:trHeight w:val="320" w:hRule="atLeast"/>
        </w:trPr>
        <w:tc>
          <w:tcPr>
            <w:tcW w:w="1140" w:type="dxa"/>
          </w:tcPr>
          <w:p>
            <w:pPr>
              <w:pStyle w:val="TableParagraph"/>
              <w:spacing w:before="49"/>
              <w:rPr>
                <w:sz w:val="20"/>
              </w:rPr>
            </w:pPr>
            <w:r>
              <w:rPr>
                <w:spacing w:val="-5"/>
                <w:sz w:val="20"/>
              </w:rPr>
              <w:t>OSB</w:t>
            </w:r>
          </w:p>
        </w:tc>
        <w:tc>
          <w:tcPr>
            <w:tcW w:w="4940" w:type="dxa"/>
          </w:tcPr>
          <w:p>
            <w:pPr>
              <w:pStyle w:val="TableParagraph"/>
              <w:spacing w:before="49"/>
              <w:rPr>
                <w:sz w:val="20"/>
              </w:rPr>
            </w:pPr>
            <w:r>
              <w:rPr>
                <w:sz w:val="20"/>
              </w:rPr>
              <w:t>Oriented</w:t>
            </w:r>
            <w:r>
              <w:rPr>
                <w:spacing w:val="-9"/>
                <w:sz w:val="20"/>
              </w:rPr>
              <w:t> </w:t>
            </w:r>
            <w:r>
              <w:rPr>
                <w:sz w:val="20"/>
              </w:rPr>
              <w:t>strand</w:t>
            </w:r>
            <w:r>
              <w:rPr>
                <w:spacing w:val="-7"/>
                <w:sz w:val="20"/>
              </w:rPr>
              <w:t> </w:t>
            </w:r>
            <w:r>
              <w:rPr>
                <w:spacing w:val="-2"/>
                <w:sz w:val="20"/>
              </w:rPr>
              <w:t>board</w:t>
            </w:r>
          </w:p>
        </w:tc>
        <w:tc>
          <w:tcPr>
            <w:tcW w:w="3280" w:type="dxa"/>
          </w:tcPr>
          <w:p>
            <w:pPr>
              <w:pStyle w:val="TableParagraph"/>
              <w:spacing w:before="49"/>
              <w:ind w:left="44"/>
              <w:rPr>
                <w:sz w:val="20"/>
              </w:rPr>
            </w:pPr>
            <w:r>
              <w:rPr>
                <w:sz w:val="20"/>
              </w:rPr>
              <w:t>Construction</w:t>
            </w:r>
            <w:r>
              <w:rPr>
                <w:spacing w:val="-12"/>
                <w:sz w:val="20"/>
              </w:rPr>
              <w:t> </w:t>
            </w:r>
            <w:r>
              <w:rPr>
                <w:spacing w:val="-2"/>
                <w:sz w:val="20"/>
              </w:rPr>
              <w:t>Material</w:t>
            </w:r>
          </w:p>
        </w:tc>
      </w:tr>
      <w:tr>
        <w:trPr>
          <w:trHeight w:val="560" w:hRule="atLeast"/>
        </w:trPr>
        <w:tc>
          <w:tcPr>
            <w:tcW w:w="1140" w:type="dxa"/>
          </w:tcPr>
          <w:p>
            <w:pPr>
              <w:pStyle w:val="TableParagraph"/>
              <w:spacing w:before="64"/>
              <w:ind w:left="0"/>
              <w:rPr>
                <w:b/>
                <w:sz w:val="20"/>
              </w:rPr>
            </w:pPr>
          </w:p>
          <w:p>
            <w:pPr>
              <w:pStyle w:val="TableParagraph"/>
              <w:rPr>
                <w:sz w:val="20"/>
              </w:rPr>
            </w:pPr>
            <w:r>
              <w:rPr>
                <w:spacing w:val="-2"/>
                <w:sz w:val="20"/>
              </w:rPr>
              <w:t>OSEEER</w:t>
            </w:r>
          </w:p>
        </w:tc>
        <w:tc>
          <w:tcPr>
            <w:tcW w:w="4940" w:type="dxa"/>
          </w:tcPr>
          <w:p>
            <w:pPr>
              <w:pStyle w:val="TableParagraph"/>
              <w:spacing w:line="249" w:lineRule="auto" w:before="54"/>
              <w:rPr>
                <w:sz w:val="20"/>
              </w:rPr>
            </w:pPr>
            <w:r>
              <w:rPr>
                <w:sz w:val="20"/>
              </w:rPr>
              <w:t>Operations and Systems Engineering Extreme Events </w:t>
            </w:r>
            <w:r>
              <w:rPr>
                <w:spacing w:val="-2"/>
                <w:sz w:val="20"/>
              </w:rPr>
              <w:t>Research</w:t>
            </w:r>
          </w:p>
        </w:tc>
        <w:tc>
          <w:tcPr>
            <w:tcW w:w="3280" w:type="dxa"/>
          </w:tcPr>
          <w:p>
            <w:pPr>
              <w:pStyle w:val="TableParagraph"/>
              <w:tabs>
                <w:tab w:pos="1248" w:val="left" w:leader="none"/>
                <w:tab w:pos="2707" w:val="left" w:leader="none"/>
              </w:tabs>
              <w:spacing w:line="249" w:lineRule="auto" w:before="54"/>
              <w:ind w:left="44" w:right="39"/>
              <w:rPr>
                <w:sz w:val="20"/>
              </w:rPr>
            </w:pPr>
            <w:r>
              <w:rPr>
                <w:spacing w:val="-2"/>
                <w:sz w:val="20"/>
              </w:rPr>
              <w:t>Academic</w:t>
            </w:r>
            <w:r>
              <w:rPr>
                <w:sz w:val="20"/>
              </w:rPr>
              <w:tab/>
            </w:r>
            <w:r>
              <w:rPr>
                <w:spacing w:val="-2"/>
                <w:sz w:val="20"/>
              </w:rPr>
              <w:t>Organization</w:t>
            </w:r>
            <w:r>
              <w:rPr>
                <w:sz w:val="20"/>
              </w:rPr>
              <w:tab/>
            </w:r>
            <w:r>
              <w:rPr>
                <w:spacing w:val="-2"/>
                <w:sz w:val="20"/>
              </w:rPr>
              <w:t>within NHERI</w:t>
            </w:r>
          </w:p>
        </w:tc>
      </w:tr>
      <w:tr>
        <w:trPr>
          <w:trHeight w:val="580" w:hRule="atLeast"/>
        </w:trPr>
        <w:tc>
          <w:tcPr>
            <w:tcW w:w="1140" w:type="dxa"/>
          </w:tcPr>
          <w:p>
            <w:pPr>
              <w:pStyle w:val="TableParagraph"/>
              <w:spacing w:before="69"/>
              <w:ind w:left="0"/>
              <w:rPr>
                <w:b/>
                <w:sz w:val="20"/>
              </w:rPr>
            </w:pPr>
          </w:p>
          <w:p>
            <w:pPr>
              <w:pStyle w:val="TableParagraph"/>
              <w:rPr>
                <w:sz w:val="20"/>
              </w:rPr>
            </w:pPr>
            <w:r>
              <w:rPr>
                <w:spacing w:val="-4"/>
                <w:sz w:val="20"/>
              </w:rPr>
              <w:t>PEER</w:t>
            </w:r>
          </w:p>
        </w:tc>
        <w:tc>
          <w:tcPr>
            <w:tcW w:w="4940" w:type="dxa"/>
          </w:tcPr>
          <w:p>
            <w:pPr>
              <w:pStyle w:val="TableParagraph"/>
              <w:spacing w:before="69"/>
              <w:ind w:left="0"/>
              <w:rPr>
                <w:b/>
                <w:sz w:val="20"/>
              </w:rPr>
            </w:pPr>
          </w:p>
          <w:p>
            <w:pPr>
              <w:pStyle w:val="TableParagraph"/>
              <w:rPr>
                <w:sz w:val="20"/>
              </w:rPr>
            </w:pPr>
            <w:r>
              <w:rPr>
                <w:sz w:val="20"/>
              </w:rPr>
              <w:t>Pacific</w:t>
            </w:r>
            <w:r>
              <w:rPr>
                <w:spacing w:val="-11"/>
                <w:sz w:val="20"/>
              </w:rPr>
              <w:t> </w:t>
            </w:r>
            <w:r>
              <w:rPr>
                <w:sz w:val="20"/>
              </w:rPr>
              <w:t>Earthquake</w:t>
            </w:r>
            <w:r>
              <w:rPr>
                <w:spacing w:val="-9"/>
                <w:sz w:val="20"/>
              </w:rPr>
              <w:t> </w:t>
            </w:r>
            <w:r>
              <w:rPr>
                <w:sz w:val="20"/>
              </w:rPr>
              <w:t>Engineering</w:t>
            </w:r>
            <w:r>
              <w:rPr>
                <w:spacing w:val="-9"/>
                <w:sz w:val="20"/>
              </w:rPr>
              <w:t> </w:t>
            </w:r>
            <w:r>
              <w:rPr>
                <w:sz w:val="20"/>
              </w:rPr>
              <w:t>Research</w:t>
            </w:r>
            <w:r>
              <w:rPr>
                <w:spacing w:val="-9"/>
                <w:sz w:val="20"/>
              </w:rPr>
              <w:t> </w:t>
            </w:r>
            <w:r>
              <w:rPr>
                <w:spacing w:val="-2"/>
                <w:sz w:val="20"/>
              </w:rPr>
              <w:t>center</w:t>
            </w:r>
          </w:p>
        </w:tc>
        <w:tc>
          <w:tcPr>
            <w:tcW w:w="3280" w:type="dxa"/>
          </w:tcPr>
          <w:p>
            <w:pPr>
              <w:pStyle w:val="TableParagraph"/>
              <w:tabs>
                <w:tab w:pos="2088" w:val="left" w:leader="none"/>
              </w:tabs>
              <w:spacing w:line="249" w:lineRule="auto" w:before="59"/>
              <w:ind w:left="44" w:right="36"/>
              <w:rPr>
                <w:sz w:val="20"/>
              </w:rPr>
            </w:pPr>
            <w:r>
              <w:rPr>
                <w:spacing w:val="-2"/>
                <w:sz w:val="20"/>
              </w:rPr>
              <w:t>Academic</w:t>
            </w:r>
            <w:r>
              <w:rPr>
                <w:sz w:val="20"/>
              </w:rPr>
              <w:tab/>
            </w:r>
            <w:r>
              <w:rPr>
                <w:spacing w:val="-2"/>
                <w:sz w:val="20"/>
              </w:rPr>
              <w:t>Organization (Earthquakes)</w:t>
            </w:r>
          </w:p>
        </w:tc>
      </w:tr>
      <w:tr>
        <w:trPr>
          <w:trHeight w:val="319" w:hRule="atLeast"/>
        </w:trPr>
        <w:tc>
          <w:tcPr>
            <w:tcW w:w="1140" w:type="dxa"/>
          </w:tcPr>
          <w:p>
            <w:pPr>
              <w:pStyle w:val="TableParagraph"/>
              <w:spacing w:before="44"/>
              <w:rPr>
                <w:sz w:val="20"/>
              </w:rPr>
            </w:pPr>
            <w:r>
              <w:rPr>
                <w:spacing w:val="-5"/>
                <w:sz w:val="20"/>
              </w:rPr>
              <w:t>PGA</w:t>
            </w:r>
          </w:p>
        </w:tc>
        <w:tc>
          <w:tcPr>
            <w:tcW w:w="4940" w:type="dxa"/>
          </w:tcPr>
          <w:p>
            <w:pPr>
              <w:pStyle w:val="TableParagraph"/>
              <w:spacing w:before="44"/>
              <w:rPr>
                <w:sz w:val="20"/>
              </w:rPr>
            </w:pPr>
            <w:r>
              <w:rPr>
                <w:sz w:val="20"/>
              </w:rPr>
              <w:t>Peak</w:t>
            </w:r>
            <w:r>
              <w:rPr>
                <w:spacing w:val="-5"/>
                <w:sz w:val="20"/>
              </w:rPr>
              <w:t> </w:t>
            </w:r>
            <w:r>
              <w:rPr>
                <w:sz w:val="20"/>
              </w:rPr>
              <w:t>Ground</w:t>
            </w:r>
            <w:r>
              <w:rPr>
                <w:spacing w:val="-5"/>
                <w:sz w:val="20"/>
              </w:rPr>
              <w:t> </w:t>
            </w:r>
            <w:r>
              <w:rPr>
                <w:spacing w:val="-2"/>
                <w:sz w:val="20"/>
              </w:rPr>
              <w:t>Acceleration</w:t>
            </w:r>
          </w:p>
        </w:tc>
        <w:tc>
          <w:tcPr>
            <w:tcW w:w="3280" w:type="dxa"/>
          </w:tcPr>
          <w:p>
            <w:pPr>
              <w:pStyle w:val="TableParagraph"/>
              <w:spacing w:before="44"/>
              <w:ind w:left="44"/>
              <w:rPr>
                <w:sz w:val="20"/>
              </w:rPr>
            </w:pPr>
            <w:r>
              <w:rPr>
                <w:sz w:val="20"/>
              </w:rPr>
              <w:t>Intensity</w:t>
            </w:r>
            <w:r>
              <w:rPr>
                <w:spacing w:val="-9"/>
                <w:sz w:val="20"/>
              </w:rPr>
              <w:t> </w:t>
            </w:r>
            <w:r>
              <w:rPr>
                <w:spacing w:val="-2"/>
                <w:sz w:val="20"/>
              </w:rPr>
              <w:t>Measure</w:t>
            </w:r>
          </w:p>
        </w:tc>
      </w:tr>
      <w:tr>
        <w:trPr>
          <w:trHeight w:val="560" w:hRule="atLeast"/>
        </w:trPr>
        <w:tc>
          <w:tcPr>
            <w:tcW w:w="1140" w:type="dxa"/>
          </w:tcPr>
          <w:p>
            <w:pPr>
              <w:pStyle w:val="TableParagraph"/>
              <w:spacing w:before="59"/>
              <w:ind w:left="0"/>
              <w:rPr>
                <w:b/>
                <w:sz w:val="20"/>
              </w:rPr>
            </w:pPr>
          </w:p>
          <w:p>
            <w:pPr>
              <w:pStyle w:val="TableParagraph"/>
              <w:rPr>
                <w:sz w:val="20"/>
              </w:rPr>
            </w:pPr>
            <w:r>
              <w:rPr>
                <w:spacing w:val="-2"/>
                <w:sz w:val="20"/>
              </w:rPr>
              <w:t>PHEER</w:t>
            </w:r>
          </w:p>
        </w:tc>
        <w:tc>
          <w:tcPr>
            <w:tcW w:w="4940" w:type="dxa"/>
          </w:tcPr>
          <w:p>
            <w:pPr>
              <w:pStyle w:val="TableParagraph"/>
              <w:spacing w:before="59"/>
              <w:ind w:left="0"/>
              <w:rPr>
                <w:b/>
                <w:sz w:val="20"/>
              </w:rPr>
            </w:pPr>
          </w:p>
          <w:p>
            <w:pPr>
              <w:pStyle w:val="TableParagraph"/>
              <w:rPr>
                <w:sz w:val="20"/>
              </w:rPr>
            </w:pPr>
            <w:r>
              <w:rPr>
                <w:sz w:val="20"/>
              </w:rPr>
              <w:t>Public</w:t>
            </w:r>
            <w:r>
              <w:rPr>
                <w:spacing w:val="-7"/>
                <w:sz w:val="20"/>
              </w:rPr>
              <w:t> </w:t>
            </w:r>
            <w:r>
              <w:rPr>
                <w:sz w:val="20"/>
              </w:rPr>
              <w:t>Health</w:t>
            </w:r>
            <w:r>
              <w:rPr>
                <w:spacing w:val="-6"/>
                <w:sz w:val="20"/>
              </w:rPr>
              <w:t> </w:t>
            </w:r>
            <w:r>
              <w:rPr>
                <w:sz w:val="20"/>
              </w:rPr>
              <w:t>Extreme</w:t>
            </w:r>
            <w:r>
              <w:rPr>
                <w:spacing w:val="-6"/>
                <w:sz w:val="20"/>
              </w:rPr>
              <w:t> </w:t>
            </w:r>
            <w:r>
              <w:rPr>
                <w:sz w:val="20"/>
              </w:rPr>
              <w:t>Events</w:t>
            </w:r>
            <w:r>
              <w:rPr>
                <w:spacing w:val="-6"/>
                <w:sz w:val="20"/>
              </w:rPr>
              <w:t> </w:t>
            </w:r>
            <w:r>
              <w:rPr>
                <w:spacing w:val="-2"/>
                <w:sz w:val="20"/>
              </w:rPr>
              <w:t>Research</w:t>
            </w:r>
          </w:p>
        </w:tc>
        <w:tc>
          <w:tcPr>
            <w:tcW w:w="3280" w:type="dxa"/>
          </w:tcPr>
          <w:p>
            <w:pPr>
              <w:pStyle w:val="TableParagraph"/>
              <w:tabs>
                <w:tab w:pos="1248" w:val="left" w:leader="none"/>
                <w:tab w:pos="2707" w:val="left" w:leader="none"/>
              </w:tabs>
              <w:spacing w:line="249" w:lineRule="auto" w:before="49"/>
              <w:ind w:left="44" w:right="39"/>
              <w:rPr>
                <w:sz w:val="20"/>
              </w:rPr>
            </w:pPr>
            <w:r>
              <w:rPr>
                <w:spacing w:val="-2"/>
                <w:sz w:val="20"/>
              </w:rPr>
              <w:t>Academic</w:t>
            </w:r>
            <w:r>
              <w:rPr>
                <w:sz w:val="20"/>
              </w:rPr>
              <w:tab/>
            </w:r>
            <w:r>
              <w:rPr>
                <w:spacing w:val="-2"/>
                <w:sz w:val="20"/>
              </w:rPr>
              <w:t>Organization</w:t>
            </w:r>
            <w:r>
              <w:rPr>
                <w:sz w:val="20"/>
              </w:rPr>
              <w:tab/>
            </w:r>
            <w:r>
              <w:rPr>
                <w:spacing w:val="-2"/>
                <w:sz w:val="20"/>
              </w:rPr>
              <w:t>within NHERI</w:t>
            </w:r>
          </w:p>
        </w:tc>
      </w:tr>
      <w:tr>
        <w:trPr>
          <w:trHeight w:val="320" w:hRule="atLeast"/>
        </w:trPr>
        <w:tc>
          <w:tcPr>
            <w:tcW w:w="1140" w:type="dxa"/>
          </w:tcPr>
          <w:p>
            <w:pPr>
              <w:pStyle w:val="TableParagraph"/>
              <w:spacing w:before="54"/>
              <w:rPr>
                <w:sz w:val="20"/>
              </w:rPr>
            </w:pPr>
            <w:r>
              <w:rPr>
                <w:spacing w:val="-4"/>
                <w:sz w:val="20"/>
              </w:rPr>
              <w:t>PVRR</w:t>
            </w:r>
          </w:p>
        </w:tc>
        <w:tc>
          <w:tcPr>
            <w:tcW w:w="4940" w:type="dxa"/>
          </w:tcPr>
          <w:p>
            <w:pPr>
              <w:pStyle w:val="TableParagraph"/>
              <w:spacing w:before="54"/>
              <w:rPr>
                <w:sz w:val="20"/>
              </w:rPr>
            </w:pPr>
            <w:r>
              <w:rPr>
                <w:sz w:val="20"/>
              </w:rPr>
              <w:t>Preliminary</w:t>
            </w:r>
            <w:r>
              <w:rPr>
                <w:spacing w:val="-12"/>
                <w:sz w:val="20"/>
              </w:rPr>
              <w:t> </w:t>
            </w:r>
            <w:r>
              <w:rPr>
                <w:sz w:val="20"/>
              </w:rPr>
              <w:t>Virtual</w:t>
            </w:r>
            <w:r>
              <w:rPr>
                <w:spacing w:val="-12"/>
                <w:sz w:val="20"/>
              </w:rPr>
              <w:t> </w:t>
            </w:r>
            <w:r>
              <w:rPr>
                <w:sz w:val="20"/>
              </w:rPr>
              <w:t>Reconnaissance</w:t>
            </w:r>
            <w:r>
              <w:rPr>
                <w:spacing w:val="-11"/>
                <w:sz w:val="20"/>
              </w:rPr>
              <w:t> </w:t>
            </w:r>
            <w:r>
              <w:rPr>
                <w:spacing w:val="-2"/>
                <w:sz w:val="20"/>
              </w:rPr>
              <w:t>Report</w:t>
            </w:r>
          </w:p>
        </w:tc>
        <w:tc>
          <w:tcPr>
            <w:tcW w:w="3280" w:type="dxa"/>
          </w:tcPr>
          <w:p>
            <w:pPr>
              <w:pStyle w:val="TableParagraph"/>
              <w:spacing w:before="54"/>
              <w:ind w:left="44"/>
              <w:rPr>
                <w:sz w:val="20"/>
              </w:rPr>
            </w:pPr>
            <w:r>
              <w:rPr>
                <w:sz w:val="20"/>
              </w:rPr>
              <w:t>StEER</w:t>
            </w:r>
            <w:r>
              <w:rPr>
                <w:spacing w:val="-5"/>
                <w:sz w:val="20"/>
              </w:rPr>
              <w:t> </w:t>
            </w:r>
            <w:r>
              <w:rPr>
                <w:spacing w:val="-4"/>
                <w:sz w:val="20"/>
              </w:rPr>
              <w:t>Term</w:t>
            </w:r>
          </w:p>
        </w:tc>
      </w:tr>
    </w:tbl>
    <w:p>
      <w:pPr>
        <w:spacing w:after="0"/>
        <w:rPr>
          <w:sz w:val="20"/>
        </w:rPr>
        <w:sectPr>
          <w:type w:val="continuous"/>
          <w:pgSz w:w="12240" w:h="15840"/>
          <w:pgMar w:header="0" w:footer="1205" w:top="1420" w:bottom="1400" w:left="1100" w:right="320"/>
        </w:sectPr>
      </w:pPr>
    </w:p>
    <w:p>
      <w:pPr>
        <w:pStyle w:val="Heading1"/>
        <w:ind w:left="3470"/>
      </w:pPr>
      <w:bookmarkStart w:name="_TOC_250027" w:id="8"/>
      <w:r>
        <w:rPr/>
        <w:t>EXECUTIVE</w:t>
      </w:r>
      <w:r>
        <w:rPr>
          <w:spacing w:val="-9"/>
        </w:rPr>
        <w:t> </w:t>
      </w:r>
      <w:bookmarkEnd w:id="8"/>
      <w:r>
        <w:rPr>
          <w:spacing w:val="-2"/>
        </w:rPr>
        <w:t>SUMMARY</w:t>
      </w:r>
    </w:p>
    <w:p>
      <w:pPr>
        <w:pStyle w:val="BodyText"/>
        <w:spacing w:before="74"/>
        <w:rPr>
          <w:b/>
          <w:sz w:val="28"/>
        </w:rPr>
      </w:pPr>
    </w:p>
    <w:p>
      <w:pPr>
        <w:pStyle w:val="BodyText"/>
        <w:spacing w:line="256" w:lineRule="auto" w:before="1"/>
        <w:ind w:left="340" w:right="1120"/>
        <w:jc w:val="both"/>
      </w:pPr>
      <w:r>
        <w:rPr/>
        <w:t>Hurricane Otis made landfall as a Category 5 hurricane near Acapulco, Guerrero, Mexico at</w:t>
      </w:r>
      <w:r>
        <w:rPr>
          <w:spacing w:val="40"/>
        </w:rPr>
        <w:t> </w:t>
      </w:r>
      <w:r>
        <w:rPr/>
        <w:t>6:25 UTC (12:25 AM local time) on October 25, 2023, surpassing Hurricane Patricia as the strongest</w:t>
      </w:r>
      <w:r>
        <w:rPr>
          <w:spacing w:val="-3"/>
        </w:rPr>
        <w:t> </w:t>
      </w:r>
      <w:r>
        <w:rPr/>
        <w:t>landfalling</w:t>
      </w:r>
      <w:r>
        <w:rPr>
          <w:spacing w:val="-3"/>
        </w:rPr>
        <w:t> </w:t>
      </w:r>
      <w:r>
        <w:rPr/>
        <w:t>Pacific</w:t>
      </w:r>
      <w:r>
        <w:rPr>
          <w:spacing w:val="-3"/>
        </w:rPr>
        <w:t> </w:t>
      </w:r>
      <w:r>
        <w:rPr/>
        <w:t>hurricane</w:t>
      </w:r>
      <w:r>
        <w:rPr>
          <w:spacing w:val="-3"/>
        </w:rPr>
        <w:t> </w:t>
      </w:r>
      <w:r>
        <w:rPr/>
        <w:t>on</w:t>
      </w:r>
      <w:r>
        <w:rPr>
          <w:spacing w:val="-3"/>
        </w:rPr>
        <w:t> </w:t>
      </w:r>
      <w:r>
        <w:rPr/>
        <w:t>record,</w:t>
      </w:r>
      <w:r>
        <w:rPr>
          <w:spacing w:val="-3"/>
        </w:rPr>
        <w:t> </w:t>
      </w:r>
      <w:r>
        <w:rPr/>
        <w:t>with</w:t>
      </w:r>
      <w:r>
        <w:rPr>
          <w:spacing w:val="-3"/>
        </w:rPr>
        <w:t> </w:t>
      </w:r>
      <w:r>
        <w:rPr/>
        <w:t>measured</w:t>
      </w:r>
      <w:r>
        <w:rPr>
          <w:spacing w:val="-3"/>
        </w:rPr>
        <w:t> </w:t>
      </w:r>
      <w:r>
        <w:rPr/>
        <w:t>wind</w:t>
      </w:r>
      <w:r>
        <w:rPr>
          <w:spacing w:val="-3"/>
        </w:rPr>
        <w:t> </w:t>
      </w:r>
      <w:r>
        <w:rPr/>
        <w:t>speeds</w:t>
      </w:r>
      <w:r>
        <w:rPr>
          <w:spacing w:val="-3"/>
        </w:rPr>
        <w:t> </w:t>
      </w:r>
      <w:r>
        <w:rPr/>
        <w:t>reaching</w:t>
      </w:r>
      <w:r>
        <w:rPr>
          <w:spacing w:val="-3"/>
        </w:rPr>
        <w:t> </w:t>
      </w:r>
      <w:r>
        <w:rPr/>
        <w:t>205</w:t>
      </w:r>
      <w:r>
        <w:rPr>
          <w:spacing w:val="-3"/>
        </w:rPr>
        <w:t> </w:t>
      </w:r>
      <w:r>
        <w:rPr/>
        <w:t>mph. Acapulco experienced significant damage,</w:t>
      </w:r>
      <w:r>
        <w:rPr>
          <w:spacing w:val="-5"/>
        </w:rPr>
        <w:t> </w:t>
      </w:r>
      <w:r>
        <w:rPr/>
        <w:t>especially</w:t>
      </w:r>
      <w:r>
        <w:rPr>
          <w:spacing w:val="-5"/>
        </w:rPr>
        <w:t> </w:t>
      </w:r>
      <w:r>
        <w:rPr/>
        <w:t>to</w:t>
      </w:r>
      <w:r>
        <w:rPr>
          <w:spacing w:val="-5"/>
        </w:rPr>
        <w:t> </w:t>
      </w:r>
      <w:r>
        <w:rPr/>
        <w:t>residential</w:t>
      </w:r>
      <w:r>
        <w:rPr>
          <w:spacing w:val="-5"/>
        </w:rPr>
        <w:t> </w:t>
      </w:r>
      <w:r>
        <w:rPr/>
        <w:t>and</w:t>
      </w:r>
      <w:r>
        <w:rPr>
          <w:spacing w:val="-5"/>
        </w:rPr>
        <w:t> </w:t>
      </w:r>
      <w:r>
        <w:rPr/>
        <w:t>high-rise</w:t>
      </w:r>
      <w:r>
        <w:rPr>
          <w:spacing w:val="-5"/>
        </w:rPr>
        <w:t> </w:t>
      </w:r>
      <w:r>
        <w:rPr/>
        <w:t>buildings</w:t>
      </w:r>
      <w:r>
        <w:rPr>
          <w:spacing w:val="-5"/>
        </w:rPr>
        <w:t> </w:t>
      </w:r>
      <w:r>
        <w:rPr/>
        <w:t>along the coast. About 80% of the</w:t>
      </w:r>
      <w:r>
        <w:rPr>
          <w:spacing w:val="-3"/>
        </w:rPr>
        <w:t> </w:t>
      </w:r>
      <w:r>
        <w:rPr/>
        <w:t>hotels</w:t>
      </w:r>
      <w:r>
        <w:rPr>
          <w:spacing w:val="-3"/>
        </w:rPr>
        <w:t> </w:t>
      </w:r>
      <w:r>
        <w:rPr/>
        <w:t>in</w:t>
      </w:r>
      <w:r>
        <w:rPr>
          <w:spacing w:val="-3"/>
        </w:rPr>
        <w:t> </w:t>
      </w:r>
      <w:r>
        <w:rPr/>
        <w:t>Acapulco</w:t>
      </w:r>
      <w:r>
        <w:rPr>
          <w:spacing w:val="-3"/>
        </w:rPr>
        <w:t> </w:t>
      </w:r>
      <w:r>
        <w:rPr/>
        <w:t>were</w:t>
      </w:r>
      <w:r>
        <w:rPr>
          <w:spacing w:val="-3"/>
        </w:rPr>
        <w:t> </w:t>
      </w:r>
      <w:r>
        <w:rPr/>
        <w:t>damaged,</w:t>
      </w:r>
      <w:r>
        <w:rPr>
          <w:spacing w:val="-3"/>
        </w:rPr>
        <w:t> </w:t>
      </w:r>
      <w:r>
        <w:rPr/>
        <w:t>and</w:t>
      </w:r>
      <w:r>
        <w:rPr>
          <w:spacing w:val="-3"/>
        </w:rPr>
        <w:t> </w:t>
      </w:r>
      <w:r>
        <w:rPr/>
        <w:t>about</w:t>
      </w:r>
      <w:r>
        <w:rPr>
          <w:spacing w:val="-3"/>
        </w:rPr>
        <w:t> </w:t>
      </w:r>
      <w:r>
        <w:rPr/>
        <w:t>274,000</w:t>
      </w:r>
      <w:r>
        <w:rPr>
          <w:spacing w:val="-3"/>
        </w:rPr>
        <w:t> </w:t>
      </w:r>
      <w:r>
        <w:rPr/>
        <w:t>homes</w:t>
      </w:r>
      <w:r>
        <w:rPr>
          <w:spacing w:val="-3"/>
        </w:rPr>
        <w:t> </w:t>
      </w:r>
      <w:r>
        <w:rPr/>
        <w:t>were destroyed in the</w:t>
      </w:r>
      <w:r>
        <w:rPr>
          <w:spacing w:val="-4"/>
        </w:rPr>
        <w:t> </w:t>
      </w:r>
      <w:r>
        <w:rPr/>
        <w:t>region.</w:t>
      </w:r>
      <w:r>
        <w:rPr>
          <w:spacing w:val="-4"/>
        </w:rPr>
        <w:t> </w:t>
      </w:r>
      <w:r>
        <w:rPr/>
        <w:t>The</w:t>
      </w:r>
      <w:r>
        <w:rPr>
          <w:spacing w:val="-4"/>
        </w:rPr>
        <w:t> </w:t>
      </w:r>
      <w:r>
        <w:rPr/>
        <w:t>unprecedented</w:t>
      </w:r>
      <w:r>
        <w:rPr>
          <w:spacing w:val="-4"/>
        </w:rPr>
        <w:t> </w:t>
      </w:r>
      <w:r>
        <w:rPr/>
        <w:t>scale</w:t>
      </w:r>
      <w:r>
        <w:rPr>
          <w:spacing w:val="-4"/>
        </w:rPr>
        <w:t> </w:t>
      </w:r>
      <w:r>
        <w:rPr/>
        <w:t>of</w:t>
      </w:r>
      <w:r>
        <w:rPr>
          <w:spacing w:val="-4"/>
        </w:rPr>
        <w:t> </w:t>
      </w:r>
      <w:r>
        <w:rPr/>
        <w:t>damage</w:t>
      </w:r>
      <w:r>
        <w:rPr>
          <w:spacing w:val="-4"/>
        </w:rPr>
        <w:t> </w:t>
      </w:r>
      <w:r>
        <w:rPr/>
        <w:t>to</w:t>
      </w:r>
      <w:r>
        <w:rPr>
          <w:spacing w:val="-4"/>
        </w:rPr>
        <w:t> </w:t>
      </w:r>
      <w:r>
        <w:rPr/>
        <w:t>single-</w:t>
      </w:r>
      <w:r>
        <w:rPr>
          <w:spacing w:val="-4"/>
        </w:rPr>
        <w:t> </w:t>
      </w:r>
      <w:r>
        <w:rPr/>
        <w:t>and</w:t>
      </w:r>
      <w:r>
        <w:rPr>
          <w:spacing w:val="-4"/>
        </w:rPr>
        <w:t> </w:t>
      </w:r>
      <w:r>
        <w:rPr/>
        <w:t>multi-story</w:t>
      </w:r>
      <w:r>
        <w:rPr>
          <w:spacing w:val="-4"/>
        </w:rPr>
        <w:t> </w:t>
      </w:r>
      <w:r>
        <w:rPr/>
        <w:t>buildings in low-lying regions of Acapulco resulted in dramatic failures to multiple glazing, cladding, and roof surfaces. These failures extended to nearly every high-rise structure in the nearshore </w:t>
      </w:r>
      <w:r>
        <w:rPr>
          <w:spacing w:val="-2"/>
        </w:rPr>
        <w:t>region.</w:t>
      </w:r>
    </w:p>
    <w:p>
      <w:pPr>
        <w:pStyle w:val="BodyText"/>
        <w:spacing w:before="10"/>
      </w:pPr>
    </w:p>
    <w:p>
      <w:pPr>
        <w:pStyle w:val="BodyText"/>
        <w:spacing w:line="256" w:lineRule="auto"/>
        <w:ind w:left="340" w:right="1121"/>
        <w:jc w:val="both"/>
      </w:pPr>
      <w:r>
        <w:rPr/>
        <w:t>Over half a million electricity consumers were affected. Meanwhile, roads, ports and air transit were disrupted, limiting egressing and access</w:t>
      </w:r>
      <w:r>
        <w:rPr>
          <w:spacing w:val="-4"/>
        </w:rPr>
        <w:t> </w:t>
      </w:r>
      <w:r>
        <w:rPr/>
        <w:t>to</w:t>
      </w:r>
      <w:r>
        <w:rPr>
          <w:spacing w:val="-4"/>
        </w:rPr>
        <w:t> </w:t>
      </w:r>
      <w:r>
        <w:rPr/>
        <w:t>the</w:t>
      </w:r>
      <w:r>
        <w:rPr>
          <w:spacing w:val="-4"/>
        </w:rPr>
        <w:t> </w:t>
      </w:r>
      <w:r>
        <w:rPr/>
        <w:t>affected</w:t>
      </w:r>
      <w:r>
        <w:rPr>
          <w:spacing w:val="-4"/>
        </w:rPr>
        <w:t> </w:t>
      </w:r>
      <w:r>
        <w:rPr/>
        <w:t>coastal</w:t>
      </w:r>
      <w:r>
        <w:rPr>
          <w:spacing w:val="-4"/>
        </w:rPr>
        <w:t> </w:t>
      </w:r>
      <w:r>
        <w:rPr/>
        <w:t>city.</w:t>
      </w:r>
      <w:r>
        <w:rPr>
          <w:spacing w:val="-4"/>
        </w:rPr>
        <w:t> </w:t>
      </w:r>
      <w:r>
        <w:rPr/>
        <w:t>The</w:t>
      </w:r>
      <w:r>
        <w:rPr>
          <w:spacing w:val="-4"/>
        </w:rPr>
        <w:t> </w:t>
      </w:r>
      <w:r>
        <w:rPr/>
        <w:t>hurricane</w:t>
      </w:r>
      <w:r>
        <w:rPr>
          <w:spacing w:val="-4"/>
        </w:rPr>
        <w:t> </w:t>
      </w:r>
      <w:r>
        <w:rPr/>
        <w:t>led</w:t>
      </w:r>
      <w:r>
        <w:rPr>
          <w:spacing w:val="-4"/>
        </w:rPr>
        <w:t> </w:t>
      </w:r>
      <w:r>
        <w:rPr/>
        <w:t>to</w:t>
      </w:r>
      <w:r>
        <w:rPr>
          <w:spacing w:val="-4"/>
        </w:rPr>
        <w:t> </w:t>
      </w:r>
      <w:r>
        <w:rPr/>
        <w:t>a reported 45 casualties and an estimated $15 billion in damage. In the aftermath, the Mexican government proposed a recovery strategy, emphasizing immediate rescue operations, financial support, and infrastructural restoration.</w:t>
      </w:r>
    </w:p>
    <w:p>
      <w:pPr>
        <w:pStyle w:val="BodyText"/>
        <w:spacing w:before="14"/>
      </w:pPr>
    </w:p>
    <w:p>
      <w:pPr>
        <w:pStyle w:val="BodyText"/>
        <w:spacing w:line="256" w:lineRule="auto"/>
        <w:ind w:left="340" w:right="1090"/>
      </w:pPr>
      <w:r>
        <w:rPr/>
        <w:t>This Preliminary Virtual Reconnaissance Report (PVRR) explores these topics as the primary product of StEER’s Level 1 response to Hurricane Otis:</w:t>
      </w:r>
    </w:p>
    <w:p>
      <w:pPr>
        <w:pStyle w:val="ListParagraph"/>
        <w:numPr>
          <w:ilvl w:val="0"/>
          <w:numId w:val="3"/>
        </w:numPr>
        <w:tabs>
          <w:tab w:pos="1058" w:val="left" w:leader="none"/>
          <w:tab w:pos="1060" w:val="left" w:leader="none"/>
        </w:tabs>
        <w:spacing w:line="256" w:lineRule="auto" w:before="0" w:after="0"/>
        <w:ind w:left="1060" w:right="1124" w:hanging="360"/>
        <w:jc w:val="left"/>
        <w:rPr>
          <w:sz w:val="22"/>
        </w:rPr>
      </w:pPr>
      <w:r>
        <w:rPr>
          <w:sz w:val="22"/>
        </w:rPr>
        <w:t>overviewing of the hurricane, particularly relating to the wind and storm surge hazards</w:t>
      </w:r>
      <w:r>
        <w:rPr>
          <w:spacing w:val="40"/>
          <w:sz w:val="22"/>
        </w:rPr>
        <w:t> </w:t>
      </w:r>
      <w:r>
        <w:rPr>
          <w:sz w:val="22"/>
        </w:rPr>
        <w:t>and their impacts on the built environment,</w:t>
      </w:r>
    </w:p>
    <w:p>
      <w:pPr>
        <w:pStyle w:val="ListParagraph"/>
        <w:numPr>
          <w:ilvl w:val="0"/>
          <w:numId w:val="3"/>
        </w:numPr>
        <w:tabs>
          <w:tab w:pos="1058" w:val="left" w:leader="none"/>
        </w:tabs>
        <w:spacing w:line="252" w:lineRule="exact" w:before="0" w:after="0"/>
        <w:ind w:left="1058" w:right="0" w:hanging="358"/>
        <w:jc w:val="left"/>
        <w:rPr>
          <w:sz w:val="22"/>
        </w:rPr>
      </w:pPr>
      <w:r>
        <w:rPr>
          <w:sz w:val="22"/>
        </w:rPr>
        <w:t>framing</w:t>
      </w:r>
      <w:r>
        <w:rPr>
          <w:spacing w:val="-8"/>
          <w:sz w:val="22"/>
        </w:rPr>
        <w:t> </w:t>
      </w:r>
      <w:r>
        <w:rPr>
          <w:sz w:val="22"/>
        </w:rPr>
        <w:t>the</w:t>
      </w:r>
      <w:r>
        <w:rPr>
          <w:spacing w:val="-7"/>
          <w:sz w:val="22"/>
        </w:rPr>
        <w:t> </w:t>
      </w:r>
      <w:r>
        <w:rPr>
          <w:sz w:val="22"/>
        </w:rPr>
        <w:t>regulatory</w:t>
      </w:r>
      <w:r>
        <w:rPr>
          <w:spacing w:val="-7"/>
          <w:sz w:val="22"/>
        </w:rPr>
        <w:t> </w:t>
      </w:r>
      <w:r>
        <w:rPr>
          <w:sz w:val="22"/>
        </w:rPr>
        <w:t>environment</w:t>
      </w:r>
      <w:r>
        <w:rPr>
          <w:spacing w:val="-7"/>
          <w:sz w:val="22"/>
        </w:rPr>
        <w:t> </w:t>
      </w:r>
      <w:r>
        <w:rPr>
          <w:sz w:val="22"/>
        </w:rPr>
        <w:t>and</w:t>
      </w:r>
      <w:r>
        <w:rPr>
          <w:spacing w:val="-7"/>
          <w:sz w:val="22"/>
        </w:rPr>
        <w:t> </w:t>
      </w:r>
      <w:r>
        <w:rPr>
          <w:sz w:val="22"/>
        </w:rPr>
        <w:t>construction</w:t>
      </w:r>
      <w:r>
        <w:rPr>
          <w:spacing w:val="-8"/>
          <w:sz w:val="22"/>
        </w:rPr>
        <w:t> </w:t>
      </w:r>
      <w:r>
        <w:rPr>
          <w:sz w:val="22"/>
        </w:rPr>
        <w:t>practices</w:t>
      </w:r>
      <w:r>
        <w:rPr>
          <w:spacing w:val="-7"/>
          <w:sz w:val="22"/>
        </w:rPr>
        <w:t> </w:t>
      </w:r>
      <w:r>
        <w:rPr>
          <w:sz w:val="22"/>
        </w:rPr>
        <w:t>in</w:t>
      </w:r>
      <w:r>
        <w:rPr>
          <w:spacing w:val="-7"/>
          <w:sz w:val="22"/>
        </w:rPr>
        <w:t> </w:t>
      </w:r>
      <w:r>
        <w:rPr>
          <w:sz w:val="22"/>
        </w:rPr>
        <w:t>the</w:t>
      </w:r>
      <w:r>
        <w:rPr>
          <w:spacing w:val="-7"/>
          <w:sz w:val="22"/>
        </w:rPr>
        <w:t> </w:t>
      </w:r>
      <w:r>
        <w:rPr>
          <w:sz w:val="22"/>
        </w:rPr>
        <w:t>affected</w:t>
      </w:r>
      <w:r>
        <w:rPr>
          <w:spacing w:val="-7"/>
          <w:sz w:val="22"/>
        </w:rPr>
        <w:t> </w:t>
      </w:r>
      <w:r>
        <w:rPr>
          <w:spacing w:val="-2"/>
          <w:sz w:val="22"/>
        </w:rPr>
        <w:t>area,</w:t>
      </w:r>
    </w:p>
    <w:p>
      <w:pPr>
        <w:pStyle w:val="ListParagraph"/>
        <w:numPr>
          <w:ilvl w:val="0"/>
          <w:numId w:val="3"/>
        </w:numPr>
        <w:tabs>
          <w:tab w:pos="1058" w:val="left" w:leader="none"/>
        </w:tabs>
        <w:spacing w:line="240" w:lineRule="auto" w:before="16" w:after="0"/>
        <w:ind w:left="1058" w:right="0" w:hanging="358"/>
        <w:jc w:val="left"/>
        <w:rPr>
          <w:sz w:val="22"/>
        </w:rPr>
      </w:pPr>
      <w:r>
        <w:rPr>
          <w:sz w:val="22"/>
        </w:rPr>
        <w:t>synthesizing</w:t>
      </w:r>
      <w:r>
        <w:rPr>
          <w:spacing w:val="-8"/>
          <w:sz w:val="22"/>
        </w:rPr>
        <w:t> </w:t>
      </w:r>
      <w:r>
        <w:rPr>
          <w:sz w:val="22"/>
        </w:rPr>
        <w:t>preliminary</w:t>
      </w:r>
      <w:r>
        <w:rPr>
          <w:spacing w:val="-7"/>
          <w:sz w:val="22"/>
        </w:rPr>
        <w:t> </w:t>
      </w:r>
      <w:r>
        <w:rPr>
          <w:sz w:val="22"/>
        </w:rPr>
        <w:t>reports</w:t>
      </w:r>
      <w:r>
        <w:rPr>
          <w:spacing w:val="-7"/>
          <w:sz w:val="22"/>
        </w:rPr>
        <w:t> </w:t>
      </w:r>
      <w:r>
        <w:rPr>
          <w:sz w:val="22"/>
        </w:rPr>
        <w:t>of</w:t>
      </w:r>
      <w:r>
        <w:rPr>
          <w:spacing w:val="-7"/>
          <w:sz w:val="22"/>
        </w:rPr>
        <w:t> </w:t>
      </w:r>
      <w:r>
        <w:rPr>
          <w:sz w:val="22"/>
        </w:rPr>
        <w:t>damage</w:t>
      </w:r>
      <w:r>
        <w:rPr>
          <w:spacing w:val="-7"/>
          <w:sz w:val="22"/>
        </w:rPr>
        <w:t> </w:t>
      </w:r>
      <w:r>
        <w:rPr>
          <w:sz w:val="22"/>
        </w:rPr>
        <w:t>to</w:t>
      </w:r>
      <w:r>
        <w:rPr>
          <w:spacing w:val="-8"/>
          <w:sz w:val="22"/>
        </w:rPr>
        <w:t> </w:t>
      </w:r>
      <w:r>
        <w:rPr>
          <w:sz w:val="22"/>
        </w:rPr>
        <w:t>buildings</w:t>
      </w:r>
      <w:r>
        <w:rPr>
          <w:spacing w:val="-7"/>
          <w:sz w:val="22"/>
        </w:rPr>
        <w:t> </w:t>
      </w:r>
      <w:r>
        <w:rPr>
          <w:sz w:val="22"/>
        </w:rPr>
        <w:t>and</w:t>
      </w:r>
      <w:r>
        <w:rPr>
          <w:spacing w:val="-7"/>
          <w:sz w:val="22"/>
        </w:rPr>
        <w:t> </w:t>
      </w:r>
      <w:r>
        <w:rPr>
          <w:sz w:val="22"/>
        </w:rPr>
        <w:t>other</w:t>
      </w:r>
      <w:r>
        <w:rPr>
          <w:spacing w:val="-7"/>
          <w:sz w:val="22"/>
        </w:rPr>
        <w:t> </w:t>
      </w:r>
      <w:r>
        <w:rPr>
          <w:sz w:val="22"/>
        </w:rPr>
        <w:t>infrastructure,</w:t>
      </w:r>
      <w:r>
        <w:rPr>
          <w:spacing w:val="-7"/>
          <w:sz w:val="22"/>
        </w:rPr>
        <w:t> </w:t>
      </w:r>
      <w:r>
        <w:rPr>
          <w:spacing w:val="-5"/>
          <w:sz w:val="22"/>
        </w:rPr>
        <w:t>and</w:t>
      </w:r>
    </w:p>
    <w:p>
      <w:pPr>
        <w:pStyle w:val="ListParagraph"/>
        <w:numPr>
          <w:ilvl w:val="0"/>
          <w:numId w:val="3"/>
        </w:numPr>
        <w:tabs>
          <w:tab w:pos="1058" w:val="left" w:leader="none"/>
          <w:tab w:pos="1060" w:val="left" w:leader="none"/>
        </w:tabs>
        <w:spacing w:line="256" w:lineRule="auto" w:before="17" w:after="0"/>
        <w:ind w:left="1060" w:right="1122" w:hanging="360"/>
        <w:jc w:val="left"/>
        <w:rPr>
          <w:sz w:val="22"/>
        </w:rPr>
      </w:pPr>
      <w:r>
        <w:rPr>
          <w:sz w:val="22"/>
        </w:rPr>
        <w:t>providing</w:t>
      </w:r>
      <w:r>
        <w:rPr>
          <w:spacing w:val="40"/>
          <w:sz w:val="22"/>
        </w:rPr>
        <w:t> </w:t>
      </w:r>
      <w:r>
        <w:rPr>
          <w:sz w:val="22"/>
        </w:rPr>
        <w:t>recommendations for continued study of this event by StEER and the wider</w:t>
      </w:r>
      <w:r>
        <w:rPr>
          <w:spacing w:val="80"/>
          <w:sz w:val="22"/>
        </w:rPr>
        <w:t> </w:t>
      </w:r>
      <w:r>
        <w:rPr>
          <w:sz w:val="22"/>
        </w:rPr>
        <w:t>engineering reconnaissance community.</w:t>
      </w:r>
    </w:p>
    <w:p>
      <w:pPr>
        <w:pStyle w:val="BodyText"/>
        <w:spacing w:before="15"/>
      </w:pPr>
    </w:p>
    <w:p>
      <w:pPr>
        <w:pStyle w:val="BodyText"/>
        <w:spacing w:line="256" w:lineRule="auto"/>
        <w:ind w:left="340" w:right="1119"/>
        <w:jc w:val="both"/>
      </w:pPr>
      <w:r>
        <w:rPr/>
        <w:t>Informed by the preliminary evidence compiled in this report, further research is needed to (1) characterize enhanced hurricane risk in a changing climate, where events historically atypical</w:t>
      </w:r>
      <w:r>
        <w:rPr>
          <w:spacing w:val="40"/>
        </w:rPr>
        <w:t> </w:t>
      </w:r>
      <w:r>
        <w:rPr/>
        <w:t>for this region may become commonplace, as will rapid</w:t>
      </w:r>
      <w:r>
        <w:rPr>
          <w:spacing w:val="-4"/>
        </w:rPr>
        <w:t> </w:t>
      </w:r>
      <w:r>
        <w:rPr/>
        <w:t>intensifications</w:t>
      </w:r>
      <w:r>
        <w:rPr>
          <w:spacing w:val="-4"/>
        </w:rPr>
        <w:t> </w:t>
      </w:r>
      <w:r>
        <w:rPr/>
        <w:t>such</w:t>
      </w:r>
      <w:r>
        <w:rPr>
          <w:spacing w:val="-4"/>
        </w:rPr>
        <w:t> </w:t>
      </w:r>
      <w:r>
        <w:rPr/>
        <w:t>as</w:t>
      </w:r>
      <w:r>
        <w:rPr>
          <w:spacing w:val="-4"/>
        </w:rPr>
        <w:t> </w:t>
      </w:r>
      <w:r>
        <w:rPr/>
        <w:t>those</w:t>
      </w:r>
      <w:r>
        <w:rPr>
          <w:spacing w:val="-4"/>
        </w:rPr>
        <w:t> </w:t>
      </w:r>
      <w:r>
        <w:rPr/>
        <w:t>observed in Otis. This event will further support (2) ongoing study of extreme wind flow within urban canopies with important lessons to be learned for other</w:t>
      </w:r>
      <w:r>
        <w:rPr>
          <w:spacing w:val="-3"/>
        </w:rPr>
        <w:t> </w:t>
      </w:r>
      <w:r>
        <w:rPr/>
        <w:t>(and</w:t>
      </w:r>
      <w:r>
        <w:rPr>
          <w:spacing w:val="-3"/>
        </w:rPr>
        <w:t> </w:t>
      </w:r>
      <w:r>
        <w:rPr/>
        <w:t>even</w:t>
      </w:r>
      <w:r>
        <w:rPr>
          <w:spacing w:val="-3"/>
        </w:rPr>
        <w:t> </w:t>
      </w:r>
      <w:r>
        <w:rPr/>
        <w:t>denser)</w:t>
      </w:r>
      <w:r>
        <w:rPr>
          <w:spacing w:val="-3"/>
        </w:rPr>
        <w:t> </w:t>
      </w:r>
      <w:r>
        <w:rPr/>
        <w:t>urban</w:t>
      </w:r>
      <w:r>
        <w:rPr>
          <w:spacing w:val="-3"/>
        </w:rPr>
        <w:t> </w:t>
      </w:r>
      <w:r>
        <w:rPr/>
        <w:t>coastal</w:t>
      </w:r>
      <w:r>
        <w:rPr>
          <w:spacing w:val="-3"/>
        </w:rPr>
        <w:t> </w:t>
      </w:r>
      <w:r>
        <w:rPr/>
        <w:t>areas. This event also serves as a notable case study to (3) examine extreme wind performance of mid- and high-rise buildings assumed to be governed by seismic loads to advance our understanding of multi-hazard design. Meanwhile the extreme wind speeds observed in this event, if verified, can enable (4) validation of fragility and vulnerability models at the upper ranges of hazard intensity rarely observed to improve our overall damage and loss modeling capabilities. Finally, the topography in the region, when coupled with the heavy rains in this hurricane, provide notable cases of (5) flood-soil-structure interaction in hilly terrain.</w:t>
      </w:r>
    </w:p>
    <w:p>
      <w:pPr>
        <w:pStyle w:val="BodyText"/>
        <w:spacing w:before="9"/>
      </w:pPr>
    </w:p>
    <w:p>
      <w:pPr>
        <w:pStyle w:val="BodyText"/>
        <w:spacing w:line="256" w:lineRule="auto"/>
        <w:ind w:left="340" w:right="1126"/>
        <w:jc w:val="both"/>
      </w:pPr>
      <w:r>
        <w:rPr/>
        <w:t>Based on the satisfaction of a majority of</w:t>
      </w:r>
      <w:r>
        <w:rPr>
          <w:spacing w:val="-3"/>
        </w:rPr>
        <w:t> </w:t>
      </w:r>
      <w:r>
        <w:rPr/>
        <w:t>the</w:t>
      </w:r>
      <w:r>
        <w:rPr>
          <w:spacing w:val="-3"/>
        </w:rPr>
        <w:t> </w:t>
      </w:r>
      <w:r>
        <w:rPr/>
        <w:t>escalation</w:t>
      </w:r>
      <w:r>
        <w:rPr>
          <w:spacing w:val="-3"/>
        </w:rPr>
        <w:t> </w:t>
      </w:r>
      <w:r>
        <w:rPr/>
        <w:t>criteria,</w:t>
      </w:r>
      <w:r>
        <w:rPr>
          <w:spacing w:val="-3"/>
        </w:rPr>
        <w:t> </w:t>
      </w:r>
      <w:r>
        <w:rPr/>
        <w:t>StEER’s</w:t>
      </w:r>
      <w:r>
        <w:rPr>
          <w:spacing w:val="-3"/>
        </w:rPr>
        <w:t> </w:t>
      </w:r>
      <w:r>
        <w:rPr/>
        <w:t>response</w:t>
      </w:r>
      <w:r>
        <w:rPr>
          <w:spacing w:val="-3"/>
        </w:rPr>
        <w:t> </w:t>
      </w:r>
      <w:r>
        <w:rPr/>
        <w:t>to</w:t>
      </w:r>
      <w:r>
        <w:rPr>
          <w:spacing w:val="-3"/>
        </w:rPr>
        <w:t> </w:t>
      </w:r>
      <w:r>
        <w:rPr/>
        <w:t>this</w:t>
      </w:r>
      <w:r>
        <w:rPr>
          <w:spacing w:val="-3"/>
        </w:rPr>
        <w:t> </w:t>
      </w:r>
      <w:r>
        <w:rPr/>
        <w:t>event is escalated to a conditional Level 2, pending coordination with local officials and local researchers/practitioners to access impacted areas and capture perishable data through terrestrial and aerial imaging campaigns.</w:t>
      </w:r>
    </w:p>
    <w:p>
      <w:pPr>
        <w:spacing w:after="0" w:line="256" w:lineRule="auto"/>
        <w:jc w:val="both"/>
        <w:sectPr>
          <w:pgSz w:w="12240" w:h="15840"/>
          <w:pgMar w:header="0" w:footer="1205" w:top="1500" w:bottom="1400" w:left="1100" w:right="320"/>
        </w:sectPr>
      </w:pPr>
    </w:p>
    <w:p>
      <w:pPr>
        <w:pStyle w:val="Heading2"/>
        <w:numPr>
          <w:ilvl w:val="0"/>
          <w:numId w:val="4"/>
        </w:numPr>
        <w:tabs>
          <w:tab w:pos="565" w:val="left" w:leader="none"/>
        </w:tabs>
        <w:spacing w:line="240" w:lineRule="auto" w:before="66" w:after="0"/>
        <w:ind w:left="565" w:right="0" w:hanging="309"/>
        <w:jc w:val="both"/>
      </w:pPr>
      <w:bookmarkStart w:name="_TOC_250026" w:id="9"/>
      <w:bookmarkEnd w:id="9"/>
      <w:r>
        <w:rPr>
          <w:spacing w:val="-2"/>
        </w:rPr>
        <w:t>Introduction</w:t>
      </w:r>
    </w:p>
    <w:p>
      <w:pPr>
        <w:pStyle w:val="BodyText"/>
        <w:spacing w:line="256" w:lineRule="auto" w:before="127"/>
        <w:ind w:left="340" w:right="1118"/>
        <w:jc w:val="both"/>
      </w:pPr>
      <w:r>
        <w:rPr/>
        <w:t>Hurricane</w:t>
      </w:r>
      <w:r>
        <w:rPr>
          <w:spacing w:val="40"/>
        </w:rPr>
        <w:t> </w:t>
      </w:r>
      <w:r>
        <w:rPr/>
        <w:t>Otis</w:t>
      </w:r>
      <w:r>
        <w:rPr>
          <w:spacing w:val="40"/>
        </w:rPr>
        <w:t> </w:t>
      </w:r>
      <w:r>
        <w:rPr/>
        <w:t>made</w:t>
      </w:r>
      <w:r>
        <w:rPr>
          <w:spacing w:val="40"/>
        </w:rPr>
        <w:t> </w:t>
      </w:r>
      <w:r>
        <w:rPr/>
        <w:t>landfall</w:t>
      </w:r>
      <w:r>
        <w:rPr>
          <w:spacing w:val="40"/>
        </w:rPr>
        <w:t> </w:t>
      </w:r>
      <w:r>
        <w:rPr/>
        <w:t>as a Category 5 hurricane near Acapulco, Guerrero, Mexico at 6:25 UTC (12:25 AM local time) on October 25, 2023 (NHC, 2023). According to the advisory archive of the National Hurricane Center (NHC), the low-pressure area was first noted on October 15, then elevated to a tropical depression by 15:00 UTC on</w:t>
      </w:r>
      <w:r>
        <w:rPr>
          <w:spacing w:val="-3"/>
        </w:rPr>
        <w:t> </w:t>
      </w:r>
      <w:r>
        <w:rPr/>
        <w:t>October</w:t>
      </w:r>
      <w:r>
        <w:rPr>
          <w:spacing w:val="-3"/>
        </w:rPr>
        <w:t> </w:t>
      </w:r>
      <w:r>
        <w:rPr/>
        <w:t>22</w:t>
      </w:r>
      <w:r>
        <w:rPr>
          <w:spacing w:val="-3"/>
        </w:rPr>
        <w:t> </w:t>
      </w:r>
      <w:r>
        <w:rPr/>
        <w:t>and</w:t>
      </w:r>
      <w:r>
        <w:rPr>
          <w:spacing w:val="-3"/>
        </w:rPr>
        <w:t> </w:t>
      </w:r>
      <w:r>
        <w:rPr/>
        <w:t>a</w:t>
      </w:r>
      <w:r>
        <w:rPr>
          <w:spacing w:val="-3"/>
        </w:rPr>
        <w:t> </w:t>
      </w:r>
      <w:r>
        <w:rPr/>
        <w:t>Tropical storm by 22:00 UTC on the same day. The storm’s intensification went from Category 1 (50 mph) in the early hours of October 24 to Category 5 (165mph) the next day (NHC, 2023). Preliminary records from a weather station belonging to Mexico's National Tidal Service of the Institute of Geophysics indicate that peak wind gusts of about 205 mph occurred in Acapulco (Dolce, 2023).</w:t>
      </w:r>
    </w:p>
    <w:p>
      <w:pPr>
        <w:pStyle w:val="BodyText"/>
        <w:spacing w:before="10"/>
      </w:pPr>
    </w:p>
    <w:p>
      <w:pPr>
        <w:pStyle w:val="BodyText"/>
        <w:spacing w:line="256" w:lineRule="auto"/>
        <w:ind w:left="340" w:right="1119"/>
        <w:jc w:val="both"/>
      </w:pPr>
      <w:r>
        <w:rPr/>
        <w:t>In comparison to historical hurricane landfalls in Mexico based on sustained wind speeds, Hurricane Otis is the fourth-strongest, behind Hurricanes Janet (1955), Anita (1977), and</w:t>
      </w:r>
      <w:r>
        <w:rPr>
          <w:spacing w:val="-3"/>
        </w:rPr>
        <w:t> </w:t>
      </w:r>
      <w:r>
        <w:rPr/>
        <w:t>Dean (2007). Hurricane Otis is the strongest hurricane to make landfall on Mexico’s Pacific coast, surpassing Hurricane Patricia (2016). There were major forecast errors in the storm’s category predictions and public advisories within 48 hours of landfall, as the rapid intensification of the storm was</w:t>
      </w:r>
      <w:r>
        <w:rPr>
          <w:spacing w:val="-4"/>
        </w:rPr>
        <w:t> </w:t>
      </w:r>
      <w:r>
        <w:rPr/>
        <w:t>unexpected</w:t>
      </w:r>
      <w:r>
        <w:rPr>
          <w:spacing w:val="-4"/>
        </w:rPr>
        <w:t> </w:t>
      </w:r>
      <w:r>
        <w:rPr/>
        <w:t>(Borenstein,</w:t>
      </w:r>
      <w:r>
        <w:rPr>
          <w:spacing w:val="-4"/>
        </w:rPr>
        <w:t> </w:t>
      </w:r>
      <w:r>
        <w:rPr/>
        <w:t>2023).</w:t>
      </w:r>
      <w:r>
        <w:rPr>
          <w:spacing w:val="-4"/>
        </w:rPr>
        <w:t> </w:t>
      </w:r>
      <w:r>
        <w:rPr/>
        <w:t>Figure</w:t>
      </w:r>
      <w:r>
        <w:rPr>
          <w:spacing w:val="-4"/>
        </w:rPr>
        <w:t> </w:t>
      </w:r>
      <w:r>
        <w:rPr/>
        <w:t>1.1</w:t>
      </w:r>
      <w:r>
        <w:rPr>
          <w:spacing w:val="-4"/>
        </w:rPr>
        <w:t> </w:t>
      </w:r>
      <w:r>
        <w:rPr/>
        <w:t>shows</w:t>
      </w:r>
      <w:r>
        <w:rPr>
          <w:spacing w:val="-4"/>
        </w:rPr>
        <w:t> </w:t>
      </w:r>
      <w:r>
        <w:rPr/>
        <w:t>NHC’s</w:t>
      </w:r>
      <w:r>
        <w:rPr>
          <w:spacing w:val="-4"/>
        </w:rPr>
        <w:t> </w:t>
      </w:r>
      <w:r>
        <w:rPr/>
        <w:t>3-day</w:t>
      </w:r>
      <w:r>
        <w:rPr>
          <w:spacing w:val="-4"/>
        </w:rPr>
        <w:t> </w:t>
      </w:r>
      <w:r>
        <w:rPr/>
        <w:t>forecast</w:t>
      </w:r>
      <w:r>
        <w:rPr>
          <w:spacing w:val="-4"/>
        </w:rPr>
        <w:t> </w:t>
      </w:r>
      <w:r>
        <w:rPr/>
        <w:t>for</w:t>
      </w:r>
      <w:r>
        <w:rPr>
          <w:spacing w:val="-4"/>
        </w:rPr>
        <w:t> </w:t>
      </w:r>
      <w:r>
        <w:rPr/>
        <w:t>Hurricane Otis, which anticipated landfall as a tropical storm. It is likely that this</w:t>
      </w:r>
      <w:r>
        <w:rPr>
          <w:spacing w:val="-3"/>
        </w:rPr>
        <w:t> </w:t>
      </w:r>
      <w:r>
        <w:rPr/>
        <w:t>forecast</w:t>
      </w:r>
      <w:r>
        <w:rPr>
          <w:spacing w:val="-3"/>
        </w:rPr>
        <w:t> </w:t>
      </w:r>
      <w:r>
        <w:rPr/>
        <w:t>gave</w:t>
      </w:r>
      <w:r>
        <w:rPr>
          <w:spacing w:val="-3"/>
        </w:rPr>
        <w:t> </w:t>
      </w:r>
      <w:r>
        <w:rPr/>
        <w:t>residents</w:t>
      </w:r>
      <w:r>
        <w:rPr>
          <w:spacing w:val="-3"/>
        </w:rPr>
        <w:t> </w:t>
      </w:r>
      <w:r>
        <w:rPr/>
        <w:t>a false sense of security and may have delayed or even negated their decisions to evacuate.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2"/>
      </w:pPr>
    </w:p>
    <w:p>
      <w:pPr>
        <w:pStyle w:val="BodyText"/>
        <w:spacing w:line="256" w:lineRule="auto"/>
        <w:ind w:left="2971" w:right="1090" w:hanging="2220"/>
      </w:pPr>
      <w:r>
        <w:rPr>
          <w:b/>
        </w:rPr>
        <w:t>Figure</w:t>
      </w:r>
      <w:r>
        <w:rPr>
          <w:b/>
          <w:spacing w:val="-5"/>
        </w:rPr>
        <w:t> </w:t>
      </w:r>
      <w:r>
        <w:rPr>
          <w:b/>
        </w:rPr>
        <w:t>1.1</w:t>
      </w:r>
      <w:r>
        <w:rPr>
          <w:b/>
          <w:spacing w:val="-5"/>
        </w:rPr>
        <w:t> </w:t>
      </w:r>
      <w:r>
        <w:rPr/>
        <w:t>NHC</w:t>
      </w:r>
      <w:r>
        <w:rPr>
          <w:spacing w:val="-5"/>
        </w:rPr>
        <w:t> </w:t>
      </w:r>
      <w:r>
        <w:rPr/>
        <w:t>3-Day</w:t>
      </w:r>
      <w:r>
        <w:rPr>
          <w:spacing w:val="-5"/>
        </w:rPr>
        <w:t> </w:t>
      </w:r>
      <w:r>
        <w:rPr/>
        <w:t>Forecast</w:t>
      </w:r>
      <w:r>
        <w:rPr>
          <w:spacing w:val="-5"/>
        </w:rPr>
        <w:t> </w:t>
      </w:r>
      <w:r>
        <w:rPr/>
        <w:t>for</w:t>
      </w:r>
      <w:r>
        <w:rPr>
          <w:spacing w:val="-5"/>
        </w:rPr>
        <w:t> </w:t>
      </w:r>
      <w:r>
        <w:rPr/>
        <w:t>Hurricane</w:t>
      </w:r>
      <w:r>
        <w:rPr>
          <w:spacing w:val="-5"/>
        </w:rPr>
        <w:t> </w:t>
      </w:r>
      <w:r>
        <w:rPr/>
        <w:t>Otis</w:t>
      </w:r>
      <w:r>
        <w:rPr>
          <w:spacing w:val="-5"/>
        </w:rPr>
        <w:t> </w:t>
      </w:r>
      <w:r>
        <w:rPr/>
        <w:t>between</w:t>
      </w:r>
      <w:r>
        <w:rPr>
          <w:spacing w:val="-5"/>
        </w:rPr>
        <w:t> </w:t>
      </w:r>
      <w:r>
        <w:rPr/>
        <w:t>Monday,</w:t>
      </w:r>
      <w:r>
        <w:rPr>
          <w:spacing w:val="-5"/>
        </w:rPr>
        <w:t> </w:t>
      </w:r>
      <w:r>
        <w:rPr/>
        <w:t>October</w:t>
      </w:r>
      <w:r>
        <w:rPr>
          <w:spacing w:val="-5"/>
        </w:rPr>
        <w:t> </w:t>
      </w:r>
      <w:r>
        <w:rPr/>
        <w:t>23rd,</w:t>
      </w:r>
      <w:r>
        <w:rPr>
          <w:spacing w:val="-5"/>
        </w:rPr>
        <w:t> </w:t>
      </w:r>
      <w:r>
        <w:rPr/>
        <w:t>and Wednesday, October 25th. (Source: </w:t>
      </w:r>
      <w:hyperlink r:id="rId8">
        <w:r>
          <w:rPr>
            <w:color w:val="1154CC"/>
            <w:u w:val="thick" w:color="1154CC"/>
          </w:rPr>
          <w:t>NHC</w:t>
        </w:r>
      </w:hyperlink>
      <w:r>
        <w:rPr>
          <w:u w:val="none"/>
        </w:rPr>
        <w:t>)</w:t>
      </w:r>
    </w:p>
    <w:p>
      <w:pPr>
        <w:pStyle w:val="BodyText"/>
        <w:spacing w:before="16"/>
      </w:pPr>
    </w:p>
    <w:p>
      <w:pPr>
        <w:pStyle w:val="Heading3"/>
        <w:numPr>
          <w:ilvl w:val="1"/>
          <w:numId w:val="4"/>
        </w:numPr>
        <w:tabs>
          <w:tab w:pos="766" w:val="left" w:leader="none"/>
        </w:tabs>
        <w:spacing w:line="240" w:lineRule="auto" w:before="0" w:after="0"/>
        <w:ind w:left="766" w:right="0" w:hanging="467"/>
        <w:jc w:val="both"/>
      </w:pPr>
      <w:bookmarkStart w:name="_TOC_250025" w:id="10"/>
      <w:r>
        <w:rPr/>
        <w:t>Societal </w:t>
      </w:r>
      <w:bookmarkEnd w:id="10"/>
      <w:r>
        <w:rPr>
          <w:spacing w:val="-2"/>
        </w:rPr>
        <w:t>Impact</w:t>
      </w:r>
    </w:p>
    <w:p>
      <w:pPr>
        <w:pStyle w:val="BodyText"/>
        <w:spacing w:line="256" w:lineRule="auto" w:before="129"/>
        <w:ind w:left="340" w:right="1119"/>
        <w:jc w:val="both"/>
      </w:pPr>
      <w:r>
        <w:rPr/>
        <w:t>Hurricane Otis left a trail of destruction in its wake, with powerful winds and intense rainfall, leading to widespread flooding and landslides across the region. One of the hardest-hit areas was</w:t>
      </w:r>
      <w:r>
        <w:rPr>
          <w:spacing w:val="40"/>
        </w:rPr>
        <w:t> </w:t>
      </w:r>
      <w:r>
        <w:rPr/>
        <w:t>the</w:t>
      </w:r>
      <w:r>
        <w:rPr>
          <w:spacing w:val="40"/>
        </w:rPr>
        <w:t> </w:t>
      </w:r>
      <w:r>
        <w:rPr/>
        <w:t>popular beach resort city of Acapulco, located on the Pacific coast of Mexico in the state</w:t>
      </w:r>
      <w:r>
        <w:rPr>
          <w:spacing w:val="-3"/>
        </w:rPr>
        <w:t> </w:t>
      </w:r>
      <w:r>
        <w:rPr/>
        <w:t>of</w:t>
      </w:r>
      <w:r>
        <w:rPr>
          <w:spacing w:val="-3"/>
        </w:rPr>
        <w:t> </w:t>
      </w:r>
      <w:r>
        <w:rPr/>
        <w:t>Guerrero.</w:t>
      </w:r>
      <w:r>
        <w:rPr>
          <w:spacing w:val="-3"/>
        </w:rPr>
        <w:t> </w:t>
      </w:r>
      <w:r>
        <w:rPr/>
        <w:t>Acapulco,</w:t>
      </w:r>
      <w:r>
        <w:rPr>
          <w:spacing w:val="-3"/>
        </w:rPr>
        <w:t> </w:t>
      </w:r>
      <w:r>
        <w:rPr/>
        <w:t>with</w:t>
      </w:r>
      <w:r>
        <w:rPr>
          <w:spacing w:val="-3"/>
        </w:rPr>
        <w:t> </w:t>
      </w:r>
      <w:r>
        <w:rPr/>
        <w:t>a</w:t>
      </w:r>
      <w:r>
        <w:rPr>
          <w:spacing w:val="-3"/>
        </w:rPr>
        <w:t> </w:t>
      </w:r>
      <w:r>
        <w:rPr/>
        <w:t>population</w:t>
      </w:r>
      <w:r>
        <w:rPr>
          <w:spacing w:val="-3"/>
        </w:rPr>
        <w:t> </w:t>
      </w:r>
      <w:r>
        <w:rPr/>
        <w:t>of</w:t>
      </w:r>
      <w:r>
        <w:rPr>
          <w:spacing w:val="-3"/>
        </w:rPr>
        <w:t> </w:t>
      </w:r>
      <w:r>
        <w:rPr/>
        <w:t>nearly</w:t>
      </w:r>
      <w:r>
        <w:rPr>
          <w:spacing w:val="-3"/>
        </w:rPr>
        <w:t> </w:t>
      </w:r>
      <w:r>
        <w:rPr/>
        <w:t>900,000,</w:t>
      </w:r>
      <w:r>
        <w:rPr>
          <w:spacing w:val="-3"/>
        </w:rPr>
        <w:t> </w:t>
      </w:r>
      <w:r>
        <w:rPr/>
        <w:t>is</w:t>
      </w:r>
      <w:r>
        <w:rPr>
          <w:spacing w:val="-3"/>
        </w:rPr>
        <w:t> </w:t>
      </w:r>
      <w:r>
        <w:rPr/>
        <w:t>the</w:t>
      </w:r>
      <w:r>
        <w:rPr>
          <w:spacing w:val="-3"/>
        </w:rPr>
        <w:t> </w:t>
      </w:r>
      <w:r>
        <w:rPr/>
        <w:t>most</w:t>
      </w:r>
      <w:r>
        <w:rPr>
          <w:spacing w:val="-3"/>
        </w:rPr>
        <w:t> </w:t>
      </w:r>
      <w:r>
        <w:rPr/>
        <w:t>populous</w:t>
      </w:r>
      <w:r>
        <w:rPr>
          <w:spacing w:val="-3"/>
        </w:rPr>
        <w:t> </w:t>
      </w:r>
      <w:r>
        <w:rPr/>
        <w:t>city</w:t>
      </w:r>
      <w:r>
        <w:rPr>
          <w:spacing w:val="-3"/>
        </w:rPr>
        <w:t> </w:t>
      </w:r>
      <w:r>
        <w:rPr/>
        <w:t>in</w:t>
      </w:r>
      <w:r>
        <w:rPr>
          <w:spacing w:val="-3"/>
        </w:rPr>
        <w:t> </w:t>
      </w:r>
      <w:r>
        <w:rPr/>
        <w:t>the state and relies heavily on tourism, predominantly centered around its stunning bay area.</w:t>
      </w:r>
    </w:p>
    <w:p>
      <w:pPr>
        <w:spacing w:after="0" w:line="256" w:lineRule="auto"/>
        <w:jc w:val="both"/>
        <w:sectPr>
          <w:pgSz w:w="12240" w:h="15840"/>
          <w:pgMar w:header="0" w:footer="1205" w:top="1500" w:bottom="1480" w:left="1100" w:right="320"/>
        </w:sectPr>
      </w:pPr>
    </w:p>
    <w:p>
      <w:pPr>
        <w:pStyle w:val="BodyText"/>
        <w:spacing w:line="256" w:lineRule="auto" w:before="65"/>
        <w:ind w:left="340" w:right="1119"/>
        <w:jc w:val="both"/>
      </w:pPr>
      <w:r>
        <w:rPr/>
        <w:t>The impact of Otis on residential infrastructure, particularly the high-rise buildings along the coast, is starkly evident in aerial photographs of the city, showcasing significant damage to the facades of numerous structures. Figure 1.2 shows damage to the cladding of a tall building on the coast of Acapulco. The extensive nature of building cladding damage in high-rise</w:t>
      </w:r>
      <w:r>
        <w:rPr>
          <w:spacing w:val="40"/>
        </w:rPr>
        <w:t> </w:t>
      </w:r>
      <w:r>
        <w:rPr/>
        <w:t>engineered structures was of a severity making this event an outlier among recent hurricane impacts of the past two decades. According to the governor of Guerrero, the hurricane caused damage to 80% of the hotels in Acapulco, a devastating blow to the city's tourism industry</w:t>
      </w:r>
      <w:r>
        <w:rPr>
          <w:spacing w:val="40"/>
        </w:rPr>
        <w:t> </w:t>
      </w:r>
      <w:r>
        <w:rPr/>
        <w:t>(Mega et al., 2023), with another approximately 274,000 houses destroyed (Reliefweb, 2023).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0"/>
      </w:pPr>
    </w:p>
    <w:p>
      <w:pPr>
        <w:pStyle w:val="BodyText"/>
        <w:spacing w:line="256" w:lineRule="auto"/>
        <w:ind w:left="2777" w:right="1090" w:hanging="2329"/>
      </w:pPr>
      <w:r>
        <w:rPr>
          <w:b/>
        </w:rPr>
        <w:t>Figure</w:t>
      </w:r>
      <w:r>
        <w:rPr>
          <w:b/>
          <w:spacing w:val="-3"/>
        </w:rPr>
        <w:t> </w:t>
      </w:r>
      <w:r>
        <w:rPr>
          <w:b/>
        </w:rPr>
        <w:t>1.2.</w:t>
      </w:r>
      <w:r>
        <w:rPr>
          <w:b/>
          <w:spacing w:val="-3"/>
        </w:rPr>
        <w:t> </w:t>
      </w:r>
      <w:r>
        <w:rPr/>
        <w:t>Aerial</w:t>
      </w:r>
      <w:r>
        <w:rPr>
          <w:spacing w:val="-3"/>
        </w:rPr>
        <w:t> </w:t>
      </w:r>
      <w:r>
        <w:rPr/>
        <w:t>image</w:t>
      </w:r>
      <w:r>
        <w:rPr>
          <w:spacing w:val="-3"/>
        </w:rPr>
        <w:t> </w:t>
      </w:r>
      <w:r>
        <w:rPr/>
        <w:t>of</w:t>
      </w:r>
      <w:r>
        <w:rPr>
          <w:spacing w:val="-3"/>
        </w:rPr>
        <w:t> </w:t>
      </w:r>
      <w:r>
        <w:rPr/>
        <w:t>a</w:t>
      </w:r>
      <w:r>
        <w:rPr>
          <w:spacing w:val="-3"/>
        </w:rPr>
        <w:t> </w:t>
      </w:r>
      <w:r>
        <w:rPr/>
        <w:t>damaged</w:t>
      </w:r>
      <w:r>
        <w:rPr>
          <w:spacing w:val="-3"/>
        </w:rPr>
        <w:t> </w:t>
      </w:r>
      <w:r>
        <w:rPr/>
        <w:t>building</w:t>
      </w:r>
      <w:r>
        <w:rPr>
          <w:spacing w:val="-3"/>
        </w:rPr>
        <w:t> </w:t>
      </w:r>
      <w:r>
        <w:rPr/>
        <w:t>with</w:t>
      </w:r>
      <w:r>
        <w:rPr>
          <w:spacing w:val="-3"/>
        </w:rPr>
        <w:t> </w:t>
      </w:r>
      <w:r>
        <w:rPr/>
        <w:t>the</w:t>
      </w:r>
      <w:r>
        <w:rPr>
          <w:spacing w:val="-3"/>
        </w:rPr>
        <w:t> </w:t>
      </w:r>
      <w:r>
        <w:rPr/>
        <w:t>red</w:t>
      </w:r>
      <w:r>
        <w:rPr>
          <w:spacing w:val="-3"/>
        </w:rPr>
        <w:t> </w:t>
      </w:r>
      <w:r>
        <w:rPr/>
        <w:t>box</w:t>
      </w:r>
      <w:r>
        <w:rPr>
          <w:spacing w:val="-3"/>
        </w:rPr>
        <w:t> </w:t>
      </w:r>
      <w:r>
        <w:rPr/>
        <w:t>indicating</w:t>
      </w:r>
      <w:r>
        <w:rPr>
          <w:spacing w:val="-3"/>
        </w:rPr>
        <w:t> </w:t>
      </w:r>
      <w:r>
        <w:rPr/>
        <w:t>an</w:t>
      </w:r>
      <w:r>
        <w:rPr>
          <w:spacing w:val="-3"/>
        </w:rPr>
        <w:t> </w:t>
      </w:r>
      <w:r>
        <w:rPr/>
        <w:t>area</w:t>
      </w:r>
      <w:r>
        <w:rPr>
          <w:spacing w:val="-3"/>
        </w:rPr>
        <w:t> </w:t>
      </w:r>
      <w:r>
        <w:rPr/>
        <w:t>of</w:t>
      </w:r>
      <w:r>
        <w:rPr>
          <w:spacing w:val="-3"/>
        </w:rPr>
        <w:t> </w:t>
      </w:r>
      <w:r>
        <w:rPr/>
        <w:t>cladding damage (</w:t>
      </w:r>
      <w:hyperlink r:id="rId9">
        <w:r>
          <w:rPr>
            <w:color w:val="1154CC"/>
            <w:u w:val="thick" w:color="1154CC"/>
          </w:rPr>
          <w:t>Source Quetzalli Nicte-Ha / Reuters</w:t>
        </w:r>
      </w:hyperlink>
      <w:r>
        <w:rPr>
          <w:u w:val="none"/>
        </w:rPr>
        <w:t>)</w:t>
      </w:r>
    </w:p>
    <w:p>
      <w:pPr>
        <w:pStyle w:val="BodyText"/>
        <w:spacing w:before="16"/>
      </w:pPr>
    </w:p>
    <w:p>
      <w:pPr>
        <w:pStyle w:val="BodyText"/>
        <w:spacing w:line="256" w:lineRule="auto"/>
        <w:ind w:left="340" w:right="1117"/>
        <w:jc w:val="both"/>
      </w:pPr>
      <w:r>
        <w:rPr/>
        <w:t>The hurricane also took a toll on the region's essential services and infrastructure. The electric grid was severely affected, leaving</w:t>
      </w:r>
      <w:r>
        <w:rPr>
          <w:spacing w:val="-3"/>
        </w:rPr>
        <w:t> </w:t>
      </w:r>
      <w:r>
        <w:rPr/>
        <w:t>513,544</w:t>
      </w:r>
      <w:r>
        <w:rPr>
          <w:spacing w:val="-3"/>
        </w:rPr>
        <w:t> </w:t>
      </w:r>
      <w:r>
        <w:rPr/>
        <w:t>customers</w:t>
      </w:r>
      <w:r>
        <w:rPr>
          <w:spacing w:val="-3"/>
        </w:rPr>
        <w:t> </w:t>
      </w:r>
      <w:r>
        <w:rPr/>
        <w:t>in</w:t>
      </w:r>
      <w:r>
        <w:rPr>
          <w:spacing w:val="-3"/>
        </w:rPr>
        <w:t> </w:t>
      </w:r>
      <w:r>
        <w:rPr/>
        <w:t>the</w:t>
      </w:r>
      <w:r>
        <w:rPr>
          <w:spacing w:val="-3"/>
        </w:rPr>
        <w:t> </w:t>
      </w:r>
      <w:r>
        <w:rPr/>
        <w:t>State</w:t>
      </w:r>
      <w:r>
        <w:rPr>
          <w:spacing w:val="-3"/>
        </w:rPr>
        <w:t> </w:t>
      </w:r>
      <w:r>
        <w:rPr/>
        <w:t>of</w:t>
      </w:r>
      <w:r>
        <w:rPr>
          <w:spacing w:val="-3"/>
        </w:rPr>
        <w:t> </w:t>
      </w:r>
      <w:r>
        <w:rPr/>
        <w:t>Guerrero</w:t>
      </w:r>
      <w:r>
        <w:rPr>
          <w:spacing w:val="-3"/>
        </w:rPr>
        <w:t> </w:t>
      </w:r>
      <w:r>
        <w:rPr/>
        <w:t>without</w:t>
      </w:r>
      <w:r>
        <w:rPr>
          <w:spacing w:val="-3"/>
        </w:rPr>
        <w:t> </w:t>
      </w:r>
      <w:r>
        <w:rPr/>
        <w:t>power</w:t>
      </w:r>
      <w:r>
        <w:rPr>
          <w:spacing w:val="-3"/>
        </w:rPr>
        <w:t> </w:t>
      </w:r>
      <w:r>
        <w:rPr/>
        <w:t>in the aftermath of the hurricane's landfall. While efforts to restore power made progress, as of October 31, Mexico's Federal Electricity Commission reported that only 75% of the affected areas had their electricity service reinstated (CFE, 2023a). The hurricane's impact extended to communication networks</w:t>
      </w:r>
      <w:r>
        <w:rPr>
          <w:spacing w:val="-3"/>
        </w:rPr>
        <w:t> </w:t>
      </w:r>
      <w:r>
        <w:rPr/>
        <w:t>as</w:t>
      </w:r>
      <w:r>
        <w:rPr>
          <w:spacing w:val="-3"/>
        </w:rPr>
        <w:t> </w:t>
      </w:r>
      <w:r>
        <w:rPr/>
        <w:t>well,</w:t>
      </w:r>
      <w:r>
        <w:rPr>
          <w:spacing w:val="-3"/>
        </w:rPr>
        <w:t> </w:t>
      </w:r>
      <w:r>
        <w:rPr/>
        <w:t>with</w:t>
      </w:r>
      <w:r>
        <w:rPr>
          <w:spacing w:val="-3"/>
        </w:rPr>
        <w:t> </w:t>
      </w:r>
      <w:r>
        <w:rPr/>
        <w:t>phone</w:t>
      </w:r>
      <w:r>
        <w:rPr>
          <w:spacing w:val="-3"/>
        </w:rPr>
        <w:t> </w:t>
      </w:r>
      <w:r>
        <w:rPr/>
        <w:t>lines</w:t>
      </w:r>
      <w:r>
        <w:rPr>
          <w:spacing w:val="-3"/>
        </w:rPr>
        <w:t> </w:t>
      </w:r>
      <w:r>
        <w:rPr/>
        <w:t>and</w:t>
      </w:r>
      <w:r>
        <w:rPr>
          <w:spacing w:val="-3"/>
        </w:rPr>
        <w:t> </w:t>
      </w:r>
      <w:r>
        <w:rPr/>
        <w:t>cellular</w:t>
      </w:r>
      <w:r>
        <w:rPr>
          <w:spacing w:val="-3"/>
        </w:rPr>
        <w:t> </w:t>
      </w:r>
      <w:r>
        <w:rPr/>
        <w:t>phone</w:t>
      </w:r>
      <w:r>
        <w:rPr>
          <w:spacing w:val="-3"/>
        </w:rPr>
        <w:t> </w:t>
      </w:r>
      <w:r>
        <w:rPr/>
        <w:t>service</w:t>
      </w:r>
      <w:r>
        <w:rPr>
          <w:spacing w:val="-3"/>
        </w:rPr>
        <w:t> </w:t>
      </w:r>
      <w:r>
        <w:rPr/>
        <w:t>in</w:t>
      </w:r>
      <w:r>
        <w:rPr>
          <w:spacing w:val="-3"/>
        </w:rPr>
        <w:t> </w:t>
      </w:r>
      <w:r>
        <w:rPr/>
        <w:t>the</w:t>
      </w:r>
      <w:r>
        <w:rPr>
          <w:spacing w:val="-3"/>
        </w:rPr>
        <w:t> </w:t>
      </w:r>
      <w:r>
        <w:rPr/>
        <w:t>region</w:t>
      </w:r>
      <w:r>
        <w:rPr>
          <w:spacing w:val="-3"/>
        </w:rPr>
        <w:t> </w:t>
      </w:r>
      <w:r>
        <w:rPr/>
        <w:t>being disrupted for a significant period, complicating emergency response and coordination. About</w:t>
      </w:r>
      <w:r>
        <w:rPr>
          <w:spacing w:val="40"/>
        </w:rPr>
        <w:t> </w:t>
      </w:r>
      <w:r>
        <w:rPr/>
        <w:t>120 hospitals and 33 schools in the region were reported as damaged due to the hurricane event. As a result of these and other related factors, the Ministry of Education of Guerrero</w:t>
      </w:r>
      <w:r>
        <w:rPr>
          <w:spacing w:val="40"/>
        </w:rPr>
        <w:t> </w:t>
      </w:r>
      <w:r>
        <w:rPr/>
        <w:t>(SEG) decided to temporarily suspend academic activities in Acapulco and Coyuca de Benitez from October 30 to November 3 (Reliefweb, 2023).</w:t>
      </w:r>
    </w:p>
    <w:p>
      <w:pPr>
        <w:pStyle w:val="BodyText"/>
        <w:spacing w:before="9"/>
      </w:pPr>
    </w:p>
    <w:p>
      <w:pPr>
        <w:pStyle w:val="BodyText"/>
        <w:spacing w:line="256" w:lineRule="auto" w:before="1"/>
        <w:ind w:left="340" w:right="1121"/>
        <w:jc w:val="both"/>
      </w:pPr>
      <w:r>
        <w:rPr/>
        <w:t>Furthermore, road closures and the inability to access the airport due to landslides created additional challenges, causing delays in planned government and military interventions in the affected areas. Acapulco's ports were forced to close during the hurricane, disrupting not only local trade and transportation but also the city's economic activities, which rely heavily on </w:t>
      </w:r>
      <w:r>
        <w:rPr>
          <w:spacing w:val="-2"/>
        </w:rPr>
        <w:t>tourism.</w:t>
      </w:r>
    </w:p>
    <w:p>
      <w:pPr>
        <w:spacing w:after="0" w:line="256" w:lineRule="auto"/>
        <w:jc w:val="both"/>
        <w:sectPr>
          <w:pgSz w:w="12240" w:h="15840"/>
          <w:pgMar w:header="0" w:footer="1205" w:top="1380" w:bottom="1480" w:left="1100" w:right="320"/>
        </w:sectPr>
      </w:pPr>
    </w:p>
    <w:p>
      <w:pPr>
        <w:pStyle w:val="BodyText"/>
        <w:spacing w:line="256" w:lineRule="auto" w:before="75"/>
        <w:ind w:left="340" w:right="1118"/>
        <w:jc w:val="both"/>
      </w:pPr>
      <w:r>
        <w:rPr/>
        <w:t>Reports emerged of a shortage of</w:t>
      </w:r>
      <w:r>
        <w:rPr>
          <w:spacing w:val="-3"/>
        </w:rPr>
        <w:t> </w:t>
      </w:r>
      <w:r>
        <w:rPr/>
        <w:t>food</w:t>
      </w:r>
      <w:r>
        <w:rPr>
          <w:spacing w:val="-3"/>
        </w:rPr>
        <w:t> </w:t>
      </w:r>
      <w:r>
        <w:rPr/>
        <w:t>and</w:t>
      </w:r>
      <w:r>
        <w:rPr>
          <w:spacing w:val="-3"/>
        </w:rPr>
        <w:t> </w:t>
      </w:r>
      <w:r>
        <w:rPr/>
        <w:t>drinking</w:t>
      </w:r>
      <w:r>
        <w:rPr>
          <w:spacing w:val="-3"/>
        </w:rPr>
        <w:t> </w:t>
      </w:r>
      <w:r>
        <w:rPr/>
        <w:t>water</w:t>
      </w:r>
      <w:r>
        <w:rPr>
          <w:spacing w:val="-3"/>
        </w:rPr>
        <w:t> </w:t>
      </w:r>
      <w:r>
        <w:rPr/>
        <w:t>following</w:t>
      </w:r>
      <w:r>
        <w:rPr>
          <w:spacing w:val="-3"/>
        </w:rPr>
        <w:t> </w:t>
      </w:r>
      <w:r>
        <w:rPr/>
        <w:t>the</w:t>
      </w:r>
      <w:r>
        <w:rPr>
          <w:spacing w:val="-3"/>
        </w:rPr>
        <w:t> </w:t>
      </w:r>
      <w:r>
        <w:rPr/>
        <w:t>hurricane,</w:t>
      </w:r>
      <w:r>
        <w:rPr>
          <w:spacing w:val="-3"/>
        </w:rPr>
        <w:t> </w:t>
      </w:r>
      <w:r>
        <w:rPr/>
        <w:t>primarily</w:t>
      </w:r>
      <w:r>
        <w:rPr>
          <w:spacing w:val="-3"/>
        </w:rPr>
        <w:t> </w:t>
      </w:r>
      <w:r>
        <w:rPr/>
        <w:t>due to the</w:t>
      </w:r>
      <w:r>
        <w:rPr>
          <w:spacing w:val="-4"/>
        </w:rPr>
        <w:t> </w:t>
      </w:r>
      <w:r>
        <w:rPr/>
        <w:t>late</w:t>
      </w:r>
      <w:r>
        <w:rPr>
          <w:spacing w:val="-4"/>
        </w:rPr>
        <w:t> </w:t>
      </w:r>
      <w:r>
        <w:rPr/>
        <w:t>arrival</w:t>
      </w:r>
      <w:r>
        <w:rPr>
          <w:spacing w:val="-4"/>
        </w:rPr>
        <w:t> </w:t>
      </w:r>
      <w:r>
        <w:rPr/>
        <w:t>of</w:t>
      </w:r>
      <w:r>
        <w:rPr>
          <w:spacing w:val="-4"/>
        </w:rPr>
        <w:t> </w:t>
      </w:r>
      <w:r>
        <w:rPr/>
        <w:t>aid</w:t>
      </w:r>
      <w:r>
        <w:rPr>
          <w:spacing w:val="-4"/>
        </w:rPr>
        <w:t> </w:t>
      </w:r>
      <w:r>
        <w:rPr/>
        <w:t>and</w:t>
      </w:r>
      <w:r>
        <w:rPr>
          <w:spacing w:val="-4"/>
        </w:rPr>
        <w:t> </w:t>
      </w:r>
      <w:r>
        <w:rPr/>
        <w:t>insufficient</w:t>
      </w:r>
      <w:r>
        <w:rPr>
          <w:spacing w:val="-4"/>
        </w:rPr>
        <w:t> </w:t>
      </w:r>
      <w:r>
        <w:rPr/>
        <w:t>supplies.</w:t>
      </w:r>
      <w:r>
        <w:rPr>
          <w:spacing w:val="-4"/>
        </w:rPr>
        <w:t> </w:t>
      </w:r>
      <w:r>
        <w:rPr/>
        <w:t>Many</w:t>
      </w:r>
      <w:r>
        <w:rPr>
          <w:spacing w:val="-4"/>
        </w:rPr>
        <w:t> </w:t>
      </w:r>
      <w:r>
        <w:rPr/>
        <w:t>grocery</w:t>
      </w:r>
      <w:r>
        <w:rPr>
          <w:spacing w:val="-4"/>
        </w:rPr>
        <w:t> </w:t>
      </w:r>
      <w:r>
        <w:rPr/>
        <w:t>stores</w:t>
      </w:r>
      <w:r>
        <w:rPr>
          <w:spacing w:val="-4"/>
        </w:rPr>
        <w:t> </w:t>
      </w:r>
      <w:r>
        <w:rPr/>
        <w:t>remained</w:t>
      </w:r>
      <w:r>
        <w:rPr>
          <w:spacing w:val="-4"/>
        </w:rPr>
        <w:t> </w:t>
      </w:r>
      <w:r>
        <w:rPr/>
        <w:t>closed,</w:t>
      </w:r>
      <w:r>
        <w:rPr>
          <w:spacing w:val="-4"/>
        </w:rPr>
        <w:t> </w:t>
      </w:r>
      <w:r>
        <w:rPr/>
        <w:t>severely limiting access to essential food items and leaving residents in a precarious position (Mega et al., 2023).</w:t>
      </w:r>
    </w:p>
    <w:p>
      <w:pPr>
        <w:pStyle w:val="BodyText"/>
        <w:spacing w:before="14"/>
      </w:pPr>
    </w:p>
    <w:p>
      <w:pPr>
        <w:pStyle w:val="BodyText"/>
        <w:spacing w:line="256" w:lineRule="auto"/>
        <w:ind w:left="340" w:right="1118"/>
        <w:jc w:val="both"/>
      </w:pPr>
      <w:r>
        <w:rPr/>
        <w:t>The financial implications of the hurricane's devastation are substantial. According to Enki Research, the cost of Hurricane Otis could potentially reach as high as $15 billion, underlining the extensive damage and disruption caused by this hurricane (Romero and Ore, 2023).</w:t>
      </w:r>
    </w:p>
    <w:p>
      <w:pPr>
        <w:pStyle w:val="BodyText"/>
        <w:spacing w:before="15"/>
      </w:pPr>
    </w:p>
    <w:p>
      <w:pPr>
        <w:pStyle w:val="BodyText"/>
        <w:spacing w:line="256" w:lineRule="auto"/>
        <w:ind w:left="340" w:right="1120"/>
        <w:jc w:val="both"/>
      </w:pPr>
      <w:r>
        <w:rPr/>
        <w:t>Additionally, one of the most salient impacts of the hurricane has been the widespread displacement of families. It was estimated that approximately 250,000 families have been left homeless because of Hurricane Otis, according to Mexico’s President Andrés Manuel López Obrador (Rivera, 2023).</w:t>
      </w:r>
    </w:p>
    <w:p>
      <w:pPr>
        <w:pStyle w:val="BodyText"/>
        <w:spacing w:before="14"/>
      </w:pPr>
    </w:p>
    <w:p>
      <w:pPr>
        <w:pStyle w:val="Heading3"/>
        <w:numPr>
          <w:ilvl w:val="1"/>
          <w:numId w:val="4"/>
        </w:numPr>
        <w:tabs>
          <w:tab w:pos="766" w:val="left" w:leader="none"/>
        </w:tabs>
        <w:spacing w:line="240" w:lineRule="auto" w:before="0" w:after="0"/>
        <w:ind w:left="766" w:right="0" w:hanging="467"/>
        <w:jc w:val="both"/>
      </w:pPr>
      <w:bookmarkStart w:name="_TOC_250024" w:id="11"/>
      <w:r>
        <w:rPr/>
        <w:t>Loss of Life and </w:t>
      </w:r>
      <w:bookmarkEnd w:id="11"/>
      <w:r>
        <w:rPr>
          <w:spacing w:val="-2"/>
        </w:rPr>
        <w:t>Injuries</w:t>
      </w:r>
    </w:p>
    <w:p>
      <w:pPr>
        <w:pStyle w:val="BodyText"/>
        <w:spacing w:before="3"/>
        <w:rPr>
          <w:b/>
          <w:sz w:val="24"/>
        </w:rPr>
      </w:pPr>
    </w:p>
    <w:p>
      <w:pPr>
        <w:pStyle w:val="BodyText"/>
        <w:spacing w:line="256" w:lineRule="auto"/>
        <w:ind w:left="340" w:right="1120"/>
        <w:jc w:val="both"/>
      </w:pPr>
      <w:r>
        <w:rPr/>
        <w:t>High winds and flooding pose a significant risk to the impacted community. Hurricane Otis, unfortunately, followed this pattern, resulting in a significant human toll. According to the Governor of</w:t>
      </w:r>
      <w:r>
        <w:rPr>
          <w:spacing w:val="-3"/>
        </w:rPr>
        <w:t> </w:t>
      </w:r>
      <w:r>
        <w:rPr/>
        <w:t>Guerrero</w:t>
      </w:r>
      <w:r>
        <w:rPr>
          <w:spacing w:val="-3"/>
        </w:rPr>
        <w:t> </w:t>
      </w:r>
      <w:r>
        <w:rPr/>
        <w:t>state,</w:t>
      </w:r>
      <w:r>
        <w:rPr>
          <w:spacing w:val="-3"/>
        </w:rPr>
        <w:t> </w:t>
      </w:r>
      <w:r>
        <w:rPr/>
        <w:t>45</w:t>
      </w:r>
      <w:r>
        <w:rPr>
          <w:spacing w:val="-3"/>
        </w:rPr>
        <w:t> </w:t>
      </w:r>
      <w:r>
        <w:rPr/>
        <w:t>people</w:t>
      </w:r>
      <w:r>
        <w:rPr>
          <w:spacing w:val="-3"/>
        </w:rPr>
        <w:t> </w:t>
      </w:r>
      <w:r>
        <w:rPr/>
        <w:t>died</w:t>
      </w:r>
      <w:r>
        <w:rPr>
          <w:spacing w:val="-3"/>
        </w:rPr>
        <w:t> </w:t>
      </w:r>
      <w:r>
        <w:rPr/>
        <w:t>and</w:t>
      </w:r>
      <w:r>
        <w:rPr>
          <w:spacing w:val="-3"/>
        </w:rPr>
        <w:t> </w:t>
      </w:r>
      <w:r>
        <w:rPr/>
        <w:t>47</w:t>
      </w:r>
      <w:r>
        <w:rPr>
          <w:spacing w:val="-3"/>
        </w:rPr>
        <w:t> </w:t>
      </w:r>
      <w:r>
        <w:rPr/>
        <w:t>are</w:t>
      </w:r>
      <w:r>
        <w:rPr>
          <w:spacing w:val="-3"/>
        </w:rPr>
        <w:t> </w:t>
      </w:r>
      <w:r>
        <w:rPr/>
        <w:t>missing</w:t>
      </w:r>
      <w:r>
        <w:rPr>
          <w:spacing w:val="-3"/>
        </w:rPr>
        <w:t> </w:t>
      </w:r>
      <w:r>
        <w:rPr/>
        <w:t>as</w:t>
      </w:r>
      <w:r>
        <w:rPr>
          <w:spacing w:val="-3"/>
        </w:rPr>
        <w:t> </w:t>
      </w:r>
      <w:r>
        <w:rPr/>
        <w:t>of</w:t>
      </w:r>
      <w:r>
        <w:rPr>
          <w:spacing w:val="-3"/>
        </w:rPr>
        <w:t> </w:t>
      </w:r>
      <w:r>
        <w:rPr/>
        <w:t>October</w:t>
      </w:r>
      <w:r>
        <w:rPr>
          <w:spacing w:val="-3"/>
        </w:rPr>
        <w:t> </w:t>
      </w:r>
      <w:r>
        <w:rPr/>
        <w:t>31</w:t>
      </w:r>
      <w:r>
        <w:rPr>
          <w:spacing w:val="-3"/>
        </w:rPr>
        <w:t> </w:t>
      </w:r>
      <w:r>
        <w:rPr/>
        <w:t>(Cohen,</w:t>
      </w:r>
      <w:r>
        <w:rPr>
          <w:spacing w:val="-3"/>
        </w:rPr>
        <w:t> </w:t>
      </w:r>
      <w:r>
        <w:rPr/>
        <w:t>2023). Tragically, preparedness, early warnings, and effective evacuations, which could have helped minimize the casualties, were all absent during this event. In part, this can be attributed to the failure of the NHC forecast system to anticipate the rapid</w:t>
      </w:r>
      <w:r>
        <w:rPr>
          <w:spacing w:val="-3"/>
        </w:rPr>
        <w:t> </w:t>
      </w:r>
      <w:r>
        <w:rPr/>
        <w:t>intensification</w:t>
      </w:r>
      <w:r>
        <w:rPr>
          <w:spacing w:val="-3"/>
        </w:rPr>
        <w:t> </w:t>
      </w:r>
      <w:r>
        <w:rPr/>
        <w:t>of</w:t>
      </w:r>
      <w:r>
        <w:rPr>
          <w:spacing w:val="-3"/>
        </w:rPr>
        <w:t> </w:t>
      </w:r>
      <w:r>
        <w:rPr/>
        <w:t>the</w:t>
      </w:r>
      <w:r>
        <w:rPr>
          <w:spacing w:val="-3"/>
        </w:rPr>
        <w:t> </w:t>
      </w:r>
      <w:r>
        <w:rPr/>
        <w:t>storm</w:t>
      </w:r>
      <w:r>
        <w:rPr>
          <w:spacing w:val="-3"/>
        </w:rPr>
        <w:t> </w:t>
      </w:r>
      <w:r>
        <w:rPr/>
        <w:t>over</w:t>
      </w:r>
      <w:r>
        <w:rPr>
          <w:spacing w:val="-3"/>
        </w:rPr>
        <w:t> </w:t>
      </w:r>
      <w:r>
        <w:rPr/>
        <w:t>warm ocean surface waters along the West coast of Mexico.</w:t>
      </w:r>
    </w:p>
    <w:p>
      <w:pPr>
        <w:pStyle w:val="BodyText"/>
        <w:spacing w:before="13"/>
      </w:pPr>
    </w:p>
    <w:p>
      <w:pPr>
        <w:pStyle w:val="Heading3"/>
        <w:numPr>
          <w:ilvl w:val="1"/>
          <w:numId w:val="4"/>
        </w:numPr>
        <w:tabs>
          <w:tab w:pos="766" w:val="left" w:leader="none"/>
        </w:tabs>
        <w:spacing w:line="240" w:lineRule="auto" w:before="0" w:after="0"/>
        <w:ind w:left="766" w:right="0" w:hanging="467"/>
        <w:jc w:val="both"/>
      </w:pPr>
      <w:bookmarkStart w:name="_TOC_250023" w:id="12"/>
      <w:r>
        <w:rPr/>
        <w:t>Official </w:t>
      </w:r>
      <w:bookmarkEnd w:id="12"/>
      <w:r>
        <w:rPr>
          <w:spacing w:val="-2"/>
        </w:rPr>
        <w:t>Response</w:t>
      </w:r>
    </w:p>
    <w:p>
      <w:pPr>
        <w:pStyle w:val="BodyText"/>
        <w:spacing w:line="256" w:lineRule="auto" w:before="128"/>
        <w:ind w:left="340" w:right="1118"/>
        <w:jc w:val="both"/>
      </w:pPr>
      <w:r>
        <w:rPr/>
        <w:t>On the 1st of November 2023, Mexican President Andres Manuel Lopez Obrador revealed a support and</w:t>
      </w:r>
      <w:r>
        <w:rPr>
          <w:spacing w:val="-3"/>
        </w:rPr>
        <w:t> </w:t>
      </w:r>
      <w:r>
        <w:rPr/>
        <w:t>recovery</w:t>
      </w:r>
      <w:r>
        <w:rPr>
          <w:spacing w:val="-3"/>
        </w:rPr>
        <w:t> </w:t>
      </w:r>
      <w:r>
        <w:rPr/>
        <w:t>plan</w:t>
      </w:r>
      <w:r>
        <w:rPr>
          <w:spacing w:val="-3"/>
        </w:rPr>
        <w:t> </w:t>
      </w:r>
      <w:r>
        <w:rPr/>
        <w:t>for</w:t>
      </w:r>
      <w:r>
        <w:rPr>
          <w:spacing w:val="-3"/>
        </w:rPr>
        <w:t> </w:t>
      </w:r>
      <w:r>
        <w:rPr/>
        <w:t>the</w:t>
      </w:r>
      <w:r>
        <w:rPr>
          <w:spacing w:val="-3"/>
        </w:rPr>
        <w:t> </w:t>
      </w:r>
      <w:r>
        <w:rPr/>
        <w:t>victims</w:t>
      </w:r>
      <w:r>
        <w:rPr>
          <w:spacing w:val="-3"/>
        </w:rPr>
        <w:t> </w:t>
      </w:r>
      <w:r>
        <w:rPr/>
        <w:t>of</w:t>
      </w:r>
      <w:r>
        <w:rPr>
          <w:spacing w:val="-3"/>
        </w:rPr>
        <w:t> </w:t>
      </w:r>
      <w:r>
        <w:rPr/>
        <w:t>Hurricane</w:t>
      </w:r>
      <w:r>
        <w:rPr>
          <w:spacing w:val="-3"/>
        </w:rPr>
        <w:t> </w:t>
      </w:r>
      <w:r>
        <w:rPr/>
        <w:t>Otis.</w:t>
      </w:r>
      <w:r>
        <w:rPr>
          <w:spacing w:val="-3"/>
        </w:rPr>
        <w:t> </w:t>
      </w:r>
      <w:r>
        <w:rPr/>
        <w:t>The</w:t>
      </w:r>
      <w:r>
        <w:rPr>
          <w:spacing w:val="-3"/>
        </w:rPr>
        <w:t> </w:t>
      </w:r>
      <w:r>
        <w:rPr/>
        <w:t>general</w:t>
      </w:r>
      <w:r>
        <w:rPr>
          <w:spacing w:val="-3"/>
        </w:rPr>
        <w:t> </w:t>
      </w:r>
      <w:r>
        <w:rPr/>
        <w:t>plan</w:t>
      </w:r>
      <w:r>
        <w:rPr>
          <w:spacing w:val="-3"/>
        </w:rPr>
        <w:t> </w:t>
      </w:r>
      <w:r>
        <w:rPr/>
        <w:t>included</w:t>
      </w:r>
      <w:r>
        <w:rPr>
          <w:spacing w:val="-3"/>
        </w:rPr>
        <w:t> </w:t>
      </w:r>
      <w:r>
        <w:rPr/>
        <w:t>rebuilding and supporting the population in Acapulco, and in the nearby city of Coyuca de Benitez, both devastated by the hurricane on October 25 (Garrison and O’Boyle, 2023).</w:t>
      </w:r>
    </w:p>
    <w:p>
      <w:pPr>
        <w:pStyle w:val="BodyText"/>
        <w:spacing w:before="14"/>
      </w:pPr>
    </w:p>
    <w:p>
      <w:pPr>
        <w:pStyle w:val="BodyText"/>
        <w:spacing w:line="256" w:lineRule="auto" w:before="1"/>
        <w:ind w:left="340" w:right="1122"/>
        <w:jc w:val="both"/>
      </w:pPr>
      <w:r>
        <w:rPr/>
        <w:t>The federal government will also reserve about $3.4</w:t>
      </w:r>
      <w:r>
        <w:rPr>
          <w:spacing w:val="-3"/>
        </w:rPr>
        <w:t> </w:t>
      </w:r>
      <w:r>
        <w:rPr/>
        <w:t>billion</w:t>
      </w:r>
      <w:r>
        <w:rPr>
          <w:spacing w:val="-3"/>
        </w:rPr>
        <w:t> </w:t>
      </w:r>
      <w:r>
        <w:rPr/>
        <w:t>to</w:t>
      </w:r>
      <w:r>
        <w:rPr>
          <w:spacing w:val="-3"/>
        </w:rPr>
        <w:t> </w:t>
      </w:r>
      <w:r>
        <w:rPr/>
        <w:t>implement</w:t>
      </w:r>
      <w:r>
        <w:rPr>
          <w:spacing w:val="-3"/>
        </w:rPr>
        <w:t> </w:t>
      </w:r>
      <w:r>
        <w:rPr/>
        <w:t>the</w:t>
      </w:r>
      <w:r>
        <w:rPr>
          <w:spacing w:val="-3"/>
        </w:rPr>
        <w:t> </w:t>
      </w:r>
      <w:r>
        <w:rPr/>
        <w:t>plan</w:t>
      </w:r>
      <w:r>
        <w:rPr>
          <w:spacing w:val="-3"/>
        </w:rPr>
        <w:t> </w:t>
      </w:r>
      <w:r>
        <w:rPr/>
        <w:t>(Garrison</w:t>
      </w:r>
      <w:r>
        <w:rPr>
          <w:spacing w:val="-3"/>
        </w:rPr>
        <w:t> </w:t>
      </w:r>
      <w:r>
        <w:rPr/>
        <w:t>and O’Boyle, 2023). The plan, which is composed of 20 steps, will prioritize the search for missing persons, accelerate financial support for the elderly and people with disabilities, and</w:t>
      </w:r>
      <w:r>
        <w:rPr>
          <w:spacing w:val="-4"/>
        </w:rPr>
        <w:t> </w:t>
      </w:r>
      <w:r>
        <w:rPr/>
        <w:t>guarantee the support of local producers and fishermen.</w:t>
      </w:r>
    </w:p>
    <w:p>
      <w:pPr>
        <w:pStyle w:val="BodyText"/>
        <w:spacing w:before="14"/>
      </w:pPr>
    </w:p>
    <w:p>
      <w:pPr>
        <w:pStyle w:val="BodyText"/>
        <w:spacing w:line="256" w:lineRule="auto"/>
        <w:ind w:left="340" w:right="1121"/>
        <w:jc w:val="both"/>
      </w:pPr>
      <w:r>
        <w:rPr/>
        <w:t>The government suspended electricity payments from November 2023 to February 2024 and called for the delivery of basic foods to the estimated 250,000 families impacted by the event. Additionally, a budget will be reserved to repair houses and a package of household</w:t>
      </w:r>
      <w:r>
        <w:rPr>
          <w:spacing w:val="-4"/>
        </w:rPr>
        <w:t> </w:t>
      </w:r>
      <w:r>
        <w:rPr/>
        <w:t>goods</w:t>
      </w:r>
      <w:r>
        <w:rPr>
          <w:spacing w:val="-4"/>
        </w:rPr>
        <w:t> </w:t>
      </w:r>
      <w:r>
        <w:rPr/>
        <w:t>will be delivered to the victims, which includes a bed, stove, fan, and set of dishes, among other </w:t>
      </w:r>
      <w:r>
        <w:rPr>
          <w:spacing w:val="-2"/>
        </w:rPr>
        <w:t>items.</w:t>
      </w:r>
    </w:p>
    <w:p>
      <w:pPr>
        <w:pStyle w:val="BodyText"/>
        <w:spacing w:before="13"/>
      </w:pPr>
    </w:p>
    <w:p>
      <w:pPr>
        <w:pStyle w:val="BodyText"/>
        <w:spacing w:line="256" w:lineRule="auto"/>
        <w:ind w:left="340" w:right="1118"/>
        <w:jc w:val="both"/>
      </w:pPr>
      <w:r>
        <w:rPr/>
        <w:t>Mexico is expected to receive</w:t>
      </w:r>
      <w:r>
        <w:rPr>
          <w:spacing w:val="-3"/>
        </w:rPr>
        <w:t> </w:t>
      </w:r>
      <w:r>
        <w:rPr/>
        <w:t>between</w:t>
      </w:r>
      <w:r>
        <w:rPr>
          <w:spacing w:val="-3"/>
        </w:rPr>
        <w:t> </w:t>
      </w:r>
      <w:r>
        <w:rPr/>
        <w:t>$30</w:t>
      </w:r>
      <w:r>
        <w:rPr>
          <w:spacing w:val="-3"/>
        </w:rPr>
        <w:t> </w:t>
      </w:r>
      <w:r>
        <w:rPr/>
        <w:t>million</w:t>
      </w:r>
      <w:r>
        <w:rPr>
          <w:spacing w:val="-3"/>
        </w:rPr>
        <w:t> </w:t>
      </w:r>
      <w:r>
        <w:rPr/>
        <w:t>and</w:t>
      </w:r>
      <w:r>
        <w:rPr>
          <w:spacing w:val="-3"/>
        </w:rPr>
        <w:t> </w:t>
      </w:r>
      <w:r>
        <w:rPr/>
        <w:t>$60</w:t>
      </w:r>
      <w:r>
        <w:rPr>
          <w:spacing w:val="-3"/>
        </w:rPr>
        <w:t> </w:t>
      </w:r>
      <w:r>
        <w:rPr/>
        <w:t>million</w:t>
      </w:r>
      <w:r>
        <w:rPr>
          <w:spacing w:val="-3"/>
        </w:rPr>
        <w:t> </w:t>
      </w:r>
      <w:r>
        <w:rPr/>
        <w:t>from</w:t>
      </w:r>
      <w:r>
        <w:rPr>
          <w:spacing w:val="-3"/>
        </w:rPr>
        <w:t> </w:t>
      </w:r>
      <w:r>
        <w:rPr/>
        <w:t>a</w:t>
      </w:r>
      <w:r>
        <w:rPr>
          <w:spacing w:val="-3"/>
        </w:rPr>
        <w:t> </w:t>
      </w:r>
      <w:r>
        <w:rPr/>
        <w:t>catastrophe</w:t>
      </w:r>
      <w:r>
        <w:rPr>
          <w:spacing w:val="-3"/>
        </w:rPr>
        <w:t> </w:t>
      </w:r>
      <w:r>
        <w:rPr/>
        <w:t>bond</w:t>
      </w:r>
      <w:r>
        <w:rPr>
          <w:spacing w:val="-3"/>
        </w:rPr>
        <w:t> </w:t>
      </w:r>
      <w:r>
        <w:rPr/>
        <w:t>that insures the country against earthquakes and hurricanes, according to the finance minister Gabriel Yorio. He also said that Mexico has additional insurance funds available that can be used for rebuilding purposes (Garrison and O’Boyle, 2023).</w:t>
      </w:r>
    </w:p>
    <w:p>
      <w:pPr>
        <w:spacing w:after="0" w:line="256" w:lineRule="auto"/>
        <w:jc w:val="both"/>
        <w:sectPr>
          <w:pgSz w:w="12240" w:h="15840"/>
          <w:pgMar w:header="0" w:footer="1205" w:top="1640" w:bottom="1480" w:left="1100" w:right="320"/>
        </w:sectPr>
      </w:pPr>
    </w:p>
    <w:p>
      <w:pPr>
        <w:pStyle w:val="Heading3"/>
        <w:numPr>
          <w:ilvl w:val="1"/>
          <w:numId w:val="4"/>
        </w:numPr>
        <w:tabs>
          <w:tab w:pos="766" w:val="left" w:leader="none"/>
        </w:tabs>
        <w:spacing w:line="240" w:lineRule="auto" w:before="75" w:after="0"/>
        <w:ind w:left="766" w:right="0" w:hanging="467"/>
        <w:jc w:val="left"/>
      </w:pPr>
      <w:bookmarkStart w:name="_TOC_250022" w:id="13"/>
      <w:r>
        <w:rPr/>
        <w:t>Report </w:t>
      </w:r>
      <w:bookmarkEnd w:id="13"/>
      <w:r>
        <w:rPr>
          <w:spacing w:val="-2"/>
        </w:rPr>
        <w:t>Scope</w:t>
      </w:r>
    </w:p>
    <w:p>
      <w:pPr>
        <w:pStyle w:val="BodyText"/>
        <w:spacing w:before="2"/>
        <w:rPr>
          <w:b/>
          <w:sz w:val="24"/>
        </w:rPr>
      </w:pPr>
    </w:p>
    <w:p>
      <w:pPr>
        <w:pStyle w:val="BodyText"/>
        <w:spacing w:line="256" w:lineRule="auto" w:before="1"/>
        <w:ind w:left="340" w:right="1122"/>
        <w:jc w:val="both"/>
      </w:pPr>
      <w:r>
        <w:rPr/>
        <w:t>StEER activated a Level 1</w:t>
      </w:r>
      <w:r>
        <w:rPr>
          <w:spacing w:val="-4"/>
        </w:rPr>
        <w:t> </w:t>
      </w:r>
      <w:r>
        <w:rPr/>
        <w:t>response</w:t>
      </w:r>
      <w:r>
        <w:rPr>
          <w:spacing w:val="-4"/>
        </w:rPr>
        <w:t> </w:t>
      </w:r>
      <w:r>
        <w:rPr/>
        <w:t>to</w:t>
      </w:r>
      <w:r>
        <w:rPr>
          <w:spacing w:val="-4"/>
        </w:rPr>
        <w:t> </w:t>
      </w:r>
      <w:r>
        <w:rPr/>
        <w:t>evaluate</w:t>
      </w:r>
      <w:r>
        <w:rPr>
          <w:spacing w:val="-4"/>
        </w:rPr>
        <w:t> </w:t>
      </w:r>
      <w:r>
        <w:rPr/>
        <w:t>this</w:t>
      </w:r>
      <w:r>
        <w:rPr>
          <w:spacing w:val="-4"/>
        </w:rPr>
        <w:t> </w:t>
      </w:r>
      <w:r>
        <w:rPr/>
        <w:t>event,</w:t>
      </w:r>
      <w:r>
        <w:rPr>
          <w:spacing w:val="-4"/>
        </w:rPr>
        <w:t> </w:t>
      </w:r>
      <w:r>
        <w:rPr/>
        <w:t>with</w:t>
      </w:r>
      <w:r>
        <w:rPr>
          <w:spacing w:val="-4"/>
        </w:rPr>
        <w:t> </w:t>
      </w:r>
      <w:r>
        <w:rPr/>
        <w:t>a</w:t>
      </w:r>
      <w:r>
        <w:rPr>
          <w:spacing w:val="-4"/>
        </w:rPr>
        <w:t> </w:t>
      </w:r>
      <w:r>
        <w:rPr/>
        <w:t>Virtual</w:t>
      </w:r>
      <w:r>
        <w:rPr>
          <w:spacing w:val="-4"/>
        </w:rPr>
        <w:t> </w:t>
      </w:r>
      <w:r>
        <w:rPr/>
        <w:t>Assessment</w:t>
      </w:r>
      <w:r>
        <w:rPr>
          <w:spacing w:val="-4"/>
        </w:rPr>
        <w:t> </w:t>
      </w:r>
      <w:r>
        <w:rPr/>
        <w:t>Structural Team (VAST) formed on October</w:t>
      </w:r>
      <w:r>
        <w:rPr>
          <w:spacing w:val="40"/>
        </w:rPr>
        <w:t> </w:t>
      </w:r>
      <w:r>
        <w:rPr/>
        <w:t>25, 2023, based on the event having the strong potential to generate new knowledge (evidenced by achieving more than 50% of the activation criteria in Table 1.1). The</w:t>
      </w:r>
      <w:r>
        <w:rPr>
          <w:spacing w:val="-6"/>
        </w:rPr>
        <w:t> </w:t>
      </w:r>
      <w:hyperlink r:id="rId10">
        <w:r>
          <w:rPr>
            <w:u w:val="thick"/>
          </w:rPr>
          <w:t>official</w:t>
        </w:r>
        <w:r>
          <w:rPr>
            <w:spacing w:val="-6"/>
            <w:u w:val="thick"/>
          </w:rPr>
          <w:t> </w:t>
        </w:r>
        <w:r>
          <w:rPr>
            <w:u w:val="thick"/>
          </w:rPr>
          <w:t>response</w:t>
        </w:r>
        <w:r>
          <w:rPr>
            <w:spacing w:val="-6"/>
            <w:u w:val="thick"/>
          </w:rPr>
          <w:t> </w:t>
        </w:r>
        <w:r>
          <w:rPr>
            <w:u w:val="thick"/>
          </w:rPr>
          <w:t>page</w:t>
        </w:r>
      </w:hyperlink>
      <w:r>
        <w:rPr>
          <w:spacing w:val="-6"/>
          <w:u w:val="none"/>
        </w:rPr>
        <w:t> </w:t>
      </w:r>
      <w:r>
        <w:rPr>
          <w:u w:val="none"/>
        </w:rPr>
        <w:t>was</w:t>
      </w:r>
      <w:r>
        <w:rPr>
          <w:spacing w:val="-6"/>
          <w:u w:val="none"/>
        </w:rPr>
        <w:t> </w:t>
      </w:r>
      <w:r>
        <w:rPr>
          <w:u w:val="none"/>
        </w:rPr>
        <w:t>then</w:t>
      </w:r>
      <w:r>
        <w:rPr>
          <w:spacing w:val="-6"/>
          <w:u w:val="none"/>
        </w:rPr>
        <w:t> </w:t>
      </w:r>
      <w:r>
        <w:rPr>
          <w:u w:val="none"/>
        </w:rPr>
        <w:t>instituted</w:t>
      </w:r>
      <w:r>
        <w:rPr>
          <w:spacing w:val="-6"/>
          <w:u w:val="none"/>
        </w:rPr>
        <w:t> </w:t>
      </w:r>
      <w:r>
        <w:rPr>
          <w:u w:val="none"/>
        </w:rPr>
        <w:t>on</w:t>
      </w:r>
      <w:r>
        <w:rPr>
          <w:spacing w:val="-6"/>
          <w:u w:val="none"/>
        </w:rPr>
        <w:t> </w:t>
      </w:r>
      <w:r>
        <w:rPr>
          <w:u w:val="none"/>
        </w:rPr>
        <w:t>the</w:t>
      </w:r>
      <w:r>
        <w:rPr>
          <w:spacing w:val="-6"/>
          <w:u w:val="none"/>
        </w:rPr>
        <w:t> </w:t>
      </w:r>
      <w:r>
        <w:rPr>
          <w:u w:val="none"/>
        </w:rPr>
        <w:t>StEER</w:t>
      </w:r>
      <w:r>
        <w:rPr>
          <w:spacing w:val="-6"/>
          <w:u w:val="none"/>
        </w:rPr>
        <w:t> </w:t>
      </w:r>
      <w:r>
        <w:rPr>
          <w:u w:val="none"/>
        </w:rPr>
        <w:t>website.</w:t>
      </w:r>
      <w:r>
        <w:rPr>
          <w:spacing w:val="-6"/>
          <w:u w:val="none"/>
        </w:rPr>
        <w:t> </w:t>
      </w:r>
      <w:r>
        <w:rPr>
          <w:u w:val="none"/>
        </w:rPr>
        <w:t>The</w:t>
      </w:r>
      <w:r>
        <w:rPr>
          <w:spacing w:val="-6"/>
          <w:u w:val="none"/>
        </w:rPr>
        <w:t> </w:t>
      </w:r>
      <w:r>
        <w:rPr>
          <w:u w:val="none"/>
        </w:rPr>
        <w:t>VAST</w:t>
      </w:r>
      <w:r>
        <w:rPr>
          <w:spacing w:val="-6"/>
          <w:u w:val="none"/>
        </w:rPr>
        <w:t> </w:t>
      </w:r>
      <w:r>
        <w:rPr>
          <w:u w:val="none"/>
        </w:rPr>
        <w:t>was charged with the production of this Preliminary Virtual Reconnaissance Report (PVRR):</w:t>
      </w:r>
    </w:p>
    <w:p>
      <w:pPr>
        <w:pStyle w:val="ListParagraph"/>
        <w:numPr>
          <w:ilvl w:val="2"/>
          <w:numId w:val="4"/>
        </w:numPr>
        <w:tabs>
          <w:tab w:pos="1058" w:val="left" w:leader="none"/>
          <w:tab w:pos="1060" w:val="left" w:leader="none"/>
        </w:tabs>
        <w:spacing w:line="256" w:lineRule="auto" w:before="0" w:after="0"/>
        <w:ind w:left="1060" w:right="1124" w:hanging="360"/>
        <w:jc w:val="left"/>
        <w:rPr>
          <w:sz w:val="22"/>
        </w:rPr>
      </w:pPr>
      <w:r>
        <w:rPr>
          <w:sz w:val="22"/>
        </w:rPr>
        <w:t>overviewing of the hurricane, particularly relating to the wind and storm surge hazards</w:t>
      </w:r>
      <w:r>
        <w:rPr>
          <w:spacing w:val="40"/>
          <w:sz w:val="22"/>
        </w:rPr>
        <w:t> </w:t>
      </w:r>
      <w:r>
        <w:rPr>
          <w:sz w:val="22"/>
        </w:rPr>
        <w:t>and their impacts on the built environment,</w:t>
      </w:r>
    </w:p>
    <w:p>
      <w:pPr>
        <w:pStyle w:val="ListParagraph"/>
        <w:numPr>
          <w:ilvl w:val="2"/>
          <w:numId w:val="4"/>
        </w:numPr>
        <w:tabs>
          <w:tab w:pos="1058" w:val="left" w:leader="none"/>
        </w:tabs>
        <w:spacing w:line="252" w:lineRule="exact" w:before="0" w:after="0"/>
        <w:ind w:left="1058" w:right="0" w:hanging="358"/>
        <w:jc w:val="left"/>
        <w:rPr>
          <w:sz w:val="22"/>
        </w:rPr>
      </w:pPr>
      <w:r>
        <w:rPr>
          <w:sz w:val="22"/>
        </w:rPr>
        <w:t>framing</w:t>
      </w:r>
      <w:r>
        <w:rPr>
          <w:spacing w:val="-8"/>
          <w:sz w:val="22"/>
        </w:rPr>
        <w:t> </w:t>
      </w:r>
      <w:r>
        <w:rPr>
          <w:sz w:val="22"/>
        </w:rPr>
        <w:t>the</w:t>
      </w:r>
      <w:r>
        <w:rPr>
          <w:spacing w:val="-7"/>
          <w:sz w:val="22"/>
        </w:rPr>
        <w:t> </w:t>
      </w:r>
      <w:r>
        <w:rPr>
          <w:sz w:val="22"/>
        </w:rPr>
        <w:t>regulatory</w:t>
      </w:r>
      <w:r>
        <w:rPr>
          <w:spacing w:val="-7"/>
          <w:sz w:val="22"/>
        </w:rPr>
        <w:t> </w:t>
      </w:r>
      <w:r>
        <w:rPr>
          <w:sz w:val="22"/>
        </w:rPr>
        <w:t>environment</w:t>
      </w:r>
      <w:r>
        <w:rPr>
          <w:spacing w:val="-7"/>
          <w:sz w:val="22"/>
        </w:rPr>
        <w:t> </w:t>
      </w:r>
      <w:r>
        <w:rPr>
          <w:sz w:val="22"/>
        </w:rPr>
        <w:t>and</w:t>
      </w:r>
      <w:r>
        <w:rPr>
          <w:spacing w:val="-7"/>
          <w:sz w:val="22"/>
        </w:rPr>
        <w:t> </w:t>
      </w:r>
      <w:r>
        <w:rPr>
          <w:sz w:val="22"/>
        </w:rPr>
        <w:t>construction</w:t>
      </w:r>
      <w:r>
        <w:rPr>
          <w:spacing w:val="-8"/>
          <w:sz w:val="22"/>
        </w:rPr>
        <w:t> </w:t>
      </w:r>
      <w:r>
        <w:rPr>
          <w:sz w:val="22"/>
        </w:rPr>
        <w:t>practices</w:t>
      </w:r>
      <w:r>
        <w:rPr>
          <w:spacing w:val="-7"/>
          <w:sz w:val="22"/>
        </w:rPr>
        <w:t> </w:t>
      </w:r>
      <w:r>
        <w:rPr>
          <w:sz w:val="22"/>
        </w:rPr>
        <w:t>in</w:t>
      </w:r>
      <w:r>
        <w:rPr>
          <w:spacing w:val="-7"/>
          <w:sz w:val="22"/>
        </w:rPr>
        <w:t> </w:t>
      </w:r>
      <w:r>
        <w:rPr>
          <w:sz w:val="22"/>
        </w:rPr>
        <w:t>the</w:t>
      </w:r>
      <w:r>
        <w:rPr>
          <w:spacing w:val="-7"/>
          <w:sz w:val="22"/>
        </w:rPr>
        <w:t> </w:t>
      </w:r>
      <w:r>
        <w:rPr>
          <w:sz w:val="22"/>
        </w:rPr>
        <w:t>affected</w:t>
      </w:r>
      <w:r>
        <w:rPr>
          <w:spacing w:val="-7"/>
          <w:sz w:val="22"/>
        </w:rPr>
        <w:t> </w:t>
      </w:r>
      <w:r>
        <w:rPr>
          <w:spacing w:val="-2"/>
          <w:sz w:val="22"/>
        </w:rPr>
        <w:t>area,</w:t>
      </w:r>
    </w:p>
    <w:p>
      <w:pPr>
        <w:pStyle w:val="ListParagraph"/>
        <w:numPr>
          <w:ilvl w:val="2"/>
          <w:numId w:val="4"/>
        </w:numPr>
        <w:tabs>
          <w:tab w:pos="1058" w:val="left" w:leader="none"/>
        </w:tabs>
        <w:spacing w:line="240" w:lineRule="auto" w:before="13" w:after="0"/>
        <w:ind w:left="1058" w:right="0" w:hanging="358"/>
        <w:jc w:val="left"/>
        <w:rPr>
          <w:sz w:val="22"/>
        </w:rPr>
      </w:pPr>
      <w:r>
        <w:rPr>
          <w:sz w:val="22"/>
        </w:rPr>
        <w:t>synthesizing</w:t>
      </w:r>
      <w:r>
        <w:rPr>
          <w:spacing w:val="-8"/>
          <w:sz w:val="22"/>
        </w:rPr>
        <w:t> </w:t>
      </w:r>
      <w:r>
        <w:rPr>
          <w:sz w:val="22"/>
        </w:rPr>
        <w:t>preliminary</w:t>
      </w:r>
      <w:r>
        <w:rPr>
          <w:spacing w:val="-7"/>
          <w:sz w:val="22"/>
        </w:rPr>
        <w:t> </w:t>
      </w:r>
      <w:r>
        <w:rPr>
          <w:sz w:val="22"/>
        </w:rPr>
        <w:t>reports</w:t>
      </w:r>
      <w:r>
        <w:rPr>
          <w:spacing w:val="-7"/>
          <w:sz w:val="22"/>
        </w:rPr>
        <w:t> </w:t>
      </w:r>
      <w:r>
        <w:rPr>
          <w:sz w:val="22"/>
        </w:rPr>
        <w:t>of</w:t>
      </w:r>
      <w:r>
        <w:rPr>
          <w:spacing w:val="-7"/>
          <w:sz w:val="22"/>
        </w:rPr>
        <w:t> </w:t>
      </w:r>
      <w:r>
        <w:rPr>
          <w:sz w:val="22"/>
        </w:rPr>
        <w:t>damage</w:t>
      </w:r>
      <w:r>
        <w:rPr>
          <w:spacing w:val="-7"/>
          <w:sz w:val="22"/>
        </w:rPr>
        <w:t> </w:t>
      </w:r>
      <w:r>
        <w:rPr>
          <w:sz w:val="22"/>
        </w:rPr>
        <w:t>to</w:t>
      </w:r>
      <w:r>
        <w:rPr>
          <w:spacing w:val="-8"/>
          <w:sz w:val="22"/>
        </w:rPr>
        <w:t> </w:t>
      </w:r>
      <w:r>
        <w:rPr>
          <w:sz w:val="22"/>
        </w:rPr>
        <w:t>buildings</w:t>
      </w:r>
      <w:r>
        <w:rPr>
          <w:spacing w:val="-7"/>
          <w:sz w:val="22"/>
        </w:rPr>
        <w:t> </w:t>
      </w:r>
      <w:r>
        <w:rPr>
          <w:sz w:val="22"/>
        </w:rPr>
        <w:t>and</w:t>
      </w:r>
      <w:r>
        <w:rPr>
          <w:spacing w:val="-7"/>
          <w:sz w:val="22"/>
        </w:rPr>
        <w:t> </w:t>
      </w:r>
      <w:r>
        <w:rPr>
          <w:sz w:val="22"/>
        </w:rPr>
        <w:t>other</w:t>
      </w:r>
      <w:r>
        <w:rPr>
          <w:spacing w:val="-7"/>
          <w:sz w:val="22"/>
        </w:rPr>
        <w:t> </w:t>
      </w:r>
      <w:r>
        <w:rPr>
          <w:sz w:val="22"/>
        </w:rPr>
        <w:t>infrastructure,</w:t>
      </w:r>
      <w:r>
        <w:rPr>
          <w:spacing w:val="-7"/>
          <w:sz w:val="22"/>
        </w:rPr>
        <w:t> </w:t>
      </w:r>
      <w:r>
        <w:rPr>
          <w:spacing w:val="-5"/>
          <w:sz w:val="22"/>
        </w:rPr>
        <w:t>and</w:t>
      </w:r>
    </w:p>
    <w:p>
      <w:pPr>
        <w:pStyle w:val="ListParagraph"/>
        <w:numPr>
          <w:ilvl w:val="2"/>
          <w:numId w:val="4"/>
        </w:numPr>
        <w:tabs>
          <w:tab w:pos="1058" w:val="left" w:leader="none"/>
          <w:tab w:pos="1060" w:val="left" w:leader="none"/>
        </w:tabs>
        <w:spacing w:line="256" w:lineRule="auto" w:before="17" w:after="0"/>
        <w:ind w:left="1060" w:right="1122" w:hanging="360"/>
        <w:jc w:val="left"/>
        <w:rPr>
          <w:sz w:val="22"/>
        </w:rPr>
      </w:pPr>
      <w:r>
        <w:rPr>
          <w:sz w:val="22"/>
        </w:rPr>
        <w:t>providing</w:t>
      </w:r>
      <w:r>
        <w:rPr>
          <w:spacing w:val="40"/>
          <w:sz w:val="22"/>
        </w:rPr>
        <w:t> </w:t>
      </w:r>
      <w:r>
        <w:rPr>
          <w:sz w:val="22"/>
        </w:rPr>
        <w:t>recommendations for continued study of this event by StEER and the wider</w:t>
      </w:r>
      <w:r>
        <w:rPr>
          <w:spacing w:val="80"/>
          <w:sz w:val="22"/>
        </w:rPr>
        <w:t> </w:t>
      </w:r>
      <w:r>
        <w:rPr>
          <w:sz w:val="22"/>
        </w:rPr>
        <w:t>engineering reconnaissance community.</w:t>
      </w:r>
    </w:p>
    <w:p>
      <w:pPr>
        <w:pStyle w:val="BodyText"/>
        <w:spacing w:before="29"/>
        <w:rPr>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0"/>
        <w:gridCol w:w="3620"/>
        <w:gridCol w:w="3920"/>
      </w:tblGrid>
      <w:tr>
        <w:trPr>
          <w:trHeight w:val="480" w:hRule="atLeast"/>
        </w:trPr>
        <w:tc>
          <w:tcPr>
            <w:tcW w:w="9360" w:type="dxa"/>
            <w:gridSpan w:val="3"/>
          </w:tcPr>
          <w:p>
            <w:pPr>
              <w:pStyle w:val="TableParagraph"/>
              <w:spacing w:before="110"/>
              <w:ind w:left="30" w:right="30"/>
              <w:jc w:val="center"/>
              <w:rPr>
                <w:sz w:val="22"/>
              </w:rPr>
            </w:pPr>
            <w:r>
              <w:rPr>
                <w:b/>
                <w:sz w:val="22"/>
              </w:rPr>
              <w:t>Table</w:t>
            </w:r>
            <w:r>
              <w:rPr>
                <w:b/>
                <w:spacing w:val="-10"/>
                <w:sz w:val="22"/>
              </w:rPr>
              <w:t> </w:t>
            </w:r>
            <w:r>
              <w:rPr>
                <w:b/>
                <w:sz w:val="22"/>
              </w:rPr>
              <w:t>1.1.</w:t>
            </w:r>
            <w:r>
              <w:rPr>
                <w:b/>
                <w:spacing w:val="-7"/>
                <w:sz w:val="22"/>
              </w:rPr>
              <w:t> </w:t>
            </w:r>
            <w:r>
              <w:rPr>
                <w:sz w:val="22"/>
              </w:rPr>
              <w:t>Summary</w:t>
            </w:r>
            <w:r>
              <w:rPr>
                <w:spacing w:val="-7"/>
                <w:sz w:val="22"/>
              </w:rPr>
              <w:t> </w:t>
            </w:r>
            <w:r>
              <w:rPr>
                <w:sz w:val="22"/>
              </w:rPr>
              <w:t>of</w:t>
            </w:r>
            <w:r>
              <w:rPr>
                <w:spacing w:val="-7"/>
                <w:sz w:val="22"/>
              </w:rPr>
              <w:t> </w:t>
            </w:r>
            <w:r>
              <w:rPr>
                <w:sz w:val="22"/>
              </w:rPr>
              <w:t>Level</w:t>
            </w:r>
            <w:r>
              <w:rPr>
                <w:spacing w:val="-8"/>
                <w:sz w:val="22"/>
              </w:rPr>
              <w:t> </w:t>
            </w:r>
            <w:r>
              <w:rPr>
                <w:sz w:val="22"/>
              </w:rPr>
              <w:t>1</w:t>
            </w:r>
            <w:r>
              <w:rPr>
                <w:spacing w:val="-7"/>
                <w:sz w:val="22"/>
              </w:rPr>
              <w:t> </w:t>
            </w:r>
            <w:r>
              <w:rPr>
                <w:sz w:val="22"/>
              </w:rPr>
              <w:t>Activation</w:t>
            </w:r>
            <w:r>
              <w:rPr>
                <w:spacing w:val="-7"/>
                <w:sz w:val="22"/>
              </w:rPr>
              <w:t> </w:t>
            </w:r>
            <w:r>
              <w:rPr>
                <w:sz w:val="22"/>
              </w:rPr>
              <w:t>Criteria</w:t>
            </w:r>
            <w:r>
              <w:rPr>
                <w:spacing w:val="-7"/>
                <w:sz w:val="22"/>
              </w:rPr>
              <w:t> </w:t>
            </w:r>
            <w:r>
              <w:rPr>
                <w:spacing w:val="-2"/>
                <w:sz w:val="22"/>
              </w:rPr>
              <w:t>Satisfied</w:t>
            </w:r>
          </w:p>
        </w:tc>
      </w:tr>
      <w:tr>
        <w:trPr>
          <w:trHeight w:val="459" w:hRule="atLeast"/>
        </w:trPr>
        <w:tc>
          <w:tcPr>
            <w:tcW w:w="1820" w:type="dxa"/>
            <w:shd w:val="clear" w:color="auto" w:fill="D9D9D9"/>
          </w:tcPr>
          <w:p>
            <w:pPr>
              <w:pStyle w:val="TableParagraph"/>
              <w:spacing w:before="105"/>
              <w:ind w:left="538"/>
              <w:rPr>
                <w:b/>
                <w:sz w:val="22"/>
              </w:rPr>
            </w:pPr>
            <w:r>
              <w:rPr>
                <w:b/>
                <w:spacing w:val="-2"/>
                <w:sz w:val="22"/>
              </w:rPr>
              <w:t>Hazard</w:t>
            </w:r>
          </w:p>
        </w:tc>
        <w:tc>
          <w:tcPr>
            <w:tcW w:w="3620" w:type="dxa"/>
            <w:shd w:val="clear" w:color="auto" w:fill="D9D9D9"/>
          </w:tcPr>
          <w:p>
            <w:pPr>
              <w:pStyle w:val="TableParagraph"/>
              <w:spacing w:before="105"/>
              <w:ind w:left="15"/>
              <w:jc w:val="center"/>
              <w:rPr>
                <w:b/>
                <w:sz w:val="22"/>
              </w:rPr>
            </w:pPr>
            <w:r>
              <w:rPr>
                <w:b/>
                <w:spacing w:val="-2"/>
                <w:sz w:val="22"/>
              </w:rPr>
              <w:t>Exposure</w:t>
            </w:r>
          </w:p>
        </w:tc>
        <w:tc>
          <w:tcPr>
            <w:tcW w:w="3920" w:type="dxa"/>
            <w:shd w:val="clear" w:color="auto" w:fill="D9D9D9"/>
          </w:tcPr>
          <w:p>
            <w:pPr>
              <w:pStyle w:val="TableParagraph"/>
              <w:spacing w:before="105"/>
              <w:ind w:left="5"/>
              <w:jc w:val="center"/>
              <w:rPr>
                <w:b/>
                <w:sz w:val="22"/>
              </w:rPr>
            </w:pPr>
            <w:r>
              <w:rPr>
                <w:b/>
                <w:spacing w:val="-2"/>
                <w:sz w:val="22"/>
              </w:rPr>
              <w:t>Feasibility</w:t>
            </w:r>
          </w:p>
        </w:tc>
      </w:tr>
      <w:tr>
        <w:trPr>
          <w:trHeight w:val="2919" w:hRule="atLeast"/>
        </w:trPr>
        <w:tc>
          <w:tcPr>
            <w:tcW w:w="1820" w:type="dxa"/>
          </w:tcPr>
          <w:p>
            <w:pPr>
              <w:pStyle w:val="TableParagraph"/>
              <w:numPr>
                <w:ilvl w:val="0"/>
                <w:numId w:val="5"/>
              </w:numPr>
              <w:tabs>
                <w:tab w:pos="814" w:val="left" w:leader="none"/>
              </w:tabs>
              <w:spacing w:line="256" w:lineRule="auto" w:before="120" w:after="0"/>
              <w:ind w:left="814" w:right="176" w:hanging="360"/>
              <w:jc w:val="left"/>
              <w:rPr>
                <w:sz w:val="22"/>
              </w:rPr>
            </w:pPr>
            <w:r>
              <w:rPr>
                <w:spacing w:val="-2"/>
                <w:sz w:val="22"/>
              </w:rPr>
              <w:t>Major intensity event</w:t>
            </w:r>
          </w:p>
        </w:tc>
        <w:tc>
          <w:tcPr>
            <w:tcW w:w="3620" w:type="dxa"/>
          </w:tcPr>
          <w:p>
            <w:pPr>
              <w:pStyle w:val="TableParagraph"/>
              <w:numPr>
                <w:ilvl w:val="0"/>
                <w:numId w:val="6"/>
              </w:numPr>
              <w:tabs>
                <w:tab w:pos="824" w:val="left" w:leader="none"/>
              </w:tabs>
              <w:spacing w:line="256" w:lineRule="auto" w:before="120" w:after="0"/>
              <w:ind w:left="824" w:right="686" w:hanging="360"/>
              <w:jc w:val="left"/>
              <w:rPr>
                <w:sz w:val="22"/>
              </w:rPr>
            </w:pPr>
            <w:r>
              <w:rPr>
                <w:sz w:val="22"/>
              </w:rPr>
              <w:t>Sufficiently</w:t>
            </w:r>
            <w:r>
              <w:rPr>
                <w:spacing w:val="-16"/>
                <w:sz w:val="22"/>
              </w:rPr>
              <w:t> </w:t>
            </w:r>
            <w:r>
              <w:rPr>
                <w:sz w:val="22"/>
              </w:rPr>
              <w:t>populated areas to create a measurable impact</w:t>
            </w:r>
          </w:p>
          <w:p>
            <w:pPr>
              <w:pStyle w:val="TableParagraph"/>
              <w:numPr>
                <w:ilvl w:val="0"/>
                <w:numId w:val="6"/>
              </w:numPr>
              <w:tabs>
                <w:tab w:pos="824" w:val="left" w:leader="none"/>
              </w:tabs>
              <w:spacing w:line="256" w:lineRule="auto" w:before="0" w:after="0"/>
              <w:ind w:left="824" w:right="146" w:hanging="360"/>
              <w:jc w:val="left"/>
              <w:rPr>
                <w:sz w:val="22"/>
              </w:rPr>
            </w:pPr>
            <w:r>
              <w:rPr>
                <w:sz w:val="22"/>
              </w:rPr>
              <w:t>Communities</w:t>
            </w:r>
            <w:r>
              <w:rPr>
                <w:spacing w:val="-13"/>
                <w:sz w:val="22"/>
              </w:rPr>
              <w:t> </w:t>
            </w:r>
            <w:r>
              <w:rPr>
                <w:sz w:val="22"/>
              </w:rPr>
              <w:t>with</w:t>
            </w:r>
            <w:r>
              <w:rPr>
                <w:spacing w:val="-13"/>
                <w:sz w:val="22"/>
              </w:rPr>
              <w:t> </w:t>
            </w:r>
            <w:r>
              <w:rPr>
                <w:sz w:val="22"/>
              </w:rPr>
              <w:t>a</w:t>
            </w:r>
            <w:r>
              <w:rPr>
                <w:spacing w:val="-13"/>
                <w:sz w:val="22"/>
              </w:rPr>
              <w:t> </w:t>
            </w:r>
            <w:r>
              <w:rPr>
                <w:sz w:val="22"/>
              </w:rPr>
              <w:t>history of recovery</w:t>
            </w:r>
          </w:p>
          <w:p>
            <w:pPr>
              <w:pStyle w:val="TableParagraph"/>
              <w:numPr>
                <w:ilvl w:val="0"/>
                <w:numId w:val="6"/>
              </w:numPr>
              <w:tabs>
                <w:tab w:pos="824" w:val="left" w:leader="none"/>
              </w:tabs>
              <w:spacing w:line="256" w:lineRule="auto" w:before="0" w:after="0"/>
              <w:ind w:left="824" w:right="646" w:hanging="360"/>
              <w:jc w:val="left"/>
              <w:rPr>
                <w:sz w:val="22"/>
              </w:rPr>
            </w:pPr>
            <w:r>
              <w:rPr>
                <w:sz w:val="22"/>
              </w:rPr>
              <w:t>Noteworthy code or construction</w:t>
            </w:r>
            <w:r>
              <w:rPr>
                <w:spacing w:val="-16"/>
                <w:sz w:val="22"/>
              </w:rPr>
              <w:t> </w:t>
            </w:r>
            <w:r>
              <w:rPr>
                <w:sz w:val="22"/>
              </w:rPr>
              <w:t>practices</w:t>
            </w:r>
          </w:p>
          <w:p>
            <w:pPr>
              <w:pStyle w:val="TableParagraph"/>
              <w:numPr>
                <w:ilvl w:val="0"/>
                <w:numId w:val="6"/>
              </w:numPr>
              <w:tabs>
                <w:tab w:pos="824" w:val="left" w:leader="none"/>
              </w:tabs>
              <w:spacing w:line="252" w:lineRule="exact" w:before="0" w:after="0"/>
              <w:ind w:left="824" w:right="0" w:hanging="360"/>
              <w:jc w:val="left"/>
              <w:rPr>
                <w:sz w:val="22"/>
              </w:rPr>
            </w:pPr>
            <w:r>
              <w:rPr>
                <w:sz w:val="22"/>
              </w:rPr>
              <w:t>Critical</w:t>
            </w:r>
            <w:r>
              <w:rPr>
                <w:spacing w:val="-8"/>
                <w:sz w:val="22"/>
              </w:rPr>
              <w:t> </w:t>
            </w:r>
            <w:r>
              <w:rPr>
                <w:spacing w:val="-2"/>
                <w:sz w:val="22"/>
              </w:rPr>
              <w:t>infrastructure</w:t>
            </w:r>
          </w:p>
          <w:p>
            <w:pPr>
              <w:pStyle w:val="TableParagraph"/>
              <w:numPr>
                <w:ilvl w:val="0"/>
                <w:numId w:val="6"/>
              </w:numPr>
              <w:tabs>
                <w:tab w:pos="824" w:val="left" w:leader="none"/>
              </w:tabs>
              <w:spacing w:line="256" w:lineRule="auto" w:before="13" w:after="0"/>
              <w:ind w:left="824" w:right="890" w:hanging="360"/>
              <w:jc w:val="left"/>
              <w:rPr>
                <w:sz w:val="22"/>
              </w:rPr>
            </w:pPr>
            <w:r>
              <w:rPr>
                <w:spacing w:val="-2"/>
                <w:sz w:val="22"/>
              </w:rPr>
              <w:t>Under-documented </w:t>
            </w:r>
            <w:r>
              <w:rPr>
                <w:sz w:val="22"/>
              </w:rPr>
              <w:t>structure classes</w:t>
            </w:r>
          </w:p>
        </w:tc>
        <w:tc>
          <w:tcPr>
            <w:tcW w:w="3920" w:type="dxa"/>
          </w:tcPr>
          <w:p>
            <w:pPr>
              <w:pStyle w:val="TableParagraph"/>
              <w:numPr>
                <w:ilvl w:val="0"/>
                <w:numId w:val="7"/>
              </w:numPr>
              <w:tabs>
                <w:tab w:pos="819" w:val="left" w:leader="none"/>
              </w:tabs>
              <w:spacing w:line="256" w:lineRule="auto" w:before="120" w:after="0"/>
              <w:ind w:left="819" w:right="1016" w:hanging="360"/>
              <w:jc w:val="left"/>
              <w:rPr>
                <w:sz w:val="22"/>
              </w:rPr>
            </w:pPr>
            <w:r>
              <w:rPr>
                <w:sz w:val="22"/>
              </w:rPr>
              <w:t>Availability/interest</w:t>
            </w:r>
            <w:r>
              <w:rPr>
                <w:spacing w:val="-16"/>
                <w:sz w:val="22"/>
              </w:rPr>
              <w:t> </w:t>
            </w:r>
            <w:r>
              <w:rPr>
                <w:sz w:val="22"/>
              </w:rPr>
              <w:t>of </w:t>
            </w:r>
            <w:r>
              <w:rPr>
                <w:spacing w:val="-2"/>
                <w:sz w:val="22"/>
              </w:rPr>
              <w:t>members</w:t>
            </w:r>
          </w:p>
          <w:p>
            <w:pPr>
              <w:pStyle w:val="TableParagraph"/>
              <w:numPr>
                <w:ilvl w:val="0"/>
                <w:numId w:val="7"/>
              </w:numPr>
              <w:tabs>
                <w:tab w:pos="819" w:val="left" w:leader="none"/>
              </w:tabs>
              <w:spacing w:line="256" w:lineRule="auto" w:before="0" w:after="0"/>
              <w:ind w:left="819" w:right="234" w:hanging="360"/>
              <w:jc w:val="left"/>
              <w:rPr>
                <w:sz w:val="22"/>
              </w:rPr>
            </w:pPr>
            <w:r>
              <w:rPr>
                <w:sz w:val="22"/>
              </w:rPr>
              <w:t>Sufficient</w:t>
            </w:r>
            <w:r>
              <w:rPr>
                <w:spacing w:val="-16"/>
                <w:sz w:val="22"/>
              </w:rPr>
              <w:t> </w:t>
            </w:r>
            <w:r>
              <w:rPr>
                <w:sz w:val="22"/>
              </w:rPr>
              <w:t>media/social</w:t>
            </w:r>
            <w:r>
              <w:rPr>
                <w:spacing w:val="-15"/>
                <w:sz w:val="22"/>
              </w:rPr>
              <w:t> </w:t>
            </w:r>
            <w:r>
              <w:rPr>
                <w:sz w:val="22"/>
              </w:rPr>
              <w:t>media coverage of the event, including the potential to automate the mining of </w:t>
            </w:r>
            <w:r>
              <w:rPr>
                <w:spacing w:val="-2"/>
                <w:sz w:val="22"/>
              </w:rPr>
              <w:t>information</w:t>
            </w:r>
          </w:p>
          <w:p>
            <w:pPr>
              <w:pStyle w:val="TableParagraph"/>
              <w:numPr>
                <w:ilvl w:val="0"/>
                <w:numId w:val="7"/>
              </w:numPr>
              <w:tabs>
                <w:tab w:pos="819" w:val="left" w:leader="none"/>
              </w:tabs>
              <w:spacing w:line="256" w:lineRule="auto" w:before="0" w:after="0"/>
              <w:ind w:left="819" w:right="145" w:hanging="360"/>
              <w:jc w:val="left"/>
              <w:rPr>
                <w:sz w:val="22"/>
              </w:rPr>
            </w:pPr>
            <w:r>
              <w:rPr>
                <w:sz w:val="22"/>
              </w:rPr>
              <w:t>Sufficient bandwidth for multiple</w:t>
            </w:r>
            <w:r>
              <w:rPr>
                <w:spacing w:val="-16"/>
                <w:sz w:val="22"/>
              </w:rPr>
              <w:t> </w:t>
            </w:r>
            <w:r>
              <w:rPr>
                <w:sz w:val="22"/>
              </w:rPr>
              <w:t>concurrent</w:t>
            </w:r>
            <w:r>
              <w:rPr>
                <w:spacing w:val="-15"/>
                <w:sz w:val="22"/>
              </w:rPr>
              <w:t> </w:t>
            </w:r>
            <w:r>
              <w:rPr>
                <w:sz w:val="22"/>
              </w:rPr>
              <w:t>responses</w:t>
            </w:r>
          </w:p>
        </w:tc>
      </w:tr>
    </w:tbl>
    <w:p>
      <w:pPr>
        <w:pStyle w:val="BodyText"/>
        <w:spacing w:before="140"/>
      </w:pPr>
    </w:p>
    <w:p>
      <w:pPr>
        <w:pStyle w:val="Heading2"/>
        <w:numPr>
          <w:ilvl w:val="0"/>
          <w:numId w:val="4"/>
        </w:numPr>
        <w:tabs>
          <w:tab w:pos="565" w:val="left" w:leader="none"/>
        </w:tabs>
        <w:spacing w:line="240" w:lineRule="auto" w:before="0" w:after="0"/>
        <w:ind w:left="565" w:right="0" w:hanging="309"/>
        <w:jc w:val="left"/>
      </w:pPr>
      <w:bookmarkStart w:name="_TOC_250021" w:id="14"/>
      <w:r>
        <w:rPr/>
        <w:t>Hazard</w:t>
      </w:r>
      <w:r>
        <w:rPr>
          <w:spacing w:val="-6"/>
        </w:rPr>
        <w:t> </w:t>
      </w:r>
      <w:bookmarkEnd w:id="14"/>
      <w:r>
        <w:rPr>
          <w:spacing w:val="-2"/>
        </w:rPr>
        <w:t>Characteristics</w:t>
      </w:r>
    </w:p>
    <w:p>
      <w:pPr>
        <w:pStyle w:val="Heading3"/>
        <w:numPr>
          <w:ilvl w:val="1"/>
          <w:numId w:val="4"/>
        </w:numPr>
        <w:tabs>
          <w:tab w:pos="766" w:val="left" w:leader="none"/>
        </w:tabs>
        <w:spacing w:line="240" w:lineRule="auto" w:before="247" w:after="0"/>
        <w:ind w:left="766" w:right="0" w:hanging="467"/>
        <w:jc w:val="left"/>
      </w:pPr>
      <w:bookmarkStart w:name="_TOC_250020" w:id="15"/>
      <w:r>
        <w:rPr/>
        <w:t>Meteorological </w:t>
      </w:r>
      <w:bookmarkEnd w:id="15"/>
      <w:r>
        <w:rPr>
          <w:spacing w:val="-2"/>
        </w:rPr>
        <w:t>Background</w:t>
      </w:r>
    </w:p>
    <w:p>
      <w:pPr>
        <w:pStyle w:val="BodyText"/>
        <w:spacing w:line="256" w:lineRule="auto" w:before="159"/>
        <w:ind w:left="340" w:right="1118"/>
        <w:jc w:val="both"/>
      </w:pPr>
      <w:r>
        <w:rPr/>
        <w:t>Tropical Storm Otis formed on Sunday, October 22, 2023, and, based on model runs that evening local time, was predicted by the US National Hurricane Center to make landfall in the state</w:t>
      </w:r>
      <w:r>
        <w:rPr>
          <w:spacing w:val="-4"/>
        </w:rPr>
        <w:t> </w:t>
      </w:r>
      <w:r>
        <w:rPr/>
        <w:t>of</w:t>
      </w:r>
      <w:r>
        <w:rPr>
          <w:spacing w:val="-4"/>
        </w:rPr>
        <w:t> </w:t>
      </w:r>
      <w:r>
        <w:rPr/>
        <w:t>Guerrero</w:t>
      </w:r>
      <w:r>
        <w:rPr>
          <w:spacing w:val="-4"/>
        </w:rPr>
        <w:t> </w:t>
      </w:r>
      <w:r>
        <w:rPr/>
        <w:t>near</w:t>
      </w:r>
      <w:r>
        <w:rPr>
          <w:spacing w:val="-4"/>
        </w:rPr>
        <w:t> </w:t>
      </w:r>
      <w:r>
        <w:rPr/>
        <w:t>the</w:t>
      </w:r>
      <w:r>
        <w:rPr>
          <w:spacing w:val="-4"/>
        </w:rPr>
        <w:t> </w:t>
      </w:r>
      <w:r>
        <w:rPr/>
        <w:t>city</w:t>
      </w:r>
      <w:r>
        <w:rPr>
          <w:spacing w:val="-4"/>
        </w:rPr>
        <w:t> </w:t>
      </w:r>
      <w:r>
        <w:rPr/>
        <w:t>of</w:t>
      </w:r>
      <w:r>
        <w:rPr>
          <w:spacing w:val="-4"/>
        </w:rPr>
        <w:t> </w:t>
      </w:r>
      <w:r>
        <w:rPr/>
        <w:t>Acapulco</w:t>
      </w:r>
      <w:r>
        <w:rPr>
          <w:spacing w:val="-4"/>
        </w:rPr>
        <w:t> </w:t>
      </w:r>
      <w:r>
        <w:rPr/>
        <w:t>as</w:t>
      </w:r>
      <w:r>
        <w:rPr>
          <w:spacing w:val="-4"/>
        </w:rPr>
        <w:t> </w:t>
      </w:r>
      <w:r>
        <w:rPr/>
        <w:t>a</w:t>
      </w:r>
      <w:r>
        <w:rPr>
          <w:spacing w:val="-4"/>
        </w:rPr>
        <w:t> </w:t>
      </w:r>
      <w:r>
        <w:rPr/>
        <w:t>tropical</w:t>
      </w:r>
      <w:r>
        <w:rPr>
          <w:spacing w:val="-4"/>
        </w:rPr>
        <w:t> </w:t>
      </w:r>
      <w:r>
        <w:rPr/>
        <w:t>storm</w:t>
      </w:r>
      <w:r>
        <w:rPr>
          <w:spacing w:val="-4"/>
        </w:rPr>
        <w:t> </w:t>
      </w:r>
      <w:r>
        <w:rPr/>
        <w:t>(Fig.</w:t>
      </w:r>
      <w:r>
        <w:rPr>
          <w:spacing w:val="-4"/>
        </w:rPr>
        <w:t> </w:t>
      </w:r>
      <w:r>
        <w:rPr/>
        <w:t>2.1).</w:t>
      </w:r>
      <w:r>
        <w:rPr>
          <w:spacing w:val="-4"/>
        </w:rPr>
        <w:t> </w:t>
      </w:r>
      <w:r>
        <w:rPr/>
        <w:t>Twenty-four</w:t>
      </w:r>
      <w:r>
        <w:rPr>
          <w:spacing w:val="-4"/>
        </w:rPr>
        <w:t> </w:t>
      </w:r>
      <w:r>
        <w:rPr/>
        <w:t>hours</w:t>
      </w:r>
      <w:r>
        <w:rPr>
          <w:spacing w:val="-4"/>
        </w:rPr>
        <w:t> </w:t>
      </w:r>
      <w:r>
        <w:rPr/>
        <w:t>later, the forecast remained largely unchanged, with landfall still predicted as a tropical storm, although the NHC 10 pm Discussion Number 7 mentioned</w:t>
      </w:r>
      <w:r>
        <w:rPr>
          <w:spacing w:val="-3"/>
        </w:rPr>
        <w:t> </w:t>
      </w:r>
      <w:r>
        <w:rPr/>
        <w:t>the</w:t>
      </w:r>
      <w:r>
        <w:rPr>
          <w:spacing w:val="-3"/>
        </w:rPr>
        <w:t> </w:t>
      </w:r>
      <w:r>
        <w:rPr/>
        <w:t>possibility</w:t>
      </w:r>
      <w:r>
        <w:rPr>
          <w:spacing w:val="-3"/>
        </w:rPr>
        <w:t> </w:t>
      </w:r>
      <w:r>
        <w:rPr/>
        <w:t>of</w:t>
      </w:r>
      <w:r>
        <w:rPr>
          <w:spacing w:val="-3"/>
        </w:rPr>
        <w:t> </w:t>
      </w:r>
      <w:r>
        <w:rPr/>
        <w:t>rapid</w:t>
      </w:r>
      <w:r>
        <w:rPr>
          <w:spacing w:val="-3"/>
        </w:rPr>
        <w:t> </w:t>
      </w:r>
      <w:r>
        <w:rPr/>
        <w:t>intensification given the notable low-level structure and warm sea surface</w:t>
      </w:r>
      <w:r>
        <w:rPr>
          <w:spacing w:val="-3"/>
        </w:rPr>
        <w:t> </w:t>
      </w:r>
      <w:r>
        <w:rPr/>
        <w:t>temperatures.</w:t>
      </w:r>
      <w:r>
        <w:rPr>
          <w:spacing w:val="-3"/>
        </w:rPr>
        <w:t> </w:t>
      </w:r>
      <w:r>
        <w:rPr/>
        <w:t>Within</w:t>
      </w:r>
      <w:r>
        <w:rPr>
          <w:spacing w:val="-3"/>
        </w:rPr>
        <w:t> </w:t>
      </w:r>
      <w:r>
        <w:rPr/>
        <w:t>24</w:t>
      </w:r>
      <w:r>
        <w:rPr>
          <w:spacing w:val="-3"/>
        </w:rPr>
        <w:t> </w:t>
      </w:r>
      <w:r>
        <w:rPr/>
        <w:t>hours,</w:t>
      </w:r>
      <w:r>
        <w:rPr>
          <w:spacing w:val="-3"/>
        </w:rPr>
        <w:t> </w:t>
      </w:r>
      <w:r>
        <w:rPr/>
        <w:t>that threat fully materialized with sustained winds in Otis increasing by 120 mph to bring it to Category 5 status by Tuesday night (October 24). Otis made</w:t>
      </w:r>
      <w:r>
        <w:rPr>
          <w:spacing w:val="-4"/>
        </w:rPr>
        <w:t> </w:t>
      </w:r>
      <w:r>
        <w:rPr/>
        <w:t>landfall</w:t>
      </w:r>
      <w:r>
        <w:rPr>
          <w:spacing w:val="-4"/>
        </w:rPr>
        <w:t> </w:t>
      </w:r>
      <w:r>
        <w:rPr/>
        <w:t>just</w:t>
      </w:r>
      <w:r>
        <w:rPr>
          <w:spacing w:val="-4"/>
        </w:rPr>
        <w:t> </w:t>
      </w:r>
      <w:r>
        <w:rPr/>
        <w:t>over</w:t>
      </w:r>
      <w:r>
        <w:rPr>
          <w:spacing w:val="-4"/>
        </w:rPr>
        <w:t> </w:t>
      </w:r>
      <w:r>
        <w:rPr/>
        <w:t>24</w:t>
      </w:r>
      <w:r>
        <w:rPr>
          <w:spacing w:val="-4"/>
        </w:rPr>
        <w:t> </w:t>
      </w:r>
      <w:r>
        <w:rPr/>
        <w:t>hours</w:t>
      </w:r>
      <w:r>
        <w:rPr>
          <w:spacing w:val="-4"/>
        </w:rPr>
        <w:t> </w:t>
      </w:r>
      <w:r>
        <w:rPr/>
        <w:t>later,</w:t>
      </w:r>
      <w:r>
        <w:rPr>
          <w:spacing w:val="-4"/>
        </w:rPr>
        <w:t> </w:t>
      </w:r>
      <w:r>
        <w:rPr/>
        <w:t>at 12:25 AM</w:t>
      </w:r>
      <w:r>
        <w:rPr>
          <w:spacing w:val="-3"/>
        </w:rPr>
        <w:t> </w:t>
      </w:r>
      <w:r>
        <w:rPr/>
        <w:t>local</w:t>
      </w:r>
      <w:r>
        <w:rPr>
          <w:spacing w:val="-3"/>
        </w:rPr>
        <w:t> </w:t>
      </w:r>
      <w:r>
        <w:rPr/>
        <w:t>time.</w:t>
      </w:r>
      <w:r>
        <w:rPr>
          <w:spacing w:val="-3"/>
        </w:rPr>
        <w:t> </w:t>
      </w:r>
      <w:r>
        <w:rPr/>
        <w:t>The</w:t>
      </w:r>
      <w:r>
        <w:rPr>
          <w:spacing w:val="-3"/>
        </w:rPr>
        <w:t> </w:t>
      </w:r>
      <w:r>
        <w:rPr/>
        <w:t>maximum</w:t>
      </w:r>
      <w:r>
        <w:rPr>
          <w:spacing w:val="-3"/>
        </w:rPr>
        <w:t> </w:t>
      </w:r>
      <w:r>
        <w:rPr/>
        <w:t>sustained</w:t>
      </w:r>
      <w:r>
        <w:rPr>
          <w:spacing w:val="-3"/>
        </w:rPr>
        <w:t> </w:t>
      </w:r>
      <w:r>
        <w:rPr/>
        <w:t>winds</w:t>
      </w:r>
      <w:r>
        <w:rPr>
          <w:spacing w:val="-3"/>
        </w:rPr>
        <w:t> </w:t>
      </w:r>
      <w:r>
        <w:rPr/>
        <w:t>were</w:t>
      </w:r>
      <w:r>
        <w:rPr>
          <w:spacing w:val="-3"/>
        </w:rPr>
        <w:t> </w:t>
      </w:r>
      <w:r>
        <w:rPr/>
        <w:t>estimated</w:t>
      </w:r>
      <w:r>
        <w:rPr>
          <w:spacing w:val="-3"/>
        </w:rPr>
        <w:t> </w:t>
      </w:r>
      <w:r>
        <w:rPr/>
        <w:t>to</w:t>
      </w:r>
      <w:r>
        <w:rPr>
          <w:spacing w:val="-3"/>
        </w:rPr>
        <w:t> </w:t>
      </w:r>
      <w:r>
        <w:rPr/>
        <w:t>be</w:t>
      </w:r>
      <w:r>
        <w:rPr>
          <w:spacing w:val="-3"/>
        </w:rPr>
        <w:t> </w:t>
      </w:r>
      <w:r>
        <w:rPr/>
        <w:t>165</w:t>
      </w:r>
      <w:r>
        <w:rPr>
          <w:spacing w:val="-3"/>
        </w:rPr>
        <w:t> </w:t>
      </w:r>
      <w:r>
        <w:rPr/>
        <w:t>mph</w:t>
      </w:r>
      <w:r>
        <w:rPr>
          <w:spacing w:val="-3"/>
        </w:rPr>
        <w:t> </w:t>
      </w:r>
      <w:r>
        <w:rPr/>
        <w:t>(270</w:t>
      </w:r>
      <w:r>
        <w:rPr>
          <w:spacing w:val="-3"/>
        </w:rPr>
        <w:t> </w:t>
      </w:r>
      <w:r>
        <w:rPr/>
        <w:t>km/hr), Category 5 on the Saffir-Simpson scale,</w:t>
      </w:r>
      <w:r>
        <w:rPr>
          <w:spacing w:val="-4"/>
        </w:rPr>
        <w:t> </w:t>
      </w:r>
      <w:r>
        <w:rPr/>
        <w:t>and</w:t>
      </w:r>
      <w:r>
        <w:rPr>
          <w:spacing w:val="-4"/>
        </w:rPr>
        <w:t> </w:t>
      </w:r>
      <w:r>
        <w:rPr/>
        <w:t>the</w:t>
      </w:r>
      <w:r>
        <w:rPr>
          <w:spacing w:val="-4"/>
        </w:rPr>
        <w:t> </w:t>
      </w:r>
      <w:r>
        <w:rPr/>
        <w:t>minimum</w:t>
      </w:r>
      <w:r>
        <w:rPr>
          <w:spacing w:val="-4"/>
        </w:rPr>
        <w:t> </w:t>
      </w:r>
      <w:r>
        <w:rPr/>
        <w:t>central</w:t>
      </w:r>
      <w:r>
        <w:rPr>
          <w:spacing w:val="-4"/>
        </w:rPr>
        <w:t> </w:t>
      </w:r>
      <w:r>
        <w:rPr/>
        <w:t>pressure</w:t>
      </w:r>
      <w:r>
        <w:rPr>
          <w:spacing w:val="-4"/>
        </w:rPr>
        <w:t> </w:t>
      </w:r>
      <w:r>
        <w:rPr/>
        <w:t>was</w:t>
      </w:r>
      <w:r>
        <w:rPr>
          <w:spacing w:val="-4"/>
        </w:rPr>
        <w:t> </w:t>
      </w:r>
      <w:r>
        <w:rPr/>
        <w:t>estimated</w:t>
      </w:r>
      <w:r>
        <w:rPr>
          <w:spacing w:val="-4"/>
        </w:rPr>
        <w:t> </w:t>
      </w:r>
      <w:r>
        <w:rPr/>
        <w:t>to</w:t>
      </w:r>
      <w:r>
        <w:rPr>
          <w:spacing w:val="-4"/>
        </w:rPr>
        <w:t> </w:t>
      </w:r>
      <w:r>
        <w:rPr/>
        <w:t>be 923 mb. The radius to maximum winds was estimated</w:t>
      </w:r>
      <w:r>
        <w:rPr>
          <w:spacing w:val="-2"/>
        </w:rPr>
        <w:t> </w:t>
      </w:r>
      <w:r>
        <w:rPr/>
        <w:t>at</w:t>
      </w:r>
      <w:r>
        <w:rPr>
          <w:spacing w:val="-2"/>
        </w:rPr>
        <w:t> </w:t>
      </w:r>
      <w:r>
        <w:rPr/>
        <w:t>around</w:t>
      </w:r>
      <w:r>
        <w:rPr>
          <w:spacing w:val="-2"/>
        </w:rPr>
        <w:t> </w:t>
      </w:r>
      <w:r>
        <w:rPr/>
        <w:t>15</w:t>
      </w:r>
      <w:r>
        <w:rPr>
          <w:spacing w:val="-2"/>
        </w:rPr>
        <w:t> </w:t>
      </w:r>
      <w:r>
        <w:rPr/>
        <w:t>nautical</w:t>
      </w:r>
      <w:r>
        <w:rPr>
          <w:spacing w:val="-2"/>
        </w:rPr>
        <w:t> </w:t>
      </w:r>
      <w:r>
        <w:rPr/>
        <w:t>miles</w:t>
      </w:r>
      <w:r>
        <w:rPr>
          <w:spacing w:val="-2"/>
        </w:rPr>
        <w:t> </w:t>
      </w:r>
      <w:r>
        <w:rPr/>
        <w:t>at</w:t>
      </w:r>
      <w:r>
        <w:rPr>
          <w:spacing w:val="-2"/>
        </w:rPr>
        <w:t> </w:t>
      </w:r>
      <w:r>
        <w:rPr/>
        <w:t>landfall</w:t>
      </w:r>
      <w:r>
        <w:rPr>
          <w:spacing w:val="-2"/>
        </w:rPr>
        <w:t> </w:t>
      </w:r>
      <w:r>
        <w:rPr/>
        <w:t>by</w:t>
      </w:r>
    </w:p>
    <w:p>
      <w:pPr>
        <w:spacing w:after="0" w:line="256" w:lineRule="auto"/>
        <w:jc w:val="both"/>
        <w:sectPr>
          <w:pgSz w:w="12240" w:h="15840"/>
          <w:pgMar w:header="0" w:footer="1205" w:top="1640" w:bottom="1480" w:left="1100" w:right="320"/>
        </w:sectPr>
      </w:pPr>
    </w:p>
    <w:p>
      <w:pPr>
        <w:pStyle w:val="BodyText"/>
        <w:spacing w:line="256" w:lineRule="auto" w:before="65"/>
        <w:ind w:left="340" w:right="1118"/>
        <w:jc w:val="both"/>
      </w:pPr>
      <w:r>
        <w:rPr/>
        <w:t>the RAMMB Tropical Cyclone real-time analysis platform, and hurricane-force winds extended up to 30 miles (48 km) out from the center according to NHC advisories. After landfall, Otis rapidly weakened as it moved inland over Mexico until it dissipated around 4 PM local time.</w:t>
      </w:r>
    </w:p>
    <w:p>
      <w:pPr>
        <w:pStyle w:val="BodyText"/>
        <w:spacing w:before="14"/>
      </w:pPr>
    </w:p>
    <w:p>
      <w:pPr>
        <w:pStyle w:val="BodyText"/>
        <w:spacing w:line="256" w:lineRule="auto" w:before="1"/>
        <w:ind w:left="340" w:right="1124"/>
        <w:jc w:val="both"/>
      </w:pPr>
      <w:r>
        <w:rPr/>
        <w:t>Figure 2.2 shows</w:t>
      </w:r>
      <w:r>
        <w:rPr>
          <w:spacing w:val="-3"/>
        </w:rPr>
        <w:t> </w:t>
      </w:r>
      <w:r>
        <w:rPr/>
        <w:t>Hurricane</w:t>
      </w:r>
      <w:r>
        <w:rPr>
          <w:spacing w:val="-3"/>
        </w:rPr>
        <w:t> </w:t>
      </w:r>
      <w:r>
        <w:rPr/>
        <w:t>Otis</w:t>
      </w:r>
      <w:r>
        <w:rPr>
          <w:spacing w:val="-3"/>
        </w:rPr>
        <w:t> </w:t>
      </w:r>
      <w:r>
        <w:rPr/>
        <w:t>at</w:t>
      </w:r>
      <w:r>
        <w:rPr>
          <w:spacing w:val="-3"/>
        </w:rPr>
        <w:t> </w:t>
      </w:r>
      <w:r>
        <w:rPr/>
        <w:t>landfall</w:t>
      </w:r>
      <w:r>
        <w:rPr>
          <w:spacing w:val="-3"/>
        </w:rPr>
        <w:t> </w:t>
      </w:r>
      <w:r>
        <w:rPr/>
        <w:t>based</w:t>
      </w:r>
      <w:r>
        <w:rPr>
          <w:spacing w:val="-3"/>
        </w:rPr>
        <w:t> </w:t>
      </w:r>
      <w:r>
        <w:rPr/>
        <w:t>on</w:t>
      </w:r>
      <w:r>
        <w:rPr>
          <w:spacing w:val="-3"/>
        </w:rPr>
        <w:t> </w:t>
      </w:r>
      <w:r>
        <w:rPr/>
        <w:t>water</w:t>
      </w:r>
      <w:r>
        <w:rPr>
          <w:spacing w:val="-3"/>
        </w:rPr>
        <w:t> </w:t>
      </w:r>
      <w:r>
        <w:rPr/>
        <w:t>vapor</w:t>
      </w:r>
      <w:r>
        <w:rPr>
          <w:spacing w:val="-3"/>
        </w:rPr>
        <w:t> </w:t>
      </w:r>
      <w:r>
        <w:rPr/>
        <w:t>as</w:t>
      </w:r>
      <w:r>
        <w:rPr>
          <w:spacing w:val="-3"/>
        </w:rPr>
        <w:t> </w:t>
      </w:r>
      <w:r>
        <w:rPr/>
        <w:t>measured</w:t>
      </w:r>
      <w:r>
        <w:rPr>
          <w:spacing w:val="-3"/>
        </w:rPr>
        <w:t> </w:t>
      </w:r>
      <w:r>
        <w:rPr/>
        <w:t>by</w:t>
      </w:r>
      <w:r>
        <w:rPr>
          <w:spacing w:val="-3"/>
        </w:rPr>
        <w:t> </w:t>
      </w:r>
      <w:r>
        <w:rPr/>
        <w:t>the</w:t>
      </w:r>
      <w:r>
        <w:rPr>
          <w:spacing w:val="-3"/>
        </w:rPr>
        <w:t> </w:t>
      </w:r>
      <w:r>
        <w:rPr/>
        <w:t>GOES-16 clean infrared product at 12:20 AM local time. A clear eye and symmetric storm structure is visible, indicating Otis remained a powerful hurricane through landfall.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line="256" w:lineRule="auto"/>
        <w:ind w:left="407" w:right="1185"/>
        <w:jc w:val="center"/>
      </w:pPr>
      <w:r>
        <w:rPr>
          <w:b/>
        </w:rPr>
        <w:t>Figure</w:t>
      </w:r>
      <w:r>
        <w:rPr>
          <w:b/>
          <w:spacing w:val="-4"/>
        </w:rPr>
        <w:t> </w:t>
      </w:r>
      <w:r>
        <w:rPr>
          <w:b/>
        </w:rPr>
        <w:t>2.1.</w:t>
      </w:r>
      <w:r>
        <w:rPr>
          <w:b/>
          <w:spacing w:val="-4"/>
        </w:rPr>
        <w:t> </w:t>
      </w:r>
      <w:r>
        <w:rPr/>
        <w:t>24-hour</w:t>
      </w:r>
      <w:r>
        <w:rPr>
          <w:spacing w:val="-4"/>
        </w:rPr>
        <w:t> </w:t>
      </w:r>
      <w:r>
        <w:rPr/>
        <w:t>progression</w:t>
      </w:r>
      <w:r>
        <w:rPr>
          <w:spacing w:val="-4"/>
        </w:rPr>
        <w:t> </w:t>
      </w:r>
      <w:r>
        <w:rPr/>
        <w:t>of</w:t>
      </w:r>
      <w:r>
        <w:rPr>
          <w:spacing w:val="-4"/>
        </w:rPr>
        <w:t> </w:t>
      </w:r>
      <w:r>
        <w:rPr/>
        <w:t>forecasts</w:t>
      </w:r>
      <w:r>
        <w:rPr>
          <w:spacing w:val="-4"/>
        </w:rPr>
        <w:t> </w:t>
      </w:r>
      <w:r>
        <w:rPr/>
        <w:t>for</w:t>
      </w:r>
      <w:r>
        <w:rPr>
          <w:spacing w:val="-4"/>
        </w:rPr>
        <w:t> </w:t>
      </w:r>
      <w:r>
        <w:rPr/>
        <w:t>Hurricane</w:t>
      </w:r>
      <w:r>
        <w:rPr>
          <w:spacing w:val="-4"/>
        </w:rPr>
        <w:t> </w:t>
      </w:r>
      <w:r>
        <w:rPr/>
        <w:t>Otis</w:t>
      </w:r>
      <w:r>
        <w:rPr>
          <w:spacing w:val="-4"/>
        </w:rPr>
        <w:t> </w:t>
      </w:r>
      <w:r>
        <w:rPr/>
        <w:t>by</w:t>
      </w:r>
      <w:r>
        <w:rPr>
          <w:spacing w:val="-4"/>
        </w:rPr>
        <w:t> </w:t>
      </w:r>
      <w:r>
        <w:rPr/>
        <w:t>the</w:t>
      </w:r>
      <w:r>
        <w:rPr>
          <w:spacing w:val="-4"/>
        </w:rPr>
        <w:t> </w:t>
      </w:r>
      <w:r>
        <w:rPr/>
        <w:t>National</w:t>
      </w:r>
      <w:r>
        <w:rPr>
          <w:spacing w:val="-4"/>
        </w:rPr>
        <w:t> </w:t>
      </w:r>
      <w:r>
        <w:rPr/>
        <w:t>Hurricane Center (Source: </w:t>
      </w:r>
      <w:hyperlink r:id="rId11">
        <w:r>
          <w:rPr>
            <w:color w:val="1154CC"/>
            <w:u w:val="thick" w:color="1154CC"/>
          </w:rPr>
          <w:t>National Hurricane Center</w:t>
        </w:r>
      </w:hyperlink>
      <w:r>
        <w:rPr>
          <w:u w:val="no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5"/>
      </w:pPr>
    </w:p>
    <w:p>
      <w:pPr>
        <w:pStyle w:val="BodyText"/>
        <w:spacing w:line="256" w:lineRule="auto"/>
        <w:ind w:left="407" w:right="1186"/>
        <w:jc w:val="center"/>
      </w:pPr>
      <w:r>
        <w:rPr>
          <w:b/>
        </w:rPr>
        <w:t>Figure</w:t>
      </w:r>
      <w:r>
        <w:rPr>
          <w:b/>
          <w:spacing w:val="-4"/>
        </w:rPr>
        <w:t> </w:t>
      </w:r>
      <w:r>
        <w:rPr>
          <w:b/>
        </w:rPr>
        <w:t>2.2.</w:t>
      </w:r>
      <w:r>
        <w:rPr>
          <w:b/>
          <w:spacing w:val="-4"/>
        </w:rPr>
        <w:t> </w:t>
      </w:r>
      <w:r>
        <w:rPr/>
        <w:t>GOES-16</w:t>
      </w:r>
      <w:r>
        <w:rPr>
          <w:spacing w:val="-4"/>
        </w:rPr>
        <w:t> </w:t>
      </w:r>
      <w:r>
        <w:rPr/>
        <w:t>clean</w:t>
      </w:r>
      <w:r>
        <w:rPr>
          <w:spacing w:val="-4"/>
        </w:rPr>
        <w:t> </w:t>
      </w:r>
      <w:r>
        <w:rPr/>
        <w:t>infrared</w:t>
      </w:r>
      <w:r>
        <w:rPr>
          <w:spacing w:val="-4"/>
        </w:rPr>
        <w:t> </w:t>
      </w:r>
      <w:r>
        <w:rPr/>
        <w:t>product</w:t>
      </w:r>
      <w:r>
        <w:rPr>
          <w:spacing w:val="-4"/>
        </w:rPr>
        <w:t> </w:t>
      </w:r>
      <w:r>
        <w:rPr/>
        <w:t>(band</w:t>
      </w:r>
      <w:r>
        <w:rPr>
          <w:spacing w:val="-4"/>
        </w:rPr>
        <w:t> </w:t>
      </w:r>
      <w:r>
        <w:rPr/>
        <w:t>13)</w:t>
      </w:r>
      <w:r>
        <w:rPr>
          <w:spacing w:val="-4"/>
        </w:rPr>
        <w:t> </w:t>
      </w:r>
      <w:r>
        <w:rPr/>
        <w:t>as</w:t>
      </w:r>
      <w:r>
        <w:rPr>
          <w:spacing w:val="-4"/>
        </w:rPr>
        <w:t> </w:t>
      </w:r>
      <w:r>
        <w:rPr/>
        <w:t>viewed</w:t>
      </w:r>
      <w:r>
        <w:rPr>
          <w:spacing w:val="-4"/>
        </w:rPr>
        <w:t> </w:t>
      </w:r>
      <w:r>
        <w:rPr/>
        <w:t>at</w:t>
      </w:r>
      <w:r>
        <w:rPr>
          <w:spacing w:val="-4"/>
        </w:rPr>
        <w:t> </w:t>
      </w:r>
      <w:r>
        <w:rPr/>
        <w:t>0620</w:t>
      </w:r>
      <w:r>
        <w:rPr>
          <w:spacing w:val="-4"/>
        </w:rPr>
        <w:t> </w:t>
      </w:r>
      <w:r>
        <w:rPr/>
        <w:t>UTC</w:t>
      </w:r>
      <w:r>
        <w:rPr>
          <w:spacing w:val="-4"/>
        </w:rPr>
        <w:t> </w:t>
      </w:r>
      <w:r>
        <w:rPr/>
        <w:t>(12:20</w:t>
      </w:r>
      <w:r>
        <w:rPr>
          <w:spacing w:val="-4"/>
        </w:rPr>
        <w:t> </w:t>
      </w:r>
      <w:r>
        <w:rPr/>
        <w:t>AM</w:t>
      </w:r>
      <w:r>
        <w:rPr>
          <w:spacing w:val="-4"/>
        </w:rPr>
        <w:t> </w:t>
      </w:r>
      <w:r>
        <w:rPr/>
        <w:t>local time) on 10/25/2023, just before landfall (Source: </w:t>
      </w:r>
      <w:hyperlink r:id="rId12">
        <w:r>
          <w:rPr>
            <w:color w:val="1154CC"/>
            <w:u w:val="thick" w:color="1154CC"/>
          </w:rPr>
          <w:t>RAMMB CIRA</w:t>
        </w:r>
      </w:hyperlink>
      <w:r>
        <w:rPr>
          <w:u w:val="none"/>
        </w:rPr>
        <w:t>).</w:t>
      </w:r>
    </w:p>
    <w:p>
      <w:pPr>
        <w:pStyle w:val="BodyText"/>
        <w:spacing w:before="31"/>
      </w:pPr>
    </w:p>
    <w:p>
      <w:pPr>
        <w:pStyle w:val="Heading3"/>
        <w:numPr>
          <w:ilvl w:val="1"/>
          <w:numId w:val="4"/>
        </w:numPr>
        <w:tabs>
          <w:tab w:pos="766" w:val="left" w:leader="none"/>
        </w:tabs>
        <w:spacing w:line="240" w:lineRule="auto" w:before="0" w:after="0"/>
        <w:ind w:left="766" w:right="0" w:hanging="467"/>
        <w:jc w:val="left"/>
      </w:pPr>
      <w:bookmarkStart w:name="_TOC_250019" w:id="16"/>
      <w:r>
        <w:rPr/>
        <w:t>Wind</w:t>
      </w:r>
      <w:r>
        <w:rPr>
          <w:spacing w:val="-3"/>
        </w:rPr>
        <w:t> </w:t>
      </w:r>
      <w:bookmarkEnd w:id="16"/>
      <w:r>
        <w:rPr>
          <w:spacing w:val="-2"/>
        </w:rPr>
        <w:t>Field</w:t>
      </w:r>
    </w:p>
    <w:p>
      <w:pPr>
        <w:pStyle w:val="BodyText"/>
        <w:spacing w:line="256" w:lineRule="auto" w:before="158"/>
        <w:ind w:left="340" w:right="1124"/>
        <w:jc w:val="both"/>
      </w:pPr>
      <w:r>
        <w:rPr/>
        <w:t>Several permanent weather stations recorded the near-surface wind field throughout the passage of Hurricane Otis. However, StEER is unaware of the pre-deployment of any mobile surface measurement stations</w:t>
      </w:r>
      <w:r>
        <w:rPr>
          <w:spacing w:val="-6"/>
        </w:rPr>
        <w:t> </w:t>
      </w:r>
      <w:r>
        <w:rPr/>
        <w:t>in</w:t>
      </w:r>
      <w:r>
        <w:rPr>
          <w:spacing w:val="-6"/>
        </w:rPr>
        <w:t> </w:t>
      </w:r>
      <w:r>
        <w:rPr/>
        <w:t>Mexico.</w:t>
      </w:r>
      <w:r>
        <w:rPr>
          <w:spacing w:val="-6"/>
        </w:rPr>
        <w:t> </w:t>
      </w:r>
      <w:r>
        <w:rPr/>
        <w:t>Remarkably,</w:t>
      </w:r>
      <w:r>
        <w:rPr>
          <w:spacing w:val="-6"/>
        </w:rPr>
        <w:t> </w:t>
      </w:r>
      <w:r>
        <w:rPr/>
        <w:t>a</w:t>
      </w:r>
      <w:r>
        <w:rPr>
          <w:spacing w:val="-6"/>
        </w:rPr>
        <w:t> </w:t>
      </w:r>
      <w:r>
        <w:rPr/>
        <w:t>Tidal</w:t>
      </w:r>
      <w:r>
        <w:rPr>
          <w:spacing w:val="-6"/>
        </w:rPr>
        <w:t> </w:t>
      </w:r>
      <w:r>
        <w:rPr/>
        <w:t>Gauge</w:t>
      </w:r>
      <w:r>
        <w:rPr>
          <w:spacing w:val="-6"/>
        </w:rPr>
        <w:t> </w:t>
      </w:r>
      <w:r>
        <w:rPr/>
        <w:t>Station</w:t>
      </w:r>
      <w:r>
        <w:rPr>
          <w:spacing w:val="-6"/>
        </w:rPr>
        <w:t> </w:t>
      </w:r>
      <w:r>
        <w:rPr/>
        <w:t>located</w:t>
      </w:r>
      <w:r>
        <w:rPr>
          <w:spacing w:val="-6"/>
        </w:rPr>
        <w:t> </w:t>
      </w:r>
      <w:r>
        <w:rPr/>
        <w:t>atop</w:t>
      </w:r>
      <w:r>
        <w:rPr>
          <w:spacing w:val="-6"/>
        </w:rPr>
        <w:t> </w:t>
      </w:r>
      <w:r>
        <w:rPr/>
        <w:t>a</w:t>
      </w:r>
      <w:r>
        <w:rPr>
          <w:spacing w:val="-6"/>
        </w:rPr>
        <w:t> </w:t>
      </w:r>
      <w:r>
        <w:rPr/>
        <w:t>pier at the</w:t>
      </w:r>
      <w:r>
        <w:rPr>
          <w:spacing w:val="-5"/>
        </w:rPr>
        <w:t> </w:t>
      </w:r>
      <w:r>
        <w:rPr/>
        <w:t>Acapulco</w:t>
      </w:r>
      <w:r>
        <w:rPr>
          <w:spacing w:val="-5"/>
        </w:rPr>
        <w:t> </w:t>
      </w:r>
      <w:r>
        <w:rPr/>
        <w:t>Terminal</w:t>
      </w:r>
      <w:r>
        <w:rPr>
          <w:spacing w:val="-5"/>
        </w:rPr>
        <w:t> </w:t>
      </w:r>
      <w:r>
        <w:rPr/>
        <w:t>Maritina</w:t>
      </w:r>
      <w:r>
        <w:rPr>
          <w:spacing w:val="-5"/>
        </w:rPr>
        <w:t> </w:t>
      </w:r>
      <w:r>
        <w:rPr/>
        <w:t>recorded</w:t>
      </w:r>
      <w:r>
        <w:rPr>
          <w:spacing w:val="-5"/>
        </w:rPr>
        <w:t> </w:t>
      </w:r>
      <w:r>
        <w:rPr/>
        <w:t>a</w:t>
      </w:r>
      <w:r>
        <w:rPr>
          <w:spacing w:val="-5"/>
        </w:rPr>
        <w:t> </w:t>
      </w:r>
      <w:r>
        <w:rPr/>
        <w:t>maximum</w:t>
      </w:r>
      <w:r>
        <w:rPr>
          <w:spacing w:val="-5"/>
        </w:rPr>
        <w:t> </w:t>
      </w:r>
      <w:r>
        <w:rPr/>
        <w:t>3-second</w:t>
      </w:r>
      <w:r>
        <w:rPr>
          <w:spacing w:val="-5"/>
        </w:rPr>
        <w:t> </w:t>
      </w:r>
      <w:r>
        <w:rPr/>
        <w:t>average</w:t>
      </w:r>
      <w:r>
        <w:rPr>
          <w:spacing w:val="-5"/>
        </w:rPr>
        <w:t> </w:t>
      </w:r>
      <w:r>
        <w:rPr/>
        <w:t>gust</w:t>
      </w:r>
      <w:r>
        <w:rPr>
          <w:spacing w:val="-5"/>
        </w:rPr>
        <w:t> </w:t>
      </w:r>
      <w:r>
        <w:rPr/>
        <w:t>of</w:t>
      </w:r>
      <w:r>
        <w:rPr>
          <w:spacing w:val="-5"/>
        </w:rPr>
        <w:t> </w:t>
      </w:r>
      <w:r>
        <w:rPr/>
        <w:t>205</w:t>
      </w:r>
      <w:r>
        <w:rPr>
          <w:spacing w:val="-5"/>
        </w:rPr>
        <w:t> </w:t>
      </w:r>
      <w:r>
        <w:rPr/>
        <w:t>mph</w:t>
      </w:r>
      <w:r>
        <w:rPr>
          <w:spacing w:val="-5"/>
        </w:rPr>
        <w:t> </w:t>
      </w:r>
      <w:r>
        <w:rPr/>
        <w:t>(330</w:t>
      </w:r>
    </w:p>
    <w:p>
      <w:pPr>
        <w:spacing w:after="0" w:line="256" w:lineRule="auto"/>
        <w:jc w:val="both"/>
        <w:sectPr>
          <w:pgSz w:w="12240" w:h="15840"/>
          <w:pgMar w:header="0" w:footer="1205" w:top="1380" w:bottom="1480" w:left="1100" w:right="320"/>
        </w:sectPr>
      </w:pPr>
    </w:p>
    <w:p>
      <w:pPr>
        <w:pStyle w:val="BodyText"/>
        <w:spacing w:line="256" w:lineRule="auto" w:before="65"/>
        <w:ind w:left="340" w:right="1119"/>
        <w:jc w:val="both"/>
      </w:pPr>
      <w:r>
        <w:rPr/>
        <w:t>km/hr) from the northeast. The station included a sonic anemometer positioned approximately 20 ft above water level. While verification of the measurement is still underway,</w:t>
      </w:r>
      <w:r>
        <w:rPr>
          <w:spacing w:val="-4"/>
        </w:rPr>
        <w:t> </w:t>
      </w:r>
      <w:r>
        <w:rPr/>
        <w:t>if</w:t>
      </w:r>
      <w:r>
        <w:rPr>
          <w:spacing w:val="-4"/>
        </w:rPr>
        <w:t> </w:t>
      </w:r>
      <w:r>
        <w:rPr/>
        <w:t>it</w:t>
      </w:r>
      <w:r>
        <w:rPr>
          <w:spacing w:val="-4"/>
        </w:rPr>
        <w:t> </w:t>
      </w:r>
      <w:r>
        <w:rPr/>
        <w:t>stands,</w:t>
      </w:r>
      <w:r>
        <w:rPr>
          <w:spacing w:val="-4"/>
        </w:rPr>
        <w:t> </w:t>
      </w:r>
      <w:r>
        <w:rPr/>
        <w:t>this measurement would be among the ten strongest near-surface wind gusts ever directly measured on Earth.</w:t>
      </w:r>
    </w:p>
    <w:p>
      <w:pPr>
        <w:pStyle w:val="BodyText"/>
        <w:spacing w:before="14"/>
      </w:pPr>
    </w:p>
    <w:p>
      <w:pPr>
        <w:pStyle w:val="BodyText"/>
        <w:spacing w:line="256" w:lineRule="auto"/>
        <w:ind w:left="340" w:right="1118"/>
        <w:jc w:val="both"/>
      </w:pPr>
      <w:r>
        <w:rPr/>
        <w:t>Two other stations also</w:t>
      </w:r>
      <w:r>
        <w:rPr>
          <w:spacing w:val="-4"/>
        </w:rPr>
        <w:t> </w:t>
      </w:r>
      <w:r>
        <w:rPr/>
        <w:t>measured</w:t>
      </w:r>
      <w:r>
        <w:rPr>
          <w:spacing w:val="-4"/>
        </w:rPr>
        <w:t> </w:t>
      </w:r>
      <w:r>
        <w:rPr/>
        <w:t>the</w:t>
      </w:r>
      <w:r>
        <w:rPr>
          <w:spacing w:val="-4"/>
        </w:rPr>
        <w:t> </w:t>
      </w:r>
      <w:r>
        <w:rPr/>
        <w:t>passage</w:t>
      </w:r>
      <w:r>
        <w:rPr>
          <w:spacing w:val="-4"/>
        </w:rPr>
        <w:t> </w:t>
      </w:r>
      <w:r>
        <w:rPr/>
        <w:t>of</w:t>
      </w:r>
      <w:r>
        <w:rPr>
          <w:spacing w:val="-4"/>
        </w:rPr>
        <w:t> </w:t>
      </w:r>
      <w:r>
        <w:rPr/>
        <w:t>Hurricane</w:t>
      </w:r>
      <w:r>
        <w:rPr>
          <w:spacing w:val="-4"/>
        </w:rPr>
        <w:t> </w:t>
      </w:r>
      <w:r>
        <w:rPr/>
        <w:t>Otis</w:t>
      </w:r>
      <w:r>
        <w:rPr>
          <w:spacing w:val="-4"/>
        </w:rPr>
        <w:t> </w:t>
      </w:r>
      <w:r>
        <w:rPr/>
        <w:t>near</w:t>
      </w:r>
      <w:r>
        <w:rPr>
          <w:spacing w:val="-4"/>
        </w:rPr>
        <w:t> </w:t>
      </w:r>
      <w:r>
        <w:rPr/>
        <w:t>landfall,</w:t>
      </w:r>
      <w:r>
        <w:rPr>
          <w:spacing w:val="-4"/>
        </w:rPr>
        <w:t> </w:t>
      </w:r>
      <w:r>
        <w:rPr/>
        <w:t>one</w:t>
      </w:r>
      <w:r>
        <w:rPr>
          <w:spacing w:val="-4"/>
        </w:rPr>
        <w:t> </w:t>
      </w:r>
      <w:r>
        <w:rPr/>
        <w:t>on</w:t>
      </w:r>
      <w:r>
        <w:rPr>
          <w:spacing w:val="-4"/>
        </w:rPr>
        <w:t> </w:t>
      </w:r>
      <w:r>
        <w:rPr/>
        <w:t>the</w:t>
      </w:r>
      <w:r>
        <w:rPr>
          <w:spacing w:val="-4"/>
        </w:rPr>
        <w:t> </w:t>
      </w:r>
      <w:r>
        <w:rPr/>
        <w:t>island of Roqueta and the other (El Veladero) further inland, on the outskirts of</w:t>
      </w:r>
      <w:r>
        <w:rPr>
          <w:spacing w:val="-3"/>
        </w:rPr>
        <w:t> </w:t>
      </w:r>
      <w:r>
        <w:rPr/>
        <w:t>Acapulco.</w:t>
      </w:r>
      <w:r>
        <w:rPr>
          <w:spacing w:val="-3"/>
        </w:rPr>
        <w:t> </w:t>
      </w:r>
      <w:r>
        <w:rPr/>
        <w:t>Few</w:t>
      </w:r>
      <w:r>
        <w:rPr>
          <w:spacing w:val="-3"/>
        </w:rPr>
        <w:t> </w:t>
      </w:r>
      <w:r>
        <w:rPr/>
        <w:t>details are available on these stations at this time - only that the Isla Roqueta station is owned and operated by the Mexican Secretary of the Navy, and the El Veladero station is an automated weather station owned and operated by the National Meteorological Service of Mexico. Based on the provided locations, both stations appear to be in relatively built-up terrain with potential topographic effects influencing the wind and pressure measurements. In Figure 2.3, pressures have been adjusted to sea level using the elevation factor in ASCE 7. Further investigation, including</w:t>
      </w:r>
      <w:r>
        <w:rPr>
          <w:spacing w:val="-3"/>
        </w:rPr>
        <w:t> </w:t>
      </w:r>
      <w:r>
        <w:rPr/>
        <w:t>site</w:t>
      </w:r>
      <w:r>
        <w:rPr>
          <w:spacing w:val="-3"/>
        </w:rPr>
        <w:t> </w:t>
      </w:r>
      <w:r>
        <w:rPr/>
        <w:t>visits,</w:t>
      </w:r>
      <w:r>
        <w:rPr>
          <w:spacing w:val="-3"/>
        </w:rPr>
        <w:t> </w:t>
      </w:r>
      <w:r>
        <w:rPr/>
        <w:t>of</w:t>
      </w:r>
      <w:r>
        <w:rPr>
          <w:spacing w:val="-3"/>
        </w:rPr>
        <w:t> </w:t>
      </w:r>
      <w:r>
        <w:rPr/>
        <w:t>these</w:t>
      </w:r>
      <w:r>
        <w:rPr>
          <w:spacing w:val="-3"/>
        </w:rPr>
        <w:t> </w:t>
      </w:r>
      <w:r>
        <w:rPr/>
        <w:t>stations</w:t>
      </w:r>
      <w:r>
        <w:rPr>
          <w:spacing w:val="-3"/>
        </w:rPr>
        <w:t> </w:t>
      </w:r>
      <w:r>
        <w:rPr/>
        <w:t>would</w:t>
      </w:r>
      <w:r>
        <w:rPr>
          <w:spacing w:val="-3"/>
        </w:rPr>
        <w:t> </w:t>
      </w:r>
      <w:r>
        <w:rPr/>
        <w:t>be</w:t>
      </w:r>
      <w:r>
        <w:rPr>
          <w:spacing w:val="-3"/>
        </w:rPr>
        <w:t> </w:t>
      </w:r>
      <w:r>
        <w:rPr/>
        <w:t>beneficial</w:t>
      </w:r>
      <w:r>
        <w:rPr>
          <w:spacing w:val="-3"/>
        </w:rPr>
        <w:t> </w:t>
      </w:r>
      <w:r>
        <w:rPr/>
        <w:t>to</w:t>
      </w:r>
      <w:r>
        <w:rPr>
          <w:spacing w:val="-3"/>
        </w:rPr>
        <w:t> </w:t>
      </w:r>
      <w:r>
        <w:rPr/>
        <w:t>understanding</w:t>
      </w:r>
      <w:r>
        <w:rPr>
          <w:spacing w:val="-3"/>
        </w:rPr>
        <w:t> </w:t>
      </w:r>
      <w:r>
        <w:rPr/>
        <w:t>the</w:t>
      </w:r>
      <w:r>
        <w:rPr>
          <w:spacing w:val="-3"/>
        </w:rPr>
        <w:t> </w:t>
      </w:r>
      <w:r>
        <w:rPr/>
        <w:t>near-surface</w:t>
      </w:r>
      <w:r>
        <w:rPr>
          <w:spacing w:val="-3"/>
        </w:rPr>
        <w:t> </w:t>
      </w:r>
      <w:r>
        <w:rPr/>
        <w:t>wind </w:t>
      </w:r>
      <w:r>
        <w:rPr>
          <w:spacing w:val="-2"/>
        </w:rPr>
        <w:t>field.</w:t>
      </w:r>
    </w:p>
    <w:p>
      <w:pPr>
        <w:pStyle w:val="BodyText"/>
        <w:spacing w:before="10"/>
      </w:pPr>
    </w:p>
    <w:p>
      <w:pPr>
        <w:pStyle w:val="Heading3"/>
        <w:numPr>
          <w:ilvl w:val="1"/>
          <w:numId w:val="4"/>
        </w:numPr>
        <w:tabs>
          <w:tab w:pos="766" w:val="left" w:leader="none"/>
        </w:tabs>
        <w:spacing w:line="240" w:lineRule="auto" w:before="0" w:after="0"/>
        <w:ind w:left="766" w:right="0" w:hanging="467"/>
        <w:jc w:val="both"/>
      </w:pPr>
      <w:bookmarkStart w:name="_TOC_250018" w:id="17"/>
      <w:r>
        <w:rPr/>
        <w:t>Storm Surge and Coastal </w:t>
      </w:r>
      <w:bookmarkEnd w:id="17"/>
      <w:r>
        <w:rPr>
          <w:spacing w:val="-2"/>
        </w:rPr>
        <w:t>Flooding</w:t>
      </w:r>
    </w:p>
    <w:p>
      <w:pPr>
        <w:pStyle w:val="BodyText"/>
        <w:spacing w:line="256" w:lineRule="auto" w:before="9"/>
        <w:ind w:left="340" w:right="1117"/>
        <w:jc w:val="both"/>
      </w:pPr>
      <w:r>
        <w:rPr/>
        <w:t>Little information is available at this time about the level of storm surge and coastal flooding induced by Hurricane Otis. Only two tidal stations were in the vicinity of the landfall region according to the National Meteorological Service of Mexico - one in the area of the Yacht Club (GPS:</w:t>
      </w:r>
      <w:r>
        <w:rPr>
          <w:spacing w:val="80"/>
        </w:rPr>
        <w:t> </w:t>
      </w:r>
      <w:r>
        <w:rPr/>
        <w:t>16.837,</w:t>
      </w:r>
      <w:r>
        <w:rPr>
          <w:spacing w:val="71"/>
        </w:rPr>
        <w:t> </w:t>
      </w:r>
      <w:r>
        <w:rPr/>
        <w:t>-99.904),</w:t>
      </w:r>
      <w:r>
        <w:rPr>
          <w:spacing w:val="71"/>
        </w:rPr>
        <w:t> </w:t>
      </w:r>
      <w:r>
        <w:rPr/>
        <w:t>and</w:t>
      </w:r>
      <w:r>
        <w:rPr>
          <w:spacing w:val="71"/>
        </w:rPr>
        <w:t> </w:t>
      </w:r>
      <w:r>
        <w:rPr/>
        <w:t>the</w:t>
      </w:r>
      <w:r>
        <w:rPr>
          <w:spacing w:val="71"/>
        </w:rPr>
        <w:t> </w:t>
      </w:r>
      <w:r>
        <w:rPr/>
        <w:t>other</w:t>
      </w:r>
      <w:r>
        <w:rPr>
          <w:spacing w:val="71"/>
        </w:rPr>
        <w:t> </w:t>
      </w:r>
      <w:r>
        <w:rPr/>
        <w:t>being</w:t>
      </w:r>
      <w:r>
        <w:rPr>
          <w:spacing w:val="71"/>
        </w:rPr>
        <w:t> </w:t>
      </w:r>
      <w:r>
        <w:rPr/>
        <w:t>the</w:t>
      </w:r>
      <w:r>
        <w:rPr>
          <w:spacing w:val="71"/>
        </w:rPr>
        <w:t> </w:t>
      </w:r>
      <w:r>
        <w:rPr/>
        <w:t>Acapulco</w:t>
      </w:r>
      <w:r>
        <w:rPr>
          <w:spacing w:val="71"/>
        </w:rPr>
        <w:t> </w:t>
      </w:r>
      <w:r>
        <w:rPr/>
        <w:t>API</w:t>
      </w:r>
      <w:r>
        <w:rPr>
          <w:spacing w:val="71"/>
        </w:rPr>
        <w:t> </w:t>
      </w:r>
      <w:r>
        <w:rPr/>
        <w:t>station</w:t>
      </w:r>
      <w:r>
        <w:rPr>
          <w:spacing w:val="71"/>
        </w:rPr>
        <w:t> </w:t>
      </w:r>
      <w:r>
        <w:rPr/>
        <w:t>(GPS:</w:t>
      </w:r>
      <w:r>
        <w:rPr>
          <w:spacing w:val="71"/>
        </w:rPr>
        <w:t> </w:t>
      </w:r>
      <w:r>
        <w:rPr/>
        <w:t>16.84867,</w:t>
      </w:r>
    </w:p>
    <w:p>
      <w:pPr>
        <w:pStyle w:val="BodyText"/>
        <w:spacing w:line="256" w:lineRule="auto"/>
        <w:ind w:left="340" w:right="1122"/>
        <w:jc w:val="both"/>
      </w:pPr>
      <w:r>
        <w:rPr/>
        <w:t>-99.90067) that was the source of the wind measurements described in Section 2.2. Only the data</w:t>
      </w:r>
      <w:r>
        <w:rPr>
          <w:spacing w:val="12"/>
        </w:rPr>
        <w:t> </w:t>
      </w:r>
      <w:r>
        <w:rPr/>
        <w:t>from</w:t>
      </w:r>
      <w:r>
        <w:rPr>
          <w:spacing w:val="12"/>
        </w:rPr>
        <w:t> </w:t>
      </w:r>
      <w:r>
        <w:rPr/>
        <w:t>the</w:t>
      </w:r>
      <w:r>
        <w:rPr>
          <w:spacing w:val="12"/>
        </w:rPr>
        <w:t> </w:t>
      </w:r>
      <w:r>
        <w:rPr/>
        <w:t>latter</w:t>
      </w:r>
      <w:r>
        <w:rPr>
          <w:spacing w:val="12"/>
        </w:rPr>
        <w:t> </w:t>
      </w:r>
      <w:r>
        <w:rPr/>
        <w:t>was</w:t>
      </w:r>
      <w:r>
        <w:rPr>
          <w:spacing w:val="-2"/>
        </w:rPr>
        <w:t> </w:t>
      </w:r>
      <w:r>
        <w:rPr/>
        <w:t>able</w:t>
      </w:r>
      <w:r>
        <w:rPr>
          <w:spacing w:val="-2"/>
        </w:rPr>
        <w:t> </w:t>
      </w:r>
      <w:r>
        <w:rPr/>
        <w:t>to</w:t>
      </w:r>
      <w:r>
        <w:rPr>
          <w:spacing w:val="-2"/>
        </w:rPr>
        <w:t> </w:t>
      </w:r>
      <w:r>
        <w:rPr/>
        <w:t>be</w:t>
      </w:r>
      <w:r>
        <w:rPr>
          <w:spacing w:val="-2"/>
        </w:rPr>
        <w:t> </w:t>
      </w:r>
      <w:r>
        <w:rPr/>
        <w:t>recovered,</w:t>
      </w:r>
      <w:r>
        <w:rPr>
          <w:spacing w:val="-2"/>
        </w:rPr>
        <w:t> </w:t>
      </w:r>
      <w:r>
        <w:rPr/>
        <w:t>and</w:t>
      </w:r>
      <w:r>
        <w:rPr>
          <w:spacing w:val="-2"/>
        </w:rPr>
        <w:t> </w:t>
      </w:r>
      <w:r>
        <w:rPr/>
        <w:t>it</w:t>
      </w:r>
      <w:r>
        <w:rPr>
          <w:spacing w:val="-2"/>
        </w:rPr>
        <w:t> </w:t>
      </w:r>
      <w:r>
        <w:rPr/>
        <w:t>showed</w:t>
      </w:r>
      <w:r>
        <w:rPr>
          <w:spacing w:val="-2"/>
        </w:rPr>
        <w:t> </w:t>
      </w:r>
      <w:r>
        <w:rPr/>
        <w:t>a</w:t>
      </w:r>
      <w:r>
        <w:rPr>
          <w:spacing w:val="-2"/>
        </w:rPr>
        <w:t> </w:t>
      </w:r>
      <w:r>
        <w:rPr/>
        <w:t>minimal</w:t>
      </w:r>
      <w:r>
        <w:rPr>
          <w:spacing w:val="-2"/>
        </w:rPr>
        <w:t> </w:t>
      </w:r>
      <w:r>
        <w:rPr/>
        <w:t>storm</w:t>
      </w:r>
      <w:r>
        <w:rPr>
          <w:spacing w:val="-2"/>
        </w:rPr>
        <w:t> </w:t>
      </w:r>
      <w:r>
        <w:rPr/>
        <w:t>surge</w:t>
      </w:r>
      <w:r>
        <w:rPr>
          <w:spacing w:val="-2"/>
        </w:rPr>
        <w:t> </w:t>
      </w:r>
      <w:r>
        <w:rPr/>
        <w:t>of</w:t>
      </w:r>
      <w:r>
        <w:rPr>
          <w:spacing w:val="-2"/>
        </w:rPr>
        <w:t> </w:t>
      </w:r>
      <w:r>
        <w:rPr/>
        <w:t>about</w:t>
      </w:r>
      <w:r>
        <w:rPr>
          <w:spacing w:val="-2"/>
        </w:rPr>
        <w:t> </w:t>
      </w:r>
      <w:r>
        <w:rPr/>
        <w:t>1.5 ft (45 cm) occurred between midnight and 2:00 AM local time, which was near low tide. Water levels</w:t>
      </w:r>
      <w:r>
        <w:rPr>
          <w:spacing w:val="-3"/>
        </w:rPr>
        <w:t> </w:t>
      </w:r>
      <w:r>
        <w:rPr/>
        <w:t>with</w:t>
      </w:r>
      <w:r>
        <w:rPr>
          <w:spacing w:val="-3"/>
        </w:rPr>
        <w:t> </w:t>
      </w:r>
      <w:r>
        <w:rPr/>
        <w:t>the</w:t>
      </w:r>
      <w:r>
        <w:rPr>
          <w:spacing w:val="-3"/>
        </w:rPr>
        <w:t> </w:t>
      </w:r>
      <w:r>
        <w:rPr/>
        <w:t>surge</w:t>
      </w:r>
      <w:r>
        <w:rPr>
          <w:spacing w:val="-3"/>
        </w:rPr>
        <w:t> </w:t>
      </w:r>
      <w:r>
        <w:rPr/>
        <w:t>were</w:t>
      </w:r>
      <w:r>
        <w:rPr>
          <w:spacing w:val="-3"/>
        </w:rPr>
        <w:t> </w:t>
      </w:r>
      <w:r>
        <w:rPr/>
        <w:t>similar</w:t>
      </w:r>
      <w:r>
        <w:rPr>
          <w:spacing w:val="-3"/>
        </w:rPr>
        <w:t> </w:t>
      </w:r>
      <w:r>
        <w:rPr/>
        <w:t>to</w:t>
      </w:r>
      <w:r>
        <w:rPr>
          <w:spacing w:val="-3"/>
        </w:rPr>
        <w:t> </w:t>
      </w:r>
      <w:r>
        <w:rPr/>
        <w:t>normal</w:t>
      </w:r>
      <w:r>
        <w:rPr>
          <w:spacing w:val="-3"/>
        </w:rPr>
        <w:t> </w:t>
      </w:r>
      <w:r>
        <w:rPr/>
        <w:t>high</w:t>
      </w:r>
      <w:r>
        <w:rPr>
          <w:spacing w:val="-3"/>
        </w:rPr>
        <w:t> </w:t>
      </w:r>
      <w:r>
        <w:rPr/>
        <w:t>tide</w:t>
      </w:r>
      <w:r>
        <w:rPr>
          <w:spacing w:val="-3"/>
        </w:rPr>
        <w:t> </w:t>
      </w:r>
      <w:r>
        <w:rPr/>
        <w:t>levels,</w:t>
      </w:r>
      <w:r>
        <w:rPr>
          <w:spacing w:val="-3"/>
        </w:rPr>
        <w:t> </w:t>
      </w:r>
      <w:r>
        <w:rPr/>
        <w:t>and</w:t>
      </w:r>
      <w:r>
        <w:rPr>
          <w:spacing w:val="-3"/>
        </w:rPr>
        <w:t> </w:t>
      </w:r>
      <w:r>
        <w:rPr/>
        <w:t>no</w:t>
      </w:r>
      <w:r>
        <w:rPr>
          <w:spacing w:val="-3"/>
        </w:rPr>
        <w:t> </w:t>
      </w:r>
      <w:r>
        <w:rPr/>
        <w:t>evidence</w:t>
      </w:r>
      <w:r>
        <w:rPr>
          <w:spacing w:val="-3"/>
        </w:rPr>
        <w:t> </w:t>
      </w:r>
      <w:r>
        <w:rPr/>
        <w:t>of</w:t>
      </w:r>
      <w:r>
        <w:rPr>
          <w:spacing w:val="-3"/>
        </w:rPr>
        <w:t> </w:t>
      </w:r>
      <w:r>
        <w:rPr/>
        <w:t>significant</w:t>
      </w:r>
      <w:r>
        <w:rPr>
          <w:spacing w:val="-3"/>
        </w:rPr>
        <w:t> </w:t>
      </w:r>
      <w:r>
        <w:rPr/>
        <w:t>storm surge impacts was available at the time of this report (Fig. 2.4).</w:t>
      </w:r>
    </w:p>
    <w:p>
      <w:pPr>
        <w:pStyle w:val="BodyText"/>
        <w:spacing w:before="11"/>
      </w:pPr>
    </w:p>
    <w:p>
      <w:pPr>
        <w:pStyle w:val="BodyText"/>
        <w:spacing w:line="256" w:lineRule="auto"/>
        <w:ind w:left="340" w:right="1125"/>
        <w:jc w:val="both"/>
      </w:pPr>
      <w:r>
        <w:rPr/>
        <w:t>While Otis was a powerful Category 5</w:t>
      </w:r>
      <w:r>
        <w:rPr>
          <w:spacing w:val="-3"/>
        </w:rPr>
        <w:t> </w:t>
      </w:r>
      <w:r>
        <w:rPr/>
        <w:t>wind</w:t>
      </w:r>
      <w:r>
        <w:rPr>
          <w:spacing w:val="-3"/>
        </w:rPr>
        <w:t> </w:t>
      </w:r>
      <w:r>
        <w:rPr/>
        <w:t>storm</w:t>
      </w:r>
      <w:r>
        <w:rPr>
          <w:spacing w:val="-3"/>
        </w:rPr>
        <w:t> </w:t>
      </w:r>
      <w:r>
        <w:rPr/>
        <w:t>when</w:t>
      </w:r>
      <w:r>
        <w:rPr>
          <w:spacing w:val="-3"/>
        </w:rPr>
        <w:t> </w:t>
      </w:r>
      <w:r>
        <w:rPr/>
        <w:t>it</w:t>
      </w:r>
      <w:r>
        <w:rPr>
          <w:spacing w:val="-3"/>
        </w:rPr>
        <w:t> </w:t>
      </w:r>
      <w:r>
        <w:rPr/>
        <w:t>made</w:t>
      </w:r>
      <w:r>
        <w:rPr>
          <w:spacing w:val="-3"/>
        </w:rPr>
        <w:t> </w:t>
      </w:r>
      <w:r>
        <w:rPr/>
        <w:t>landfall,</w:t>
      </w:r>
      <w:r>
        <w:rPr>
          <w:spacing w:val="-3"/>
        </w:rPr>
        <w:t> </w:t>
      </w:r>
      <w:r>
        <w:rPr/>
        <w:t>the</w:t>
      </w:r>
      <w:r>
        <w:rPr>
          <w:spacing w:val="-3"/>
        </w:rPr>
        <w:t> </w:t>
      </w:r>
      <w:r>
        <w:rPr/>
        <w:t>limited</w:t>
      </w:r>
      <w:r>
        <w:rPr>
          <w:spacing w:val="-3"/>
        </w:rPr>
        <w:t> </w:t>
      </w:r>
      <w:r>
        <w:rPr/>
        <w:t>storm</w:t>
      </w:r>
      <w:r>
        <w:rPr>
          <w:spacing w:val="-3"/>
        </w:rPr>
        <w:t> </w:t>
      </w:r>
      <w:r>
        <w:rPr/>
        <w:t>surge is likely due to the rapid intensification occurring just before landfall. This limits the duration of high wind speeds that would contribute to development of storm surge and large waves.</w:t>
      </w:r>
    </w:p>
    <w:p>
      <w:pPr>
        <w:spacing w:after="0" w:line="256" w:lineRule="auto"/>
        <w:jc w:val="both"/>
        <w:sectPr>
          <w:pgSz w:w="12240" w:h="15840"/>
          <w:pgMar w:header="0" w:footer="1205" w:top="138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4"/>
      </w:pPr>
    </w:p>
    <w:p>
      <w:pPr>
        <w:pStyle w:val="BodyText"/>
        <w:spacing w:line="256" w:lineRule="auto"/>
        <w:ind w:left="327" w:right="1105"/>
        <w:jc w:val="center"/>
      </w:pPr>
      <w:r>
        <w:rPr>
          <w:b/>
        </w:rPr>
        <w:t>Figure 2.3. </w:t>
      </w:r>
      <w:r>
        <w:rPr/>
        <w:t>Surface wind and pressure measurements of Hurricane Otis from three stations in the landfall region. Wind speeds are given as nominal gusts (red) and sustained (black), but the precise</w:t>
      </w:r>
      <w:r>
        <w:rPr>
          <w:spacing w:val="-4"/>
        </w:rPr>
        <w:t> </w:t>
      </w:r>
      <w:r>
        <w:rPr/>
        <w:t>averaging</w:t>
      </w:r>
      <w:r>
        <w:rPr>
          <w:spacing w:val="-4"/>
        </w:rPr>
        <w:t> </w:t>
      </w:r>
      <w:r>
        <w:rPr/>
        <w:t>times,</w:t>
      </w:r>
      <w:r>
        <w:rPr>
          <w:spacing w:val="-4"/>
        </w:rPr>
        <w:t> </w:t>
      </w:r>
      <w:r>
        <w:rPr/>
        <w:t>heights,</w:t>
      </w:r>
      <w:r>
        <w:rPr>
          <w:spacing w:val="-4"/>
        </w:rPr>
        <w:t> </w:t>
      </w:r>
      <w:r>
        <w:rPr/>
        <w:t>and</w:t>
      </w:r>
      <w:r>
        <w:rPr>
          <w:spacing w:val="-4"/>
        </w:rPr>
        <w:t> </w:t>
      </w:r>
      <w:r>
        <w:rPr/>
        <w:t>other</w:t>
      </w:r>
      <w:r>
        <w:rPr>
          <w:spacing w:val="-4"/>
        </w:rPr>
        <w:t> </w:t>
      </w:r>
      <w:r>
        <w:rPr/>
        <w:t>measurement</w:t>
      </w:r>
      <w:r>
        <w:rPr>
          <w:spacing w:val="-4"/>
        </w:rPr>
        <w:t> </w:t>
      </w:r>
      <w:r>
        <w:rPr/>
        <w:t>parameters</w:t>
      </w:r>
      <w:r>
        <w:rPr>
          <w:spacing w:val="-4"/>
        </w:rPr>
        <w:t> </w:t>
      </w:r>
      <w:r>
        <w:rPr/>
        <w:t>are</w:t>
      </w:r>
      <w:r>
        <w:rPr>
          <w:spacing w:val="-4"/>
        </w:rPr>
        <w:t> </w:t>
      </w:r>
      <w:r>
        <w:rPr/>
        <w:t>lacking</w:t>
      </w:r>
      <w:r>
        <w:rPr>
          <w:spacing w:val="-4"/>
        </w:rPr>
        <w:t> </w:t>
      </w:r>
      <w:r>
        <w:rPr/>
        <w:t>at</w:t>
      </w:r>
      <w:r>
        <w:rPr>
          <w:spacing w:val="-4"/>
        </w:rPr>
        <w:t> </w:t>
      </w:r>
      <w:r>
        <w:rPr/>
        <w:t>this</w:t>
      </w:r>
      <w:r>
        <w:rPr>
          <w:spacing w:val="-4"/>
        </w:rPr>
        <w:t> </w:t>
      </w:r>
      <w:r>
        <w:rPr/>
        <w:t>time</w:t>
      </w:r>
      <w:r>
        <w:rPr>
          <w:spacing w:val="-4"/>
        </w:rPr>
        <w:t> </w:t>
      </w:r>
      <w:r>
        <w:rPr/>
        <w:t>for all except the Acapulco API station, which was confirmed to utilize a 3-second gust averaging time</w:t>
      </w:r>
      <w:r>
        <w:rPr>
          <w:spacing w:val="-1"/>
        </w:rPr>
        <w:t> </w:t>
      </w:r>
      <w:r>
        <w:rPr/>
        <w:t>and</w:t>
      </w:r>
      <w:r>
        <w:rPr>
          <w:spacing w:val="-1"/>
        </w:rPr>
        <w:t> </w:t>
      </w:r>
      <w:r>
        <w:rPr/>
        <w:t>a</w:t>
      </w:r>
      <w:r>
        <w:rPr>
          <w:spacing w:val="-1"/>
        </w:rPr>
        <w:t> </w:t>
      </w:r>
      <w:r>
        <w:rPr/>
        <w:t>1-minute</w:t>
      </w:r>
      <w:r>
        <w:rPr>
          <w:spacing w:val="-1"/>
        </w:rPr>
        <w:t> </w:t>
      </w:r>
      <w:r>
        <w:rPr/>
        <w:t>sustained</w:t>
      </w:r>
      <w:r>
        <w:rPr>
          <w:spacing w:val="-1"/>
        </w:rPr>
        <w:t> </w:t>
      </w:r>
      <w:r>
        <w:rPr/>
        <w:t>averaging</w:t>
      </w:r>
      <w:r>
        <w:rPr>
          <w:spacing w:val="-1"/>
        </w:rPr>
        <w:t> </w:t>
      </w:r>
      <w:r>
        <w:rPr/>
        <w:t>time</w:t>
      </w:r>
      <w:r>
        <w:rPr>
          <w:spacing w:val="-1"/>
        </w:rPr>
        <w:t> </w:t>
      </w:r>
      <w:r>
        <w:rPr/>
        <w:t>(Source:</w:t>
      </w:r>
      <w:r>
        <w:rPr>
          <w:spacing w:val="-1"/>
        </w:rPr>
        <w:t> </w:t>
      </w:r>
      <w:hyperlink r:id="rId13">
        <w:r>
          <w:rPr>
            <w:color w:val="0000FF"/>
            <w:u w:val="thick" w:color="0000FF"/>
          </w:rPr>
          <w:t>NOAA</w:t>
        </w:r>
        <w:r>
          <w:rPr>
            <w:color w:val="0000FF"/>
            <w:spacing w:val="-1"/>
            <w:u w:val="thick" w:color="0000FF"/>
          </w:rPr>
          <w:t> </w:t>
        </w:r>
        <w:r>
          <w:rPr>
            <w:color w:val="0000FF"/>
            <w:u w:val="thick" w:color="0000FF"/>
          </w:rPr>
          <w:t>NCEP</w:t>
        </w:r>
        <w:r>
          <w:rPr>
            <w:color w:val="0000FF"/>
            <w:spacing w:val="-1"/>
            <w:u w:val="thick" w:color="0000FF"/>
          </w:rPr>
          <w:t> </w:t>
        </w:r>
        <w:r>
          <w:rPr>
            <w:color w:val="0000FF"/>
            <w:u w:val="thick" w:color="0000FF"/>
          </w:rPr>
          <w:t>/</w:t>
        </w:r>
        <w:r>
          <w:rPr>
            <w:color w:val="0000FF"/>
            <w:spacing w:val="-1"/>
            <w:u w:val="thick" w:color="0000FF"/>
          </w:rPr>
          <w:t> </w:t>
        </w:r>
        <w:r>
          <w:rPr>
            <w:color w:val="0000FF"/>
            <w:u w:val="thick" w:color="0000FF"/>
          </w:rPr>
          <w:t>Mexican</w:t>
        </w:r>
        <w:r>
          <w:rPr>
            <w:color w:val="0000FF"/>
            <w:spacing w:val="-1"/>
            <w:u w:val="thick" w:color="0000FF"/>
          </w:rPr>
          <w:t> </w:t>
        </w:r>
        <w:r>
          <w:rPr>
            <w:color w:val="0000FF"/>
            <w:u w:val="thick" w:color="0000FF"/>
          </w:rPr>
          <w:t>Secretary</w:t>
        </w:r>
        <w:r>
          <w:rPr>
            <w:color w:val="0000FF"/>
            <w:spacing w:val="-1"/>
            <w:u w:val="thick" w:color="0000FF"/>
          </w:rPr>
          <w:t> </w:t>
        </w:r>
        <w:r>
          <w:rPr>
            <w:color w:val="0000FF"/>
            <w:u w:val="thick" w:color="0000FF"/>
          </w:rPr>
          <w:t>of</w:t>
        </w:r>
        <w:r>
          <w:rPr>
            <w:color w:val="0000FF"/>
            <w:spacing w:val="-1"/>
            <w:u w:val="thick" w:color="0000FF"/>
          </w:rPr>
          <w:t> </w:t>
        </w:r>
        <w:r>
          <w:rPr>
            <w:color w:val="0000FF"/>
            <w:u w:val="thick" w:color="0000FF"/>
          </w:rPr>
          <w:t>the</w:t>
        </w:r>
      </w:hyperlink>
      <w:r>
        <w:rPr>
          <w:color w:val="0000FF"/>
          <w:u w:val="none"/>
        </w:rPr>
        <w:t> </w:t>
      </w:r>
      <w:hyperlink r:id="rId13">
        <w:r>
          <w:rPr>
            <w:color w:val="0000FF"/>
            <w:u w:val="thick" w:color="0000FF"/>
          </w:rPr>
          <w:t>Navy</w:t>
        </w:r>
      </w:hyperlink>
      <w:r>
        <w:rPr>
          <w:color w:val="0000FF"/>
          <w:u w:val="none"/>
        </w:rPr>
        <w:t> </w:t>
      </w:r>
      <w:r>
        <w:rPr>
          <w:u w:val="none"/>
        </w:rPr>
        <w:t>and </w:t>
      </w:r>
      <w:hyperlink r:id="rId14">
        <w:r>
          <w:rPr>
            <w:color w:val="0000FF"/>
            <w:u w:val="thick" w:color="0000FF"/>
          </w:rPr>
          <w:t>Servicio Mareográfico Nacional UNAM</w:t>
        </w:r>
      </w:hyperlink>
      <w:r>
        <w:rPr>
          <w:u w:val="none"/>
        </w:rPr>
        <w:t>).</w:t>
      </w:r>
    </w:p>
    <w:p>
      <w:pPr>
        <w:spacing w:after="0" w:line="256" w:lineRule="auto"/>
        <w:jc w:val="center"/>
        <w:sectPr>
          <w:pgSz w:w="12240" w:h="15840"/>
          <w:pgMar w:header="0" w:footer="1205" w:top="164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2"/>
      </w:pPr>
    </w:p>
    <w:p>
      <w:pPr>
        <w:pStyle w:val="BodyText"/>
        <w:ind w:right="777"/>
        <w:jc w:val="center"/>
      </w:pPr>
      <w:r>
        <w:rPr>
          <w:b/>
        </w:rPr>
        <w:t>Figure</w:t>
      </w:r>
      <w:r>
        <w:rPr>
          <w:b/>
          <w:spacing w:val="-8"/>
        </w:rPr>
        <w:t> </w:t>
      </w:r>
      <w:r>
        <w:rPr>
          <w:b/>
        </w:rPr>
        <w:t>2.4.</w:t>
      </w:r>
      <w:r>
        <w:rPr>
          <w:b/>
          <w:spacing w:val="-5"/>
        </w:rPr>
        <w:t> </w:t>
      </w:r>
      <w:r>
        <w:rPr/>
        <w:t>Storm</w:t>
      </w:r>
      <w:r>
        <w:rPr>
          <w:spacing w:val="-5"/>
        </w:rPr>
        <w:t> </w:t>
      </w:r>
      <w:r>
        <w:rPr/>
        <w:t>tide</w:t>
      </w:r>
      <w:r>
        <w:rPr>
          <w:spacing w:val="-6"/>
        </w:rPr>
        <w:t> </w:t>
      </w:r>
      <w:r>
        <w:rPr/>
        <w:t>record</w:t>
      </w:r>
      <w:r>
        <w:rPr>
          <w:spacing w:val="-5"/>
        </w:rPr>
        <w:t> </w:t>
      </w:r>
      <w:r>
        <w:rPr/>
        <w:t>as</w:t>
      </w:r>
      <w:r>
        <w:rPr>
          <w:spacing w:val="-5"/>
        </w:rPr>
        <w:t> </w:t>
      </w:r>
      <w:r>
        <w:rPr/>
        <w:t>measured</w:t>
      </w:r>
      <w:r>
        <w:rPr>
          <w:spacing w:val="-6"/>
        </w:rPr>
        <w:t> </w:t>
      </w:r>
      <w:r>
        <w:rPr/>
        <w:t>at</w:t>
      </w:r>
      <w:r>
        <w:rPr>
          <w:spacing w:val="-5"/>
        </w:rPr>
        <w:t> </w:t>
      </w:r>
      <w:r>
        <w:rPr/>
        <w:t>the</w:t>
      </w:r>
      <w:r>
        <w:rPr>
          <w:spacing w:val="-5"/>
        </w:rPr>
        <w:t> </w:t>
      </w:r>
      <w:r>
        <w:rPr/>
        <w:t>Acapulco</w:t>
      </w:r>
      <w:r>
        <w:rPr>
          <w:spacing w:val="-6"/>
        </w:rPr>
        <w:t> </w:t>
      </w:r>
      <w:r>
        <w:rPr/>
        <w:t>API</w:t>
      </w:r>
      <w:r>
        <w:rPr>
          <w:spacing w:val="-5"/>
        </w:rPr>
        <w:t> </w:t>
      </w:r>
      <w:r>
        <w:rPr/>
        <w:t>Station</w:t>
      </w:r>
      <w:r>
        <w:rPr>
          <w:spacing w:val="-5"/>
        </w:rPr>
        <w:t> </w:t>
      </w:r>
      <w:r>
        <w:rPr/>
        <w:t>(16.84867,</w:t>
      </w:r>
      <w:r>
        <w:rPr>
          <w:spacing w:val="-5"/>
        </w:rPr>
        <w:t> </w:t>
      </w:r>
      <w:r>
        <w:rPr/>
        <w:t>-</w:t>
      </w:r>
      <w:r>
        <w:rPr>
          <w:spacing w:val="-2"/>
        </w:rPr>
        <w:t>99.90067).</w:t>
      </w:r>
    </w:p>
    <w:p>
      <w:pPr>
        <w:pStyle w:val="BodyText"/>
        <w:spacing w:line="256" w:lineRule="auto" w:before="17"/>
        <w:ind w:left="407" w:right="1186"/>
        <w:jc w:val="center"/>
      </w:pPr>
      <w:r>
        <w:rPr/>
        <w:t>The surge was relatively low with a maximum of 1.5 feet (45 centimeters), which occurred during</w:t>
      </w:r>
      <w:r>
        <w:rPr>
          <w:spacing w:val="-4"/>
        </w:rPr>
        <w:t> </w:t>
      </w:r>
      <w:r>
        <w:rPr/>
        <w:t>the</w:t>
      </w:r>
      <w:r>
        <w:rPr>
          <w:spacing w:val="-4"/>
        </w:rPr>
        <w:t> </w:t>
      </w:r>
      <w:r>
        <w:rPr/>
        <w:t>low</w:t>
      </w:r>
      <w:r>
        <w:rPr>
          <w:spacing w:val="-4"/>
        </w:rPr>
        <w:t> </w:t>
      </w:r>
      <w:r>
        <w:rPr/>
        <w:t>tide</w:t>
      </w:r>
      <w:r>
        <w:rPr>
          <w:spacing w:val="-4"/>
        </w:rPr>
        <w:t> </w:t>
      </w:r>
      <w:r>
        <w:rPr/>
        <w:t>period.</w:t>
      </w:r>
      <w:r>
        <w:rPr>
          <w:spacing w:val="-4"/>
        </w:rPr>
        <w:t> </w:t>
      </w:r>
      <w:r>
        <w:rPr/>
        <w:t>Maximum</w:t>
      </w:r>
      <w:r>
        <w:rPr>
          <w:spacing w:val="-4"/>
        </w:rPr>
        <w:t> </w:t>
      </w:r>
      <w:r>
        <w:rPr/>
        <w:t>water</w:t>
      </w:r>
      <w:r>
        <w:rPr>
          <w:spacing w:val="-4"/>
        </w:rPr>
        <w:t> </w:t>
      </w:r>
      <w:r>
        <w:rPr/>
        <w:t>heights</w:t>
      </w:r>
      <w:r>
        <w:rPr>
          <w:spacing w:val="-4"/>
        </w:rPr>
        <w:t> </w:t>
      </w:r>
      <w:r>
        <w:rPr/>
        <w:t>in</w:t>
      </w:r>
      <w:r>
        <w:rPr>
          <w:spacing w:val="-4"/>
        </w:rPr>
        <w:t> </w:t>
      </w:r>
      <w:r>
        <w:rPr/>
        <w:t>Acapulco</w:t>
      </w:r>
      <w:r>
        <w:rPr>
          <w:spacing w:val="-4"/>
        </w:rPr>
        <w:t> </w:t>
      </w:r>
      <w:r>
        <w:rPr/>
        <w:t>were</w:t>
      </w:r>
      <w:r>
        <w:rPr>
          <w:spacing w:val="-4"/>
        </w:rPr>
        <w:t> </w:t>
      </w:r>
      <w:r>
        <w:rPr/>
        <w:t>only</w:t>
      </w:r>
      <w:r>
        <w:rPr>
          <w:spacing w:val="-4"/>
        </w:rPr>
        <w:t> </w:t>
      </w:r>
      <w:r>
        <w:rPr/>
        <w:t>slightly</w:t>
      </w:r>
      <w:r>
        <w:rPr>
          <w:spacing w:val="-4"/>
        </w:rPr>
        <w:t> </w:t>
      </w:r>
      <w:r>
        <w:rPr/>
        <w:t>higher</w:t>
      </w:r>
      <w:r>
        <w:rPr>
          <w:spacing w:val="-4"/>
        </w:rPr>
        <w:t> </w:t>
      </w:r>
      <w:r>
        <w:rPr/>
        <w:t>than mean high tide levels (Source: </w:t>
      </w:r>
      <w:hyperlink r:id="rId15">
        <w:r>
          <w:rPr>
            <w:color w:val="0000FF"/>
            <w:u w:val="thick" w:color="0000FF"/>
          </w:rPr>
          <w:t>Servicio Mareográfico Nacional UNAM</w:t>
        </w:r>
      </w:hyperlink>
      <w:r>
        <w:rPr>
          <w:u w:val="none"/>
        </w:rPr>
        <w:t>).</w:t>
      </w:r>
    </w:p>
    <w:p>
      <w:pPr>
        <w:pStyle w:val="BodyText"/>
        <w:spacing w:before="15"/>
      </w:pPr>
    </w:p>
    <w:p>
      <w:pPr>
        <w:pStyle w:val="Heading3"/>
        <w:numPr>
          <w:ilvl w:val="1"/>
          <w:numId w:val="4"/>
        </w:numPr>
        <w:tabs>
          <w:tab w:pos="699" w:val="left" w:leader="none"/>
        </w:tabs>
        <w:spacing w:line="240" w:lineRule="auto" w:before="0" w:after="0"/>
        <w:ind w:left="699" w:right="0" w:hanging="400"/>
        <w:jc w:val="both"/>
      </w:pPr>
      <w:bookmarkStart w:name="_TOC_250017" w:id="18"/>
      <w:r>
        <w:rPr/>
        <w:t>Rainfall and Inland </w:t>
      </w:r>
      <w:bookmarkEnd w:id="18"/>
      <w:r>
        <w:rPr>
          <w:spacing w:val="-2"/>
        </w:rPr>
        <w:t>Flooding</w:t>
      </w:r>
    </w:p>
    <w:p>
      <w:pPr>
        <w:pStyle w:val="BodyText"/>
        <w:spacing w:line="256" w:lineRule="auto" w:before="129"/>
        <w:ind w:left="340" w:right="1119"/>
        <w:jc w:val="both"/>
      </w:pPr>
      <w:r>
        <w:rPr/>
        <w:t>No rain gauge data from stations in the proximity of the landfall region have been found at the time of this report. There are also no weather radar stations</w:t>
      </w:r>
      <w:r>
        <w:rPr>
          <w:spacing w:val="-3"/>
        </w:rPr>
        <w:t> </w:t>
      </w:r>
      <w:r>
        <w:rPr/>
        <w:t>in</w:t>
      </w:r>
      <w:r>
        <w:rPr>
          <w:spacing w:val="-3"/>
        </w:rPr>
        <w:t> </w:t>
      </w:r>
      <w:r>
        <w:rPr/>
        <w:t>the</w:t>
      </w:r>
      <w:r>
        <w:rPr>
          <w:spacing w:val="-3"/>
        </w:rPr>
        <w:t> </w:t>
      </w:r>
      <w:r>
        <w:rPr/>
        <w:t>proximity</w:t>
      </w:r>
      <w:r>
        <w:rPr>
          <w:spacing w:val="-3"/>
        </w:rPr>
        <w:t> </w:t>
      </w:r>
      <w:r>
        <w:rPr/>
        <w:t>of</w:t>
      </w:r>
      <w:r>
        <w:rPr>
          <w:spacing w:val="-3"/>
        </w:rPr>
        <w:t> </w:t>
      </w:r>
      <w:r>
        <w:rPr/>
        <w:t>landfall,</w:t>
      </w:r>
      <w:r>
        <w:rPr>
          <w:spacing w:val="-3"/>
        </w:rPr>
        <w:t> </w:t>
      </w:r>
      <w:r>
        <w:rPr/>
        <w:t>with</w:t>
      </w:r>
      <w:r>
        <w:rPr>
          <w:spacing w:val="-3"/>
        </w:rPr>
        <w:t> </w:t>
      </w:r>
      <w:r>
        <w:rPr/>
        <w:t>the nearest radar located in Mexico City, nearly 185 miles (300 km) away. Satellite-derived accumulated rainfall estimates (Fig. 2.5) showed between 100-125 mm (4-5 inches) of total rainfall associated with Hurricane Otis in portions of the state</w:t>
      </w:r>
      <w:r>
        <w:rPr>
          <w:spacing w:val="-3"/>
        </w:rPr>
        <w:t> </w:t>
      </w:r>
      <w:r>
        <w:rPr/>
        <w:t>of</w:t>
      </w:r>
      <w:r>
        <w:rPr>
          <w:spacing w:val="-3"/>
        </w:rPr>
        <w:t> </w:t>
      </w:r>
      <w:r>
        <w:rPr/>
        <w:t>Guerrero</w:t>
      </w:r>
      <w:r>
        <w:rPr>
          <w:spacing w:val="-3"/>
        </w:rPr>
        <w:t> </w:t>
      </w:r>
      <w:r>
        <w:rPr/>
        <w:t>over</w:t>
      </w:r>
      <w:r>
        <w:rPr>
          <w:spacing w:val="-3"/>
        </w:rPr>
        <w:t> </w:t>
      </w:r>
      <w:r>
        <w:rPr/>
        <w:t>24</w:t>
      </w:r>
      <w:r>
        <w:rPr>
          <w:spacing w:val="-3"/>
        </w:rPr>
        <w:t> </w:t>
      </w:r>
      <w:r>
        <w:rPr/>
        <w:t>hours</w:t>
      </w:r>
      <w:r>
        <w:rPr>
          <w:spacing w:val="-3"/>
        </w:rPr>
        <w:t> </w:t>
      </w:r>
      <w:r>
        <w:rPr/>
        <w:t>ending at 3:00 PM local time (9:00 PM UTC). The heavy rainfall led to multiple reports of mudslides, particularly in the mountainous outskirts of Acapulco and surrounding regions.</w:t>
      </w:r>
    </w:p>
    <w:p>
      <w:pPr>
        <w:spacing w:after="0" w:line="256" w:lineRule="auto"/>
        <w:jc w:val="both"/>
        <w:sectPr>
          <w:pgSz w:w="12240" w:h="15840"/>
          <w:pgMar w:header="0" w:footer="1205" w:top="162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8"/>
      </w:pPr>
    </w:p>
    <w:p>
      <w:pPr>
        <w:pStyle w:val="BodyText"/>
        <w:spacing w:line="256" w:lineRule="auto"/>
        <w:ind w:left="3401" w:right="1090" w:hanging="2939"/>
      </w:pPr>
      <w:r>
        <w:rPr>
          <w:b/>
        </w:rPr>
        <w:t>Figure</w:t>
      </w:r>
      <w:r>
        <w:rPr>
          <w:b/>
          <w:spacing w:val="-4"/>
        </w:rPr>
        <w:t> </w:t>
      </w:r>
      <w:r>
        <w:rPr>
          <w:b/>
        </w:rPr>
        <w:t>2.5.</w:t>
      </w:r>
      <w:r>
        <w:rPr>
          <w:b/>
          <w:spacing w:val="-4"/>
        </w:rPr>
        <w:t> </w:t>
      </w:r>
      <w:r>
        <w:rPr/>
        <w:t>24-hr</w:t>
      </w:r>
      <w:r>
        <w:rPr>
          <w:spacing w:val="-4"/>
        </w:rPr>
        <w:t> </w:t>
      </w:r>
      <w:r>
        <w:rPr/>
        <w:t>satellite-derived</w:t>
      </w:r>
      <w:r>
        <w:rPr>
          <w:spacing w:val="-5"/>
        </w:rPr>
        <w:t> </w:t>
      </w:r>
      <w:r>
        <w:rPr/>
        <w:t>accumulated</w:t>
      </w:r>
      <w:r>
        <w:rPr>
          <w:spacing w:val="-4"/>
        </w:rPr>
        <w:t> </w:t>
      </w:r>
      <w:r>
        <w:rPr/>
        <w:t>rainfall</w:t>
      </w:r>
      <w:r>
        <w:rPr>
          <w:spacing w:val="-4"/>
        </w:rPr>
        <w:t> </w:t>
      </w:r>
      <w:r>
        <w:rPr/>
        <w:t>estimates</w:t>
      </w:r>
      <w:r>
        <w:rPr>
          <w:spacing w:val="-4"/>
        </w:rPr>
        <w:t> </w:t>
      </w:r>
      <w:r>
        <w:rPr/>
        <w:t>in</w:t>
      </w:r>
      <w:r>
        <w:rPr>
          <w:spacing w:val="-5"/>
        </w:rPr>
        <w:t> </w:t>
      </w:r>
      <w:r>
        <w:rPr/>
        <w:t>the</w:t>
      </w:r>
      <w:r>
        <w:rPr>
          <w:spacing w:val="-4"/>
        </w:rPr>
        <w:t> </w:t>
      </w:r>
      <w:r>
        <w:rPr/>
        <w:t>Hurricane</w:t>
      </w:r>
      <w:r>
        <w:rPr>
          <w:spacing w:val="-4"/>
        </w:rPr>
        <w:t> </w:t>
      </w:r>
      <w:r>
        <w:rPr/>
        <w:t>Otis</w:t>
      </w:r>
      <w:r>
        <w:rPr>
          <w:spacing w:val="-4"/>
        </w:rPr>
        <w:t> </w:t>
      </w:r>
      <w:r>
        <w:rPr/>
        <w:t>landfall region (Source: </w:t>
      </w:r>
      <w:hyperlink r:id="rId16">
        <w:r>
          <w:rPr>
            <w:color w:val="1154CC"/>
            <w:u w:val="thick" w:color="1154CC"/>
          </w:rPr>
          <w:t>Meteologix.com</w:t>
        </w:r>
      </w:hyperlink>
      <w:r>
        <w:rPr>
          <w:u w:val="none"/>
        </w:rPr>
        <w:t>)</w:t>
      </w:r>
      <w:r>
        <w:rPr>
          <w:color w:val="FF0000"/>
          <w:u w:val="none"/>
        </w:rPr>
        <w:t>.</w:t>
      </w:r>
    </w:p>
    <w:p>
      <w:pPr>
        <w:pStyle w:val="BodyText"/>
        <w:spacing w:before="137"/>
      </w:pPr>
    </w:p>
    <w:p>
      <w:pPr>
        <w:pStyle w:val="Heading2"/>
        <w:numPr>
          <w:ilvl w:val="0"/>
          <w:numId w:val="4"/>
        </w:numPr>
        <w:tabs>
          <w:tab w:pos="565" w:val="left" w:leader="none"/>
        </w:tabs>
        <w:spacing w:line="240" w:lineRule="auto" w:before="0" w:after="0"/>
        <w:ind w:left="565" w:right="0" w:hanging="309"/>
        <w:jc w:val="left"/>
      </w:pPr>
      <w:bookmarkStart w:name="_TOC_250016" w:id="19"/>
      <w:r>
        <w:rPr/>
        <w:t>Local</w:t>
      </w:r>
      <w:r>
        <w:rPr>
          <w:spacing w:val="-9"/>
        </w:rPr>
        <w:t> </w:t>
      </w:r>
      <w:r>
        <w:rPr/>
        <w:t>Codes</w:t>
      </w:r>
      <w:r>
        <w:rPr>
          <w:spacing w:val="-6"/>
        </w:rPr>
        <w:t> </w:t>
      </w:r>
      <w:r>
        <w:rPr/>
        <w:t>and</w:t>
      </w:r>
      <w:r>
        <w:rPr>
          <w:spacing w:val="-6"/>
        </w:rPr>
        <w:t> </w:t>
      </w:r>
      <w:r>
        <w:rPr/>
        <w:t>Construction</w:t>
      </w:r>
      <w:r>
        <w:rPr>
          <w:spacing w:val="-6"/>
        </w:rPr>
        <w:t> </w:t>
      </w:r>
      <w:bookmarkEnd w:id="19"/>
      <w:r>
        <w:rPr>
          <w:spacing w:val="-2"/>
        </w:rPr>
        <w:t>Practices</w:t>
      </w:r>
    </w:p>
    <w:p>
      <w:pPr>
        <w:pStyle w:val="BodyText"/>
        <w:spacing w:before="74"/>
        <w:rPr>
          <w:b/>
          <w:sz w:val="28"/>
        </w:rPr>
      </w:pPr>
    </w:p>
    <w:p>
      <w:pPr>
        <w:pStyle w:val="BodyText"/>
        <w:spacing w:line="256" w:lineRule="auto" w:before="1"/>
        <w:ind w:left="340" w:right="1118"/>
        <w:jc w:val="both"/>
      </w:pPr>
      <w:r>
        <w:rPr/>
        <w:t>Designs of tall buildings in Acapulco have traditionally focused on seismic resistance due to significant past earthquakes in the</w:t>
      </w:r>
      <w:r>
        <w:rPr>
          <w:spacing w:val="-4"/>
        </w:rPr>
        <w:t> </w:t>
      </w:r>
      <w:r>
        <w:rPr/>
        <w:t>region,</w:t>
      </w:r>
      <w:r>
        <w:rPr>
          <w:spacing w:val="-4"/>
        </w:rPr>
        <w:t> </w:t>
      </w:r>
      <w:r>
        <w:rPr/>
        <w:t>e.g.,</w:t>
      </w:r>
      <w:r>
        <w:rPr>
          <w:spacing w:val="-4"/>
        </w:rPr>
        <w:t> </w:t>
      </w:r>
      <w:r>
        <w:rPr/>
        <w:t>an</w:t>
      </w:r>
      <w:r>
        <w:rPr>
          <w:spacing w:val="-4"/>
        </w:rPr>
        <w:t> </w:t>
      </w:r>
      <w:r>
        <w:rPr/>
        <w:t>M7.0</w:t>
      </w:r>
      <w:r>
        <w:rPr>
          <w:spacing w:val="-4"/>
        </w:rPr>
        <w:t> </w:t>
      </w:r>
      <w:r>
        <w:rPr/>
        <w:t>earthquake</w:t>
      </w:r>
      <w:r>
        <w:rPr>
          <w:spacing w:val="-4"/>
        </w:rPr>
        <w:t> </w:t>
      </w:r>
      <w:r>
        <w:rPr/>
        <w:t>struck</w:t>
      </w:r>
      <w:r>
        <w:rPr>
          <w:spacing w:val="-4"/>
        </w:rPr>
        <w:t> </w:t>
      </w:r>
      <w:r>
        <w:rPr/>
        <w:t>Acapulco</w:t>
      </w:r>
      <w:r>
        <w:rPr>
          <w:spacing w:val="-4"/>
        </w:rPr>
        <w:t> </w:t>
      </w:r>
      <w:r>
        <w:rPr/>
        <w:t>as</w:t>
      </w:r>
      <w:r>
        <w:rPr>
          <w:spacing w:val="-4"/>
        </w:rPr>
        <w:t> </w:t>
      </w:r>
      <w:r>
        <w:rPr/>
        <w:t>recently as September 2021 (USGS, 2021),</w:t>
      </w:r>
      <w:r>
        <w:rPr>
          <w:spacing w:val="-4"/>
        </w:rPr>
        <w:t> </w:t>
      </w:r>
      <w:r>
        <w:rPr/>
        <w:t>and</w:t>
      </w:r>
      <w:r>
        <w:rPr>
          <w:spacing w:val="-4"/>
        </w:rPr>
        <w:t> </w:t>
      </w:r>
      <w:r>
        <w:rPr/>
        <w:t>the</w:t>
      </w:r>
      <w:r>
        <w:rPr>
          <w:spacing w:val="-4"/>
        </w:rPr>
        <w:t> </w:t>
      </w:r>
      <w:r>
        <w:rPr/>
        <w:t>few</w:t>
      </w:r>
      <w:r>
        <w:rPr>
          <w:spacing w:val="-4"/>
        </w:rPr>
        <w:t> </w:t>
      </w:r>
      <w:r>
        <w:rPr/>
        <w:t>major</w:t>
      </w:r>
      <w:r>
        <w:rPr>
          <w:spacing w:val="-4"/>
        </w:rPr>
        <w:t> </w:t>
      </w:r>
      <w:r>
        <w:rPr/>
        <w:t>hurricanes</w:t>
      </w:r>
      <w:r>
        <w:rPr>
          <w:spacing w:val="-4"/>
        </w:rPr>
        <w:t> </w:t>
      </w:r>
      <w:r>
        <w:rPr/>
        <w:t>in</w:t>
      </w:r>
      <w:r>
        <w:rPr>
          <w:spacing w:val="-4"/>
        </w:rPr>
        <w:t> </w:t>
      </w:r>
      <w:r>
        <w:rPr/>
        <w:t>recent</w:t>
      </w:r>
      <w:r>
        <w:rPr>
          <w:spacing w:val="-4"/>
        </w:rPr>
        <w:t> </w:t>
      </w:r>
      <w:r>
        <w:rPr/>
        <w:t>history.</w:t>
      </w:r>
      <w:r>
        <w:rPr>
          <w:spacing w:val="-4"/>
        </w:rPr>
        <w:t> </w:t>
      </w:r>
      <w:r>
        <w:rPr/>
        <w:t>One</w:t>
      </w:r>
      <w:r>
        <w:rPr>
          <w:spacing w:val="-4"/>
        </w:rPr>
        <w:t> </w:t>
      </w:r>
      <w:r>
        <w:rPr/>
        <w:t>of</w:t>
      </w:r>
      <w:r>
        <w:rPr>
          <w:spacing w:val="-4"/>
        </w:rPr>
        <w:t> </w:t>
      </w:r>
      <w:r>
        <w:rPr/>
        <w:t>these major hurricanes, Hurricane Pauline, hit the city of Acapulco in 1997 and killed about 260 people. This hurricane was one of the deadliest Pacific hurricanes to make </w:t>
      </w:r>
      <w:hyperlink r:id="rId17">
        <w:r>
          <w:rPr/>
          <w:t>landfall</w:t>
        </w:r>
      </w:hyperlink>
      <w:r>
        <w:rPr/>
        <w:t> in </w:t>
      </w:r>
      <w:hyperlink r:id="rId18">
        <w:r>
          <w:rPr/>
          <w:t>Mexico</w:t>
        </w:r>
      </w:hyperlink>
      <w:r>
        <w:rPr/>
        <w:t>. Hurricane Pauline destroyed a great number of buildings, channels, culverts, streets, bridges, water pipes and sewers. This hurricane emphasized the importance of a master plan for stormwater drainage as well as the need for continued maintenance of all hydraulic facilities. Mapping of natural hazards and banning of houses and sensitive installations</w:t>
      </w:r>
      <w:r>
        <w:rPr>
          <w:spacing w:val="-3"/>
        </w:rPr>
        <w:t> </w:t>
      </w:r>
      <w:r>
        <w:rPr/>
        <w:t>from</w:t>
      </w:r>
      <w:r>
        <w:rPr>
          <w:spacing w:val="-3"/>
        </w:rPr>
        <w:t> </w:t>
      </w:r>
      <w:r>
        <w:rPr/>
        <w:t>risky</w:t>
      </w:r>
      <w:r>
        <w:rPr>
          <w:spacing w:val="-3"/>
        </w:rPr>
        <w:t> </w:t>
      </w:r>
      <w:r>
        <w:rPr/>
        <w:t>terrain were integral parts of the ensuing</w:t>
      </w:r>
      <w:r>
        <w:rPr>
          <w:spacing w:val="-4"/>
        </w:rPr>
        <w:t> </w:t>
      </w:r>
      <w:r>
        <w:rPr/>
        <w:t>risk</w:t>
      </w:r>
      <w:r>
        <w:rPr>
          <w:spacing w:val="-4"/>
        </w:rPr>
        <w:t> </w:t>
      </w:r>
      <w:r>
        <w:rPr/>
        <w:t>management</w:t>
      </w:r>
      <w:r>
        <w:rPr>
          <w:spacing w:val="-4"/>
        </w:rPr>
        <w:t> </w:t>
      </w:r>
      <w:r>
        <w:rPr/>
        <w:t>strategy;</w:t>
      </w:r>
      <w:r>
        <w:rPr>
          <w:spacing w:val="-4"/>
        </w:rPr>
        <w:t> </w:t>
      </w:r>
      <w:r>
        <w:rPr/>
        <w:t>however,</w:t>
      </w:r>
      <w:r>
        <w:rPr>
          <w:spacing w:val="-4"/>
        </w:rPr>
        <w:t> </w:t>
      </w:r>
      <w:r>
        <w:rPr/>
        <w:t>other</w:t>
      </w:r>
      <w:r>
        <w:rPr>
          <w:spacing w:val="-4"/>
        </w:rPr>
        <w:t> </w:t>
      </w:r>
      <w:r>
        <w:rPr/>
        <w:t>aspects</w:t>
      </w:r>
      <w:r>
        <w:rPr>
          <w:spacing w:val="-4"/>
        </w:rPr>
        <w:t> </w:t>
      </w:r>
      <w:r>
        <w:rPr/>
        <w:t>in</w:t>
      </w:r>
      <w:r>
        <w:rPr>
          <w:spacing w:val="-4"/>
        </w:rPr>
        <w:t> </w:t>
      </w:r>
      <w:r>
        <w:rPr/>
        <w:t>building codes were not strengthened (Spang et al., 2003).</w:t>
      </w:r>
    </w:p>
    <w:p>
      <w:pPr>
        <w:pStyle w:val="BodyText"/>
        <w:spacing w:before="9"/>
      </w:pPr>
    </w:p>
    <w:p>
      <w:pPr>
        <w:pStyle w:val="BodyText"/>
        <w:spacing w:line="256" w:lineRule="auto"/>
        <w:ind w:left="340" w:right="1118"/>
        <w:jc w:val="both"/>
      </w:pPr>
      <w:r>
        <w:rPr/>
        <w:t>In fact, building codes, permitting and regulations, including design requirements, vary widely across Mexico’s 31 states and almost 2,500 municipalities (Alcocer and Castano, 2008). Each municipality</w:t>
      </w:r>
      <w:r>
        <w:rPr>
          <w:spacing w:val="-4"/>
        </w:rPr>
        <w:t> </w:t>
      </w:r>
      <w:r>
        <w:rPr/>
        <w:t>is</w:t>
      </w:r>
      <w:r>
        <w:rPr>
          <w:spacing w:val="-4"/>
        </w:rPr>
        <w:t> </w:t>
      </w:r>
      <w:r>
        <w:rPr/>
        <w:t>entitled</w:t>
      </w:r>
      <w:r>
        <w:rPr>
          <w:spacing w:val="-4"/>
        </w:rPr>
        <w:t> </w:t>
      </w:r>
      <w:r>
        <w:rPr/>
        <w:t>by</w:t>
      </w:r>
      <w:r>
        <w:rPr>
          <w:spacing w:val="-4"/>
        </w:rPr>
        <w:t> </w:t>
      </w:r>
      <w:r>
        <w:rPr/>
        <w:t>the</w:t>
      </w:r>
      <w:r>
        <w:rPr>
          <w:spacing w:val="-4"/>
        </w:rPr>
        <w:t> </w:t>
      </w:r>
      <w:r>
        <w:rPr/>
        <w:t>Mexican</w:t>
      </w:r>
      <w:r>
        <w:rPr>
          <w:spacing w:val="-4"/>
        </w:rPr>
        <w:t> </w:t>
      </w:r>
      <w:r>
        <w:rPr/>
        <w:t>Constitution</w:t>
      </w:r>
      <w:r>
        <w:rPr>
          <w:spacing w:val="-4"/>
        </w:rPr>
        <w:t> </w:t>
      </w:r>
      <w:r>
        <w:rPr/>
        <w:t>to</w:t>
      </w:r>
      <w:r>
        <w:rPr>
          <w:spacing w:val="-4"/>
        </w:rPr>
        <w:t> </w:t>
      </w:r>
      <w:r>
        <w:rPr/>
        <w:t>establish</w:t>
      </w:r>
      <w:r>
        <w:rPr>
          <w:spacing w:val="-4"/>
        </w:rPr>
        <w:t> </w:t>
      </w:r>
      <w:r>
        <w:rPr/>
        <w:t>appropriate</w:t>
      </w:r>
      <w:r>
        <w:rPr>
          <w:spacing w:val="-4"/>
        </w:rPr>
        <w:t> </w:t>
      </w:r>
      <w:r>
        <w:rPr/>
        <w:t>regulations,</w:t>
      </w:r>
      <w:r>
        <w:rPr>
          <w:spacing w:val="-4"/>
        </w:rPr>
        <w:t> </w:t>
      </w:r>
      <w:r>
        <w:rPr/>
        <w:t>meaning that each has the power to issue its own local building</w:t>
      </w:r>
      <w:r>
        <w:rPr>
          <w:spacing w:val="-2"/>
        </w:rPr>
        <w:t> </w:t>
      </w:r>
      <w:r>
        <w:rPr/>
        <w:t>code</w:t>
      </w:r>
      <w:r>
        <w:rPr>
          <w:spacing w:val="-2"/>
        </w:rPr>
        <w:t> </w:t>
      </w:r>
      <w:r>
        <w:rPr/>
        <w:t>or</w:t>
      </w:r>
      <w:r>
        <w:rPr>
          <w:spacing w:val="-2"/>
        </w:rPr>
        <w:t> </w:t>
      </w:r>
      <w:r>
        <w:rPr/>
        <w:t>may</w:t>
      </w:r>
      <w:r>
        <w:rPr>
          <w:spacing w:val="-2"/>
        </w:rPr>
        <w:t> </w:t>
      </w:r>
      <w:r>
        <w:rPr/>
        <w:t>adopt</w:t>
      </w:r>
      <w:r>
        <w:rPr>
          <w:spacing w:val="-2"/>
        </w:rPr>
        <w:t> </w:t>
      </w:r>
      <w:r>
        <w:rPr/>
        <w:t>a</w:t>
      </w:r>
      <w:r>
        <w:rPr>
          <w:spacing w:val="-2"/>
        </w:rPr>
        <w:t> </w:t>
      </w:r>
      <w:r>
        <w:rPr/>
        <w:t>state</w:t>
      </w:r>
      <w:r>
        <w:rPr>
          <w:spacing w:val="-2"/>
        </w:rPr>
        <w:t> </w:t>
      </w:r>
      <w:r>
        <w:rPr/>
        <w:t>building</w:t>
      </w:r>
      <w:r>
        <w:rPr>
          <w:spacing w:val="-2"/>
        </w:rPr>
        <w:t> </w:t>
      </w:r>
      <w:r>
        <w:rPr/>
        <w:t>code or other design standards (e.g., ASCE 7, ACI 318, AISC). Unfortunately, a</w:t>
      </w:r>
      <w:r>
        <w:rPr>
          <w:spacing w:val="-4"/>
        </w:rPr>
        <w:t> </w:t>
      </w:r>
      <w:r>
        <w:rPr/>
        <w:t>2018</w:t>
      </w:r>
      <w:r>
        <w:rPr>
          <w:spacing w:val="-4"/>
        </w:rPr>
        <w:t> </w:t>
      </w:r>
      <w:r>
        <w:rPr/>
        <w:t>report</w:t>
      </w:r>
      <w:r>
        <w:rPr>
          <w:spacing w:val="-4"/>
        </w:rPr>
        <w:t> </w:t>
      </w:r>
      <w:r>
        <w:rPr/>
        <w:t>claimed that 93% of Mexico’s</w:t>
      </w:r>
      <w:r>
        <w:rPr>
          <w:spacing w:val="-3"/>
        </w:rPr>
        <w:t> </w:t>
      </w:r>
      <w:r>
        <w:rPr/>
        <w:t>municipalities</w:t>
      </w:r>
      <w:r>
        <w:rPr>
          <w:spacing w:val="-3"/>
        </w:rPr>
        <w:t> </w:t>
      </w:r>
      <w:r>
        <w:rPr/>
        <w:t>have</w:t>
      </w:r>
      <w:r>
        <w:rPr>
          <w:spacing w:val="-3"/>
        </w:rPr>
        <w:t> </w:t>
      </w:r>
      <w:r>
        <w:rPr/>
        <w:t>no</w:t>
      </w:r>
      <w:r>
        <w:rPr>
          <w:spacing w:val="-3"/>
        </w:rPr>
        <w:t> </w:t>
      </w:r>
      <w:r>
        <w:rPr/>
        <w:t>construction</w:t>
      </w:r>
      <w:r>
        <w:rPr>
          <w:spacing w:val="-3"/>
        </w:rPr>
        <w:t> </w:t>
      </w:r>
      <w:r>
        <w:rPr/>
        <w:t>regulations</w:t>
      </w:r>
      <w:r>
        <w:rPr>
          <w:spacing w:val="-3"/>
        </w:rPr>
        <w:t> </w:t>
      </w:r>
      <w:r>
        <w:rPr/>
        <w:t>(MND,</w:t>
      </w:r>
      <w:r>
        <w:rPr>
          <w:spacing w:val="-3"/>
        </w:rPr>
        <w:t> </w:t>
      </w:r>
      <w:r>
        <w:rPr/>
        <w:t>2018).</w:t>
      </w:r>
      <w:r>
        <w:rPr>
          <w:spacing w:val="-3"/>
        </w:rPr>
        <w:t> </w:t>
      </w:r>
      <w:r>
        <w:rPr/>
        <w:t>As</w:t>
      </w:r>
      <w:r>
        <w:rPr>
          <w:spacing w:val="-3"/>
        </w:rPr>
        <w:t> </w:t>
      </w:r>
      <w:r>
        <w:rPr/>
        <w:t>such,</w:t>
      </w:r>
      <w:r>
        <w:rPr>
          <w:spacing w:val="-3"/>
        </w:rPr>
        <w:t> </w:t>
      </w:r>
      <w:r>
        <w:rPr/>
        <w:t>it</w:t>
      </w:r>
      <w:r>
        <w:rPr>
          <w:spacing w:val="-3"/>
        </w:rPr>
        <w:t> </w:t>
      </w:r>
      <w:r>
        <w:rPr/>
        <w:t>is not surprising to find that many of the communities affected by Hurricane Otis lacked construction regulations, so much so</w:t>
      </w:r>
      <w:r>
        <w:rPr>
          <w:spacing w:val="-4"/>
        </w:rPr>
        <w:t> </w:t>
      </w:r>
      <w:r>
        <w:rPr/>
        <w:t>that</w:t>
      </w:r>
      <w:r>
        <w:rPr>
          <w:spacing w:val="-4"/>
        </w:rPr>
        <w:t> </w:t>
      </w:r>
      <w:r>
        <w:rPr/>
        <w:t>significant</w:t>
      </w:r>
      <w:r>
        <w:rPr>
          <w:spacing w:val="-4"/>
        </w:rPr>
        <w:t> </w:t>
      </w:r>
      <w:r>
        <w:rPr/>
        <w:t>portions</w:t>
      </w:r>
      <w:r>
        <w:rPr>
          <w:spacing w:val="-4"/>
        </w:rPr>
        <w:t> </w:t>
      </w:r>
      <w:r>
        <w:rPr/>
        <w:t>of</w:t>
      </w:r>
      <w:r>
        <w:rPr>
          <w:spacing w:val="-4"/>
        </w:rPr>
        <w:t> </w:t>
      </w:r>
      <w:r>
        <w:rPr/>
        <w:t>the</w:t>
      </w:r>
      <w:r>
        <w:rPr>
          <w:spacing w:val="-4"/>
        </w:rPr>
        <w:t> </w:t>
      </w:r>
      <w:r>
        <w:rPr/>
        <w:t>housing</w:t>
      </w:r>
      <w:r>
        <w:rPr>
          <w:spacing w:val="-4"/>
        </w:rPr>
        <w:t> </w:t>
      </w:r>
      <w:r>
        <w:rPr/>
        <w:t>in</w:t>
      </w:r>
      <w:r>
        <w:rPr>
          <w:spacing w:val="-4"/>
        </w:rPr>
        <w:t> </w:t>
      </w:r>
      <w:r>
        <w:rPr/>
        <w:t>these</w:t>
      </w:r>
      <w:r>
        <w:rPr>
          <w:spacing w:val="-4"/>
        </w:rPr>
        <w:t> </w:t>
      </w:r>
      <w:r>
        <w:rPr/>
        <w:t>areas</w:t>
      </w:r>
      <w:r>
        <w:rPr>
          <w:spacing w:val="-4"/>
        </w:rPr>
        <w:t> </w:t>
      </w:r>
      <w:r>
        <w:rPr/>
        <w:t>were without necessities such as drainage, toilets/latrines, and electricity (Obras Redacción, 2023). The</w:t>
      </w:r>
      <w:r>
        <w:rPr>
          <w:spacing w:val="26"/>
        </w:rPr>
        <w:t> </w:t>
      </w:r>
      <w:r>
        <w:rPr/>
        <w:t>municipality</w:t>
      </w:r>
      <w:r>
        <w:rPr>
          <w:spacing w:val="26"/>
        </w:rPr>
        <w:t> </w:t>
      </w:r>
      <w:r>
        <w:rPr/>
        <w:t>of Acapulco does have building regulations in place, which were last updated</w:t>
      </w:r>
    </w:p>
    <w:p>
      <w:pPr>
        <w:spacing w:after="0" w:line="256" w:lineRule="auto"/>
        <w:jc w:val="both"/>
        <w:sectPr>
          <w:pgSz w:w="12240" w:h="15840"/>
          <w:pgMar w:header="0" w:footer="1205" w:top="1460" w:bottom="1480" w:left="1100" w:right="320"/>
        </w:sectPr>
      </w:pPr>
    </w:p>
    <w:p>
      <w:pPr>
        <w:pStyle w:val="BodyText"/>
        <w:spacing w:line="256" w:lineRule="auto" w:before="65"/>
        <w:ind w:left="340" w:right="1124"/>
        <w:jc w:val="both"/>
      </w:pPr>
      <w:r>
        <w:rPr/>
        <w:t>in 2002. While Acapulco also requires inspections by qualified officials to be carried out during construction and after construction</w:t>
      </w:r>
      <w:r>
        <w:rPr>
          <w:spacing w:val="-4"/>
        </w:rPr>
        <w:t> </w:t>
      </w:r>
      <w:r>
        <w:rPr/>
        <w:t>has</w:t>
      </w:r>
      <w:r>
        <w:rPr>
          <w:spacing w:val="-4"/>
        </w:rPr>
        <w:t> </w:t>
      </w:r>
      <w:r>
        <w:rPr/>
        <w:t>been</w:t>
      </w:r>
      <w:r>
        <w:rPr>
          <w:spacing w:val="-4"/>
        </w:rPr>
        <w:t> </w:t>
      </w:r>
      <w:r>
        <w:rPr/>
        <w:t>completed</w:t>
      </w:r>
      <w:r>
        <w:rPr>
          <w:spacing w:val="-4"/>
        </w:rPr>
        <w:t> </w:t>
      </w:r>
      <w:r>
        <w:rPr/>
        <w:t>(World</w:t>
      </w:r>
      <w:r>
        <w:rPr>
          <w:spacing w:val="-4"/>
        </w:rPr>
        <w:t> </w:t>
      </w:r>
      <w:r>
        <w:rPr/>
        <w:t>Bank,</w:t>
      </w:r>
      <w:r>
        <w:rPr>
          <w:spacing w:val="-4"/>
        </w:rPr>
        <w:t> </w:t>
      </w:r>
      <w:r>
        <w:rPr/>
        <w:t>2016),</w:t>
      </w:r>
      <w:r>
        <w:rPr>
          <w:spacing w:val="-4"/>
        </w:rPr>
        <w:t> </w:t>
      </w:r>
      <w:r>
        <w:rPr/>
        <w:t>the</w:t>
      </w:r>
      <w:r>
        <w:rPr>
          <w:spacing w:val="-4"/>
        </w:rPr>
        <w:t> </w:t>
      </w:r>
      <w:r>
        <w:rPr/>
        <w:t>extent</w:t>
      </w:r>
      <w:r>
        <w:rPr>
          <w:spacing w:val="-4"/>
        </w:rPr>
        <w:t> </w:t>
      </w:r>
      <w:r>
        <w:rPr/>
        <w:t>to</w:t>
      </w:r>
      <w:r>
        <w:rPr>
          <w:spacing w:val="-4"/>
        </w:rPr>
        <w:t> </w:t>
      </w:r>
      <w:r>
        <w:rPr/>
        <w:t>which these regulations are enforced is unknown.</w:t>
      </w:r>
    </w:p>
    <w:p>
      <w:pPr>
        <w:pStyle w:val="BodyText"/>
        <w:spacing w:before="14"/>
      </w:pPr>
    </w:p>
    <w:p>
      <w:pPr>
        <w:pStyle w:val="BodyText"/>
        <w:spacing w:line="256" w:lineRule="auto" w:before="1"/>
        <w:ind w:left="340" w:right="1118"/>
        <w:jc w:val="both"/>
      </w:pPr>
      <w:r>
        <w:rPr/>
        <w:t>Wind resistance requirements are specified by the Acapulco Construction Regulations Chapter VII, which segregates buildings into Group A (critical facilities/essential infrastructure) and</w:t>
      </w:r>
      <w:r>
        <w:rPr>
          <w:spacing w:val="40"/>
        </w:rPr>
        <w:t> </w:t>
      </w:r>
      <w:r>
        <w:rPr/>
        <w:t>Group</w:t>
      </w:r>
      <w:r>
        <w:rPr>
          <w:spacing w:val="-4"/>
        </w:rPr>
        <w:t> </w:t>
      </w:r>
      <w:r>
        <w:rPr/>
        <w:t>B</w:t>
      </w:r>
      <w:r>
        <w:rPr>
          <w:spacing w:val="-4"/>
        </w:rPr>
        <w:t> </w:t>
      </w:r>
      <w:r>
        <w:rPr/>
        <w:t>(housing,</w:t>
      </w:r>
      <w:r>
        <w:rPr>
          <w:spacing w:val="-4"/>
        </w:rPr>
        <w:t> </w:t>
      </w:r>
      <w:r>
        <w:rPr/>
        <w:t>offices,</w:t>
      </w:r>
      <w:r>
        <w:rPr>
          <w:spacing w:val="-4"/>
        </w:rPr>
        <w:t> </w:t>
      </w:r>
      <w:r>
        <w:rPr/>
        <w:t>hotels,</w:t>
      </w:r>
      <w:r>
        <w:rPr>
          <w:spacing w:val="-4"/>
        </w:rPr>
        <w:t> </w:t>
      </w:r>
      <w:r>
        <w:rPr/>
        <w:t>commercial,</w:t>
      </w:r>
      <w:r>
        <w:rPr>
          <w:spacing w:val="-4"/>
        </w:rPr>
        <w:t> </w:t>
      </w:r>
      <w:r>
        <w:rPr/>
        <w:t>industrial).</w:t>
      </w:r>
      <w:r>
        <w:rPr>
          <w:spacing w:val="-4"/>
        </w:rPr>
        <w:t> </w:t>
      </w:r>
      <w:r>
        <w:rPr/>
        <w:t>Most</w:t>
      </w:r>
      <w:r>
        <w:rPr>
          <w:spacing w:val="-4"/>
        </w:rPr>
        <w:t> </w:t>
      </w:r>
      <w:r>
        <w:rPr/>
        <w:t>buildings</w:t>
      </w:r>
      <w:r>
        <w:rPr>
          <w:spacing w:val="-4"/>
        </w:rPr>
        <w:t> </w:t>
      </w:r>
      <w:r>
        <w:rPr/>
        <w:t>fall</w:t>
      </w:r>
      <w:r>
        <w:rPr>
          <w:spacing w:val="-4"/>
        </w:rPr>
        <w:t> </w:t>
      </w:r>
      <w:r>
        <w:rPr/>
        <w:t>into</w:t>
      </w:r>
      <w:r>
        <w:rPr>
          <w:spacing w:val="-4"/>
        </w:rPr>
        <w:t> </w:t>
      </w:r>
      <w:r>
        <w:rPr/>
        <w:t>Group</w:t>
      </w:r>
      <w:r>
        <w:rPr>
          <w:spacing w:val="-4"/>
        </w:rPr>
        <w:t> </w:t>
      </w:r>
      <w:r>
        <w:rPr/>
        <w:t>B,</w:t>
      </w:r>
      <w:r>
        <w:rPr>
          <w:spacing w:val="-4"/>
        </w:rPr>
        <w:t> </w:t>
      </w:r>
      <w:r>
        <w:rPr/>
        <w:t>which requires a design wind speed of 93 mph (150 km/hr) in the coastal areas, and 62 mph (100 km/hr) further inland</w:t>
      </w:r>
      <w:r>
        <w:rPr>
          <w:vertAlign w:val="superscript"/>
        </w:rPr>
        <w:t>1</w:t>
      </w:r>
      <w:r>
        <w:rPr>
          <w:vertAlign w:val="baseline"/>
        </w:rPr>
        <w:t>. The Acapulco Regulations only specify importance factors, based</w:t>
      </w:r>
      <w:r>
        <w:rPr>
          <w:spacing w:val="-3"/>
          <w:vertAlign w:val="baseline"/>
        </w:rPr>
        <w:t> </w:t>
      </w:r>
      <w:r>
        <w:rPr>
          <w:vertAlign w:val="baseline"/>
        </w:rPr>
        <w:t>on</w:t>
      </w:r>
      <w:r>
        <w:rPr>
          <w:spacing w:val="-3"/>
          <w:vertAlign w:val="baseline"/>
        </w:rPr>
        <w:t> </w:t>
      </w:r>
      <w:r>
        <w:rPr>
          <w:vertAlign w:val="baseline"/>
        </w:rPr>
        <w:t>the building</w:t>
      </w:r>
      <w:r>
        <w:rPr>
          <w:spacing w:val="40"/>
          <w:vertAlign w:val="baseline"/>
        </w:rPr>
        <w:t> </w:t>
      </w:r>
      <w:r>
        <w:rPr>
          <w:vertAlign w:val="baseline"/>
        </w:rPr>
        <w:t>group,</w:t>
      </w:r>
      <w:r>
        <w:rPr>
          <w:spacing w:val="40"/>
          <w:vertAlign w:val="baseline"/>
        </w:rPr>
        <w:t> </w:t>
      </w:r>
      <w:r>
        <w:rPr>
          <w:vertAlign w:val="baseline"/>
        </w:rPr>
        <w:t>for the quantification of seismic load. Thus, the wind speeds correspond to a</w:t>
      </w:r>
      <w:r>
        <w:rPr>
          <w:spacing w:val="40"/>
          <w:vertAlign w:val="baseline"/>
        </w:rPr>
        <w:t> </w:t>
      </w:r>
      <w:r>
        <w:rPr>
          <w:vertAlign w:val="baseline"/>
        </w:rPr>
        <w:t>50-year recurrence interval. The Construction Regulations require the wind loads to be combined with other loads using a load factor of 1.1, but load combinations are not explicitly </w:t>
      </w:r>
      <w:r>
        <w:rPr>
          <w:spacing w:val="-2"/>
          <w:vertAlign w:val="baseline"/>
        </w:rPr>
        <w:t>provided.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8"/>
      </w:pPr>
    </w:p>
    <w:p>
      <w:pPr>
        <w:pStyle w:val="BodyText"/>
        <w:spacing w:line="256" w:lineRule="auto"/>
        <w:ind w:left="327" w:right="1105"/>
        <w:jc w:val="center"/>
      </w:pPr>
      <w:r>
        <w:rPr>
          <w:b/>
        </w:rPr>
        <w:t>Figure</w:t>
      </w:r>
      <w:r>
        <w:rPr>
          <w:b/>
          <w:spacing w:val="-4"/>
        </w:rPr>
        <w:t> </w:t>
      </w:r>
      <w:r>
        <w:rPr>
          <w:b/>
        </w:rPr>
        <w:t>3.1.</w:t>
      </w:r>
      <w:r>
        <w:rPr>
          <w:b/>
          <w:spacing w:val="-4"/>
        </w:rPr>
        <w:t> </w:t>
      </w:r>
      <w:r>
        <w:rPr/>
        <w:t>50-year</w:t>
      </w:r>
      <w:r>
        <w:rPr>
          <w:spacing w:val="-4"/>
        </w:rPr>
        <w:t> </w:t>
      </w:r>
      <w:r>
        <w:rPr/>
        <w:t>return</w:t>
      </w:r>
      <w:r>
        <w:rPr>
          <w:spacing w:val="-4"/>
        </w:rPr>
        <w:t> </w:t>
      </w:r>
      <w:r>
        <w:rPr/>
        <w:t>period</w:t>
      </w:r>
      <w:r>
        <w:rPr>
          <w:spacing w:val="-4"/>
        </w:rPr>
        <w:t> </w:t>
      </w:r>
      <w:r>
        <w:rPr/>
        <w:t>design</w:t>
      </w:r>
      <w:r>
        <w:rPr>
          <w:spacing w:val="-4"/>
        </w:rPr>
        <w:t> </w:t>
      </w:r>
      <w:r>
        <w:rPr/>
        <w:t>wind</w:t>
      </w:r>
      <w:r>
        <w:rPr>
          <w:spacing w:val="-4"/>
        </w:rPr>
        <w:t> </w:t>
      </w:r>
      <w:r>
        <w:rPr/>
        <w:t>speeds</w:t>
      </w:r>
      <w:r>
        <w:rPr>
          <w:spacing w:val="-4"/>
        </w:rPr>
        <w:t> </w:t>
      </w:r>
      <w:r>
        <w:rPr/>
        <w:t>for</w:t>
      </w:r>
      <w:r>
        <w:rPr>
          <w:spacing w:val="-4"/>
        </w:rPr>
        <w:t> </w:t>
      </w:r>
      <w:r>
        <w:rPr/>
        <w:t>Mexico</w:t>
      </w:r>
      <w:r>
        <w:rPr>
          <w:spacing w:val="-4"/>
        </w:rPr>
        <w:t> </w:t>
      </w:r>
      <w:r>
        <w:rPr/>
        <w:t>as</w:t>
      </w:r>
      <w:r>
        <w:rPr>
          <w:spacing w:val="-4"/>
        </w:rPr>
        <w:t> </w:t>
      </w:r>
      <w:r>
        <w:rPr/>
        <w:t>recommended</w:t>
      </w:r>
      <w:r>
        <w:rPr>
          <w:spacing w:val="-4"/>
        </w:rPr>
        <w:t> </w:t>
      </w:r>
      <w:r>
        <w:rPr/>
        <w:t>by</w:t>
      </w:r>
      <w:r>
        <w:rPr>
          <w:spacing w:val="-4"/>
        </w:rPr>
        <w:t> </w:t>
      </w:r>
      <w:r>
        <w:rPr/>
        <w:t>the</w:t>
      </w:r>
      <w:r>
        <w:rPr>
          <w:spacing w:val="-4"/>
        </w:rPr>
        <w:t> </w:t>
      </w:r>
      <w:r>
        <w:rPr/>
        <w:t>2020 CFE Manual. The 50-year return period design wind speed for Acapulco is 141 km/hr (Source: CFE, 2020).</w:t>
      </w:r>
    </w:p>
    <w:p>
      <w:pPr>
        <w:pStyle w:val="BodyText"/>
      </w:pPr>
    </w:p>
    <w:p>
      <w:pPr>
        <w:pStyle w:val="BodyText"/>
        <w:spacing w:before="106"/>
      </w:pPr>
    </w:p>
    <w:p>
      <w:pPr>
        <w:spacing w:line="249" w:lineRule="auto" w:before="0"/>
        <w:ind w:left="340" w:right="1127" w:firstLine="0"/>
        <w:jc w:val="both"/>
        <w:rPr>
          <w:sz w:val="20"/>
        </w:rPr>
      </w:pPr>
      <w:r>
        <w:rPr>
          <w:sz w:val="20"/>
          <w:vertAlign w:val="superscript"/>
        </w:rPr>
        <w:t>1</w:t>
      </w:r>
      <w:r>
        <w:rPr>
          <w:sz w:val="20"/>
          <w:vertAlign w:val="baseline"/>
        </w:rPr>
        <w:t>The local Acapulco and state of Guerrero codes both specify the same wind speed; however,</w:t>
      </w:r>
      <w:r>
        <w:rPr>
          <w:spacing w:val="-3"/>
          <w:sz w:val="20"/>
          <w:vertAlign w:val="baseline"/>
        </w:rPr>
        <w:t> </w:t>
      </w:r>
      <w:r>
        <w:rPr>
          <w:sz w:val="20"/>
          <w:vertAlign w:val="baseline"/>
        </w:rPr>
        <w:t>the</w:t>
      </w:r>
      <w:r>
        <w:rPr>
          <w:spacing w:val="-3"/>
          <w:sz w:val="20"/>
          <w:vertAlign w:val="baseline"/>
        </w:rPr>
        <w:t> </w:t>
      </w:r>
      <w:r>
        <w:rPr>
          <w:sz w:val="20"/>
          <w:vertAlign w:val="baseline"/>
        </w:rPr>
        <w:t>basic wind</w:t>
      </w:r>
      <w:r>
        <w:rPr>
          <w:spacing w:val="13"/>
          <w:sz w:val="20"/>
          <w:vertAlign w:val="baseline"/>
        </w:rPr>
        <w:t> </w:t>
      </w:r>
      <w:r>
        <w:rPr>
          <w:sz w:val="20"/>
          <w:vertAlign w:val="baseline"/>
        </w:rPr>
        <w:t>speed</w:t>
      </w:r>
      <w:r>
        <w:rPr>
          <w:spacing w:val="13"/>
          <w:sz w:val="20"/>
          <w:vertAlign w:val="baseline"/>
        </w:rPr>
        <w:t> </w:t>
      </w:r>
      <w:r>
        <w:rPr>
          <w:sz w:val="20"/>
          <w:vertAlign w:val="baseline"/>
        </w:rPr>
        <w:t>is</w:t>
      </w:r>
      <w:r>
        <w:rPr>
          <w:spacing w:val="13"/>
          <w:sz w:val="20"/>
          <w:vertAlign w:val="baseline"/>
        </w:rPr>
        <w:t> </w:t>
      </w:r>
      <w:r>
        <w:rPr>
          <w:sz w:val="20"/>
          <w:vertAlign w:val="baseline"/>
        </w:rPr>
        <w:t>not</w:t>
      </w:r>
      <w:r>
        <w:rPr>
          <w:spacing w:val="13"/>
          <w:sz w:val="20"/>
          <w:vertAlign w:val="baseline"/>
        </w:rPr>
        <w:t> </w:t>
      </w:r>
      <w:r>
        <w:rPr>
          <w:sz w:val="20"/>
          <w:vertAlign w:val="baseline"/>
        </w:rPr>
        <w:t>defined</w:t>
      </w:r>
      <w:r>
        <w:rPr>
          <w:spacing w:val="13"/>
          <w:sz w:val="20"/>
          <w:vertAlign w:val="baseline"/>
        </w:rPr>
        <w:t> </w:t>
      </w:r>
      <w:r>
        <w:rPr>
          <w:sz w:val="20"/>
          <w:vertAlign w:val="baseline"/>
        </w:rPr>
        <w:t>in</w:t>
      </w:r>
      <w:r>
        <w:rPr>
          <w:spacing w:val="13"/>
          <w:sz w:val="20"/>
          <w:vertAlign w:val="baseline"/>
        </w:rPr>
        <w:t> </w:t>
      </w:r>
      <w:r>
        <w:rPr>
          <w:sz w:val="20"/>
          <w:vertAlign w:val="baseline"/>
        </w:rPr>
        <w:t>the</w:t>
      </w:r>
      <w:r>
        <w:rPr>
          <w:spacing w:val="13"/>
          <w:sz w:val="20"/>
          <w:vertAlign w:val="baseline"/>
        </w:rPr>
        <w:t> </w:t>
      </w:r>
      <w:r>
        <w:rPr>
          <w:sz w:val="20"/>
          <w:vertAlign w:val="baseline"/>
        </w:rPr>
        <w:t>local</w:t>
      </w:r>
      <w:r>
        <w:rPr>
          <w:spacing w:val="-2"/>
          <w:sz w:val="20"/>
          <w:vertAlign w:val="baseline"/>
        </w:rPr>
        <w:t> </w:t>
      </w:r>
      <w:r>
        <w:rPr>
          <w:sz w:val="20"/>
          <w:vertAlign w:val="baseline"/>
        </w:rPr>
        <w:t>code</w:t>
      </w:r>
      <w:r>
        <w:rPr>
          <w:spacing w:val="-2"/>
          <w:sz w:val="20"/>
          <w:vertAlign w:val="baseline"/>
        </w:rPr>
        <w:t> </w:t>
      </w:r>
      <w:r>
        <w:rPr>
          <w:sz w:val="20"/>
          <w:vertAlign w:val="baseline"/>
        </w:rPr>
        <w:t>(it</w:t>
      </w:r>
      <w:r>
        <w:rPr>
          <w:spacing w:val="-2"/>
          <w:sz w:val="20"/>
          <w:vertAlign w:val="baseline"/>
        </w:rPr>
        <w:t> </w:t>
      </w:r>
      <w:r>
        <w:rPr>
          <w:sz w:val="20"/>
          <w:vertAlign w:val="baseline"/>
        </w:rPr>
        <w:t>is</w:t>
      </w:r>
      <w:r>
        <w:rPr>
          <w:spacing w:val="-2"/>
          <w:sz w:val="20"/>
          <w:vertAlign w:val="baseline"/>
        </w:rPr>
        <w:t> </w:t>
      </w:r>
      <w:r>
        <w:rPr>
          <w:sz w:val="20"/>
          <w:vertAlign w:val="baseline"/>
        </w:rPr>
        <w:t>not</w:t>
      </w:r>
      <w:r>
        <w:rPr>
          <w:spacing w:val="-2"/>
          <w:sz w:val="20"/>
          <w:vertAlign w:val="baseline"/>
        </w:rPr>
        <w:t> </w:t>
      </w:r>
      <w:r>
        <w:rPr>
          <w:sz w:val="20"/>
          <w:vertAlign w:val="baseline"/>
        </w:rPr>
        <w:t>clear</w:t>
      </w:r>
      <w:r>
        <w:rPr>
          <w:spacing w:val="-2"/>
          <w:sz w:val="20"/>
          <w:vertAlign w:val="baseline"/>
        </w:rPr>
        <w:t> </w:t>
      </w:r>
      <w:r>
        <w:rPr>
          <w:sz w:val="20"/>
          <w:vertAlign w:val="baseline"/>
        </w:rPr>
        <w:t>if</w:t>
      </w:r>
      <w:r>
        <w:rPr>
          <w:spacing w:val="-2"/>
          <w:sz w:val="20"/>
          <w:vertAlign w:val="baseline"/>
        </w:rPr>
        <w:t> </w:t>
      </w:r>
      <w:r>
        <w:rPr>
          <w:sz w:val="20"/>
          <w:vertAlign w:val="baseline"/>
        </w:rPr>
        <w:t>the</w:t>
      </w:r>
      <w:r>
        <w:rPr>
          <w:spacing w:val="-2"/>
          <w:sz w:val="20"/>
          <w:vertAlign w:val="baseline"/>
        </w:rPr>
        <w:t> </w:t>
      </w:r>
      <w:r>
        <w:rPr>
          <w:sz w:val="20"/>
          <w:vertAlign w:val="baseline"/>
        </w:rPr>
        <w:t>basic</w:t>
      </w:r>
      <w:r>
        <w:rPr>
          <w:spacing w:val="-2"/>
          <w:sz w:val="20"/>
          <w:vertAlign w:val="baseline"/>
        </w:rPr>
        <w:t> </w:t>
      </w:r>
      <w:r>
        <w:rPr>
          <w:sz w:val="20"/>
          <w:vertAlign w:val="baseline"/>
        </w:rPr>
        <w:t>wind</w:t>
      </w:r>
      <w:r>
        <w:rPr>
          <w:spacing w:val="-2"/>
          <w:sz w:val="20"/>
          <w:vertAlign w:val="baseline"/>
        </w:rPr>
        <w:t> </w:t>
      </w:r>
      <w:r>
        <w:rPr>
          <w:sz w:val="20"/>
          <w:vertAlign w:val="baseline"/>
        </w:rPr>
        <w:t>speed</w:t>
      </w:r>
      <w:r>
        <w:rPr>
          <w:spacing w:val="-2"/>
          <w:sz w:val="20"/>
          <w:vertAlign w:val="baseline"/>
        </w:rPr>
        <w:t> </w:t>
      </w:r>
      <w:r>
        <w:rPr>
          <w:sz w:val="20"/>
          <w:vertAlign w:val="baseline"/>
        </w:rPr>
        <w:t>is</w:t>
      </w:r>
      <w:r>
        <w:rPr>
          <w:spacing w:val="-2"/>
          <w:sz w:val="20"/>
          <w:vertAlign w:val="baseline"/>
        </w:rPr>
        <w:t> </w:t>
      </w:r>
      <w:r>
        <w:rPr>
          <w:sz w:val="20"/>
          <w:vertAlign w:val="baseline"/>
        </w:rPr>
        <w:t>the</w:t>
      </w:r>
      <w:r>
        <w:rPr>
          <w:spacing w:val="-2"/>
          <w:sz w:val="20"/>
          <w:vertAlign w:val="baseline"/>
        </w:rPr>
        <w:t> </w:t>
      </w:r>
      <w:r>
        <w:rPr>
          <w:sz w:val="20"/>
          <w:vertAlign w:val="baseline"/>
        </w:rPr>
        <w:t>fastest</w:t>
      </w:r>
      <w:r>
        <w:rPr>
          <w:spacing w:val="-2"/>
          <w:sz w:val="20"/>
          <w:vertAlign w:val="baseline"/>
        </w:rPr>
        <w:t> </w:t>
      </w:r>
      <w:r>
        <w:rPr>
          <w:sz w:val="20"/>
          <w:vertAlign w:val="baseline"/>
        </w:rPr>
        <w:t>mile</w:t>
      </w:r>
      <w:r>
        <w:rPr>
          <w:spacing w:val="-2"/>
          <w:sz w:val="20"/>
          <w:vertAlign w:val="baseline"/>
        </w:rPr>
        <w:t> </w:t>
      </w:r>
      <w:r>
        <w:rPr>
          <w:sz w:val="20"/>
          <w:vertAlign w:val="baseline"/>
        </w:rPr>
        <w:t>or</w:t>
      </w:r>
      <w:r>
        <w:rPr>
          <w:spacing w:val="-2"/>
          <w:sz w:val="20"/>
          <w:vertAlign w:val="baseline"/>
        </w:rPr>
        <w:t> </w:t>
      </w:r>
      <w:r>
        <w:rPr>
          <w:sz w:val="20"/>
          <w:vertAlign w:val="baseline"/>
        </w:rPr>
        <w:t>the 3 second gust; many Mexican local codes still have the fastest mile in the legal publications).</w:t>
      </w:r>
    </w:p>
    <w:p>
      <w:pPr>
        <w:spacing w:after="0" w:line="249" w:lineRule="auto"/>
        <w:jc w:val="both"/>
        <w:rPr>
          <w:sz w:val="20"/>
        </w:rPr>
        <w:sectPr>
          <w:pgSz w:w="12240" w:h="15840"/>
          <w:pgMar w:header="0" w:footer="1205" w:top="1380" w:bottom="1480" w:left="1100" w:right="320"/>
        </w:sectPr>
      </w:pPr>
    </w:p>
    <w:p>
      <w:pPr>
        <w:pStyle w:val="BodyText"/>
        <w:spacing w:line="256" w:lineRule="auto" w:before="65"/>
        <w:ind w:left="340" w:right="1121"/>
        <w:jc w:val="both"/>
      </w:pPr>
      <w:r>
        <w:rPr/>
        <w:t>In addition to the Acapulco Construction Regulations, conversations with local practicing engineers suggest that wind designs of buildings and other structures sometimes follow the Federal Commission for Electricity (CFE) Manual for Design of Civil Works (CFE, 2020), a national standard that includes wind design recommendations such</w:t>
      </w:r>
      <w:r>
        <w:rPr>
          <w:spacing w:val="-4"/>
        </w:rPr>
        <w:t> </w:t>
      </w:r>
      <w:r>
        <w:rPr/>
        <w:t>as</w:t>
      </w:r>
      <w:r>
        <w:rPr>
          <w:spacing w:val="-4"/>
        </w:rPr>
        <w:t> </w:t>
      </w:r>
      <w:r>
        <w:rPr/>
        <w:t>design</w:t>
      </w:r>
      <w:r>
        <w:rPr>
          <w:spacing w:val="-4"/>
        </w:rPr>
        <w:t> </w:t>
      </w:r>
      <w:r>
        <w:rPr/>
        <w:t>wind</w:t>
      </w:r>
      <w:r>
        <w:rPr>
          <w:spacing w:val="-4"/>
        </w:rPr>
        <w:t> </w:t>
      </w:r>
      <w:r>
        <w:rPr/>
        <w:t>speeds</w:t>
      </w:r>
      <w:r>
        <w:rPr>
          <w:spacing w:val="-4"/>
        </w:rPr>
        <w:t> </w:t>
      </w:r>
      <w:r>
        <w:rPr/>
        <w:t>and wind pressure modification procedures. The CFE Manual has been adopted as the Complementary Technical Standards in some municipalities by explicit ordinances. For Acapulco, the 2020 CFE manual recommends a 50-year recurrence interval</w:t>
      </w:r>
      <w:r>
        <w:rPr>
          <w:spacing w:val="-3"/>
        </w:rPr>
        <w:t> </w:t>
      </w:r>
      <w:r>
        <w:rPr/>
        <w:t>wind</w:t>
      </w:r>
      <w:r>
        <w:rPr>
          <w:spacing w:val="-3"/>
        </w:rPr>
        <w:t> </w:t>
      </w:r>
      <w:r>
        <w:rPr/>
        <w:t>speed</w:t>
      </w:r>
      <w:r>
        <w:rPr>
          <w:spacing w:val="-3"/>
        </w:rPr>
        <w:t> </w:t>
      </w:r>
      <w:r>
        <w:rPr/>
        <w:t>of</w:t>
      </w:r>
      <w:r>
        <w:rPr>
          <w:spacing w:val="-3"/>
        </w:rPr>
        <w:t> </w:t>
      </w:r>
      <w:r>
        <w:rPr/>
        <w:t>141 km/hr (88 mph), in</w:t>
      </w:r>
      <w:r>
        <w:rPr>
          <w:spacing w:val="-3"/>
        </w:rPr>
        <w:t> </w:t>
      </w:r>
      <w:r>
        <w:rPr/>
        <w:t>contrast</w:t>
      </w:r>
      <w:r>
        <w:rPr>
          <w:spacing w:val="-3"/>
        </w:rPr>
        <w:t> </w:t>
      </w:r>
      <w:r>
        <w:rPr/>
        <w:t>to</w:t>
      </w:r>
      <w:r>
        <w:rPr>
          <w:spacing w:val="-3"/>
        </w:rPr>
        <w:t> </w:t>
      </w:r>
      <w:r>
        <w:rPr/>
        <w:t>and</w:t>
      </w:r>
      <w:r>
        <w:rPr>
          <w:spacing w:val="-3"/>
        </w:rPr>
        <w:t> </w:t>
      </w:r>
      <w:r>
        <w:rPr/>
        <w:t>150</w:t>
      </w:r>
      <w:r>
        <w:rPr>
          <w:spacing w:val="-3"/>
        </w:rPr>
        <w:t> </w:t>
      </w:r>
      <w:r>
        <w:rPr/>
        <w:t>km/hr</w:t>
      </w:r>
      <w:r>
        <w:rPr>
          <w:spacing w:val="-3"/>
        </w:rPr>
        <w:t> </w:t>
      </w:r>
      <w:r>
        <w:rPr/>
        <w:t>(93</w:t>
      </w:r>
      <w:r>
        <w:rPr>
          <w:spacing w:val="-3"/>
        </w:rPr>
        <w:t> </w:t>
      </w:r>
      <w:r>
        <w:rPr/>
        <w:t>mph)</w:t>
      </w:r>
      <w:r>
        <w:rPr>
          <w:spacing w:val="-3"/>
        </w:rPr>
        <w:t> </w:t>
      </w:r>
      <w:r>
        <w:rPr/>
        <w:t>in</w:t>
      </w:r>
      <w:r>
        <w:rPr>
          <w:spacing w:val="-3"/>
        </w:rPr>
        <w:t> </w:t>
      </w:r>
      <w:r>
        <w:rPr/>
        <w:t>the</w:t>
      </w:r>
      <w:r>
        <w:rPr>
          <w:spacing w:val="-3"/>
        </w:rPr>
        <w:t> </w:t>
      </w:r>
      <w:r>
        <w:rPr/>
        <w:t>2008</w:t>
      </w:r>
      <w:r>
        <w:rPr>
          <w:spacing w:val="-3"/>
        </w:rPr>
        <w:t> </w:t>
      </w:r>
      <w:r>
        <w:rPr/>
        <w:t>version.</w:t>
      </w:r>
      <w:r>
        <w:rPr>
          <w:spacing w:val="-3"/>
        </w:rPr>
        <w:t> </w:t>
      </w:r>
      <w:r>
        <w:rPr/>
        <w:t>As</w:t>
      </w:r>
      <w:r>
        <w:rPr>
          <w:spacing w:val="-3"/>
        </w:rPr>
        <w:t> </w:t>
      </w:r>
      <w:r>
        <w:rPr/>
        <w:t>a</w:t>
      </w:r>
      <w:r>
        <w:rPr>
          <w:spacing w:val="-3"/>
        </w:rPr>
        <w:t> </w:t>
      </w:r>
      <w:r>
        <w:rPr/>
        <w:t>result</w:t>
      </w:r>
      <w:r>
        <w:rPr>
          <w:spacing w:val="-3"/>
        </w:rPr>
        <w:t> </w:t>
      </w:r>
      <w:r>
        <w:rPr/>
        <w:t>of</w:t>
      </w:r>
      <w:r>
        <w:rPr>
          <w:spacing w:val="-3"/>
        </w:rPr>
        <w:t> </w:t>
      </w:r>
      <w:r>
        <w:rPr/>
        <w:t>having multiple methods for developing wind loads, and the</w:t>
      </w:r>
      <w:r>
        <w:rPr>
          <w:spacing w:val="-3"/>
        </w:rPr>
        <w:t> </w:t>
      </w:r>
      <w:r>
        <w:rPr/>
        <w:t>lack</w:t>
      </w:r>
      <w:r>
        <w:rPr>
          <w:spacing w:val="-3"/>
        </w:rPr>
        <w:t> </w:t>
      </w:r>
      <w:r>
        <w:rPr/>
        <w:t>of</w:t>
      </w:r>
      <w:r>
        <w:rPr>
          <w:spacing w:val="-3"/>
        </w:rPr>
        <w:t> </w:t>
      </w:r>
      <w:r>
        <w:rPr/>
        <w:t>clarity</w:t>
      </w:r>
      <w:r>
        <w:rPr>
          <w:spacing w:val="-3"/>
        </w:rPr>
        <w:t> </w:t>
      </w:r>
      <w:r>
        <w:rPr/>
        <w:t>in</w:t>
      </w:r>
      <w:r>
        <w:rPr>
          <w:spacing w:val="-3"/>
        </w:rPr>
        <w:t> </w:t>
      </w:r>
      <w:r>
        <w:rPr/>
        <w:t>combining</w:t>
      </w:r>
      <w:r>
        <w:rPr>
          <w:spacing w:val="-3"/>
        </w:rPr>
        <w:t> </w:t>
      </w:r>
      <w:r>
        <w:rPr/>
        <w:t>load</w:t>
      </w:r>
      <w:r>
        <w:rPr>
          <w:spacing w:val="-3"/>
        </w:rPr>
        <w:t> </w:t>
      </w:r>
      <w:r>
        <w:rPr/>
        <w:t>cases</w:t>
      </w:r>
      <w:r>
        <w:rPr>
          <w:spacing w:val="-3"/>
        </w:rPr>
        <w:t> </w:t>
      </w:r>
      <w:r>
        <w:rPr/>
        <w:t>with appropriate load factors, it is unclear what reliabilities are targeted for wind design.</w:t>
      </w:r>
    </w:p>
    <w:p>
      <w:pPr>
        <w:pStyle w:val="BodyText"/>
        <w:spacing w:before="131"/>
      </w:pPr>
    </w:p>
    <w:p>
      <w:pPr>
        <w:pStyle w:val="Heading2"/>
        <w:numPr>
          <w:ilvl w:val="0"/>
          <w:numId w:val="4"/>
        </w:numPr>
        <w:tabs>
          <w:tab w:pos="565" w:val="left" w:leader="none"/>
        </w:tabs>
        <w:spacing w:line="240" w:lineRule="auto" w:before="0" w:after="0"/>
        <w:ind w:left="565" w:right="0" w:hanging="309"/>
        <w:jc w:val="left"/>
      </w:pPr>
      <w:bookmarkStart w:name="_TOC_250015" w:id="20"/>
      <w:r>
        <w:rPr/>
        <w:t>Building</w:t>
      </w:r>
      <w:r>
        <w:rPr>
          <w:spacing w:val="-8"/>
        </w:rPr>
        <w:t> </w:t>
      </w:r>
      <w:bookmarkEnd w:id="20"/>
      <w:r>
        <w:rPr>
          <w:spacing w:val="-2"/>
        </w:rPr>
        <w:t>Performance</w:t>
      </w:r>
    </w:p>
    <w:p>
      <w:pPr>
        <w:pStyle w:val="BodyText"/>
        <w:spacing w:line="256" w:lineRule="auto" w:before="277"/>
        <w:ind w:left="340" w:right="1119"/>
        <w:jc w:val="both"/>
      </w:pPr>
      <w:r>
        <w:rPr/>
        <w:t>Tables 4.1 and 4.2 provide a synthesis of the typical performance of buildings in this event, organized by occupancy and geography. The subsections that follow present notable case studies. Readers may consult the imagery compiled in the accompanying Media Repository, curated in the same project as this report in DesignSafe, to access a richer collection of georeferenced visual evidence cataloged by occupancy.</w:t>
      </w:r>
    </w:p>
    <w:p>
      <w:pPr>
        <w:pStyle w:val="BodyText"/>
        <w:spacing w:before="13"/>
      </w:pPr>
    </w:p>
    <w:p>
      <w:pPr>
        <w:pStyle w:val="BodyText"/>
        <w:spacing w:line="256" w:lineRule="auto"/>
        <w:ind w:left="340" w:right="1126"/>
        <w:jc w:val="both"/>
      </w:pPr>
      <w:r>
        <w:rPr/>
        <w:t>Acapulco witnessed an unprecedented scale of damage to single- and multi-story buildings. In low-lying regions of Acapulco, high winds dominated the structural responses,</w:t>
      </w:r>
      <w:r>
        <w:rPr>
          <w:spacing w:val="-4"/>
        </w:rPr>
        <w:t> </w:t>
      </w:r>
      <w:r>
        <w:rPr/>
        <w:t>inducing</w:t>
      </w:r>
      <w:r>
        <w:rPr>
          <w:spacing w:val="-4"/>
        </w:rPr>
        <w:t> </w:t>
      </w:r>
      <w:r>
        <w:rPr/>
        <w:t>failures to</w:t>
      </w:r>
      <w:r>
        <w:rPr>
          <w:spacing w:val="40"/>
        </w:rPr>
        <w:t> </w:t>
      </w:r>
      <w:r>
        <w:rPr/>
        <w:t>multiple</w:t>
      </w:r>
      <w:r>
        <w:rPr>
          <w:spacing w:val="40"/>
        </w:rPr>
        <w:t> </w:t>
      </w:r>
      <w:r>
        <w:rPr/>
        <w:t>glazing,</w:t>
      </w:r>
      <w:r>
        <w:rPr>
          <w:spacing w:val="40"/>
        </w:rPr>
        <w:t> </w:t>
      </w:r>
      <w:r>
        <w:rPr/>
        <w:t>cladding,</w:t>
      </w:r>
      <w:r>
        <w:rPr>
          <w:spacing w:val="40"/>
        </w:rPr>
        <w:t> </w:t>
      </w:r>
      <w:r>
        <w:rPr/>
        <w:t>and</w:t>
      </w:r>
      <w:r>
        <w:rPr>
          <w:spacing w:val="40"/>
        </w:rPr>
        <w:t> </w:t>
      </w:r>
      <w:r>
        <w:rPr/>
        <w:t>roof</w:t>
      </w:r>
      <w:r>
        <w:rPr>
          <w:spacing w:val="40"/>
        </w:rPr>
        <w:t> </w:t>
      </w:r>
      <w:r>
        <w:rPr/>
        <w:t>surfaces.</w:t>
      </w:r>
      <w:r>
        <w:rPr>
          <w:spacing w:val="40"/>
        </w:rPr>
        <w:t> </w:t>
      </w:r>
      <w:r>
        <w:rPr/>
        <w:t>These</w:t>
      </w:r>
      <w:r>
        <w:rPr>
          <w:spacing w:val="40"/>
        </w:rPr>
        <w:t> </w:t>
      </w:r>
      <w:r>
        <w:rPr/>
        <w:t>failures</w:t>
      </w:r>
      <w:r>
        <w:rPr>
          <w:spacing w:val="40"/>
        </w:rPr>
        <w:t> </w:t>
      </w:r>
      <w:r>
        <w:rPr/>
        <w:t>extended</w:t>
      </w:r>
      <w:r>
        <w:rPr>
          <w:spacing w:val="40"/>
        </w:rPr>
        <w:t> </w:t>
      </w:r>
      <w:r>
        <w:rPr/>
        <w:t>to</w:t>
      </w:r>
      <w:r>
        <w:rPr>
          <w:spacing w:val="40"/>
        </w:rPr>
        <w:t> </w:t>
      </w:r>
      <w:r>
        <w:rPr/>
        <w:t>nearly</w:t>
      </w:r>
      <w:r>
        <w:rPr>
          <w:spacing w:val="40"/>
        </w:rPr>
        <w:t> </w:t>
      </w:r>
      <w:r>
        <w:rPr/>
        <w:t>every high-rise structure in the nearshore region. On the other hand, low-rise structures experienced significant roof damage as well as flooding caused by rainwater. In elevated regions of Acapulco, rainwater caused mudslides and foundation failures in single-story structures.</w:t>
      </w:r>
    </w:p>
    <w:p>
      <w:pPr>
        <w:pStyle w:val="BodyText"/>
        <w:spacing w:before="31"/>
        <w:rPr>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0"/>
        <w:gridCol w:w="6980"/>
      </w:tblGrid>
      <w:tr>
        <w:trPr>
          <w:trHeight w:val="460" w:hRule="atLeast"/>
        </w:trPr>
        <w:tc>
          <w:tcPr>
            <w:tcW w:w="9360" w:type="dxa"/>
            <w:gridSpan w:val="2"/>
          </w:tcPr>
          <w:p>
            <w:pPr>
              <w:pStyle w:val="TableParagraph"/>
              <w:spacing w:before="105"/>
              <w:ind w:left="30" w:right="30"/>
              <w:jc w:val="center"/>
              <w:rPr>
                <w:sz w:val="22"/>
              </w:rPr>
            </w:pPr>
            <w:r>
              <w:rPr>
                <w:b/>
                <w:sz w:val="22"/>
              </w:rPr>
              <w:t>Table</w:t>
            </w:r>
            <w:r>
              <w:rPr>
                <w:b/>
                <w:spacing w:val="-10"/>
                <w:sz w:val="22"/>
              </w:rPr>
              <w:t> </w:t>
            </w:r>
            <w:r>
              <w:rPr>
                <w:b/>
                <w:sz w:val="22"/>
              </w:rPr>
              <w:t>4.1.</w:t>
            </w:r>
            <w:r>
              <w:rPr>
                <w:b/>
                <w:spacing w:val="-8"/>
                <w:sz w:val="22"/>
              </w:rPr>
              <w:t> </w:t>
            </w:r>
            <w:r>
              <w:rPr>
                <w:sz w:val="22"/>
              </w:rPr>
              <w:t>Summary</w:t>
            </w:r>
            <w:r>
              <w:rPr>
                <w:spacing w:val="-8"/>
                <w:sz w:val="22"/>
              </w:rPr>
              <w:t> </w:t>
            </w:r>
            <w:r>
              <w:rPr>
                <w:sz w:val="22"/>
              </w:rPr>
              <w:t>of</w:t>
            </w:r>
            <w:r>
              <w:rPr>
                <w:spacing w:val="-8"/>
                <w:sz w:val="22"/>
              </w:rPr>
              <w:t> </w:t>
            </w:r>
            <w:r>
              <w:rPr>
                <w:sz w:val="22"/>
              </w:rPr>
              <w:t>Building</w:t>
            </w:r>
            <w:r>
              <w:rPr>
                <w:spacing w:val="-8"/>
                <w:sz w:val="22"/>
              </w:rPr>
              <w:t> </w:t>
            </w:r>
            <w:r>
              <w:rPr>
                <w:sz w:val="22"/>
              </w:rPr>
              <w:t>Performance</w:t>
            </w:r>
            <w:r>
              <w:rPr>
                <w:spacing w:val="-8"/>
                <w:sz w:val="22"/>
              </w:rPr>
              <w:t> </w:t>
            </w:r>
            <w:r>
              <w:rPr>
                <w:sz w:val="22"/>
              </w:rPr>
              <w:t>by</w:t>
            </w:r>
            <w:r>
              <w:rPr>
                <w:spacing w:val="-7"/>
                <w:sz w:val="22"/>
              </w:rPr>
              <w:t> </w:t>
            </w:r>
            <w:r>
              <w:rPr>
                <w:spacing w:val="-2"/>
                <w:sz w:val="22"/>
              </w:rPr>
              <w:t>Occupancy</w:t>
            </w:r>
          </w:p>
        </w:tc>
      </w:tr>
      <w:tr>
        <w:trPr>
          <w:trHeight w:val="1019" w:hRule="atLeast"/>
        </w:trPr>
        <w:tc>
          <w:tcPr>
            <w:tcW w:w="2380" w:type="dxa"/>
          </w:tcPr>
          <w:p>
            <w:pPr>
              <w:pStyle w:val="TableParagraph"/>
              <w:spacing w:line="256" w:lineRule="auto" w:before="120"/>
              <w:ind w:left="94" w:right="219"/>
              <w:rPr>
                <w:sz w:val="22"/>
              </w:rPr>
            </w:pPr>
            <w:r>
              <w:rPr>
                <w:spacing w:val="-2"/>
                <w:sz w:val="22"/>
              </w:rPr>
              <w:t>Single-Family </w:t>
            </w:r>
            <w:r>
              <w:rPr>
                <w:sz w:val="22"/>
              </w:rPr>
              <w:t>Residential</w:t>
            </w:r>
            <w:r>
              <w:rPr>
                <w:spacing w:val="-16"/>
                <w:sz w:val="22"/>
              </w:rPr>
              <w:t> </w:t>
            </w:r>
            <w:r>
              <w:rPr>
                <w:sz w:val="22"/>
              </w:rPr>
              <w:t>Buildings</w:t>
            </w:r>
          </w:p>
        </w:tc>
        <w:tc>
          <w:tcPr>
            <w:tcW w:w="6980" w:type="dxa"/>
          </w:tcPr>
          <w:p>
            <w:pPr>
              <w:pStyle w:val="TableParagraph"/>
              <w:spacing w:line="256" w:lineRule="auto" w:before="120"/>
              <w:ind w:left="99" w:right="93"/>
              <w:jc w:val="both"/>
              <w:rPr>
                <w:sz w:val="22"/>
              </w:rPr>
            </w:pPr>
            <w:r>
              <w:rPr>
                <w:sz w:val="22"/>
              </w:rPr>
              <w:t>Extensive damage to building inventory, including roof failures, wall collapse, foundation failure due to landslides, and wind and water damage to various structural and architectural elements.</w:t>
            </w:r>
          </w:p>
        </w:tc>
      </w:tr>
      <w:tr>
        <w:trPr>
          <w:trHeight w:val="1820" w:hRule="atLeast"/>
        </w:trPr>
        <w:tc>
          <w:tcPr>
            <w:tcW w:w="2380" w:type="dxa"/>
          </w:tcPr>
          <w:p>
            <w:pPr>
              <w:pStyle w:val="TableParagraph"/>
              <w:spacing w:line="256" w:lineRule="auto" w:before="115"/>
              <w:ind w:left="94" w:right="219"/>
              <w:rPr>
                <w:sz w:val="22"/>
              </w:rPr>
            </w:pPr>
            <w:r>
              <w:rPr>
                <w:spacing w:val="-2"/>
                <w:sz w:val="22"/>
              </w:rPr>
              <w:t>Multi-Family </w:t>
            </w:r>
            <w:r>
              <w:rPr>
                <w:sz w:val="22"/>
              </w:rPr>
              <w:t>Residential</w:t>
            </w:r>
            <w:r>
              <w:rPr>
                <w:spacing w:val="-16"/>
                <w:sz w:val="22"/>
              </w:rPr>
              <w:t> </w:t>
            </w:r>
            <w:r>
              <w:rPr>
                <w:sz w:val="22"/>
              </w:rPr>
              <w:t>Buildings</w:t>
            </w:r>
          </w:p>
        </w:tc>
        <w:tc>
          <w:tcPr>
            <w:tcW w:w="6980" w:type="dxa"/>
          </w:tcPr>
          <w:p>
            <w:pPr>
              <w:pStyle w:val="TableParagraph"/>
              <w:spacing w:line="256" w:lineRule="auto" w:before="115"/>
              <w:ind w:left="99" w:right="94"/>
              <w:jc w:val="both"/>
              <w:rPr>
                <w:sz w:val="22"/>
              </w:rPr>
            </w:pPr>
            <w:r>
              <w:rPr>
                <w:sz w:val="22"/>
              </w:rPr>
              <w:t>Significant damage to the building envelope such as glazing</w:t>
            </w:r>
            <w:r>
              <w:rPr>
                <w:spacing w:val="40"/>
                <w:sz w:val="22"/>
              </w:rPr>
              <w:t> </w:t>
            </w:r>
            <w:r>
              <w:rPr>
                <w:sz w:val="22"/>
              </w:rPr>
              <w:t>observed</w:t>
            </w:r>
            <w:r>
              <w:rPr>
                <w:spacing w:val="-5"/>
                <w:sz w:val="22"/>
              </w:rPr>
              <w:t> </w:t>
            </w:r>
            <w:r>
              <w:rPr>
                <w:sz w:val="22"/>
              </w:rPr>
              <w:t>in</w:t>
            </w:r>
            <w:r>
              <w:rPr>
                <w:spacing w:val="-5"/>
                <w:sz w:val="22"/>
              </w:rPr>
              <w:t> </w:t>
            </w:r>
            <w:r>
              <w:rPr>
                <w:sz w:val="22"/>
              </w:rPr>
              <w:t>many</w:t>
            </w:r>
            <w:r>
              <w:rPr>
                <w:spacing w:val="-5"/>
                <w:sz w:val="22"/>
              </w:rPr>
              <w:t> </w:t>
            </w:r>
            <w:r>
              <w:rPr>
                <w:sz w:val="22"/>
              </w:rPr>
              <w:t>hotels</w:t>
            </w:r>
            <w:r>
              <w:rPr>
                <w:spacing w:val="-5"/>
                <w:sz w:val="22"/>
              </w:rPr>
              <w:t> </w:t>
            </w:r>
            <w:r>
              <w:rPr>
                <w:sz w:val="22"/>
              </w:rPr>
              <w:t>and</w:t>
            </w:r>
            <w:r>
              <w:rPr>
                <w:spacing w:val="-5"/>
                <w:sz w:val="22"/>
              </w:rPr>
              <w:t> </w:t>
            </w:r>
            <w:r>
              <w:rPr>
                <w:sz w:val="22"/>
              </w:rPr>
              <w:t>condominiums,</w:t>
            </w:r>
            <w:r>
              <w:rPr>
                <w:spacing w:val="-5"/>
                <w:sz w:val="22"/>
              </w:rPr>
              <w:t> </w:t>
            </w:r>
            <w:r>
              <w:rPr>
                <w:sz w:val="22"/>
              </w:rPr>
              <w:t>both</w:t>
            </w:r>
            <w:r>
              <w:rPr>
                <w:spacing w:val="-5"/>
                <w:sz w:val="22"/>
              </w:rPr>
              <w:t> </w:t>
            </w:r>
            <w:r>
              <w:rPr>
                <w:sz w:val="22"/>
              </w:rPr>
              <w:t>along</w:t>
            </w:r>
            <w:r>
              <w:rPr>
                <w:spacing w:val="-5"/>
                <w:sz w:val="22"/>
              </w:rPr>
              <w:t> </w:t>
            </w:r>
            <w:r>
              <w:rPr>
                <w:sz w:val="22"/>
              </w:rPr>
              <w:t>the</w:t>
            </w:r>
            <w:r>
              <w:rPr>
                <w:spacing w:val="-5"/>
                <w:sz w:val="22"/>
              </w:rPr>
              <w:t> </w:t>
            </w:r>
            <w:r>
              <w:rPr>
                <w:sz w:val="22"/>
              </w:rPr>
              <w:t>shoreline and</w:t>
            </w:r>
            <w:r>
              <w:rPr>
                <w:spacing w:val="40"/>
                <w:sz w:val="22"/>
              </w:rPr>
              <w:t> </w:t>
            </w:r>
            <w:r>
              <w:rPr>
                <w:sz w:val="22"/>
              </w:rPr>
              <w:t>further</w:t>
            </w:r>
            <w:r>
              <w:rPr>
                <w:spacing w:val="40"/>
                <w:sz w:val="22"/>
              </w:rPr>
              <w:t> </w:t>
            </w:r>
            <w:r>
              <w:rPr>
                <w:sz w:val="22"/>
              </w:rPr>
              <w:t>inland.</w:t>
            </w:r>
            <w:r>
              <w:rPr>
                <w:spacing w:val="40"/>
                <w:sz w:val="22"/>
              </w:rPr>
              <w:t> </w:t>
            </w:r>
            <w:r>
              <w:rPr>
                <w:sz w:val="22"/>
              </w:rPr>
              <w:t>This</w:t>
            </w:r>
            <w:r>
              <w:rPr>
                <w:spacing w:val="40"/>
                <w:sz w:val="22"/>
              </w:rPr>
              <w:t> </w:t>
            </w:r>
            <w:r>
              <w:rPr>
                <w:sz w:val="22"/>
              </w:rPr>
              <w:t>resulted</w:t>
            </w:r>
            <w:r>
              <w:rPr>
                <w:spacing w:val="40"/>
                <w:sz w:val="22"/>
              </w:rPr>
              <w:t> </w:t>
            </w:r>
            <w:r>
              <w:rPr>
                <w:sz w:val="22"/>
              </w:rPr>
              <w:t>in</w:t>
            </w:r>
            <w:r>
              <w:rPr>
                <w:spacing w:val="40"/>
                <w:sz w:val="22"/>
              </w:rPr>
              <w:t> </w:t>
            </w:r>
            <w:r>
              <w:rPr>
                <w:sz w:val="22"/>
              </w:rPr>
              <w:t>almost</w:t>
            </w:r>
            <w:r>
              <w:rPr>
                <w:spacing w:val="40"/>
                <w:sz w:val="22"/>
              </w:rPr>
              <w:t> </w:t>
            </w:r>
            <w:r>
              <w:rPr>
                <w:sz w:val="22"/>
              </w:rPr>
              <w:t>total</w:t>
            </w:r>
            <w:r>
              <w:rPr>
                <w:spacing w:val="40"/>
                <w:sz w:val="22"/>
              </w:rPr>
              <w:t> </w:t>
            </w:r>
            <w:r>
              <w:rPr>
                <w:sz w:val="22"/>
              </w:rPr>
              <w:t>damage</w:t>
            </w:r>
            <w:r>
              <w:rPr>
                <w:spacing w:val="40"/>
                <w:sz w:val="22"/>
              </w:rPr>
              <w:t> </w:t>
            </w:r>
            <w:r>
              <w:rPr>
                <w:sz w:val="22"/>
              </w:rPr>
              <w:t>to</w:t>
            </w:r>
            <w:r>
              <w:rPr>
                <w:spacing w:val="40"/>
                <w:sz w:val="22"/>
              </w:rPr>
              <w:t> </w:t>
            </w:r>
            <w:r>
              <w:rPr>
                <w:sz w:val="22"/>
              </w:rPr>
              <w:t>the non-structural elements inside the buildings through wind and rain damage.</w:t>
            </w:r>
            <w:r>
              <w:rPr>
                <w:spacing w:val="40"/>
                <w:sz w:val="22"/>
              </w:rPr>
              <w:t> </w:t>
            </w:r>
            <w:r>
              <w:rPr>
                <w:sz w:val="22"/>
              </w:rPr>
              <w:t>No</w:t>
            </w:r>
            <w:r>
              <w:rPr>
                <w:spacing w:val="40"/>
                <w:sz w:val="22"/>
              </w:rPr>
              <w:t> </w:t>
            </w:r>
            <w:r>
              <w:rPr>
                <w:sz w:val="22"/>
              </w:rPr>
              <w:t>structural</w:t>
            </w:r>
            <w:r>
              <w:rPr>
                <w:spacing w:val="40"/>
                <w:sz w:val="22"/>
              </w:rPr>
              <w:t> </w:t>
            </w:r>
            <w:r>
              <w:rPr>
                <w:sz w:val="22"/>
              </w:rPr>
              <w:t>system</w:t>
            </w:r>
            <w:r>
              <w:rPr>
                <w:spacing w:val="40"/>
                <w:sz w:val="22"/>
              </w:rPr>
              <w:t> </w:t>
            </w:r>
            <w:r>
              <w:rPr>
                <w:sz w:val="22"/>
              </w:rPr>
              <w:t>failures</w:t>
            </w:r>
            <w:r>
              <w:rPr>
                <w:spacing w:val="40"/>
                <w:sz w:val="22"/>
              </w:rPr>
              <w:t> </w:t>
            </w:r>
            <w:r>
              <w:rPr>
                <w:sz w:val="22"/>
              </w:rPr>
              <w:t>were</w:t>
            </w:r>
            <w:r>
              <w:rPr>
                <w:spacing w:val="40"/>
                <w:sz w:val="22"/>
              </w:rPr>
              <w:t> </w:t>
            </w:r>
            <w:r>
              <w:rPr>
                <w:sz w:val="22"/>
              </w:rPr>
              <w:t>observed</w:t>
            </w:r>
            <w:r>
              <w:rPr>
                <w:spacing w:val="40"/>
                <w:sz w:val="22"/>
              </w:rPr>
              <w:t> </w:t>
            </w:r>
            <w:r>
              <w:rPr>
                <w:sz w:val="22"/>
              </w:rPr>
              <w:t>in</w:t>
            </w:r>
            <w:r>
              <w:rPr>
                <w:spacing w:val="40"/>
                <w:sz w:val="22"/>
              </w:rPr>
              <w:t> </w:t>
            </w:r>
            <w:r>
              <w:rPr>
                <w:sz w:val="22"/>
              </w:rPr>
              <w:t>these multi-story residential buildings.</w:t>
            </w:r>
          </w:p>
        </w:tc>
      </w:tr>
      <w:tr>
        <w:trPr>
          <w:trHeight w:val="1019" w:hRule="atLeast"/>
        </w:trPr>
        <w:tc>
          <w:tcPr>
            <w:tcW w:w="2380" w:type="dxa"/>
          </w:tcPr>
          <w:p>
            <w:pPr>
              <w:pStyle w:val="TableParagraph"/>
              <w:spacing w:before="120"/>
              <w:ind w:left="94"/>
              <w:rPr>
                <w:sz w:val="22"/>
              </w:rPr>
            </w:pPr>
            <w:r>
              <w:rPr>
                <w:sz w:val="22"/>
              </w:rPr>
              <w:t>Commercial</w:t>
            </w:r>
            <w:r>
              <w:rPr>
                <w:spacing w:val="-10"/>
                <w:sz w:val="22"/>
              </w:rPr>
              <w:t> </w:t>
            </w:r>
            <w:r>
              <w:rPr>
                <w:spacing w:val="-2"/>
                <w:sz w:val="22"/>
              </w:rPr>
              <w:t>Buildings</w:t>
            </w:r>
          </w:p>
        </w:tc>
        <w:tc>
          <w:tcPr>
            <w:tcW w:w="6980" w:type="dxa"/>
          </w:tcPr>
          <w:p>
            <w:pPr>
              <w:pStyle w:val="TableParagraph"/>
              <w:spacing w:line="256" w:lineRule="auto" w:before="120"/>
              <w:ind w:left="99" w:right="95"/>
              <w:jc w:val="both"/>
              <w:rPr>
                <w:sz w:val="22"/>
              </w:rPr>
            </w:pPr>
            <w:r>
              <w:rPr>
                <w:sz w:val="22"/>
              </w:rPr>
              <w:t>Building envelope (e.g., cladding) damage was observed in various buildings. Minor structural damage was observed at Galerias Diana shopping mall and low-rise light-framed commercial buildings.</w:t>
            </w:r>
          </w:p>
        </w:tc>
      </w:tr>
      <w:tr>
        <w:trPr>
          <w:trHeight w:val="739" w:hRule="atLeast"/>
        </w:trPr>
        <w:tc>
          <w:tcPr>
            <w:tcW w:w="2380" w:type="dxa"/>
          </w:tcPr>
          <w:p>
            <w:pPr>
              <w:pStyle w:val="TableParagraph"/>
              <w:spacing w:line="256" w:lineRule="auto" w:before="115"/>
              <w:ind w:left="94" w:right="219"/>
              <w:rPr>
                <w:sz w:val="22"/>
              </w:rPr>
            </w:pPr>
            <w:r>
              <w:rPr>
                <w:spacing w:val="-2"/>
                <w:sz w:val="22"/>
              </w:rPr>
              <w:t>Healthcare/Medical Facilities</w:t>
            </w:r>
          </w:p>
        </w:tc>
        <w:tc>
          <w:tcPr>
            <w:tcW w:w="6980" w:type="dxa"/>
          </w:tcPr>
          <w:p>
            <w:pPr>
              <w:pStyle w:val="TableParagraph"/>
              <w:spacing w:line="256" w:lineRule="auto" w:before="115"/>
              <w:ind w:left="99"/>
              <w:rPr>
                <w:sz w:val="22"/>
              </w:rPr>
            </w:pPr>
            <w:r>
              <w:rPr>
                <w:sz w:val="22"/>
              </w:rPr>
              <w:t>No</w:t>
            </w:r>
            <w:r>
              <w:rPr>
                <w:spacing w:val="39"/>
                <w:sz w:val="22"/>
              </w:rPr>
              <w:t> </w:t>
            </w:r>
            <w:r>
              <w:rPr>
                <w:sz w:val="22"/>
              </w:rPr>
              <w:t>widespread</w:t>
            </w:r>
            <w:r>
              <w:rPr>
                <w:spacing w:val="39"/>
                <w:sz w:val="22"/>
              </w:rPr>
              <w:t> </w:t>
            </w:r>
            <w:r>
              <w:rPr>
                <w:sz w:val="22"/>
              </w:rPr>
              <w:t>damage</w:t>
            </w:r>
            <w:r>
              <w:rPr>
                <w:spacing w:val="39"/>
                <w:sz w:val="22"/>
              </w:rPr>
              <w:t> </w:t>
            </w:r>
            <w:r>
              <w:rPr>
                <w:sz w:val="22"/>
              </w:rPr>
              <w:t>was</w:t>
            </w:r>
            <w:r>
              <w:rPr>
                <w:spacing w:val="39"/>
                <w:sz w:val="22"/>
              </w:rPr>
              <w:t> </w:t>
            </w:r>
            <w:r>
              <w:rPr>
                <w:sz w:val="22"/>
              </w:rPr>
              <w:t>reported,</w:t>
            </w:r>
            <w:r>
              <w:rPr>
                <w:spacing w:val="39"/>
                <w:sz w:val="22"/>
              </w:rPr>
              <w:t> </w:t>
            </w:r>
            <w:r>
              <w:rPr>
                <w:sz w:val="22"/>
              </w:rPr>
              <w:t>but</w:t>
            </w:r>
            <w:r>
              <w:rPr>
                <w:spacing w:val="39"/>
                <w:sz w:val="22"/>
              </w:rPr>
              <w:t> </w:t>
            </w:r>
            <w:r>
              <w:rPr>
                <w:sz w:val="22"/>
              </w:rPr>
              <w:t>video evidence showed strong winds blowing inside a hospital in Acapulco.</w:t>
            </w:r>
          </w:p>
        </w:tc>
      </w:tr>
    </w:tbl>
    <w:p>
      <w:pPr>
        <w:spacing w:after="0" w:line="256" w:lineRule="auto"/>
        <w:rPr>
          <w:sz w:val="22"/>
        </w:rPr>
        <w:sectPr>
          <w:pgSz w:w="12240" w:h="15840"/>
          <w:pgMar w:header="0" w:footer="1205" w:top="1380" w:bottom="1480" w:left="1100" w:right="320"/>
        </w:sect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0"/>
        <w:gridCol w:w="6980"/>
      </w:tblGrid>
      <w:tr>
        <w:trPr>
          <w:trHeight w:val="739" w:hRule="atLeast"/>
        </w:trPr>
        <w:tc>
          <w:tcPr>
            <w:tcW w:w="2380" w:type="dxa"/>
          </w:tcPr>
          <w:p>
            <w:pPr>
              <w:pStyle w:val="TableParagraph"/>
              <w:spacing w:before="105"/>
              <w:ind w:left="94"/>
              <w:rPr>
                <w:sz w:val="22"/>
              </w:rPr>
            </w:pPr>
            <w:r>
              <w:rPr>
                <w:spacing w:val="-2"/>
                <w:sz w:val="22"/>
              </w:rPr>
              <w:t>Schools</w:t>
            </w:r>
          </w:p>
        </w:tc>
        <w:tc>
          <w:tcPr>
            <w:tcW w:w="6980" w:type="dxa"/>
          </w:tcPr>
          <w:p>
            <w:pPr>
              <w:pStyle w:val="TableParagraph"/>
              <w:spacing w:line="256" w:lineRule="auto" w:before="105"/>
              <w:ind w:left="99"/>
              <w:rPr>
                <w:sz w:val="22"/>
              </w:rPr>
            </w:pPr>
            <w:r>
              <w:rPr>
                <w:sz w:val="22"/>
              </w:rPr>
              <w:t>Significant</w:t>
            </w:r>
            <w:r>
              <w:rPr>
                <w:spacing w:val="40"/>
                <w:sz w:val="22"/>
              </w:rPr>
              <w:t> </w:t>
            </w:r>
            <w:r>
              <w:rPr>
                <w:sz w:val="22"/>
              </w:rPr>
              <w:t>damage</w:t>
            </w:r>
            <w:r>
              <w:rPr>
                <w:spacing w:val="40"/>
                <w:sz w:val="22"/>
              </w:rPr>
              <w:t> </w:t>
            </w:r>
            <w:r>
              <w:rPr>
                <w:sz w:val="22"/>
              </w:rPr>
              <w:t>to</w:t>
            </w:r>
            <w:r>
              <w:rPr>
                <w:spacing w:val="40"/>
                <w:sz w:val="22"/>
              </w:rPr>
              <w:t> </w:t>
            </w:r>
            <w:r>
              <w:rPr>
                <w:sz w:val="22"/>
              </w:rPr>
              <w:t>roof</w:t>
            </w:r>
            <w:r>
              <w:rPr>
                <w:spacing w:val="40"/>
                <w:sz w:val="22"/>
              </w:rPr>
              <w:t> </w:t>
            </w:r>
            <w:r>
              <w:rPr>
                <w:sz w:val="22"/>
              </w:rPr>
              <w:t>panels</w:t>
            </w:r>
            <w:r>
              <w:rPr>
                <w:spacing w:val="40"/>
                <w:sz w:val="22"/>
              </w:rPr>
              <w:t> </w:t>
            </w:r>
            <w:r>
              <w:rPr>
                <w:sz w:val="22"/>
              </w:rPr>
              <w:t>by</w:t>
            </w:r>
            <w:r>
              <w:rPr>
                <w:spacing w:val="40"/>
                <w:sz w:val="22"/>
              </w:rPr>
              <w:t> </w:t>
            </w:r>
            <w:r>
              <w:rPr>
                <w:sz w:val="22"/>
              </w:rPr>
              <w:t>high</w:t>
            </w:r>
            <w:r>
              <w:rPr>
                <w:spacing w:val="40"/>
                <w:sz w:val="22"/>
              </w:rPr>
              <w:t> </w:t>
            </w:r>
            <w:r>
              <w:rPr>
                <w:sz w:val="22"/>
              </w:rPr>
              <w:t>winds</w:t>
            </w:r>
            <w:r>
              <w:rPr>
                <w:spacing w:val="40"/>
                <w:sz w:val="22"/>
              </w:rPr>
              <w:t> </w:t>
            </w:r>
            <w:r>
              <w:rPr>
                <w:sz w:val="22"/>
              </w:rPr>
              <w:t>was</w:t>
            </w:r>
            <w:r>
              <w:rPr>
                <w:spacing w:val="40"/>
                <w:sz w:val="22"/>
              </w:rPr>
              <w:t> </w:t>
            </w:r>
            <w:r>
              <w:rPr>
                <w:sz w:val="22"/>
              </w:rPr>
              <w:t>reported</w:t>
            </w:r>
            <w:r>
              <w:rPr>
                <w:spacing w:val="40"/>
                <w:sz w:val="22"/>
              </w:rPr>
              <w:t> </w:t>
            </w:r>
            <w:r>
              <w:rPr>
                <w:sz w:val="22"/>
              </w:rPr>
              <w:t>in several communities;flooding of some schools was also reported.</w:t>
            </w:r>
          </w:p>
        </w:tc>
      </w:tr>
      <w:tr>
        <w:trPr>
          <w:trHeight w:val="479" w:hRule="atLeast"/>
        </w:trPr>
        <w:tc>
          <w:tcPr>
            <w:tcW w:w="2380" w:type="dxa"/>
          </w:tcPr>
          <w:p>
            <w:pPr>
              <w:pStyle w:val="TableParagraph"/>
              <w:spacing w:before="110"/>
              <w:ind w:left="94"/>
              <w:rPr>
                <w:sz w:val="22"/>
              </w:rPr>
            </w:pPr>
            <w:r>
              <w:rPr>
                <w:sz w:val="22"/>
              </w:rPr>
              <w:t>Government</w:t>
            </w:r>
            <w:r>
              <w:rPr>
                <w:spacing w:val="-10"/>
                <w:sz w:val="22"/>
              </w:rPr>
              <w:t> </w:t>
            </w:r>
            <w:r>
              <w:rPr>
                <w:spacing w:val="-2"/>
                <w:sz w:val="22"/>
              </w:rPr>
              <w:t>Facilities</w:t>
            </w:r>
          </w:p>
        </w:tc>
        <w:tc>
          <w:tcPr>
            <w:tcW w:w="6980" w:type="dxa"/>
          </w:tcPr>
          <w:p>
            <w:pPr>
              <w:pStyle w:val="TableParagraph"/>
              <w:spacing w:before="110"/>
              <w:ind w:left="99"/>
              <w:rPr>
                <w:sz w:val="22"/>
              </w:rPr>
            </w:pPr>
            <w:r>
              <w:rPr>
                <w:sz w:val="22"/>
              </w:rPr>
              <w:t>No</w:t>
            </w:r>
            <w:r>
              <w:rPr>
                <w:spacing w:val="-7"/>
                <w:sz w:val="22"/>
              </w:rPr>
              <w:t> </w:t>
            </w:r>
            <w:r>
              <w:rPr>
                <w:sz w:val="22"/>
              </w:rPr>
              <w:t>observations</w:t>
            </w:r>
            <w:r>
              <w:rPr>
                <w:spacing w:val="-4"/>
                <w:sz w:val="22"/>
              </w:rPr>
              <w:t> </w:t>
            </w:r>
            <w:r>
              <w:rPr>
                <w:sz w:val="22"/>
              </w:rPr>
              <w:t>are</w:t>
            </w:r>
            <w:r>
              <w:rPr>
                <w:spacing w:val="-5"/>
                <w:sz w:val="22"/>
              </w:rPr>
              <w:t> </w:t>
            </w:r>
            <w:r>
              <w:rPr>
                <w:sz w:val="22"/>
              </w:rPr>
              <w:t>available</w:t>
            </w:r>
            <w:r>
              <w:rPr>
                <w:spacing w:val="-4"/>
                <w:sz w:val="22"/>
              </w:rPr>
              <w:t> </w:t>
            </w:r>
            <w:r>
              <w:rPr>
                <w:sz w:val="22"/>
              </w:rPr>
              <w:t>for</w:t>
            </w:r>
            <w:r>
              <w:rPr>
                <w:spacing w:val="-5"/>
                <w:sz w:val="22"/>
              </w:rPr>
              <w:t> </w:t>
            </w:r>
            <w:r>
              <w:rPr>
                <w:sz w:val="22"/>
              </w:rPr>
              <w:t>this</w:t>
            </w:r>
            <w:r>
              <w:rPr>
                <w:spacing w:val="-4"/>
                <w:sz w:val="22"/>
              </w:rPr>
              <w:t> </w:t>
            </w:r>
            <w:r>
              <w:rPr>
                <w:sz w:val="22"/>
              </w:rPr>
              <w:t>class</w:t>
            </w:r>
            <w:r>
              <w:rPr>
                <w:spacing w:val="-4"/>
                <w:sz w:val="22"/>
              </w:rPr>
              <w:t> </w:t>
            </w:r>
            <w:r>
              <w:rPr>
                <w:sz w:val="22"/>
              </w:rPr>
              <w:t>at</w:t>
            </w:r>
            <w:r>
              <w:rPr>
                <w:spacing w:val="-5"/>
                <w:sz w:val="22"/>
              </w:rPr>
              <w:t> </w:t>
            </w:r>
            <w:r>
              <w:rPr>
                <w:sz w:val="22"/>
              </w:rPr>
              <w:t>the</w:t>
            </w:r>
            <w:r>
              <w:rPr>
                <w:spacing w:val="-4"/>
                <w:sz w:val="22"/>
              </w:rPr>
              <w:t> </w:t>
            </w:r>
            <w:r>
              <w:rPr>
                <w:sz w:val="22"/>
              </w:rPr>
              <w:t>time</w:t>
            </w:r>
            <w:r>
              <w:rPr>
                <w:spacing w:val="-5"/>
                <w:sz w:val="22"/>
              </w:rPr>
              <w:t> </w:t>
            </w:r>
            <w:r>
              <w:rPr>
                <w:sz w:val="22"/>
              </w:rPr>
              <w:t>of</w:t>
            </w:r>
            <w:r>
              <w:rPr>
                <w:spacing w:val="-4"/>
                <w:sz w:val="22"/>
              </w:rPr>
              <w:t> </w:t>
            </w:r>
            <w:r>
              <w:rPr>
                <w:sz w:val="22"/>
              </w:rPr>
              <w:t>this</w:t>
            </w:r>
            <w:r>
              <w:rPr>
                <w:spacing w:val="-4"/>
                <w:sz w:val="22"/>
              </w:rPr>
              <w:t> </w:t>
            </w:r>
            <w:r>
              <w:rPr>
                <w:spacing w:val="-2"/>
                <w:sz w:val="22"/>
              </w:rPr>
              <w:t>report.</w:t>
            </w:r>
          </w:p>
        </w:tc>
      </w:tr>
      <w:tr>
        <w:trPr>
          <w:trHeight w:val="739" w:hRule="atLeast"/>
        </w:trPr>
        <w:tc>
          <w:tcPr>
            <w:tcW w:w="2380" w:type="dxa"/>
          </w:tcPr>
          <w:p>
            <w:pPr>
              <w:pStyle w:val="TableParagraph"/>
              <w:spacing w:line="256" w:lineRule="auto" w:before="105"/>
              <w:ind w:left="94"/>
              <w:rPr>
                <w:sz w:val="22"/>
              </w:rPr>
            </w:pPr>
            <w:r>
              <w:rPr>
                <w:spacing w:val="-2"/>
                <w:sz w:val="22"/>
              </w:rPr>
              <w:t>Mobile/Manufactured Homes</w:t>
            </w:r>
          </w:p>
        </w:tc>
        <w:tc>
          <w:tcPr>
            <w:tcW w:w="6980" w:type="dxa"/>
          </w:tcPr>
          <w:p>
            <w:pPr>
              <w:pStyle w:val="TableParagraph"/>
              <w:spacing w:before="105"/>
              <w:ind w:left="99"/>
              <w:rPr>
                <w:sz w:val="22"/>
              </w:rPr>
            </w:pPr>
            <w:r>
              <w:rPr>
                <w:sz w:val="22"/>
              </w:rPr>
              <w:t>No</w:t>
            </w:r>
            <w:r>
              <w:rPr>
                <w:spacing w:val="-7"/>
                <w:sz w:val="22"/>
              </w:rPr>
              <w:t> </w:t>
            </w:r>
            <w:r>
              <w:rPr>
                <w:sz w:val="22"/>
              </w:rPr>
              <w:t>observations</w:t>
            </w:r>
            <w:r>
              <w:rPr>
                <w:spacing w:val="-4"/>
                <w:sz w:val="22"/>
              </w:rPr>
              <w:t> </w:t>
            </w:r>
            <w:r>
              <w:rPr>
                <w:sz w:val="22"/>
              </w:rPr>
              <w:t>are</w:t>
            </w:r>
            <w:r>
              <w:rPr>
                <w:spacing w:val="-5"/>
                <w:sz w:val="22"/>
              </w:rPr>
              <w:t> </w:t>
            </w:r>
            <w:r>
              <w:rPr>
                <w:sz w:val="22"/>
              </w:rPr>
              <w:t>available</w:t>
            </w:r>
            <w:r>
              <w:rPr>
                <w:spacing w:val="-4"/>
                <w:sz w:val="22"/>
              </w:rPr>
              <w:t> </w:t>
            </w:r>
            <w:r>
              <w:rPr>
                <w:sz w:val="22"/>
              </w:rPr>
              <w:t>for</w:t>
            </w:r>
            <w:r>
              <w:rPr>
                <w:spacing w:val="-5"/>
                <w:sz w:val="22"/>
              </w:rPr>
              <w:t> </w:t>
            </w:r>
            <w:r>
              <w:rPr>
                <w:sz w:val="22"/>
              </w:rPr>
              <w:t>this</w:t>
            </w:r>
            <w:r>
              <w:rPr>
                <w:spacing w:val="-4"/>
                <w:sz w:val="22"/>
              </w:rPr>
              <w:t> </w:t>
            </w:r>
            <w:r>
              <w:rPr>
                <w:sz w:val="22"/>
              </w:rPr>
              <w:t>class</w:t>
            </w:r>
            <w:r>
              <w:rPr>
                <w:spacing w:val="-4"/>
                <w:sz w:val="22"/>
              </w:rPr>
              <w:t> </w:t>
            </w:r>
            <w:r>
              <w:rPr>
                <w:sz w:val="22"/>
              </w:rPr>
              <w:t>at</w:t>
            </w:r>
            <w:r>
              <w:rPr>
                <w:spacing w:val="-5"/>
                <w:sz w:val="22"/>
              </w:rPr>
              <w:t> </w:t>
            </w:r>
            <w:r>
              <w:rPr>
                <w:sz w:val="22"/>
              </w:rPr>
              <w:t>the</w:t>
            </w:r>
            <w:r>
              <w:rPr>
                <w:spacing w:val="-4"/>
                <w:sz w:val="22"/>
              </w:rPr>
              <w:t> </w:t>
            </w:r>
            <w:r>
              <w:rPr>
                <w:sz w:val="22"/>
              </w:rPr>
              <w:t>time</w:t>
            </w:r>
            <w:r>
              <w:rPr>
                <w:spacing w:val="-5"/>
                <w:sz w:val="22"/>
              </w:rPr>
              <w:t> </w:t>
            </w:r>
            <w:r>
              <w:rPr>
                <w:sz w:val="22"/>
              </w:rPr>
              <w:t>of</w:t>
            </w:r>
            <w:r>
              <w:rPr>
                <w:spacing w:val="-4"/>
                <w:sz w:val="22"/>
              </w:rPr>
              <w:t> </w:t>
            </w:r>
            <w:r>
              <w:rPr>
                <w:sz w:val="22"/>
              </w:rPr>
              <w:t>this</w:t>
            </w:r>
            <w:r>
              <w:rPr>
                <w:spacing w:val="-4"/>
                <w:sz w:val="22"/>
              </w:rPr>
              <w:t> </w:t>
            </w:r>
            <w:r>
              <w:rPr>
                <w:spacing w:val="-2"/>
                <w:sz w:val="22"/>
              </w:rPr>
              <w:t>report.</w:t>
            </w:r>
          </w:p>
        </w:tc>
      </w:tr>
      <w:tr>
        <w:trPr>
          <w:trHeight w:val="480" w:hRule="atLeast"/>
        </w:trPr>
        <w:tc>
          <w:tcPr>
            <w:tcW w:w="2380" w:type="dxa"/>
          </w:tcPr>
          <w:p>
            <w:pPr>
              <w:pStyle w:val="TableParagraph"/>
              <w:spacing w:before="110"/>
              <w:ind w:left="94"/>
              <w:rPr>
                <w:sz w:val="22"/>
              </w:rPr>
            </w:pPr>
            <w:r>
              <w:rPr>
                <w:sz w:val="22"/>
              </w:rPr>
              <w:t>Critical</w:t>
            </w:r>
            <w:r>
              <w:rPr>
                <w:spacing w:val="-8"/>
                <w:sz w:val="22"/>
              </w:rPr>
              <w:t> </w:t>
            </w:r>
            <w:r>
              <w:rPr>
                <w:spacing w:val="-2"/>
                <w:sz w:val="22"/>
              </w:rPr>
              <w:t>Facilities</w:t>
            </w:r>
          </w:p>
        </w:tc>
        <w:tc>
          <w:tcPr>
            <w:tcW w:w="6980" w:type="dxa"/>
          </w:tcPr>
          <w:p>
            <w:pPr>
              <w:pStyle w:val="TableParagraph"/>
              <w:spacing w:before="110"/>
              <w:ind w:left="99"/>
              <w:rPr>
                <w:sz w:val="22"/>
              </w:rPr>
            </w:pPr>
            <w:r>
              <w:rPr>
                <w:sz w:val="22"/>
              </w:rPr>
              <w:t>No</w:t>
            </w:r>
            <w:r>
              <w:rPr>
                <w:spacing w:val="-7"/>
                <w:sz w:val="22"/>
              </w:rPr>
              <w:t> </w:t>
            </w:r>
            <w:r>
              <w:rPr>
                <w:sz w:val="22"/>
              </w:rPr>
              <w:t>observations</w:t>
            </w:r>
            <w:r>
              <w:rPr>
                <w:spacing w:val="-4"/>
                <w:sz w:val="22"/>
              </w:rPr>
              <w:t> </w:t>
            </w:r>
            <w:r>
              <w:rPr>
                <w:sz w:val="22"/>
              </w:rPr>
              <w:t>are</w:t>
            </w:r>
            <w:r>
              <w:rPr>
                <w:spacing w:val="-5"/>
                <w:sz w:val="22"/>
              </w:rPr>
              <w:t> </w:t>
            </w:r>
            <w:r>
              <w:rPr>
                <w:sz w:val="22"/>
              </w:rPr>
              <w:t>available</w:t>
            </w:r>
            <w:r>
              <w:rPr>
                <w:spacing w:val="-4"/>
                <w:sz w:val="22"/>
              </w:rPr>
              <w:t> </w:t>
            </w:r>
            <w:r>
              <w:rPr>
                <w:sz w:val="22"/>
              </w:rPr>
              <w:t>for</w:t>
            </w:r>
            <w:r>
              <w:rPr>
                <w:spacing w:val="-5"/>
                <w:sz w:val="22"/>
              </w:rPr>
              <w:t> </w:t>
            </w:r>
            <w:r>
              <w:rPr>
                <w:sz w:val="22"/>
              </w:rPr>
              <w:t>this</w:t>
            </w:r>
            <w:r>
              <w:rPr>
                <w:spacing w:val="-4"/>
                <w:sz w:val="22"/>
              </w:rPr>
              <w:t> </w:t>
            </w:r>
            <w:r>
              <w:rPr>
                <w:sz w:val="22"/>
              </w:rPr>
              <w:t>class</w:t>
            </w:r>
            <w:r>
              <w:rPr>
                <w:spacing w:val="-4"/>
                <w:sz w:val="22"/>
              </w:rPr>
              <w:t> </w:t>
            </w:r>
            <w:r>
              <w:rPr>
                <w:sz w:val="22"/>
              </w:rPr>
              <w:t>at</w:t>
            </w:r>
            <w:r>
              <w:rPr>
                <w:spacing w:val="-5"/>
                <w:sz w:val="22"/>
              </w:rPr>
              <w:t> </w:t>
            </w:r>
            <w:r>
              <w:rPr>
                <w:sz w:val="22"/>
              </w:rPr>
              <w:t>the</w:t>
            </w:r>
            <w:r>
              <w:rPr>
                <w:spacing w:val="-4"/>
                <w:sz w:val="22"/>
              </w:rPr>
              <w:t> </w:t>
            </w:r>
            <w:r>
              <w:rPr>
                <w:sz w:val="22"/>
              </w:rPr>
              <w:t>time</w:t>
            </w:r>
            <w:r>
              <w:rPr>
                <w:spacing w:val="-5"/>
                <w:sz w:val="22"/>
              </w:rPr>
              <w:t> </w:t>
            </w:r>
            <w:r>
              <w:rPr>
                <w:sz w:val="22"/>
              </w:rPr>
              <w:t>of</w:t>
            </w:r>
            <w:r>
              <w:rPr>
                <w:spacing w:val="-4"/>
                <w:sz w:val="22"/>
              </w:rPr>
              <w:t> </w:t>
            </w:r>
            <w:r>
              <w:rPr>
                <w:sz w:val="22"/>
              </w:rPr>
              <w:t>this</w:t>
            </w:r>
            <w:r>
              <w:rPr>
                <w:spacing w:val="-4"/>
                <w:sz w:val="22"/>
              </w:rPr>
              <w:t> </w:t>
            </w:r>
            <w:r>
              <w:rPr>
                <w:spacing w:val="-2"/>
                <w:sz w:val="22"/>
              </w:rPr>
              <w:t>report.</w:t>
            </w:r>
          </w:p>
        </w:tc>
      </w:tr>
      <w:tr>
        <w:trPr>
          <w:trHeight w:val="459" w:hRule="atLeast"/>
        </w:trPr>
        <w:tc>
          <w:tcPr>
            <w:tcW w:w="2380" w:type="dxa"/>
          </w:tcPr>
          <w:p>
            <w:pPr>
              <w:pStyle w:val="TableParagraph"/>
              <w:spacing w:before="105"/>
              <w:ind w:left="94"/>
              <w:rPr>
                <w:sz w:val="22"/>
              </w:rPr>
            </w:pPr>
            <w:r>
              <w:rPr>
                <w:sz w:val="22"/>
              </w:rPr>
              <w:t>Historical</w:t>
            </w:r>
            <w:r>
              <w:rPr>
                <w:spacing w:val="-10"/>
                <w:sz w:val="22"/>
              </w:rPr>
              <w:t> </w:t>
            </w:r>
            <w:r>
              <w:rPr>
                <w:spacing w:val="-2"/>
                <w:sz w:val="22"/>
              </w:rPr>
              <w:t>Buildings</w:t>
            </w:r>
          </w:p>
        </w:tc>
        <w:tc>
          <w:tcPr>
            <w:tcW w:w="6980" w:type="dxa"/>
          </w:tcPr>
          <w:p>
            <w:pPr>
              <w:pStyle w:val="TableParagraph"/>
              <w:spacing w:before="105"/>
              <w:ind w:left="99"/>
              <w:rPr>
                <w:sz w:val="22"/>
              </w:rPr>
            </w:pPr>
            <w:r>
              <w:rPr>
                <w:sz w:val="22"/>
              </w:rPr>
              <w:t>Roof</w:t>
            </w:r>
            <w:r>
              <w:rPr>
                <w:spacing w:val="-8"/>
                <w:sz w:val="22"/>
              </w:rPr>
              <w:t> </w:t>
            </w:r>
            <w:r>
              <w:rPr>
                <w:sz w:val="22"/>
              </w:rPr>
              <w:t>damage</w:t>
            </w:r>
            <w:r>
              <w:rPr>
                <w:spacing w:val="-5"/>
                <w:sz w:val="22"/>
              </w:rPr>
              <w:t> </w:t>
            </w:r>
            <w:r>
              <w:rPr>
                <w:sz w:val="22"/>
              </w:rPr>
              <w:t>was</w:t>
            </w:r>
            <w:r>
              <w:rPr>
                <w:spacing w:val="-6"/>
                <w:sz w:val="22"/>
              </w:rPr>
              <w:t> </w:t>
            </w:r>
            <w:r>
              <w:rPr>
                <w:sz w:val="22"/>
              </w:rPr>
              <w:t>observed</w:t>
            </w:r>
            <w:r>
              <w:rPr>
                <w:spacing w:val="-5"/>
                <w:sz w:val="22"/>
              </w:rPr>
              <w:t> </w:t>
            </w:r>
            <w:r>
              <w:rPr>
                <w:sz w:val="22"/>
              </w:rPr>
              <w:t>in</w:t>
            </w:r>
            <w:r>
              <w:rPr>
                <w:spacing w:val="-6"/>
                <w:sz w:val="22"/>
              </w:rPr>
              <w:t> </w:t>
            </w:r>
            <w:r>
              <w:rPr>
                <w:sz w:val="22"/>
              </w:rPr>
              <w:t>historical</w:t>
            </w:r>
            <w:r>
              <w:rPr>
                <w:spacing w:val="-5"/>
                <w:sz w:val="22"/>
              </w:rPr>
              <w:t> </w:t>
            </w:r>
            <w:r>
              <w:rPr>
                <w:spacing w:val="-2"/>
                <w:sz w:val="22"/>
              </w:rPr>
              <w:t>buildings.</w:t>
            </w:r>
          </w:p>
        </w:tc>
      </w:tr>
      <w:tr>
        <w:trPr>
          <w:trHeight w:val="479" w:hRule="atLeast"/>
        </w:trPr>
        <w:tc>
          <w:tcPr>
            <w:tcW w:w="2380" w:type="dxa"/>
          </w:tcPr>
          <w:p>
            <w:pPr>
              <w:pStyle w:val="TableParagraph"/>
              <w:spacing w:before="120"/>
              <w:ind w:left="94"/>
              <w:rPr>
                <w:sz w:val="22"/>
              </w:rPr>
            </w:pPr>
            <w:r>
              <w:rPr>
                <w:sz w:val="22"/>
              </w:rPr>
              <w:t>Religious</w:t>
            </w:r>
            <w:r>
              <w:rPr>
                <w:spacing w:val="-9"/>
                <w:sz w:val="22"/>
              </w:rPr>
              <w:t> </w:t>
            </w:r>
            <w:r>
              <w:rPr>
                <w:spacing w:val="-2"/>
                <w:sz w:val="22"/>
              </w:rPr>
              <w:t>Institutions</w:t>
            </w:r>
          </w:p>
        </w:tc>
        <w:tc>
          <w:tcPr>
            <w:tcW w:w="6980" w:type="dxa"/>
          </w:tcPr>
          <w:p>
            <w:pPr>
              <w:pStyle w:val="TableParagraph"/>
              <w:spacing w:before="120"/>
              <w:ind w:left="99"/>
              <w:rPr>
                <w:sz w:val="22"/>
              </w:rPr>
            </w:pPr>
            <w:r>
              <w:rPr>
                <w:sz w:val="22"/>
              </w:rPr>
              <w:t>No</w:t>
            </w:r>
            <w:r>
              <w:rPr>
                <w:spacing w:val="-7"/>
                <w:sz w:val="22"/>
              </w:rPr>
              <w:t> </w:t>
            </w:r>
            <w:r>
              <w:rPr>
                <w:sz w:val="22"/>
              </w:rPr>
              <w:t>observations</w:t>
            </w:r>
            <w:r>
              <w:rPr>
                <w:spacing w:val="-4"/>
                <w:sz w:val="22"/>
              </w:rPr>
              <w:t> </w:t>
            </w:r>
            <w:r>
              <w:rPr>
                <w:sz w:val="22"/>
              </w:rPr>
              <w:t>are</w:t>
            </w:r>
            <w:r>
              <w:rPr>
                <w:spacing w:val="-5"/>
                <w:sz w:val="22"/>
              </w:rPr>
              <w:t> </w:t>
            </w:r>
            <w:r>
              <w:rPr>
                <w:sz w:val="22"/>
              </w:rPr>
              <w:t>available</w:t>
            </w:r>
            <w:r>
              <w:rPr>
                <w:spacing w:val="-4"/>
                <w:sz w:val="22"/>
              </w:rPr>
              <w:t> </w:t>
            </w:r>
            <w:r>
              <w:rPr>
                <w:sz w:val="22"/>
              </w:rPr>
              <w:t>for</w:t>
            </w:r>
            <w:r>
              <w:rPr>
                <w:spacing w:val="-5"/>
                <w:sz w:val="22"/>
              </w:rPr>
              <w:t> </w:t>
            </w:r>
            <w:r>
              <w:rPr>
                <w:sz w:val="22"/>
              </w:rPr>
              <w:t>this</w:t>
            </w:r>
            <w:r>
              <w:rPr>
                <w:spacing w:val="-4"/>
                <w:sz w:val="22"/>
              </w:rPr>
              <w:t> </w:t>
            </w:r>
            <w:r>
              <w:rPr>
                <w:sz w:val="22"/>
              </w:rPr>
              <w:t>class</w:t>
            </w:r>
            <w:r>
              <w:rPr>
                <w:spacing w:val="-4"/>
                <w:sz w:val="22"/>
              </w:rPr>
              <w:t> </w:t>
            </w:r>
            <w:r>
              <w:rPr>
                <w:sz w:val="22"/>
              </w:rPr>
              <w:t>at</w:t>
            </w:r>
            <w:r>
              <w:rPr>
                <w:spacing w:val="-5"/>
                <w:sz w:val="22"/>
              </w:rPr>
              <w:t> </w:t>
            </w:r>
            <w:r>
              <w:rPr>
                <w:sz w:val="22"/>
              </w:rPr>
              <w:t>the</w:t>
            </w:r>
            <w:r>
              <w:rPr>
                <w:spacing w:val="-4"/>
                <w:sz w:val="22"/>
              </w:rPr>
              <w:t> </w:t>
            </w:r>
            <w:r>
              <w:rPr>
                <w:sz w:val="22"/>
              </w:rPr>
              <w:t>time</w:t>
            </w:r>
            <w:r>
              <w:rPr>
                <w:spacing w:val="-5"/>
                <w:sz w:val="22"/>
              </w:rPr>
              <w:t> </w:t>
            </w:r>
            <w:r>
              <w:rPr>
                <w:sz w:val="22"/>
              </w:rPr>
              <w:t>of</w:t>
            </w:r>
            <w:r>
              <w:rPr>
                <w:spacing w:val="-4"/>
                <w:sz w:val="22"/>
              </w:rPr>
              <w:t> </w:t>
            </w:r>
            <w:r>
              <w:rPr>
                <w:sz w:val="22"/>
              </w:rPr>
              <w:t>this</w:t>
            </w:r>
            <w:r>
              <w:rPr>
                <w:spacing w:val="-4"/>
                <w:sz w:val="22"/>
              </w:rPr>
              <w:t> </w:t>
            </w:r>
            <w:r>
              <w:rPr>
                <w:spacing w:val="-2"/>
                <w:sz w:val="22"/>
              </w:rPr>
              <w:t>report.</w:t>
            </w:r>
          </w:p>
        </w:tc>
      </w:tr>
    </w:tbl>
    <w:p>
      <w:pPr>
        <w:pStyle w:val="BodyText"/>
        <w:spacing w:before="55"/>
        <w:rPr>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00"/>
        <w:gridCol w:w="6960"/>
      </w:tblGrid>
      <w:tr>
        <w:trPr>
          <w:trHeight w:val="480" w:hRule="atLeast"/>
        </w:trPr>
        <w:tc>
          <w:tcPr>
            <w:tcW w:w="9360" w:type="dxa"/>
            <w:gridSpan w:val="2"/>
          </w:tcPr>
          <w:p>
            <w:pPr>
              <w:pStyle w:val="TableParagraph"/>
              <w:spacing w:before="120"/>
              <w:ind w:left="30"/>
              <w:jc w:val="center"/>
              <w:rPr>
                <w:sz w:val="22"/>
              </w:rPr>
            </w:pPr>
            <w:r>
              <w:rPr>
                <w:b/>
                <w:sz w:val="22"/>
              </w:rPr>
              <w:t>Table</w:t>
            </w:r>
            <w:r>
              <w:rPr>
                <w:b/>
                <w:spacing w:val="-10"/>
                <w:sz w:val="22"/>
              </w:rPr>
              <w:t> </w:t>
            </w:r>
            <w:r>
              <w:rPr>
                <w:b/>
                <w:sz w:val="22"/>
              </w:rPr>
              <w:t>4.2.</w:t>
            </w:r>
            <w:r>
              <w:rPr>
                <w:b/>
                <w:spacing w:val="-8"/>
                <w:sz w:val="22"/>
              </w:rPr>
              <w:t> </w:t>
            </w:r>
            <w:r>
              <w:rPr>
                <w:sz w:val="22"/>
              </w:rPr>
              <w:t>Summary</w:t>
            </w:r>
            <w:r>
              <w:rPr>
                <w:spacing w:val="-8"/>
                <w:sz w:val="22"/>
              </w:rPr>
              <w:t> </w:t>
            </w:r>
            <w:r>
              <w:rPr>
                <w:sz w:val="22"/>
              </w:rPr>
              <w:t>of</w:t>
            </w:r>
            <w:r>
              <w:rPr>
                <w:spacing w:val="-8"/>
                <w:sz w:val="22"/>
              </w:rPr>
              <w:t> </w:t>
            </w:r>
            <w:r>
              <w:rPr>
                <w:sz w:val="22"/>
              </w:rPr>
              <w:t>Building</w:t>
            </w:r>
            <w:r>
              <w:rPr>
                <w:spacing w:val="-8"/>
                <w:sz w:val="22"/>
              </w:rPr>
              <w:t> </w:t>
            </w:r>
            <w:r>
              <w:rPr>
                <w:sz w:val="22"/>
              </w:rPr>
              <w:t>Performance</w:t>
            </w:r>
            <w:r>
              <w:rPr>
                <w:spacing w:val="-8"/>
                <w:sz w:val="22"/>
              </w:rPr>
              <w:t> </w:t>
            </w:r>
            <w:r>
              <w:rPr>
                <w:sz w:val="22"/>
              </w:rPr>
              <w:t>by</w:t>
            </w:r>
            <w:r>
              <w:rPr>
                <w:spacing w:val="-7"/>
                <w:sz w:val="22"/>
              </w:rPr>
              <w:t> </w:t>
            </w:r>
            <w:r>
              <w:rPr>
                <w:spacing w:val="-2"/>
                <w:sz w:val="22"/>
              </w:rPr>
              <w:t>Geography</w:t>
            </w:r>
          </w:p>
        </w:tc>
      </w:tr>
      <w:tr>
        <w:trPr>
          <w:trHeight w:val="1020" w:hRule="atLeast"/>
        </w:trPr>
        <w:tc>
          <w:tcPr>
            <w:tcW w:w="2400" w:type="dxa"/>
          </w:tcPr>
          <w:p>
            <w:pPr>
              <w:pStyle w:val="TableParagraph"/>
              <w:spacing w:before="115"/>
              <w:ind w:left="110"/>
              <w:rPr>
                <w:sz w:val="22"/>
              </w:rPr>
            </w:pPr>
            <w:r>
              <w:rPr>
                <w:sz w:val="22"/>
              </w:rPr>
              <w:t>Coyuca</w:t>
            </w:r>
            <w:r>
              <w:rPr>
                <w:spacing w:val="-4"/>
                <w:sz w:val="22"/>
              </w:rPr>
              <w:t> </w:t>
            </w:r>
            <w:r>
              <w:rPr>
                <w:sz w:val="22"/>
              </w:rPr>
              <w:t>de</w:t>
            </w:r>
            <w:r>
              <w:rPr>
                <w:spacing w:val="-4"/>
                <w:sz w:val="22"/>
              </w:rPr>
              <w:t> </w:t>
            </w:r>
            <w:r>
              <w:rPr>
                <w:spacing w:val="-2"/>
                <w:sz w:val="22"/>
              </w:rPr>
              <w:t>Benitez</w:t>
            </w:r>
          </w:p>
        </w:tc>
        <w:tc>
          <w:tcPr>
            <w:tcW w:w="6960" w:type="dxa"/>
          </w:tcPr>
          <w:p>
            <w:pPr>
              <w:pStyle w:val="TableParagraph"/>
              <w:spacing w:line="256" w:lineRule="auto" w:before="115"/>
              <w:ind w:left="95" w:right="83"/>
              <w:jc w:val="both"/>
              <w:rPr>
                <w:sz w:val="22"/>
              </w:rPr>
            </w:pPr>
            <w:r>
              <w:rPr>
                <w:sz w:val="22"/>
              </w:rPr>
              <w:t>This region consists of residential houses, where the majority of the houses exhibit moderate to significant damage to their roofs and </w:t>
            </w:r>
            <w:r>
              <w:rPr>
                <w:spacing w:val="-2"/>
                <w:sz w:val="22"/>
              </w:rPr>
              <w:t>walls.</w:t>
            </w:r>
          </w:p>
        </w:tc>
      </w:tr>
      <w:tr>
        <w:trPr>
          <w:trHeight w:val="739" w:hRule="atLeast"/>
        </w:trPr>
        <w:tc>
          <w:tcPr>
            <w:tcW w:w="2400" w:type="dxa"/>
          </w:tcPr>
          <w:p>
            <w:pPr>
              <w:pStyle w:val="TableParagraph"/>
              <w:spacing w:before="110"/>
              <w:ind w:left="110"/>
              <w:rPr>
                <w:sz w:val="22"/>
              </w:rPr>
            </w:pPr>
            <w:r>
              <w:rPr>
                <w:sz w:val="22"/>
              </w:rPr>
              <w:t>Puerto</w:t>
            </w:r>
            <w:r>
              <w:rPr>
                <w:spacing w:val="-6"/>
                <w:sz w:val="22"/>
              </w:rPr>
              <w:t> </w:t>
            </w:r>
            <w:r>
              <w:rPr>
                <w:spacing w:val="-2"/>
                <w:sz w:val="22"/>
              </w:rPr>
              <w:t>Marques</w:t>
            </w:r>
          </w:p>
        </w:tc>
        <w:tc>
          <w:tcPr>
            <w:tcW w:w="6960" w:type="dxa"/>
          </w:tcPr>
          <w:p>
            <w:pPr>
              <w:pStyle w:val="TableParagraph"/>
              <w:spacing w:line="256" w:lineRule="auto" w:before="110"/>
              <w:ind w:left="95"/>
              <w:rPr>
                <w:sz w:val="22"/>
              </w:rPr>
            </w:pPr>
            <w:r>
              <w:rPr>
                <w:sz w:val="22"/>
              </w:rPr>
              <w:t>The</w:t>
            </w:r>
            <w:r>
              <w:rPr>
                <w:spacing w:val="80"/>
                <w:sz w:val="22"/>
              </w:rPr>
              <w:t> </w:t>
            </w:r>
            <w:r>
              <w:rPr>
                <w:sz w:val="22"/>
              </w:rPr>
              <w:t>area</w:t>
            </w:r>
            <w:r>
              <w:rPr>
                <w:spacing w:val="80"/>
                <w:sz w:val="22"/>
              </w:rPr>
              <w:t> </w:t>
            </w:r>
            <w:r>
              <w:rPr>
                <w:sz w:val="22"/>
              </w:rPr>
              <w:t>with</w:t>
            </w:r>
            <w:r>
              <w:rPr>
                <w:spacing w:val="80"/>
                <w:sz w:val="22"/>
              </w:rPr>
              <w:t> </w:t>
            </w:r>
            <w:r>
              <w:rPr>
                <w:sz w:val="22"/>
              </w:rPr>
              <w:t>the</w:t>
            </w:r>
            <w:r>
              <w:rPr>
                <w:spacing w:val="80"/>
                <w:sz w:val="22"/>
              </w:rPr>
              <w:t> </w:t>
            </w:r>
            <w:r>
              <w:rPr>
                <w:sz w:val="22"/>
              </w:rPr>
              <w:t>most</w:t>
            </w:r>
            <w:r>
              <w:rPr>
                <w:spacing w:val="80"/>
                <w:sz w:val="22"/>
              </w:rPr>
              <w:t> </w:t>
            </w:r>
            <w:r>
              <w:rPr>
                <w:sz w:val="22"/>
              </w:rPr>
              <w:t>significant</w:t>
            </w:r>
            <w:r>
              <w:rPr>
                <w:spacing w:val="80"/>
                <w:sz w:val="22"/>
              </w:rPr>
              <w:t> </w:t>
            </w:r>
            <w:r>
              <w:rPr>
                <w:sz w:val="22"/>
              </w:rPr>
              <w:t>damage,</w:t>
            </w:r>
            <w:r>
              <w:rPr>
                <w:spacing w:val="80"/>
                <w:sz w:val="22"/>
              </w:rPr>
              <w:t> </w:t>
            </w:r>
            <w:r>
              <w:rPr>
                <w:sz w:val="22"/>
              </w:rPr>
              <w:t>including</w:t>
            </w:r>
            <w:r>
              <w:rPr>
                <w:spacing w:val="80"/>
                <w:sz w:val="22"/>
              </w:rPr>
              <w:t> </w:t>
            </w:r>
            <w:r>
              <w:rPr>
                <w:sz w:val="22"/>
              </w:rPr>
              <w:t>hotels,</w:t>
            </w:r>
            <w:r>
              <w:rPr>
                <w:spacing w:val="40"/>
                <w:sz w:val="22"/>
              </w:rPr>
              <w:t> </w:t>
            </w:r>
            <w:r>
              <w:rPr>
                <w:sz w:val="22"/>
              </w:rPr>
              <w:t>condominiums, and Arena GNP Seguros.</w:t>
            </w:r>
          </w:p>
        </w:tc>
      </w:tr>
      <w:tr>
        <w:trPr>
          <w:trHeight w:val="740" w:hRule="atLeast"/>
        </w:trPr>
        <w:tc>
          <w:tcPr>
            <w:tcW w:w="2400" w:type="dxa"/>
          </w:tcPr>
          <w:p>
            <w:pPr>
              <w:pStyle w:val="TableParagraph"/>
              <w:spacing w:line="256" w:lineRule="auto" w:before="115"/>
              <w:ind w:left="110" w:right="541"/>
              <w:rPr>
                <w:sz w:val="22"/>
              </w:rPr>
            </w:pPr>
            <w:r>
              <w:rPr>
                <w:sz w:val="22"/>
              </w:rPr>
              <w:t>Aeropuerto</w:t>
            </w:r>
            <w:r>
              <w:rPr>
                <w:spacing w:val="-16"/>
                <w:sz w:val="22"/>
              </w:rPr>
              <w:t> </w:t>
            </w:r>
            <w:r>
              <w:rPr>
                <w:sz w:val="22"/>
              </w:rPr>
              <w:t>Coast </w:t>
            </w:r>
            <w:r>
              <w:rPr>
                <w:spacing w:val="-4"/>
                <w:sz w:val="22"/>
              </w:rPr>
              <w:t>Road</w:t>
            </w:r>
          </w:p>
        </w:tc>
        <w:tc>
          <w:tcPr>
            <w:tcW w:w="6960" w:type="dxa"/>
          </w:tcPr>
          <w:p>
            <w:pPr>
              <w:pStyle w:val="TableParagraph"/>
              <w:spacing w:line="256" w:lineRule="auto" w:before="115"/>
              <w:ind w:left="95"/>
              <w:rPr>
                <w:sz w:val="22"/>
              </w:rPr>
            </w:pPr>
            <w:r>
              <w:rPr>
                <w:sz w:val="22"/>
              </w:rPr>
              <w:t>Severe damage was observed to building envelopes (e.g., cladding) for hotels, condominiums, stores, and other buildings in this area.</w:t>
            </w:r>
          </w:p>
        </w:tc>
      </w:tr>
    </w:tbl>
    <w:p>
      <w:pPr>
        <w:pStyle w:val="BodyText"/>
        <w:spacing w:before="205"/>
        <w:rPr>
          <w:sz w:val="24"/>
        </w:rPr>
      </w:pPr>
    </w:p>
    <w:p>
      <w:pPr>
        <w:pStyle w:val="Heading3"/>
        <w:numPr>
          <w:ilvl w:val="1"/>
          <w:numId w:val="4"/>
        </w:numPr>
        <w:tabs>
          <w:tab w:pos="766" w:val="left" w:leader="none"/>
        </w:tabs>
        <w:spacing w:line="240" w:lineRule="auto" w:before="0" w:after="0"/>
        <w:ind w:left="766" w:right="0" w:hanging="467"/>
        <w:jc w:val="left"/>
      </w:pPr>
      <w:bookmarkStart w:name="_TOC_250014" w:id="21"/>
      <w:r>
        <w:rPr/>
        <w:t>Single-Family Residential </w:t>
      </w:r>
      <w:bookmarkEnd w:id="21"/>
      <w:r>
        <w:rPr>
          <w:spacing w:val="-2"/>
        </w:rPr>
        <w:t>Structures</w:t>
      </w:r>
    </w:p>
    <w:p>
      <w:pPr>
        <w:pStyle w:val="BodyText"/>
        <w:spacing w:line="256" w:lineRule="auto" w:before="249"/>
        <w:ind w:left="340" w:right="1125"/>
        <w:jc w:val="both"/>
      </w:pPr>
      <w:r>
        <w:rPr/>
        <w:t>Acapulco witnessed severe damage to residential structures. Aerial photographs of the residential area in Coyuca de Benitez (located approximately 16 miles northwest of Acapulco) revealed extensive damage to roofs, walls, foundations,</w:t>
      </w:r>
      <w:r>
        <w:rPr>
          <w:spacing w:val="-4"/>
        </w:rPr>
        <w:t> </w:t>
      </w:r>
      <w:r>
        <w:rPr/>
        <w:t>and</w:t>
      </w:r>
      <w:r>
        <w:rPr>
          <w:spacing w:val="-4"/>
        </w:rPr>
        <w:t> </w:t>
      </w:r>
      <w:r>
        <w:rPr/>
        <w:t>various</w:t>
      </w:r>
      <w:r>
        <w:rPr>
          <w:spacing w:val="-4"/>
        </w:rPr>
        <w:t> </w:t>
      </w:r>
      <w:r>
        <w:rPr/>
        <w:t>structural</w:t>
      </w:r>
      <w:r>
        <w:rPr>
          <w:spacing w:val="-4"/>
        </w:rPr>
        <w:t> </w:t>
      </w:r>
      <w:r>
        <w:rPr/>
        <w:t>and</w:t>
      </w:r>
      <w:r>
        <w:rPr>
          <w:spacing w:val="-4"/>
        </w:rPr>
        <w:t> </w:t>
      </w:r>
      <w:r>
        <w:rPr/>
        <w:t>architectural features (Fig. 4.1). The impact of blown-off roofs and walls led to widespread flooding inside houses due to water infiltration. The damage was associated with</w:t>
      </w:r>
      <w:r>
        <w:rPr>
          <w:spacing w:val="-3"/>
        </w:rPr>
        <w:t> </w:t>
      </w:r>
      <w:r>
        <w:rPr/>
        <w:t>high</w:t>
      </w:r>
      <w:r>
        <w:rPr>
          <w:spacing w:val="-3"/>
        </w:rPr>
        <w:t> </w:t>
      </w:r>
      <w:r>
        <w:rPr/>
        <w:t>wind</w:t>
      </w:r>
      <w:r>
        <w:rPr>
          <w:spacing w:val="-3"/>
        </w:rPr>
        <w:t> </w:t>
      </w:r>
      <w:r>
        <w:rPr/>
        <w:t>loads</w:t>
      </w:r>
      <w:r>
        <w:rPr>
          <w:spacing w:val="-3"/>
        </w:rPr>
        <w:t> </w:t>
      </w:r>
      <w:r>
        <w:rPr/>
        <w:t>on</w:t>
      </w:r>
      <w:r>
        <w:rPr>
          <w:spacing w:val="-3"/>
        </w:rPr>
        <w:t> </w:t>
      </w:r>
      <w:r>
        <w:rPr/>
        <w:t>roofs</w:t>
      </w:r>
      <w:r>
        <w:rPr>
          <w:spacing w:val="-3"/>
        </w:rPr>
        <w:t> </w:t>
      </w:r>
      <w:r>
        <w:rPr/>
        <w:t>and walls, floodwaters, and wind-borne debris.</w:t>
      </w:r>
    </w:p>
    <w:p>
      <w:pPr>
        <w:pStyle w:val="BodyText"/>
        <w:spacing w:line="256" w:lineRule="auto" w:before="235"/>
        <w:ind w:left="340" w:right="1123"/>
        <w:jc w:val="both"/>
      </w:pPr>
      <w:r>
        <w:rPr/>
        <w:t>The extent of the damage to single-family residential homes in Acapulco is lacking</w:t>
      </w:r>
      <w:r>
        <w:rPr>
          <w:spacing w:val="-3"/>
        </w:rPr>
        <w:t> </w:t>
      </w:r>
      <w:r>
        <w:rPr/>
        <w:t>at</w:t>
      </w:r>
      <w:r>
        <w:rPr>
          <w:spacing w:val="-3"/>
        </w:rPr>
        <w:t> </w:t>
      </w:r>
      <w:r>
        <w:rPr/>
        <w:t>this</w:t>
      </w:r>
      <w:r>
        <w:rPr>
          <w:spacing w:val="-3"/>
        </w:rPr>
        <w:t> </w:t>
      </w:r>
      <w:r>
        <w:rPr/>
        <w:t>point due to limited media coverage. Based</w:t>
      </w:r>
      <w:r>
        <w:rPr>
          <w:spacing w:val="-3"/>
        </w:rPr>
        <w:t> </w:t>
      </w:r>
      <w:r>
        <w:rPr/>
        <w:t>on</w:t>
      </w:r>
      <w:r>
        <w:rPr>
          <w:spacing w:val="-3"/>
        </w:rPr>
        <w:t> </w:t>
      </w:r>
      <w:r>
        <w:rPr/>
        <w:t>limited</w:t>
      </w:r>
      <w:r>
        <w:rPr>
          <w:spacing w:val="-3"/>
        </w:rPr>
        <w:t> </w:t>
      </w:r>
      <w:r>
        <w:rPr/>
        <w:t>satellite</w:t>
      </w:r>
      <w:r>
        <w:rPr>
          <w:spacing w:val="-3"/>
        </w:rPr>
        <w:t> </w:t>
      </w:r>
      <w:r>
        <w:rPr/>
        <w:t>imagery</w:t>
      </w:r>
      <w:r>
        <w:rPr>
          <w:spacing w:val="-3"/>
        </w:rPr>
        <w:t> </w:t>
      </w:r>
      <w:r>
        <w:rPr/>
        <w:t>and</w:t>
      </w:r>
      <w:r>
        <w:rPr>
          <w:spacing w:val="-3"/>
        </w:rPr>
        <w:t> </w:t>
      </w:r>
      <w:r>
        <w:rPr/>
        <w:t>a</w:t>
      </w:r>
      <w:r>
        <w:rPr>
          <w:spacing w:val="-3"/>
        </w:rPr>
        <w:t> </w:t>
      </w:r>
      <w:r>
        <w:rPr/>
        <w:t>few</w:t>
      </w:r>
      <w:r>
        <w:rPr>
          <w:spacing w:val="-3"/>
        </w:rPr>
        <w:t> </w:t>
      </w:r>
      <w:r>
        <w:rPr/>
        <w:t>social</w:t>
      </w:r>
      <w:r>
        <w:rPr>
          <w:spacing w:val="-3"/>
        </w:rPr>
        <w:t> </w:t>
      </w:r>
      <w:r>
        <w:rPr/>
        <w:t>media</w:t>
      </w:r>
      <w:r>
        <w:rPr>
          <w:spacing w:val="-3"/>
        </w:rPr>
        <w:t> </w:t>
      </w:r>
      <w:r>
        <w:rPr/>
        <w:t>posts, damage appears to be widespread but dependent on the structure type, with lower-income housing with wood framing and corrugated panels suffering widespread damage.</w:t>
      </w:r>
    </w:p>
    <w:p>
      <w:pPr>
        <w:spacing w:after="0" w:line="256" w:lineRule="auto"/>
        <w:jc w:val="both"/>
        <w:sectPr>
          <w:type w:val="continuous"/>
          <w:pgSz w:w="12240" w:h="15840"/>
          <w:pgMar w:header="0" w:footer="1205" w:top="142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line="256" w:lineRule="auto"/>
        <w:ind w:left="4201" w:right="1090" w:hanging="3605"/>
      </w:pPr>
      <w:r>
        <w:rPr>
          <w:b/>
        </w:rPr>
        <w:t>Figure</w:t>
      </w:r>
      <w:r>
        <w:rPr>
          <w:b/>
          <w:spacing w:val="-4"/>
        </w:rPr>
        <w:t> </w:t>
      </w:r>
      <w:r>
        <w:rPr>
          <w:b/>
        </w:rPr>
        <w:t>4.1.</w:t>
      </w:r>
      <w:r>
        <w:rPr>
          <w:b/>
          <w:spacing w:val="-4"/>
        </w:rPr>
        <w:t> </w:t>
      </w:r>
      <w:r>
        <w:rPr/>
        <w:t>Widespread</w:t>
      </w:r>
      <w:r>
        <w:rPr>
          <w:spacing w:val="-4"/>
        </w:rPr>
        <w:t> </w:t>
      </w:r>
      <w:r>
        <w:rPr/>
        <w:t>roof</w:t>
      </w:r>
      <w:r>
        <w:rPr>
          <w:spacing w:val="-4"/>
        </w:rPr>
        <w:t> </w:t>
      </w:r>
      <w:r>
        <w:rPr/>
        <w:t>and</w:t>
      </w:r>
      <w:r>
        <w:rPr>
          <w:spacing w:val="-4"/>
        </w:rPr>
        <w:t> </w:t>
      </w:r>
      <w:r>
        <w:rPr/>
        <w:t>wall</w:t>
      </w:r>
      <w:r>
        <w:rPr>
          <w:spacing w:val="-4"/>
        </w:rPr>
        <w:t> </w:t>
      </w:r>
      <w:r>
        <w:rPr/>
        <w:t>failures</w:t>
      </w:r>
      <w:r>
        <w:rPr>
          <w:spacing w:val="-4"/>
        </w:rPr>
        <w:t> </w:t>
      </w:r>
      <w:r>
        <w:rPr/>
        <w:t>in</w:t>
      </w:r>
      <w:r>
        <w:rPr>
          <w:spacing w:val="-4"/>
        </w:rPr>
        <w:t> </w:t>
      </w:r>
      <w:r>
        <w:rPr/>
        <w:t>Coyuca</w:t>
      </w:r>
      <w:r>
        <w:rPr>
          <w:spacing w:val="-4"/>
        </w:rPr>
        <w:t> </w:t>
      </w:r>
      <w:r>
        <w:rPr/>
        <w:t>de</w:t>
      </w:r>
      <w:r>
        <w:rPr>
          <w:spacing w:val="-4"/>
        </w:rPr>
        <w:t> </w:t>
      </w:r>
      <w:r>
        <w:rPr/>
        <w:t>Benitez,</w:t>
      </w:r>
      <w:r>
        <w:rPr>
          <w:spacing w:val="-4"/>
        </w:rPr>
        <w:t> </w:t>
      </w:r>
      <w:r>
        <w:rPr/>
        <w:t>Guerrero.</w:t>
      </w:r>
      <w:r>
        <w:rPr>
          <w:spacing w:val="-4"/>
        </w:rPr>
        <w:t> </w:t>
      </w:r>
      <w:r>
        <w:rPr/>
        <w:t>(Source:</w:t>
      </w:r>
      <w:r>
        <w:rPr>
          <w:spacing w:val="-4"/>
        </w:rPr>
        <w:t> </w:t>
      </w:r>
      <w:hyperlink r:id="rId19">
        <w:r>
          <w:rPr>
            <w:color w:val="1154CC"/>
            <w:u w:val="thick" w:color="1154CC"/>
          </w:rPr>
          <w:t>X</w:t>
        </w:r>
        <w:r>
          <w:rPr>
            <w:color w:val="1154CC"/>
            <w:spacing w:val="-4"/>
            <w:u w:val="thick" w:color="1154CC"/>
          </w:rPr>
          <w:t> </w:t>
        </w:r>
        <w:r>
          <w:rPr>
            <w:color w:val="1154CC"/>
            <w:u w:val="thick" w:color="1154CC"/>
          </w:rPr>
          <w:t>-</w:t>
        </w:r>
      </w:hyperlink>
      <w:r>
        <w:rPr>
          <w:color w:val="1154CC"/>
          <w:u w:val="none"/>
        </w:rPr>
        <w:t> </w:t>
      </w:r>
      <w:hyperlink r:id="rId19">
        <w:r>
          <w:rPr>
            <w:color w:val="1154CC"/>
            <w:u w:val="thick" w:color="1154CC"/>
          </w:rPr>
          <w:t>formerly Twitter</w:t>
        </w:r>
      </w:hyperlink>
      <w:r>
        <w:rPr>
          <w:u w:val="none"/>
        </w:rPr>
        <w:t>).</w:t>
      </w:r>
    </w:p>
    <w:p>
      <w:pPr>
        <w:pStyle w:val="BodyText"/>
      </w:pPr>
    </w:p>
    <w:p>
      <w:pPr>
        <w:pStyle w:val="BodyText"/>
        <w:spacing w:before="3"/>
      </w:pPr>
    </w:p>
    <w:p>
      <w:pPr>
        <w:pStyle w:val="Heading3"/>
        <w:numPr>
          <w:ilvl w:val="1"/>
          <w:numId w:val="4"/>
        </w:numPr>
        <w:tabs>
          <w:tab w:pos="766" w:val="left" w:leader="none"/>
        </w:tabs>
        <w:spacing w:line="240" w:lineRule="auto" w:before="0" w:after="0"/>
        <w:ind w:left="766" w:right="0" w:hanging="467"/>
        <w:jc w:val="left"/>
      </w:pPr>
      <w:bookmarkStart w:name="_TOC_250013" w:id="22"/>
      <w:r>
        <w:rPr/>
        <w:t>Multi-Family Residential </w:t>
      </w:r>
      <w:bookmarkEnd w:id="22"/>
      <w:r>
        <w:rPr>
          <w:spacing w:val="-2"/>
        </w:rPr>
        <w:t>Buildings</w:t>
      </w:r>
    </w:p>
    <w:p>
      <w:pPr>
        <w:pStyle w:val="BodyText"/>
        <w:spacing w:line="256" w:lineRule="auto" w:before="249"/>
        <w:ind w:left="340" w:right="1119"/>
        <w:jc w:val="both"/>
      </w:pPr>
      <w:r>
        <w:rPr/>
        <w:t>Acapulco City sits along the coast of Acapulco Bay and boasts numerous hotels, resorts, and condominiums. There was unprecedented damage to the building envelopes (e.g., glazing and cladding) of many structures due to the wind loads, though the lateral force-resisting structural systems appeared to perform adequately. Some window failures would be expected due to wind-borne debris, but generally limited to the lower levels of the buildings. However, in this case, many buildings experienced total exterior glazing loss over the full height of the building. Many buildings now display damaged roofs, loss of glazing,</w:t>
      </w:r>
      <w:r>
        <w:rPr>
          <w:spacing w:val="-3"/>
        </w:rPr>
        <w:t> </w:t>
      </w:r>
      <w:r>
        <w:rPr/>
        <w:t>and</w:t>
      </w:r>
      <w:r>
        <w:rPr>
          <w:spacing w:val="-3"/>
        </w:rPr>
        <w:t> </w:t>
      </w:r>
      <w:r>
        <w:rPr/>
        <w:t>failure</w:t>
      </w:r>
      <w:r>
        <w:rPr>
          <w:spacing w:val="-3"/>
        </w:rPr>
        <w:t> </w:t>
      </w:r>
      <w:r>
        <w:rPr/>
        <w:t>of</w:t>
      </w:r>
      <w:r>
        <w:rPr>
          <w:spacing w:val="-3"/>
        </w:rPr>
        <w:t> </w:t>
      </w:r>
      <w:r>
        <w:rPr/>
        <w:t>exterior</w:t>
      </w:r>
      <w:r>
        <w:rPr>
          <w:spacing w:val="-3"/>
        </w:rPr>
        <w:t> </w:t>
      </w:r>
      <w:r>
        <w:rPr/>
        <w:t>wall</w:t>
      </w:r>
      <w:r>
        <w:rPr>
          <w:spacing w:val="-3"/>
        </w:rPr>
        <w:t> </w:t>
      </w:r>
      <w:r>
        <w:rPr/>
        <w:t>cladding as a result. Examples of modern high-rise residential buildings such as the recently completed Mare Acapulco Diamante (Fig. 4.2), and the Diamante</w:t>
      </w:r>
      <w:r>
        <w:rPr>
          <w:spacing w:val="-4"/>
        </w:rPr>
        <w:t> </w:t>
      </w:r>
      <w:r>
        <w:rPr/>
        <w:t>condominiums</w:t>
      </w:r>
      <w:r>
        <w:rPr>
          <w:spacing w:val="-4"/>
        </w:rPr>
        <w:t> </w:t>
      </w:r>
      <w:r>
        <w:rPr/>
        <w:t>(Fig.</w:t>
      </w:r>
      <w:r>
        <w:rPr>
          <w:spacing w:val="-4"/>
        </w:rPr>
        <w:t> </w:t>
      </w:r>
      <w:r>
        <w:rPr/>
        <w:t>4.3)</w:t>
      </w:r>
      <w:r>
        <w:rPr>
          <w:spacing w:val="-4"/>
        </w:rPr>
        <w:t> </w:t>
      </w:r>
      <w:r>
        <w:rPr/>
        <w:t>show</w:t>
      </w:r>
      <w:r>
        <w:rPr>
          <w:spacing w:val="-4"/>
        </w:rPr>
        <w:t> </w:t>
      </w:r>
      <w:r>
        <w:rPr/>
        <w:t>extensive loss of glazing over the entire exterior of the buildings.</w:t>
      </w:r>
    </w:p>
    <w:p>
      <w:pPr>
        <w:pStyle w:val="BodyText"/>
        <w:spacing w:before="10"/>
      </w:pPr>
    </w:p>
    <w:p>
      <w:pPr>
        <w:pStyle w:val="BodyText"/>
        <w:spacing w:line="256" w:lineRule="auto"/>
        <w:ind w:left="340" w:right="1119"/>
        <w:jc w:val="both"/>
      </w:pPr>
      <w:r>
        <w:rPr/>
        <w:t>The Mare Acapulco Diamante building was completed in 2023, the Diamante condominiums were constructed between 2006 and 2009, and the Princess Mundo</w:t>
      </w:r>
      <w:r>
        <w:rPr>
          <w:spacing w:val="-3"/>
        </w:rPr>
        <w:t> </w:t>
      </w:r>
      <w:r>
        <w:rPr/>
        <w:t>Hotel</w:t>
      </w:r>
      <w:r>
        <w:rPr>
          <w:spacing w:val="-3"/>
        </w:rPr>
        <w:t> </w:t>
      </w:r>
      <w:r>
        <w:rPr/>
        <w:t>was</w:t>
      </w:r>
      <w:r>
        <w:rPr>
          <w:spacing w:val="-3"/>
        </w:rPr>
        <w:t> </w:t>
      </w:r>
      <w:r>
        <w:rPr/>
        <w:t>built</w:t>
      </w:r>
      <w:r>
        <w:rPr>
          <w:spacing w:val="-3"/>
        </w:rPr>
        <w:t> </w:t>
      </w:r>
      <w:r>
        <w:rPr/>
        <w:t>circa</w:t>
      </w:r>
      <w:r>
        <w:rPr>
          <w:spacing w:val="-3"/>
        </w:rPr>
        <w:t> </w:t>
      </w:r>
      <w:r>
        <w:rPr/>
        <w:t>1971. Despite the significant age gap, all displayed extensive</w:t>
      </w:r>
      <w:r>
        <w:rPr>
          <w:spacing w:val="-3"/>
        </w:rPr>
        <w:t> </w:t>
      </w:r>
      <w:r>
        <w:rPr/>
        <w:t>levels</w:t>
      </w:r>
      <w:r>
        <w:rPr>
          <w:spacing w:val="-3"/>
        </w:rPr>
        <w:t> </w:t>
      </w:r>
      <w:r>
        <w:rPr/>
        <w:t>of</w:t>
      </w:r>
      <w:r>
        <w:rPr>
          <w:spacing w:val="-3"/>
        </w:rPr>
        <w:t> </w:t>
      </w:r>
      <w:r>
        <w:rPr/>
        <w:t>damage</w:t>
      </w:r>
      <w:r>
        <w:rPr>
          <w:spacing w:val="-3"/>
        </w:rPr>
        <w:t> </w:t>
      </w:r>
      <w:r>
        <w:rPr/>
        <w:t>to</w:t>
      </w:r>
      <w:r>
        <w:rPr>
          <w:spacing w:val="-3"/>
        </w:rPr>
        <w:t> </w:t>
      </w:r>
      <w:r>
        <w:rPr/>
        <w:t>multiple</w:t>
      </w:r>
      <w:r>
        <w:rPr>
          <w:spacing w:val="-3"/>
        </w:rPr>
        <w:t> </w:t>
      </w:r>
      <w:r>
        <w:rPr/>
        <w:t>floors.</w:t>
      </w:r>
      <w:r>
        <w:rPr>
          <w:spacing w:val="-3"/>
        </w:rPr>
        <w:t> </w:t>
      </w:r>
      <w:r>
        <w:rPr/>
        <w:t>This is surprising considering the advancements in building codes and standards that should have been taken into</w:t>
      </w:r>
      <w:r>
        <w:rPr>
          <w:spacing w:val="-5"/>
        </w:rPr>
        <w:t> </w:t>
      </w:r>
      <w:r>
        <w:rPr/>
        <w:t>account</w:t>
      </w:r>
      <w:r>
        <w:rPr>
          <w:spacing w:val="-5"/>
        </w:rPr>
        <w:t> </w:t>
      </w:r>
      <w:r>
        <w:rPr/>
        <w:t>during</w:t>
      </w:r>
      <w:r>
        <w:rPr>
          <w:spacing w:val="-5"/>
        </w:rPr>
        <w:t> </w:t>
      </w:r>
      <w:r>
        <w:rPr/>
        <w:t>their</w:t>
      </w:r>
      <w:r>
        <w:rPr>
          <w:spacing w:val="-5"/>
        </w:rPr>
        <w:t> </w:t>
      </w:r>
      <w:r>
        <w:rPr/>
        <w:t>respective</w:t>
      </w:r>
      <w:r>
        <w:rPr>
          <w:spacing w:val="-5"/>
        </w:rPr>
        <w:t> </w:t>
      </w:r>
      <w:r>
        <w:rPr/>
        <w:t>constructions.</w:t>
      </w:r>
      <w:r>
        <w:rPr>
          <w:spacing w:val="-5"/>
        </w:rPr>
        <w:t> </w:t>
      </w:r>
      <w:r>
        <w:rPr/>
        <w:t>Currently,</w:t>
      </w:r>
      <w:r>
        <w:rPr>
          <w:spacing w:val="-5"/>
        </w:rPr>
        <w:t> </w:t>
      </w:r>
      <w:r>
        <w:rPr/>
        <w:t>there</w:t>
      </w:r>
      <w:r>
        <w:rPr>
          <w:spacing w:val="-5"/>
        </w:rPr>
        <w:t> </w:t>
      </w:r>
      <w:r>
        <w:rPr/>
        <w:t>is</w:t>
      </w:r>
      <w:r>
        <w:rPr>
          <w:spacing w:val="-5"/>
        </w:rPr>
        <w:t> </w:t>
      </w:r>
      <w:r>
        <w:rPr/>
        <w:t>no</w:t>
      </w:r>
      <w:r>
        <w:rPr>
          <w:spacing w:val="-5"/>
        </w:rPr>
        <w:t> </w:t>
      </w:r>
      <w:r>
        <w:rPr/>
        <w:t>confirmation regarding the actual wind speed for which these buildings were designed.</w:t>
      </w:r>
    </w:p>
    <w:p>
      <w:pPr>
        <w:pStyle w:val="BodyText"/>
        <w:spacing w:before="13"/>
      </w:pPr>
    </w:p>
    <w:p>
      <w:pPr>
        <w:pStyle w:val="BodyText"/>
        <w:spacing w:line="256" w:lineRule="auto"/>
        <w:ind w:left="340" w:right="1119"/>
        <w:jc w:val="both"/>
      </w:pPr>
      <w:r>
        <w:rPr/>
        <w:t>Figure 4.4 shows three screenshots from a video of the damage caused to the Solar Ocean building. The first image shows a view from the unprotected balcony towards two adjacent buildings with similar exterior curtain wall failures. The middle image shows the interior of the unit with all glazing missing, severe damage to the</w:t>
      </w:r>
      <w:r>
        <w:rPr>
          <w:spacing w:val="-3"/>
        </w:rPr>
        <w:t> </w:t>
      </w:r>
      <w:r>
        <w:rPr/>
        <w:t>ceiling</w:t>
      </w:r>
      <w:r>
        <w:rPr>
          <w:spacing w:val="-3"/>
        </w:rPr>
        <w:t> </w:t>
      </w:r>
      <w:r>
        <w:rPr/>
        <w:t>and</w:t>
      </w:r>
      <w:r>
        <w:rPr>
          <w:spacing w:val="-3"/>
        </w:rPr>
        <w:t> </w:t>
      </w:r>
      <w:r>
        <w:rPr/>
        <w:t>interior</w:t>
      </w:r>
      <w:r>
        <w:rPr>
          <w:spacing w:val="-3"/>
        </w:rPr>
        <w:t> </w:t>
      </w:r>
      <w:r>
        <w:rPr/>
        <w:t>walls,</w:t>
      </w:r>
      <w:r>
        <w:rPr>
          <w:spacing w:val="-3"/>
        </w:rPr>
        <w:t> </w:t>
      </w:r>
      <w:r>
        <w:rPr/>
        <w:t>and</w:t>
      </w:r>
      <w:r>
        <w:rPr>
          <w:spacing w:val="-3"/>
        </w:rPr>
        <w:t> </w:t>
      </w:r>
      <w:r>
        <w:rPr/>
        <w:t>water</w:t>
      </w:r>
      <w:r>
        <w:rPr>
          <w:spacing w:val="-3"/>
        </w:rPr>
        <w:t> </w:t>
      </w:r>
      <w:r>
        <w:rPr/>
        <w:t>damage</w:t>
      </w:r>
    </w:p>
    <w:p>
      <w:pPr>
        <w:spacing w:after="0" w:line="256" w:lineRule="auto"/>
        <w:jc w:val="both"/>
        <w:sectPr>
          <w:pgSz w:w="12240" w:h="15840"/>
          <w:pgMar w:header="0" w:footer="1205" w:top="1460" w:bottom="1480" w:left="1100" w:right="320"/>
        </w:sectPr>
      </w:pPr>
    </w:p>
    <w:p>
      <w:pPr>
        <w:pStyle w:val="BodyText"/>
        <w:spacing w:line="256" w:lineRule="auto" w:before="65"/>
        <w:ind w:left="340" w:right="1128"/>
        <w:jc w:val="both"/>
      </w:pPr>
      <w:r>
        <w:rPr/>
        <w:t>to all contents of the dwelling unit. The third image shows an exterior view confirming the exterior failure over the full building height. Figure 4.5 shows</w:t>
      </w:r>
      <w:r>
        <w:rPr>
          <w:spacing w:val="-3"/>
        </w:rPr>
        <w:t> </w:t>
      </w:r>
      <w:r>
        <w:rPr/>
        <w:t>the</w:t>
      </w:r>
      <w:r>
        <w:rPr>
          <w:spacing w:val="-3"/>
        </w:rPr>
        <w:t> </w:t>
      </w:r>
      <w:r>
        <w:rPr/>
        <w:t>interior</w:t>
      </w:r>
      <w:r>
        <w:rPr>
          <w:spacing w:val="-3"/>
        </w:rPr>
        <w:t> </w:t>
      </w:r>
      <w:r>
        <w:rPr/>
        <w:t>of</w:t>
      </w:r>
      <w:r>
        <w:rPr>
          <w:spacing w:val="-3"/>
        </w:rPr>
        <w:t> </w:t>
      </w:r>
      <w:r>
        <w:rPr/>
        <w:t>the</w:t>
      </w:r>
      <w:r>
        <w:rPr>
          <w:spacing w:val="-3"/>
        </w:rPr>
        <w:t> </w:t>
      </w:r>
      <w:r>
        <w:rPr/>
        <w:t>Princess</w:t>
      </w:r>
      <w:r>
        <w:rPr>
          <w:spacing w:val="-3"/>
        </w:rPr>
        <w:t> </w:t>
      </w:r>
      <w:r>
        <w:rPr/>
        <w:t>Mundo Hotel, which lost the roof glazing over the large atrium.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tabs>
          <w:tab w:pos="7097" w:val="left" w:leader="none"/>
        </w:tabs>
        <w:spacing w:before="0"/>
        <w:ind w:left="2140" w:right="0" w:firstLine="0"/>
        <w:jc w:val="left"/>
        <w:rPr>
          <w:sz w:val="20"/>
        </w:rPr>
      </w:pPr>
      <w:r>
        <w:rPr>
          <w:sz w:val="20"/>
        </w:rPr>
        <w:t>(a)</w:t>
      </w:r>
      <w:r>
        <w:rPr>
          <w:spacing w:val="57"/>
          <w:sz w:val="20"/>
        </w:rPr>
        <w:t> </w:t>
      </w:r>
      <w:r>
        <w:rPr>
          <w:spacing w:val="-2"/>
          <w:sz w:val="20"/>
        </w:rPr>
        <w:t>before</w:t>
      </w:r>
      <w:r>
        <w:rPr>
          <w:sz w:val="20"/>
        </w:rPr>
        <w:tab/>
        <w:t>(b)</w:t>
      </w:r>
      <w:r>
        <w:rPr>
          <w:spacing w:val="-5"/>
          <w:sz w:val="20"/>
        </w:rPr>
        <w:t> </w:t>
      </w:r>
      <w:r>
        <w:rPr>
          <w:spacing w:val="-2"/>
          <w:sz w:val="20"/>
        </w:rPr>
        <w:t>after</w:t>
      </w:r>
    </w:p>
    <w:p>
      <w:pPr>
        <w:pStyle w:val="BodyText"/>
        <w:spacing w:line="256" w:lineRule="auto" w:before="11"/>
        <w:ind w:left="407" w:right="1185"/>
        <w:jc w:val="center"/>
      </w:pPr>
      <w:r>
        <w:rPr>
          <w:b/>
        </w:rPr>
        <w:t>Figure 4.2. </w:t>
      </w:r>
      <w:r>
        <w:rPr/>
        <w:t>Before and after images of the recently completed Mare Acapulco Diamante building</w:t>
      </w:r>
      <w:r>
        <w:rPr>
          <w:spacing w:val="-4"/>
        </w:rPr>
        <w:t> </w:t>
      </w:r>
      <w:r>
        <w:rPr/>
        <w:t>showing</w:t>
      </w:r>
      <w:r>
        <w:rPr>
          <w:spacing w:val="-4"/>
        </w:rPr>
        <w:t> </w:t>
      </w:r>
      <w:r>
        <w:rPr/>
        <w:t>almost</w:t>
      </w:r>
      <w:r>
        <w:rPr>
          <w:spacing w:val="-4"/>
        </w:rPr>
        <w:t> </w:t>
      </w:r>
      <w:r>
        <w:rPr/>
        <w:t>complete</w:t>
      </w:r>
      <w:r>
        <w:rPr>
          <w:spacing w:val="-4"/>
        </w:rPr>
        <w:t> </w:t>
      </w:r>
      <w:r>
        <w:rPr/>
        <w:t>loss</w:t>
      </w:r>
      <w:r>
        <w:rPr>
          <w:spacing w:val="-4"/>
        </w:rPr>
        <w:t> </w:t>
      </w:r>
      <w:r>
        <w:rPr/>
        <w:t>of</w:t>
      </w:r>
      <w:r>
        <w:rPr>
          <w:spacing w:val="-4"/>
        </w:rPr>
        <w:t> </w:t>
      </w:r>
      <w:r>
        <w:rPr/>
        <w:t>the</w:t>
      </w:r>
      <w:r>
        <w:rPr>
          <w:spacing w:val="-4"/>
        </w:rPr>
        <w:t> </w:t>
      </w:r>
      <w:r>
        <w:rPr/>
        <w:t>exterior</w:t>
      </w:r>
      <w:r>
        <w:rPr>
          <w:spacing w:val="-4"/>
        </w:rPr>
        <w:t> </w:t>
      </w:r>
      <w:r>
        <w:rPr/>
        <w:t>glazing</w:t>
      </w:r>
      <w:r>
        <w:rPr>
          <w:spacing w:val="-4"/>
        </w:rPr>
        <w:t> </w:t>
      </w:r>
      <w:r>
        <w:rPr/>
        <w:t>at</w:t>
      </w:r>
      <w:r>
        <w:rPr>
          <w:spacing w:val="-4"/>
        </w:rPr>
        <w:t> </w:t>
      </w:r>
      <w:r>
        <w:rPr/>
        <w:t>all</w:t>
      </w:r>
      <w:r>
        <w:rPr>
          <w:spacing w:val="-4"/>
        </w:rPr>
        <w:t> </w:t>
      </w:r>
      <w:r>
        <w:rPr/>
        <w:t>building</w:t>
      </w:r>
      <w:r>
        <w:rPr>
          <w:spacing w:val="-4"/>
        </w:rPr>
        <w:t> </w:t>
      </w:r>
      <w:r>
        <w:rPr/>
        <w:t>floors</w:t>
      </w:r>
      <w:r>
        <w:rPr>
          <w:spacing w:val="-4"/>
        </w:rPr>
        <w:t> </w:t>
      </w:r>
      <w:r>
        <w:rPr/>
        <w:t>(Source: </w:t>
      </w:r>
      <w:hyperlink r:id="rId20">
        <w:r>
          <w:rPr>
            <w:color w:val="1154CC"/>
            <w:u w:val="thick" w:color="1154CC"/>
          </w:rPr>
          <w:t>Nahel Belgherze via Twitter/X</w:t>
        </w:r>
      </w:hyperlink>
      <w:r>
        <w:rPr>
          <w:u w:val="none"/>
        </w:rPr>
        <w:t>) (Location: 16.76517 N, 99.7836 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0"/>
      </w:pPr>
    </w:p>
    <w:p>
      <w:pPr>
        <w:pStyle w:val="BodyText"/>
        <w:spacing w:line="256" w:lineRule="auto"/>
        <w:ind w:left="327" w:right="1105"/>
        <w:jc w:val="center"/>
      </w:pPr>
      <w:r>
        <w:rPr>
          <w:b/>
        </w:rPr>
        <w:t>Figure 4.3. </w:t>
      </w:r>
      <w:r>
        <w:rPr/>
        <w:t>Severe damage to nearly all glazing surfaces of the condominiums in Diamante, south</w:t>
      </w:r>
      <w:r>
        <w:rPr>
          <w:spacing w:val="-5"/>
        </w:rPr>
        <w:t> </w:t>
      </w:r>
      <w:r>
        <w:rPr/>
        <w:t>of</w:t>
      </w:r>
      <w:r>
        <w:rPr>
          <w:spacing w:val="-5"/>
        </w:rPr>
        <w:t> </w:t>
      </w:r>
      <w:r>
        <w:rPr/>
        <w:t>Acapulco</w:t>
      </w:r>
      <w:r>
        <w:rPr>
          <w:spacing w:val="-5"/>
        </w:rPr>
        <w:t> </w:t>
      </w:r>
      <w:r>
        <w:rPr/>
        <w:t>(Source:</w:t>
      </w:r>
      <w:r>
        <w:rPr>
          <w:spacing w:val="-5"/>
        </w:rPr>
        <w:t> </w:t>
      </w:r>
      <w:hyperlink r:id="rId21">
        <w:r>
          <w:rPr>
            <w:color w:val="1154CC"/>
            <w:u w:val="thick" w:color="1154CC"/>
          </w:rPr>
          <w:t>Javier</w:t>
        </w:r>
        <w:r>
          <w:rPr>
            <w:color w:val="1154CC"/>
            <w:spacing w:val="-5"/>
            <w:u w:val="thick" w:color="1154CC"/>
          </w:rPr>
          <w:t> </w:t>
        </w:r>
        <w:r>
          <w:rPr>
            <w:color w:val="1154CC"/>
            <w:u w:val="thick" w:color="1154CC"/>
          </w:rPr>
          <w:t>Peña</w:t>
        </w:r>
        <w:r>
          <w:rPr>
            <w:color w:val="1154CC"/>
            <w:spacing w:val="-5"/>
            <w:u w:val="thick" w:color="1154CC"/>
          </w:rPr>
          <w:t> </w:t>
        </w:r>
        <w:r>
          <w:rPr>
            <w:color w:val="1154CC"/>
            <w:u w:val="thick" w:color="1154CC"/>
          </w:rPr>
          <w:t>via</w:t>
        </w:r>
        <w:r>
          <w:rPr>
            <w:color w:val="1154CC"/>
            <w:spacing w:val="-5"/>
            <w:u w:val="thick" w:color="1154CC"/>
          </w:rPr>
          <w:t> </w:t>
        </w:r>
        <w:r>
          <w:rPr>
            <w:color w:val="1154CC"/>
            <w:u w:val="thick" w:color="1154CC"/>
          </w:rPr>
          <w:t>Twitter/X</w:t>
        </w:r>
      </w:hyperlink>
      <w:r>
        <w:rPr>
          <w:u w:val="none"/>
        </w:rPr>
        <w:t>)</w:t>
      </w:r>
      <w:r>
        <w:rPr>
          <w:spacing w:val="-5"/>
          <w:u w:val="none"/>
        </w:rPr>
        <w:t> </w:t>
      </w:r>
      <w:r>
        <w:rPr>
          <w:u w:val="none"/>
        </w:rPr>
        <w:t>(Location:</w:t>
      </w:r>
      <w:r>
        <w:rPr>
          <w:spacing w:val="-5"/>
          <w:u w:val="none"/>
        </w:rPr>
        <w:t> </w:t>
      </w:r>
      <w:r>
        <w:rPr>
          <w:u w:val="none"/>
        </w:rPr>
        <w:t>16.7754644</w:t>
      </w:r>
      <w:r>
        <w:rPr>
          <w:spacing w:val="-5"/>
          <w:u w:val="none"/>
        </w:rPr>
        <w:t> </w:t>
      </w:r>
      <w:r>
        <w:rPr>
          <w:u w:val="none"/>
        </w:rPr>
        <w:t>N,</w:t>
      </w:r>
      <w:r>
        <w:rPr>
          <w:spacing w:val="-5"/>
          <w:u w:val="none"/>
        </w:rPr>
        <w:t> </w:t>
      </w:r>
      <w:r>
        <w:rPr>
          <w:u w:val="none"/>
        </w:rPr>
        <w:t>99.7906669</w:t>
      </w:r>
      <w:r>
        <w:rPr>
          <w:spacing w:val="-5"/>
          <w:u w:val="none"/>
        </w:rPr>
        <w:t> </w:t>
      </w:r>
      <w:r>
        <w:rPr>
          <w:u w:val="none"/>
        </w:rPr>
        <w:t>W).</w:t>
      </w:r>
    </w:p>
    <w:p>
      <w:pPr>
        <w:spacing w:after="0" w:line="256" w:lineRule="auto"/>
        <w:jc w:val="center"/>
        <w:sectPr>
          <w:pgSz w:w="12240" w:h="15840"/>
          <w:pgMar w:header="0" w:footer="1205" w:top="138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pStyle w:val="BodyText"/>
        <w:spacing w:line="256" w:lineRule="auto"/>
        <w:ind w:left="525" w:right="1302"/>
        <w:jc w:val="center"/>
      </w:pPr>
      <w:r>
        <w:rPr>
          <w:b/>
        </w:rPr>
        <w:t>Figure</w:t>
      </w:r>
      <w:r>
        <w:rPr>
          <w:b/>
          <w:spacing w:val="-4"/>
        </w:rPr>
        <w:t> </w:t>
      </w:r>
      <w:r>
        <w:rPr>
          <w:b/>
        </w:rPr>
        <w:t>4.4.</w:t>
      </w:r>
      <w:r>
        <w:rPr>
          <w:b/>
          <w:spacing w:val="-4"/>
        </w:rPr>
        <w:t> </w:t>
      </w:r>
      <w:r>
        <w:rPr/>
        <w:t>Three</w:t>
      </w:r>
      <w:r>
        <w:rPr>
          <w:spacing w:val="-4"/>
        </w:rPr>
        <w:t> </w:t>
      </w:r>
      <w:r>
        <w:rPr/>
        <w:t>screen</w:t>
      </w:r>
      <w:r>
        <w:rPr>
          <w:spacing w:val="-4"/>
        </w:rPr>
        <w:t> </w:t>
      </w:r>
      <w:r>
        <w:rPr/>
        <w:t>captures</w:t>
      </w:r>
      <w:r>
        <w:rPr>
          <w:spacing w:val="-4"/>
        </w:rPr>
        <w:t> </w:t>
      </w:r>
      <w:r>
        <w:rPr/>
        <w:t>from</w:t>
      </w:r>
      <w:r>
        <w:rPr>
          <w:spacing w:val="-4"/>
        </w:rPr>
        <w:t> </w:t>
      </w:r>
      <w:r>
        <w:rPr/>
        <w:t>a</w:t>
      </w:r>
      <w:r>
        <w:rPr>
          <w:spacing w:val="-4"/>
        </w:rPr>
        <w:t> </w:t>
      </w:r>
      <w:r>
        <w:rPr/>
        <w:t>video</w:t>
      </w:r>
      <w:r>
        <w:rPr>
          <w:spacing w:val="-4"/>
        </w:rPr>
        <w:t> </w:t>
      </w:r>
      <w:r>
        <w:rPr/>
        <w:t>taken</w:t>
      </w:r>
      <w:r>
        <w:rPr>
          <w:spacing w:val="-4"/>
        </w:rPr>
        <w:t> </w:t>
      </w:r>
      <w:r>
        <w:rPr/>
        <w:t>inside</w:t>
      </w:r>
      <w:r>
        <w:rPr>
          <w:spacing w:val="-4"/>
        </w:rPr>
        <w:t> </w:t>
      </w:r>
      <w:r>
        <w:rPr/>
        <w:t>the</w:t>
      </w:r>
      <w:r>
        <w:rPr>
          <w:spacing w:val="-4"/>
        </w:rPr>
        <w:t> </w:t>
      </w:r>
      <w:r>
        <w:rPr/>
        <w:t>Solar</w:t>
      </w:r>
      <w:r>
        <w:rPr>
          <w:spacing w:val="-4"/>
        </w:rPr>
        <w:t> </w:t>
      </w:r>
      <w:r>
        <w:rPr/>
        <w:t>Ocean</w:t>
      </w:r>
      <w:r>
        <w:rPr>
          <w:spacing w:val="-4"/>
        </w:rPr>
        <w:t> </w:t>
      </w:r>
      <w:r>
        <w:rPr/>
        <w:t>building</w:t>
      </w:r>
      <w:r>
        <w:rPr>
          <w:spacing w:val="-4"/>
        </w:rPr>
        <w:t> </w:t>
      </w:r>
      <w:r>
        <w:rPr/>
        <w:t>at</w:t>
      </w:r>
      <w:r>
        <w:rPr>
          <w:spacing w:val="-4"/>
        </w:rPr>
        <w:t> </w:t>
      </w:r>
      <w:r>
        <w:rPr/>
        <w:t>117 Costera de las Palmas, showing the complete loss of the curtain wall system of this and adjacent buildings, with major damage to non-structural interior components and building contents (Source </w:t>
      </w:r>
      <w:hyperlink r:id="rId22">
        <w:r>
          <w:rPr>
            <w:color w:val="1154CC"/>
            <w:u w:val="thick" w:color="1154CC"/>
          </w:rPr>
          <w:t>X - formerly Twitter</w:t>
        </w:r>
      </w:hyperlink>
      <w:r>
        <w:rPr>
          <w:u w:val="none"/>
        </w:rPr>
        <w:t>) (Location: 16.7845 N; 99.8086 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7"/>
      </w:pPr>
    </w:p>
    <w:p>
      <w:pPr>
        <w:pStyle w:val="BodyText"/>
        <w:spacing w:line="256" w:lineRule="auto"/>
        <w:ind w:left="327" w:right="1105"/>
        <w:jc w:val="center"/>
      </w:pPr>
      <w:r>
        <w:rPr>
          <w:b/>
        </w:rPr>
        <w:t>Figure 4.5. </w:t>
      </w:r>
      <w:r>
        <w:rPr/>
        <w:t>Interior views of the Princess Mundo Hotel, including loss of roof cover, destroyed glazing,</w:t>
      </w:r>
      <w:r>
        <w:rPr>
          <w:spacing w:val="-6"/>
        </w:rPr>
        <w:t> </w:t>
      </w:r>
      <w:r>
        <w:rPr/>
        <w:t>and</w:t>
      </w:r>
      <w:r>
        <w:rPr>
          <w:spacing w:val="-6"/>
        </w:rPr>
        <w:t> </w:t>
      </w:r>
      <w:r>
        <w:rPr/>
        <w:t>damage</w:t>
      </w:r>
      <w:r>
        <w:rPr>
          <w:spacing w:val="-6"/>
        </w:rPr>
        <w:t> </w:t>
      </w:r>
      <w:r>
        <w:rPr/>
        <w:t>to</w:t>
      </w:r>
      <w:r>
        <w:rPr>
          <w:spacing w:val="-6"/>
        </w:rPr>
        <w:t> </w:t>
      </w:r>
      <w:r>
        <w:rPr/>
        <w:t>interior</w:t>
      </w:r>
      <w:r>
        <w:rPr>
          <w:spacing w:val="-6"/>
        </w:rPr>
        <w:t> </w:t>
      </w:r>
      <w:r>
        <w:rPr/>
        <w:t>non-structural</w:t>
      </w:r>
      <w:r>
        <w:rPr>
          <w:spacing w:val="-6"/>
        </w:rPr>
        <w:t> </w:t>
      </w:r>
      <w:r>
        <w:rPr/>
        <w:t>elements.</w:t>
      </w:r>
      <w:r>
        <w:rPr>
          <w:spacing w:val="-6"/>
        </w:rPr>
        <w:t> </w:t>
      </w:r>
      <w:r>
        <w:rPr/>
        <w:t>(Source:</w:t>
      </w:r>
      <w:r>
        <w:rPr>
          <w:spacing w:val="-6"/>
        </w:rPr>
        <w:t> </w:t>
      </w:r>
      <w:hyperlink r:id="rId23">
        <w:r>
          <w:rPr>
            <w:color w:val="1154CC"/>
            <w:u w:val="thick" w:color="1154CC"/>
          </w:rPr>
          <w:t>X,</w:t>
        </w:r>
        <w:r>
          <w:rPr>
            <w:color w:val="1154CC"/>
            <w:spacing w:val="-6"/>
            <w:u w:val="thick" w:color="1154CC"/>
          </w:rPr>
          <w:t> </w:t>
        </w:r>
        <w:r>
          <w:rPr>
            <w:color w:val="1154CC"/>
            <w:u w:val="thick" w:color="1154CC"/>
          </w:rPr>
          <w:t>formerly</w:t>
        </w:r>
        <w:r>
          <w:rPr>
            <w:color w:val="1154CC"/>
            <w:spacing w:val="-6"/>
            <w:u w:val="thick" w:color="1154CC"/>
          </w:rPr>
          <w:t> </w:t>
        </w:r>
        <w:r>
          <w:rPr>
            <w:color w:val="1154CC"/>
            <w:u w:val="thick" w:color="1154CC"/>
          </w:rPr>
          <w:t>Twitter</w:t>
        </w:r>
      </w:hyperlink>
      <w:r>
        <w:rPr>
          <w:u w:val="none"/>
        </w:rPr>
        <w:t>).</w:t>
      </w:r>
      <w:r>
        <w:rPr>
          <w:spacing w:val="-6"/>
          <w:u w:val="none"/>
        </w:rPr>
        <w:t> </w:t>
      </w:r>
      <w:r>
        <w:rPr>
          <w:u w:val="none"/>
        </w:rPr>
        <w:t>(Location:</w:t>
      </w:r>
    </w:p>
    <w:p>
      <w:pPr>
        <w:pStyle w:val="BodyText"/>
        <w:spacing w:line="252" w:lineRule="exact"/>
        <w:ind w:right="777"/>
        <w:jc w:val="center"/>
      </w:pPr>
      <w:r>
        <w:rPr/>
        <w:t>.16.78943</w:t>
      </w:r>
      <w:r>
        <w:rPr>
          <w:spacing w:val="-7"/>
        </w:rPr>
        <w:t> </w:t>
      </w:r>
      <w:r>
        <w:rPr/>
        <w:t>N,</w:t>
      </w:r>
      <w:r>
        <w:rPr>
          <w:spacing w:val="-7"/>
        </w:rPr>
        <w:t> </w:t>
      </w:r>
      <w:r>
        <w:rPr/>
        <w:t>99.8144663</w:t>
      </w:r>
      <w:r>
        <w:rPr>
          <w:spacing w:val="-7"/>
        </w:rPr>
        <w:t> </w:t>
      </w:r>
      <w:r>
        <w:rPr>
          <w:spacing w:val="-5"/>
        </w:rPr>
        <w:t>W).</w:t>
      </w:r>
    </w:p>
    <w:p>
      <w:pPr>
        <w:pStyle w:val="BodyText"/>
        <w:spacing w:before="35"/>
      </w:pPr>
    </w:p>
    <w:p>
      <w:pPr>
        <w:pStyle w:val="Heading3"/>
        <w:numPr>
          <w:ilvl w:val="1"/>
          <w:numId w:val="4"/>
        </w:numPr>
        <w:tabs>
          <w:tab w:pos="766" w:val="left" w:leader="none"/>
        </w:tabs>
        <w:spacing w:line="240" w:lineRule="auto" w:before="0" w:after="0"/>
        <w:ind w:left="766" w:right="0" w:hanging="467"/>
        <w:jc w:val="left"/>
      </w:pPr>
      <w:bookmarkStart w:name="_TOC_250012" w:id="23"/>
      <w:r>
        <w:rPr/>
        <w:t>Commercial Buildings and </w:t>
      </w:r>
      <w:bookmarkEnd w:id="23"/>
      <w:r>
        <w:rPr>
          <w:spacing w:val="-2"/>
        </w:rPr>
        <w:t>Stadiums</w:t>
      </w:r>
    </w:p>
    <w:p>
      <w:pPr>
        <w:pStyle w:val="BodyText"/>
        <w:spacing w:before="2"/>
        <w:rPr>
          <w:b/>
          <w:sz w:val="24"/>
        </w:rPr>
      </w:pPr>
    </w:p>
    <w:p>
      <w:pPr>
        <w:pStyle w:val="BodyText"/>
        <w:spacing w:line="256" w:lineRule="auto" w:before="1"/>
        <w:ind w:left="340" w:right="1119"/>
        <w:jc w:val="both"/>
      </w:pPr>
      <w:r>
        <w:rPr/>
        <w:t>The Galerias Mall is one of the most</w:t>
      </w:r>
      <w:r>
        <w:rPr>
          <w:spacing w:val="-3"/>
        </w:rPr>
        <w:t> </w:t>
      </w:r>
      <w:r>
        <w:rPr/>
        <w:t>severely</w:t>
      </w:r>
      <w:r>
        <w:rPr>
          <w:spacing w:val="-3"/>
        </w:rPr>
        <w:t> </w:t>
      </w:r>
      <w:r>
        <w:rPr/>
        <w:t>damaged</w:t>
      </w:r>
      <w:r>
        <w:rPr>
          <w:spacing w:val="-3"/>
        </w:rPr>
        <w:t> </w:t>
      </w:r>
      <w:r>
        <w:rPr/>
        <w:t>structures</w:t>
      </w:r>
      <w:r>
        <w:rPr>
          <w:spacing w:val="-3"/>
        </w:rPr>
        <w:t> </w:t>
      </w:r>
      <w:r>
        <w:rPr/>
        <w:t>in</w:t>
      </w:r>
      <w:r>
        <w:rPr>
          <w:spacing w:val="-3"/>
        </w:rPr>
        <w:t> </w:t>
      </w:r>
      <w:r>
        <w:rPr/>
        <w:t>the</w:t>
      </w:r>
      <w:r>
        <w:rPr>
          <w:spacing w:val="-3"/>
        </w:rPr>
        <w:t> </w:t>
      </w:r>
      <w:r>
        <w:rPr/>
        <w:t>aftermath</w:t>
      </w:r>
      <w:r>
        <w:rPr>
          <w:spacing w:val="-3"/>
        </w:rPr>
        <w:t> </w:t>
      </w:r>
      <w:r>
        <w:rPr/>
        <w:t>of</w:t>
      </w:r>
      <w:r>
        <w:rPr>
          <w:spacing w:val="-3"/>
        </w:rPr>
        <w:t> </w:t>
      </w:r>
      <w:r>
        <w:rPr/>
        <w:t>Hurricane Otis (Fig. 4.6). The shopping mall encompasses commercial and shopping stores that experienced substantial damage to its roof, curtain walls, and glass cladding panels. Light framed</w:t>
      </w:r>
      <w:r>
        <w:rPr>
          <w:spacing w:val="26"/>
        </w:rPr>
        <w:t> </w:t>
      </w:r>
      <w:r>
        <w:rPr/>
        <w:t>commercial</w:t>
      </w:r>
      <w:r>
        <w:rPr>
          <w:spacing w:val="26"/>
        </w:rPr>
        <w:t> </w:t>
      </w:r>
      <w:r>
        <w:rPr/>
        <w:t>properties</w:t>
      </w:r>
      <w:r>
        <w:rPr>
          <w:spacing w:val="26"/>
        </w:rPr>
        <w:t> </w:t>
      </w:r>
      <w:r>
        <w:rPr/>
        <w:t>along</w:t>
      </w:r>
      <w:r>
        <w:rPr>
          <w:spacing w:val="26"/>
        </w:rPr>
        <w:t> </w:t>
      </w:r>
      <w:r>
        <w:rPr/>
        <w:t>the</w:t>
      </w:r>
      <w:r>
        <w:rPr>
          <w:spacing w:val="26"/>
        </w:rPr>
        <w:t> </w:t>
      </w:r>
      <w:r>
        <w:rPr/>
        <w:t>coastline</w:t>
      </w:r>
      <w:r>
        <w:rPr>
          <w:spacing w:val="26"/>
        </w:rPr>
        <w:t> </w:t>
      </w:r>
      <w:r>
        <w:rPr/>
        <w:t>in</w:t>
      </w:r>
      <w:r>
        <w:rPr>
          <w:spacing w:val="26"/>
        </w:rPr>
        <w:t> </w:t>
      </w:r>
      <w:r>
        <w:rPr/>
        <w:t>Puerto Marqués Bay provide evidence of</w:t>
      </w:r>
    </w:p>
    <w:p>
      <w:pPr>
        <w:spacing w:after="0" w:line="256" w:lineRule="auto"/>
        <w:jc w:val="both"/>
        <w:sectPr>
          <w:pgSz w:w="12240" w:h="15840"/>
          <w:pgMar w:header="0" w:footer="1205" w:top="1460" w:bottom="1480" w:left="1100" w:right="320"/>
        </w:sectPr>
      </w:pPr>
    </w:p>
    <w:p>
      <w:pPr>
        <w:pStyle w:val="BodyText"/>
        <w:spacing w:line="256" w:lineRule="auto" w:before="65"/>
        <w:ind w:left="340" w:right="1090"/>
      </w:pPr>
      <w:r>
        <w:rPr/>
        <w:t>damage</w:t>
      </w:r>
      <w:r>
        <w:rPr>
          <w:spacing w:val="26"/>
        </w:rPr>
        <w:t> </w:t>
      </w:r>
      <w:r>
        <w:rPr/>
        <w:t>due</w:t>
      </w:r>
      <w:r>
        <w:rPr>
          <w:spacing w:val="26"/>
        </w:rPr>
        <w:t> </w:t>
      </w:r>
      <w:r>
        <w:rPr/>
        <w:t>to</w:t>
      </w:r>
      <w:r>
        <w:rPr>
          <w:spacing w:val="26"/>
        </w:rPr>
        <w:t> </w:t>
      </w:r>
      <w:r>
        <w:rPr/>
        <w:t>wind</w:t>
      </w:r>
      <w:r>
        <w:rPr>
          <w:spacing w:val="26"/>
        </w:rPr>
        <w:t> </w:t>
      </w:r>
      <w:r>
        <w:rPr/>
        <w:t>and breaking waves (Fig. 4.7). In addition, the Arena GNP Seguros (Fig. 4.8) suffered severe wind damage.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5"/>
      </w:pPr>
    </w:p>
    <w:p>
      <w:pPr>
        <w:pStyle w:val="BodyText"/>
        <w:spacing w:line="256" w:lineRule="auto" w:before="1"/>
        <w:ind w:left="407" w:right="1185"/>
        <w:jc w:val="center"/>
      </w:pPr>
      <w:r>
        <w:rPr>
          <w:b/>
        </w:rPr>
        <w:t>Figure</w:t>
      </w:r>
      <w:r>
        <w:rPr>
          <w:b/>
          <w:spacing w:val="-3"/>
        </w:rPr>
        <w:t> </w:t>
      </w:r>
      <w:r>
        <w:rPr>
          <w:b/>
        </w:rPr>
        <w:t>4.6.</w:t>
      </w:r>
      <w:r>
        <w:rPr>
          <w:b/>
          <w:spacing w:val="-3"/>
        </w:rPr>
        <w:t> </w:t>
      </w:r>
      <w:r>
        <w:rPr/>
        <w:t>Exterior</w:t>
      </w:r>
      <w:r>
        <w:rPr>
          <w:spacing w:val="-3"/>
        </w:rPr>
        <w:t> </w:t>
      </w:r>
      <w:r>
        <w:rPr/>
        <w:t>view</w:t>
      </w:r>
      <w:r>
        <w:rPr>
          <w:spacing w:val="-3"/>
        </w:rPr>
        <w:t> </w:t>
      </w:r>
      <w:r>
        <w:rPr/>
        <w:t>of</w:t>
      </w:r>
      <w:r>
        <w:rPr>
          <w:spacing w:val="-3"/>
        </w:rPr>
        <w:t> </w:t>
      </w:r>
      <w:r>
        <w:rPr/>
        <w:t>damage</w:t>
      </w:r>
      <w:r>
        <w:rPr>
          <w:spacing w:val="-3"/>
        </w:rPr>
        <w:t> </w:t>
      </w:r>
      <w:r>
        <w:rPr/>
        <w:t>to</w:t>
      </w:r>
      <w:r>
        <w:rPr>
          <w:spacing w:val="-3"/>
        </w:rPr>
        <w:t> </w:t>
      </w:r>
      <w:r>
        <w:rPr/>
        <w:t>the</w:t>
      </w:r>
      <w:r>
        <w:rPr>
          <w:spacing w:val="40"/>
        </w:rPr>
        <w:t> </w:t>
      </w:r>
      <w:r>
        <w:rPr/>
        <w:t>Galerias</w:t>
      </w:r>
      <w:r>
        <w:rPr>
          <w:spacing w:val="-3"/>
        </w:rPr>
        <w:t> </w:t>
      </w:r>
      <w:r>
        <w:rPr/>
        <w:t>Mall.</w:t>
      </w:r>
      <w:r>
        <w:rPr>
          <w:spacing w:val="-3"/>
        </w:rPr>
        <w:t> </w:t>
      </w:r>
      <w:r>
        <w:rPr/>
        <w:t>Similar</w:t>
      </w:r>
      <w:r>
        <w:rPr>
          <w:spacing w:val="-3"/>
        </w:rPr>
        <w:t> </w:t>
      </w:r>
      <w:r>
        <w:rPr/>
        <w:t>to</w:t>
      </w:r>
      <w:r>
        <w:rPr>
          <w:spacing w:val="-3"/>
        </w:rPr>
        <w:t> </w:t>
      </w:r>
      <w:r>
        <w:rPr/>
        <w:t>other</w:t>
      </w:r>
      <w:r>
        <w:rPr>
          <w:spacing w:val="-3"/>
        </w:rPr>
        <w:t> </w:t>
      </w:r>
      <w:r>
        <w:rPr/>
        <w:t>buildings</w:t>
      </w:r>
      <w:r>
        <w:rPr>
          <w:spacing w:val="-3"/>
        </w:rPr>
        <w:t> </w:t>
      </w:r>
      <w:r>
        <w:rPr/>
        <w:t>in</w:t>
      </w:r>
      <w:r>
        <w:rPr>
          <w:spacing w:val="-3"/>
        </w:rPr>
        <w:t> </w:t>
      </w:r>
      <w:r>
        <w:rPr/>
        <w:t>the</w:t>
      </w:r>
      <w:r>
        <w:rPr>
          <w:spacing w:val="-3"/>
        </w:rPr>
        <w:t> </w:t>
      </w:r>
      <w:r>
        <w:rPr/>
        <w:t>area, glazing was damaged by the high winds. The structural system of the building appears intact, but high winds caused severe damage to balcony railings and several partition walls (Source: Before: </w:t>
      </w:r>
      <w:hyperlink r:id="rId24">
        <w:r>
          <w:rPr>
            <w:color w:val="1154CC"/>
            <w:u w:val="thick" w:color="1154CC"/>
          </w:rPr>
          <w:t>Google Earth</w:t>
        </w:r>
      </w:hyperlink>
      <w:r>
        <w:rPr>
          <w:color w:val="0000FF"/>
          <w:u w:val="none"/>
        </w:rPr>
        <w:t>, </w:t>
      </w:r>
      <w:r>
        <w:rPr>
          <w:u w:val="none"/>
        </w:rPr>
        <w:t>After:</w:t>
      </w:r>
      <w:hyperlink r:id="rId25">
        <w:r>
          <w:rPr>
            <w:color w:val="1154CC"/>
            <w:u w:val="thick" w:color="1154CC"/>
          </w:rPr>
          <w:t> Don Kennedy via Getty Images</w:t>
        </w:r>
      </w:hyperlink>
      <w:r>
        <w:rPr>
          <w:u w:val="no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7"/>
      </w:pPr>
    </w:p>
    <w:p>
      <w:pPr>
        <w:pStyle w:val="BodyText"/>
        <w:spacing w:line="256" w:lineRule="auto"/>
        <w:ind w:left="407" w:right="1185"/>
        <w:jc w:val="center"/>
      </w:pPr>
      <w:r>
        <w:rPr>
          <w:b/>
        </w:rPr>
        <w:t>Figure</w:t>
      </w:r>
      <w:r>
        <w:rPr>
          <w:b/>
          <w:spacing w:val="-4"/>
        </w:rPr>
        <w:t> </w:t>
      </w:r>
      <w:r>
        <w:rPr>
          <w:b/>
        </w:rPr>
        <w:t>4.7.</w:t>
      </w:r>
      <w:r>
        <w:rPr>
          <w:b/>
          <w:spacing w:val="-4"/>
        </w:rPr>
        <w:t> </w:t>
      </w:r>
      <w:r>
        <w:rPr/>
        <w:t>Before</w:t>
      </w:r>
      <w:r>
        <w:rPr>
          <w:spacing w:val="-4"/>
        </w:rPr>
        <w:t> </w:t>
      </w:r>
      <w:r>
        <w:rPr/>
        <w:t>and</w:t>
      </w:r>
      <w:r>
        <w:rPr>
          <w:spacing w:val="-4"/>
        </w:rPr>
        <w:t> </w:t>
      </w:r>
      <w:r>
        <w:rPr/>
        <w:t>after</w:t>
      </w:r>
      <w:r>
        <w:rPr>
          <w:spacing w:val="-4"/>
        </w:rPr>
        <w:t> </w:t>
      </w:r>
      <w:r>
        <w:rPr/>
        <w:t>images</w:t>
      </w:r>
      <w:r>
        <w:rPr>
          <w:spacing w:val="-4"/>
        </w:rPr>
        <w:t> </w:t>
      </w:r>
      <w:r>
        <w:rPr/>
        <w:t>of</w:t>
      </w:r>
      <w:r>
        <w:rPr>
          <w:spacing w:val="-4"/>
        </w:rPr>
        <w:t> </w:t>
      </w:r>
      <w:r>
        <w:rPr/>
        <w:t>light</w:t>
      </w:r>
      <w:r>
        <w:rPr>
          <w:spacing w:val="-4"/>
        </w:rPr>
        <w:t> </w:t>
      </w:r>
      <w:r>
        <w:rPr/>
        <w:t>commercial</w:t>
      </w:r>
      <w:r>
        <w:rPr>
          <w:spacing w:val="-4"/>
        </w:rPr>
        <w:t> </w:t>
      </w:r>
      <w:r>
        <w:rPr/>
        <w:t>buildings</w:t>
      </w:r>
      <w:r>
        <w:rPr>
          <w:spacing w:val="-4"/>
        </w:rPr>
        <w:t> </w:t>
      </w:r>
      <w:r>
        <w:rPr/>
        <w:t>along</w:t>
      </w:r>
      <w:r>
        <w:rPr>
          <w:spacing w:val="-4"/>
        </w:rPr>
        <w:t> </w:t>
      </w:r>
      <w:r>
        <w:rPr/>
        <w:t>the</w:t>
      </w:r>
      <w:r>
        <w:rPr>
          <w:spacing w:val="-4"/>
        </w:rPr>
        <w:t> </w:t>
      </w:r>
      <w:r>
        <w:rPr/>
        <w:t>coast</w:t>
      </w:r>
      <w:r>
        <w:rPr>
          <w:spacing w:val="-4"/>
        </w:rPr>
        <w:t> </w:t>
      </w:r>
      <w:r>
        <w:rPr/>
        <w:t>of</w:t>
      </w:r>
      <w:r>
        <w:rPr>
          <w:spacing w:val="-4"/>
        </w:rPr>
        <w:t> </w:t>
      </w:r>
      <w:r>
        <w:rPr/>
        <w:t>Puerto Marqués</w:t>
      </w:r>
      <w:r>
        <w:rPr>
          <w:spacing w:val="-2"/>
        </w:rPr>
        <w:t> </w:t>
      </w:r>
      <w:r>
        <w:rPr/>
        <w:t>Bay</w:t>
      </w:r>
      <w:r>
        <w:rPr>
          <w:spacing w:val="-2"/>
        </w:rPr>
        <w:t> </w:t>
      </w:r>
      <w:r>
        <w:rPr/>
        <w:t>that</w:t>
      </w:r>
      <w:r>
        <w:rPr>
          <w:spacing w:val="-2"/>
        </w:rPr>
        <w:t> </w:t>
      </w:r>
      <w:r>
        <w:rPr/>
        <w:t>suffered</w:t>
      </w:r>
      <w:r>
        <w:rPr>
          <w:spacing w:val="-2"/>
        </w:rPr>
        <w:t> </w:t>
      </w:r>
      <w:r>
        <w:rPr/>
        <w:t>extensive</w:t>
      </w:r>
      <w:r>
        <w:rPr>
          <w:spacing w:val="-2"/>
        </w:rPr>
        <w:t> </w:t>
      </w:r>
      <w:r>
        <w:rPr/>
        <w:t>damage</w:t>
      </w:r>
      <w:r>
        <w:rPr>
          <w:spacing w:val="-2"/>
        </w:rPr>
        <w:t> </w:t>
      </w:r>
      <w:r>
        <w:rPr/>
        <w:t>from</w:t>
      </w:r>
      <w:r>
        <w:rPr>
          <w:spacing w:val="-2"/>
        </w:rPr>
        <w:t> </w:t>
      </w:r>
      <w:r>
        <w:rPr/>
        <w:t>both</w:t>
      </w:r>
      <w:r>
        <w:rPr>
          <w:spacing w:val="-2"/>
        </w:rPr>
        <w:t> </w:t>
      </w:r>
      <w:r>
        <w:rPr/>
        <w:t>wind</w:t>
      </w:r>
      <w:r>
        <w:rPr>
          <w:spacing w:val="-2"/>
        </w:rPr>
        <w:t> </w:t>
      </w:r>
      <w:r>
        <w:rPr/>
        <w:t>and</w:t>
      </w:r>
      <w:r>
        <w:rPr>
          <w:spacing w:val="-2"/>
        </w:rPr>
        <w:t> </w:t>
      </w:r>
      <w:r>
        <w:rPr/>
        <w:t>wave</w:t>
      </w:r>
      <w:r>
        <w:rPr>
          <w:spacing w:val="-2"/>
        </w:rPr>
        <w:t> </w:t>
      </w:r>
      <w:r>
        <w:rPr/>
        <w:t>damage</w:t>
      </w:r>
      <w:r>
        <w:rPr>
          <w:spacing w:val="-2"/>
        </w:rPr>
        <w:t> </w:t>
      </w:r>
      <w:r>
        <w:rPr/>
        <w:t>(Location: 16.8026 N, 99.8363 W) (Source: Before: </w:t>
      </w:r>
      <w:hyperlink r:id="rId26">
        <w:r>
          <w:rPr>
            <w:color w:val="1154CC"/>
            <w:u w:val="thick" w:color="1154CC"/>
          </w:rPr>
          <w:t>Instagram</w:t>
        </w:r>
      </w:hyperlink>
      <w:r>
        <w:rPr>
          <w:u w:val="none"/>
        </w:rPr>
        <w:t>; After: </w:t>
      </w:r>
      <w:hyperlink r:id="rId27">
        <w:r>
          <w:rPr>
            <w:color w:val="1154CC"/>
            <w:u w:val="thick" w:color="1154CC"/>
          </w:rPr>
          <w:t>NPR</w:t>
        </w:r>
      </w:hyperlink>
      <w:r>
        <w:rPr>
          <w:u w:val="none"/>
        </w:rPr>
        <w:t>).</w:t>
      </w:r>
    </w:p>
    <w:p>
      <w:pPr>
        <w:spacing w:after="0" w:line="256" w:lineRule="auto"/>
        <w:jc w:val="center"/>
        <w:sectPr>
          <w:pgSz w:w="12240" w:h="15840"/>
          <w:pgMar w:header="0" w:footer="1205" w:top="138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4"/>
      </w:pPr>
    </w:p>
    <w:p>
      <w:pPr>
        <w:spacing w:before="0"/>
        <w:ind w:left="2105" w:right="0" w:firstLine="0"/>
        <w:jc w:val="left"/>
        <w:rPr>
          <w:sz w:val="22"/>
        </w:rPr>
      </w:pPr>
      <w:r>
        <w:rPr>
          <w:b/>
          <w:sz w:val="22"/>
        </w:rPr>
        <w:t>Figure</w:t>
      </w:r>
      <w:r>
        <w:rPr>
          <w:b/>
          <w:spacing w:val="-7"/>
          <w:sz w:val="22"/>
        </w:rPr>
        <w:t> </w:t>
      </w:r>
      <w:r>
        <w:rPr>
          <w:b/>
          <w:sz w:val="22"/>
        </w:rPr>
        <w:t>4.8.</w:t>
      </w:r>
      <w:r>
        <w:rPr>
          <w:b/>
          <w:spacing w:val="-5"/>
          <w:sz w:val="22"/>
        </w:rPr>
        <w:t> </w:t>
      </w:r>
      <w:r>
        <w:rPr>
          <w:sz w:val="22"/>
        </w:rPr>
        <w:t>Severe</w:t>
      </w:r>
      <w:r>
        <w:rPr>
          <w:spacing w:val="-4"/>
          <w:sz w:val="22"/>
        </w:rPr>
        <w:t> </w:t>
      </w:r>
      <w:r>
        <w:rPr>
          <w:sz w:val="22"/>
        </w:rPr>
        <w:t>damage</w:t>
      </w:r>
      <w:r>
        <w:rPr>
          <w:spacing w:val="-5"/>
          <w:sz w:val="22"/>
        </w:rPr>
        <w:t> </w:t>
      </w:r>
      <w:r>
        <w:rPr>
          <w:sz w:val="22"/>
        </w:rPr>
        <w:t>to</w:t>
      </w:r>
      <w:r>
        <w:rPr>
          <w:spacing w:val="-5"/>
          <w:sz w:val="22"/>
        </w:rPr>
        <w:t> </w:t>
      </w:r>
      <w:r>
        <w:rPr>
          <w:sz w:val="22"/>
        </w:rPr>
        <w:t>Arena</w:t>
      </w:r>
      <w:r>
        <w:rPr>
          <w:spacing w:val="-4"/>
          <w:sz w:val="22"/>
        </w:rPr>
        <w:t> </w:t>
      </w:r>
      <w:r>
        <w:rPr>
          <w:sz w:val="22"/>
        </w:rPr>
        <w:t>GNP</w:t>
      </w:r>
      <w:r>
        <w:rPr>
          <w:spacing w:val="-5"/>
          <w:sz w:val="22"/>
        </w:rPr>
        <w:t> </w:t>
      </w:r>
      <w:r>
        <w:rPr>
          <w:sz w:val="22"/>
        </w:rPr>
        <w:t>(Source:</w:t>
      </w:r>
      <w:r>
        <w:rPr>
          <w:spacing w:val="-5"/>
          <w:sz w:val="22"/>
        </w:rPr>
        <w:t> </w:t>
      </w:r>
      <w:hyperlink r:id="rId28">
        <w:r>
          <w:rPr>
            <w:color w:val="1154CC"/>
            <w:sz w:val="22"/>
            <w:u w:val="thick" w:color="1154CC"/>
          </w:rPr>
          <w:t>El</w:t>
        </w:r>
        <w:r>
          <w:rPr>
            <w:color w:val="1154CC"/>
            <w:spacing w:val="-4"/>
            <w:sz w:val="22"/>
            <w:u w:val="thick" w:color="1154CC"/>
          </w:rPr>
          <w:t> </w:t>
        </w:r>
        <w:r>
          <w:rPr>
            <w:color w:val="1154CC"/>
            <w:spacing w:val="-2"/>
            <w:sz w:val="22"/>
            <w:u w:val="thick" w:color="1154CC"/>
          </w:rPr>
          <w:t>Sur</w:t>
        </w:r>
      </w:hyperlink>
      <w:r>
        <w:rPr>
          <w:spacing w:val="-2"/>
          <w:sz w:val="22"/>
          <w:u w:val="none"/>
        </w:rPr>
        <w:t>).</w:t>
      </w:r>
    </w:p>
    <w:p>
      <w:pPr>
        <w:pStyle w:val="BodyText"/>
        <w:spacing w:before="155"/>
      </w:pPr>
    </w:p>
    <w:p>
      <w:pPr>
        <w:pStyle w:val="Heading2"/>
        <w:numPr>
          <w:ilvl w:val="0"/>
          <w:numId w:val="4"/>
        </w:numPr>
        <w:tabs>
          <w:tab w:pos="1059" w:val="left" w:leader="none"/>
        </w:tabs>
        <w:spacing w:line="240" w:lineRule="auto" w:before="0" w:after="0"/>
        <w:ind w:left="1059" w:right="0" w:hanging="593"/>
        <w:jc w:val="left"/>
      </w:pPr>
      <w:bookmarkStart w:name="_TOC_250011" w:id="24"/>
      <w:r>
        <w:rPr/>
        <w:t>Infrastructure</w:t>
      </w:r>
      <w:r>
        <w:rPr>
          <w:spacing w:val="-14"/>
        </w:rPr>
        <w:t> </w:t>
      </w:r>
      <w:bookmarkEnd w:id="24"/>
      <w:r>
        <w:rPr>
          <w:spacing w:val="-2"/>
        </w:rPr>
        <w:t>Performance</w:t>
      </w:r>
    </w:p>
    <w:p>
      <w:pPr>
        <w:pStyle w:val="BodyText"/>
        <w:spacing w:line="256" w:lineRule="auto" w:before="277"/>
        <w:ind w:left="340" w:right="1118"/>
        <w:jc w:val="both"/>
      </w:pPr>
      <w:r>
        <w:rPr/>
        <w:t>Tables 5.1 and 5.2 provide a</w:t>
      </w:r>
      <w:r>
        <w:rPr>
          <w:spacing w:val="-4"/>
        </w:rPr>
        <w:t> </w:t>
      </w:r>
      <w:r>
        <w:rPr/>
        <w:t>synthesis</w:t>
      </w:r>
      <w:r>
        <w:rPr>
          <w:spacing w:val="-4"/>
        </w:rPr>
        <w:t> </w:t>
      </w:r>
      <w:r>
        <w:rPr/>
        <w:t>of</w:t>
      </w:r>
      <w:r>
        <w:rPr>
          <w:spacing w:val="-4"/>
        </w:rPr>
        <w:t> </w:t>
      </w:r>
      <w:r>
        <w:rPr/>
        <w:t>the</w:t>
      </w:r>
      <w:r>
        <w:rPr>
          <w:spacing w:val="-4"/>
        </w:rPr>
        <w:t> </w:t>
      </w:r>
      <w:r>
        <w:rPr/>
        <w:t>typical</w:t>
      </w:r>
      <w:r>
        <w:rPr>
          <w:spacing w:val="-4"/>
        </w:rPr>
        <w:t> </w:t>
      </w:r>
      <w:r>
        <w:rPr/>
        <w:t>performance</w:t>
      </w:r>
      <w:r>
        <w:rPr>
          <w:spacing w:val="-4"/>
        </w:rPr>
        <w:t> </w:t>
      </w:r>
      <w:r>
        <w:rPr/>
        <w:t>of</w:t>
      </w:r>
      <w:r>
        <w:rPr>
          <w:spacing w:val="-4"/>
        </w:rPr>
        <w:t> </w:t>
      </w:r>
      <w:r>
        <w:rPr/>
        <w:t>other</w:t>
      </w:r>
      <w:r>
        <w:rPr>
          <w:spacing w:val="-4"/>
        </w:rPr>
        <w:t> </w:t>
      </w:r>
      <w:r>
        <w:rPr/>
        <w:t>infrastructure</w:t>
      </w:r>
      <w:r>
        <w:rPr>
          <w:spacing w:val="-4"/>
        </w:rPr>
        <w:t> </w:t>
      </w:r>
      <w:r>
        <w:rPr/>
        <w:t>classes in this event, organized by class and geography. The subsections that follow present notable case studies. Readers may consult the imagery compiled in the accompanying Media Repository,</w:t>
      </w:r>
      <w:r>
        <w:rPr>
          <w:spacing w:val="25"/>
        </w:rPr>
        <w:t> </w:t>
      </w:r>
      <w:r>
        <w:rPr/>
        <w:t>also</w:t>
      </w:r>
      <w:r>
        <w:rPr>
          <w:spacing w:val="25"/>
        </w:rPr>
        <w:t> </w:t>
      </w:r>
      <w:r>
        <w:rPr/>
        <w:t>published under the same project in DesignSafe, to access a richer collection of georeferenced visual evidence cataloged</w:t>
      </w:r>
      <w:r>
        <w:rPr>
          <w:spacing w:val="-3"/>
        </w:rPr>
        <w:t> </w:t>
      </w:r>
      <w:r>
        <w:rPr/>
        <w:t>by</w:t>
      </w:r>
      <w:r>
        <w:rPr>
          <w:spacing w:val="-3"/>
        </w:rPr>
        <w:t> </w:t>
      </w:r>
      <w:r>
        <w:rPr/>
        <w:t>infrastructure</w:t>
      </w:r>
      <w:r>
        <w:rPr>
          <w:spacing w:val="-3"/>
        </w:rPr>
        <w:t> </w:t>
      </w:r>
      <w:r>
        <w:rPr/>
        <w:t>class.</w:t>
      </w:r>
      <w:r>
        <w:rPr>
          <w:spacing w:val="-3"/>
        </w:rPr>
        <w:t> </w:t>
      </w:r>
      <w:r>
        <w:rPr/>
        <w:t>Interested</w:t>
      </w:r>
      <w:r>
        <w:rPr>
          <w:spacing w:val="-3"/>
        </w:rPr>
        <w:t> </w:t>
      </w:r>
      <w:r>
        <w:rPr/>
        <w:t>readers</w:t>
      </w:r>
      <w:r>
        <w:rPr>
          <w:spacing w:val="-3"/>
        </w:rPr>
        <w:t> </w:t>
      </w:r>
      <w:r>
        <w:rPr/>
        <w:t>may</w:t>
      </w:r>
      <w:r>
        <w:rPr>
          <w:spacing w:val="-3"/>
        </w:rPr>
        <w:t> </w:t>
      </w:r>
      <w:r>
        <w:rPr/>
        <w:t>also consult the Appendix for a timeline of the infrastructure restoration. An Outage/Restoration Database, curated with this report in DesignSafe, captures additional data on the disruption/outage/restoration of power, telecommunications, and transportation networks.</w:t>
      </w:r>
    </w:p>
    <w:p>
      <w:pPr>
        <w:pStyle w:val="BodyText"/>
        <w:spacing w:before="11"/>
      </w:pPr>
    </w:p>
    <w:p>
      <w:pPr>
        <w:pStyle w:val="BodyText"/>
        <w:spacing w:line="256" w:lineRule="auto"/>
        <w:ind w:left="340" w:right="1128"/>
        <w:jc w:val="both"/>
      </w:pPr>
      <w:r>
        <w:rPr/>
        <w:t>Notably main roads connecting Acapulco to the interior of Mexico, e.g., Mexico City, were blocked</w:t>
      </w:r>
      <w:r>
        <w:rPr>
          <w:spacing w:val="40"/>
        </w:rPr>
        <w:t> </w:t>
      </w:r>
      <w:r>
        <w:rPr/>
        <w:t>by</w:t>
      </w:r>
      <w:r>
        <w:rPr>
          <w:spacing w:val="40"/>
        </w:rPr>
        <w:t> </w:t>
      </w:r>
      <w:r>
        <w:rPr/>
        <w:t>debris</w:t>
      </w:r>
      <w:r>
        <w:rPr>
          <w:spacing w:val="40"/>
        </w:rPr>
        <w:t> </w:t>
      </w:r>
      <w:r>
        <w:rPr/>
        <w:t>and</w:t>
      </w:r>
      <w:r>
        <w:rPr>
          <w:spacing w:val="40"/>
        </w:rPr>
        <w:t> </w:t>
      </w:r>
      <w:r>
        <w:rPr/>
        <w:t>landslides;</w:t>
      </w:r>
      <w:r>
        <w:rPr>
          <w:spacing w:val="40"/>
        </w:rPr>
        <w:t> </w:t>
      </w:r>
      <w:r>
        <w:rPr/>
        <w:t>the port was inoperable, and the airport was closed. All means for leaving or supplying the affected region after the hurricane were extremely limited.</w:t>
      </w:r>
    </w:p>
    <w:p>
      <w:pPr>
        <w:pStyle w:val="BodyText"/>
        <w:spacing w:before="18" w:after="1"/>
        <w:rPr>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0"/>
        <w:gridCol w:w="6980"/>
      </w:tblGrid>
      <w:tr>
        <w:trPr>
          <w:trHeight w:val="480" w:hRule="atLeast"/>
        </w:trPr>
        <w:tc>
          <w:tcPr>
            <w:tcW w:w="9360" w:type="dxa"/>
            <w:gridSpan w:val="2"/>
          </w:tcPr>
          <w:p>
            <w:pPr>
              <w:pStyle w:val="TableParagraph"/>
              <w:spacing w:before="120"/>
              <w:ind w:left="30" w:right="30"/>
              <w:jc w:val="center"/>
              <w:rPr>
                <w:sz w:val="22"/>
              </w:rPr>
            </w:pPr>
            <w:r>
              <w:rPr>
                <w:b/>
                <w:sz w:val="22"/>
              </w:rPr>
              <w:t>Table</w:t>
            </w:r>
            <w:r>
              <w:rPr>
                <w:b/>
                <w:spacing w:val="-11"/>
                <w:sz w:val="22"/>
              </w:rPr>
              <w:t> </w:t>
            </w:r>
            <w:r>
              <w:rPr>
                <w:b/>
                <w:sz w:val="22"/>
              </w:rPr>
              <w:t>5.1.</w:t>
            </w:r>
            <w:r>
              <w:rPr>
                <w:b/>
                <w:spacing w:val="-9"/>
                <w:sz w:val="22"/>
              </w:rPr>
              <w:t> </w:t>
            </w:r>
            <w:r>
              <w:rPr>
                <w:sz w:val="22"/>
              </w:rPr>
              <w:t>Summary</w:t>
            </w:r>
            <w:r>
              <w:rPr>
                <w:spacing w:val="-9"/>
                <w:sz w:val="22"/>
              </w:rPr>
              <w:t> </w:t>
            </w:r>
            <w:r>
              <w:rPr>
                <w:sz w:val="22"/>
              </w:rPr>
              <w:t>of</w:t>
            </w:r>
            <w:r>
              <w:rPr>
                <w:spacing w:val="-8"/>
                <w:sz w:val="22"/>
              </w:rPr>
              <w:t> </w:t>
            </w:r>
            <w:r>
              <w:rPr>
                <w:sz w:val="22"/>
              </w:rPr>
              <w:t>Performance</w:t>
            </w:r>
            <w:r>
              <w:rPr>
                <w:spacing w:val="-9"/>
                <w:sz w:val="22"/>
              </w:rPr>
              <w:t> </w:t>
            </w:r>
            <w:r>
              <w:rPr>
                <w:sz w:val="22"/>
              </w:rPr>
              <w:t>by</w:t>
            </w:r>
            <w:r>
              <w:rPr>
                <w:spacing w:val="-9"/>
                <w:sz w:val="22"/>
              </w:rPr>
              <w:t> </w:t>
            </w:r>
            <w:r>
              <w:rPr>
                <w:sz w:val="22"/>
              </w:rPr>
              <w:t>Infrastructure</w:t>
            </w:r>
            <w:r>
              <w:rPr>
                <w:spacing w:val="-8"/>
                <w:sz w:val="22"/>
              </w:rPr>
              <w:t> </w:t>
            </w:r>
            <w:r>
              <w:rPr>
                <w:spacing w:val="-2"/>
                <w:sz w:val="22"/>
              </w:rPr>
              <w:t>Class</w:t>
            </w:r>
          </w:p>
        </w:tc>
      </w:tr>
      <w:tr>
        <w:trPr>
          <w:trHeight w:val="3179" w:hRule="atLeast"/>
        </w:trPr>
        <w:tc>
          <w:tcPr>
            <w:tcW w:w="2380" w:type="dxa"/>
          </w:tcPr>
          <w:p>
            <w:pPr>
              <w:pStyle w:val="TableParagraph"/>
              <w:tabs>
                <w:tab w:pos="1889" w:val="left" w:leader="none"/>
              </w:tabs>
              <w:spacing w:before="115"/>
              <w:ind w:left="94"/>
              <w:rPr>
                <w:sz w:val="22"/>
              </w:rPr>
            </w:pPr>
            <w:r>
              <w:rPr>
                <w:spacing w:val="-2"/>
                <w:sz w:val="22"/>
              </w:rPr>
              <w:t>Power</w:t>
            </w:r>
            <w:r>
              <w:rPr>
                <w:sz w:val="22"/>
              </w:rPr>
              <w:tab/>
            </w:r>
            <w:r>
              <w:rPr>
                <w:spacing w:val="-5"/>
                <w:sz w:val="22"/>
              </w:rPr>
              <w:t>and</w:t>
            </w:r>
          </w:p>
          <w:p>
            <w:pPr>
              <w:pStyle w:val="TableParagraph"/>
              <w:spacing w:line="256" w:lineRule="auto" w:before="17"/>
              <w:ind w:left="94" w:right="264"/>
              <w:rPr>
                <w:sz w:val="22"/>
              </w:rPr>
            </w:pPr>
            <w:r>
              <w:rPr>
                <w:spacing w:val="-2"/>
                <w:sz w:val="22"/>
              </w:rPr>
              <w:t>Telecommunications Infrastructure</w:t>
            </w:r>
          </w:p>
        </w:tc>
        <w:tc>
          <w:tcPr>
            <w:tcW w:w="6980" w:type="dxa"/>
          </w:tcPr>
          <w:p>
            <w:pPr>
              <w:pStyle w:val="TableParagraph"/>
              <w:spacing w:line="256" w:lineRule="auto" w:before="115"/>
              <w:ind w:left="99" w:right="96"/>
              <w:jc w:val="both"/>
              <w:rPr>
                <w:sz w:val="22"/>
              </w:rPr>
            </w:pPr>
            <w:r>
              <w:rPr>
                <w:sz w:val="22"/>
              </w:rPr>
              <w:t>On</w:t>
            </w:r>
            <w:r>
              <w:rPr>
                <w:spacing w:val="-4"/>
                <w:sz w:val="22"/>
              </w:rPr>
              <w:t> </w:t>
            </w:r>
            <w:r>
              <w:rPr>
                <w:sz w:val="22"/>
              </w:rPr>
              <w:t>October</w:t>
            </w:r>
            <w:r>
              <w:rPr>
                <w:spacing w:val="-4"/>
                <w:sz w:val="22"/>
              </w:rPr>
              <w:t> </w:t>
            </w:r>
            <w:r>
              <w:rPr>
                <w:sz w:val="22"/>
              </w:rPr>
              <w:t>26,</w:t>
            </w:r>
            <w:r>
              <w:rPr>
                <w:spacing w:val="-4"/>
                <w:sz w:val="22"/>
              </w:rPr>
              <w:t> </w:t>
            </w:r>
            <w:r>
              <w:rPr>
                <w:sz w:val="22"/>
              </w:rPr>
              <w:t>out</w:t>
            </w:r>
            <w:r>
              <w:rPr>
                <w:spacing w:val="-4"/>
                <w:sz w:val="22"/>
              </w:rPr>
              <w:t> </w:t>
            </w:r>
            <w:r>
              <w:rPr>
                <w:sz w:val="22"/>
              </w:rPr>
              <w:t>of</w:t>
            </w:r>
            <w:r>
              <w:rPr>
                <w:spacing w:val="-4"/>
                <w:sz w:val="22"/>
              </w:rPr>
              <w:t> </w:t>
            </w:r>
            <w:r>
              <w:rPr>
                <w:sz w:val="22"/>
              </w:rPr>
              <w:t>513,524</w:t>
            </w:r>
            <w:r>
              <w:rPr>
                <w:spacing w:val="-4"/>
                <w:sz w:val="22"/>
              </w:rPr>
              <w:t> </w:t>
            </w:r>
            <w:r>
              <w:rPr>
                <w:sz w:val="22"/>
              </w:rPr>
              <w:t>users</w:t>
            </w:r>
            <w:r>
              <w:rPr>
                <w:spacing w:val="-4"/>
                <w:sz w:val="22"/>
              </w:rPr>
              <w:t> </w:t>
            </w:r>
            <w:r>
              <w:rPr>
                <w:sz w:val="22"/>
              </w:rPr>
              <w:t>affected,</w:t>
            </w:r>
            <w:r>
              <w:rPr>
                <w:spacing w:val="-4"/>
                <w:sz w:val="22"/>
              </w:rPr>
              <w:t> </w:t>
            </w:r>
            <w:r>
              <w:rPr>
                <w:sz w:val="22"/>
              </w:rPr>
              <w:t>CFE</w:t>
            </w:r>
            <w:r>
              <w:rPr>
                <w:spacing w:val="-4"/>
                <w:sz w:val="22"/>
              </w:rPr>
              <w:t> </w:t>
            </w:r>
            <w:r>
              <w:rPr>
                <w:sz w:val="22"/>
              </w:rPr>
              <w:t>restored</w:t>
            </w:r>
            <w:r>
              <w:rPr>
                <w:spacing w:val="-4"/>
                <w:sz w:val="22"/>
              </w:rPr>
              <w:t> </w:t>
            </w:r>
            <w:r>
              <w:rPr>
                <w:sz w:val="22"/>
              </w:rPr>
              <w:t>281,</w:t>
            </w:r>
            <w:r>
              <w:rPr>
                <w:spacing w:val="-4"/>
                <w:sz w:val="22"/>
              </w:rPr>
              <w:t> </w:t>
            </w:r>
            <w:r>
              <w:rPr>
                <w:sz w:val="22"/>
              </w:rPr>
              <w:t>740 (CFE Bulletin, 2023b). This is 37% of the state’s 1.4 million users. It was noted on October 29th, that 10,083</w:t>
            </w:r>
            <w:r>
              <w:rPr>
                <w:spacing w:val="-3"/>
                <w:sz w:val="22"/>
              </w:rPr>
              <w:t> </w:t>
            </w:r>
            <w:r>
              <w:rPr>
                <w:sz w:val="22"/>
              </w:rPr>
              <w:t>power</w:t>
            </w:r>
            <w:r>
              <w:rPr>
                <w:spacing w:val="-3"/>
                <w:sz w:val="22"/>
              </w:rPr>
              <w:t> </w:t>
            </w:r>
            <w:r>
              <w:rPr>
                <w:sz w:val="22"/>
              </w:rPr>
              <w:t>distribution</w:t>
            </w:r>
            <w:r>
              <w:rPr>
                <w:spacing w:val="-3"/>
                <w:sz w:val="22"/>
              </w:rPr>
              <w:t> </w:t>
            </w:r>
            <w:r>
              <w:rPr>
                <w:sz w:val="22"/>
              </w:rPr>
              <w:t>poles</w:t>
            </w:r>
            <w:r>
              <w:rPr>
                <w:spacing w:val="-3"/>
                <w:sz w:val="22"/>
              </w:rPr>
              <w:t> </w:t>
            </w:r>
            <w:r>
              <w:rPr>
                <w:sz w:val="22"/>
              </w:rPr>
              <w:t>had been knocked down by the hurricane (CFE Bulletin, 2023c). On October 30,</w:t>
            </w:r>
            <w:r>
              <w:rPr>
                <w:spacing w:val="-4"/>
                <w:sz w:val="22"/>
              </w:rPr>
              <w:t> </w:t>
            </w:r>
            <w:r>
              <w:rPr>
                <w:sz w:val="22"/>
              </w:rPr>
              <w:t>CFE</w:t>
            </w:r>
            <w:r>
              <w:rPr>
                <w:spacing w:val="-4"/>
                <w:sz w:val="22"/>
              </w:rPr>
              <w:t> </w:t>
            </w:r>
            <w:r>
              <w:rPr>
                <w:sz w:val="22"/>
              </w:rPr>
              <w:t>reported</w:t>
            </w:r>
            <w:r>
              <w:rPr>
                <w:spacing w:val="-4"/>
                <w:sz w:val="22"/>
              </w:rPr>
              <w:t> </w:t>
            </w:r>
            <w:r>
              <w:rPr>
                <w:sz w:val="22"/>
              </w:rPr>
              <w:t>that</w:t>
            </w:r>
            <w:r>
              <w:rPr>
                <w:spacing w:val="-4"/>
                <w:sz w:val="22"/>
              </w:rPr>
              <w:t> </w:t>
            </w:r>
            <w:r>
              <w:rPr>
                <w:sz w:val="22"/>
              </w:rPr>
              <w:t>65%</w:t>
            </w:r>
            <w:r>
              <w:rPr>
                <w:spacing w:val="-4"/>
                <w:sz w:val="22"/>
              </w:rPr>
              <w:t> </w:t>
            </w:r>
            <w:r>
              <w:rPr>
                <w:sz w:val="22"/>
              </w:rPr>
              <w:t>of</w:t>
            </w:r>
            <w:r>
              <w:rPr>
                <w:spacing w:val="-4"/>
                <w:sz w:val="22"/>
              </w:rPr>
              <w:t> </w:t>
            </w:r>
            <w:r>
              <w:rPr>
                <w:sz w:val="22"/>
              </w:rPr>
              <w:t>the</w:t>
            </w:r>
            <w:r>
              <w:rPr>
                <w:spacing w:val="-4"/>
                <w:sz w:val="22"/>
              </w:rPr>
              <w:t> </w:t>
            </w:r>
            <w:r>
              <w:rPr>
                <w:sz w:val="22"/>
              </w:rPr>
              <w:t>513,524</w:t>
            </w:r>
            <w:r>
              <w:rPr>
                <w:spacing w:val="-4"/>
                <w:sz w:val="22"/>
              </w:rPr>
              <w:t> </w:t>
            </w:r>
            <w:r>
              <w:rPr>
                <w:sz w:val="22"/>
              </w:rPr>
              <w:t>outages</w:t>
            </w:r>
            <w:r>
              <w:rPr>
                <w:spacing w:val="-4"/>
                <w:sz w:val="22"/>
              </w:rPr>
              <w:t> </w:t>
            </w:r>
            <w:r>
              <w:rPr>
                <w:sz w:val="22"/>
              </w:rPr>
              <w:t>had</w:t>
            </w:r>
            <w:r>
              <w:rPr>
                <w:spacing w:val="-4"/>
                <w:sz w:val="22"/>
              </w:rPr>
              <w:t> </w:t>
            </w:r>
            <w:r>
              <w:rPr>
                <w:sz w:val="22"/>
              </w:rPr>
              <w:t>been restored. It also noted that the Telemax power plant for communications was restored (CFE, 2023d).</w:t>
            </w:r>
            <w:r>
              <w:rPr>
                <w:spacing w:val="40"/>
                <w:sz w:val="22"/>
              </w:rPr>
              <w:t> </w:t>
            </w:r>
            <w:r>
              <w:rPr>
                <w:sz w:val="22"/>
              </w:rPr>
              <w:t>By October 31, CFE reported restoration of 75% of the 513,525 initial outages for</w:t>
            </w:r>
            <w:r>
              <w:rPr>
                <w:spacing w:val="40"/>
                <w:sz w:val="22"/>
              </w:rPr>
              <w:t> </w:t>
            </w:r>
            <w:r>
              <w:rPr>
                <w:sz w:val="22"/>
              </w:rPr>
              <w:t>Guerrero (CFE, 2023a).</w:t>
            </w:r>
            <w:r>
              <w:rPr>
                <w:spacing w:val="40"/>
                <w:sz w:val="22"/>
              </w:rPr>
              <w:t> </w:t>
            </w:r>
            <w:r>
              <w:rPr>
                <w:sz w:val="22"/>
              </w:rPr>
              <w:t>Acapulco</w:t>
            </w:r>
            <w:r>
              <w:rPr>
                <w:spacing w:val="-4"/>
                <w:sz w:val="22"/>
              </w:rPr>
              <w:t> </w:t>
            </w:r>
            <w:r>
              <w:rPr>
                <w:sz w:val="22"/>
              </w:rPr>
              <w:t>originally</w:t>
            </w:r>
            <w:r>
              <w:rPr>
                <w:spacing w:val="-4"/>
                <w:sz w:val="22"/>
              </w:rPr>
              <w:t> </w:t>
            </w:r>
            <w:r>
              <w:rPr>
                <w:sz w:val="22"/>
              </w:rPr>
              <w:t>had</w:t>
            </w:r>
            <w:r>
              <w:rPr>
                <w:spacing w:val="-4"/>
                <w:sz w:val="22"/>
              </w:rPr>
              <w:t> </w:t>
            </w:r>
            <w:r>
              <w:rPr>
                <w:sz w:val="22"/>
              </w:rPr>
              <w:t>284,670</w:t>
            </w:r>
            <w:r>
              <w:rPr>
                <w:spacing w:val="-4"/>
                <w:sz w:val="22"/>
              </w:rPr>
              <w:t> </w:t>
            </w:r>
            <w:r>
              <w:rPr>
                <w:sz w:val="22"/>
              </w:rPr>
              <w:t>outages,</w:t>
            </w:r>
            <w:r>
              <w:rPr>
                <w:spacing w:val="-4"/>
                <w:sz w:val="22"/>
              </w:rPr>
              <w:t> </w:t>
            </w:r>
            <w:r>
              <w:rPr>
                <w:sz w:val="22"/>
              </w:rPr>
              <w:t>of which 55% (156,569) were restored. CFE did not publish bulletins after October 31.</w:t>
            </w:r>
          </w:p>
        </w:tc>
      </w:tr>
      <w:tr>
        <w:trPr>
          <w:trHeight w:val="740" w:hRule="atLeast"/>
        </w:trPr>
        <w:tc>
          <w:tcPr>
            <w:tcW w:w="2380" w:type="dxa"/>
          </w:tcPr>
          <w:p>
            <w:pPr>
              <w:pStyle w:val="TableParagraph"/>
              <w:spacing w:before="110"/>
              <w:ind w:left="94"/>
              <w:rPr>
                <w:sz w:val="22"/>
              </w:rPr>
            </w:pPr>
            <w:r>
              <w:rPr>
                <w:spacing w:val="-2"/>
                <w:sz w:val="22"/>
              </w:rPr>
              <w:t>Airports</w:t>
            </w:r>
          </w:p>
        </w:tc>
        <w:tc>
          <w:tcPr>
            <w:tcW w:w="6980" w:type="dxa"/>
          </w:tcPr>
          <w:p>
            <w:pPr>
              <w:pStyle w:val="TableParagraph"/>
              <w:spacing w:line="256" w:lineRule="auto" w:before="110"/>
              <w:ind w:left="99"/>
              <w:rPr>
                <w:sz w:val="22"/>
              </w:rPr>
            </w:pPr>
            <w:r>
              <w:rPr>
                <w:sz w:val="22"/>
              </w:rPr>
              <w:t>The Zihuatanejo Airport was</w:t>
            </w:r>
            <w:r>
              <w:rPr>
                <w:spacing w:val="-5"/>
                <w:sz w:val="22"/>
              </w:rPr>
              <w:t> </w:t>
            </w:r>
            <w:r>
              <w:rPr>
                <w:sz w:val="22"/>
              </w:rPr>
              <w:t>evacuated</w:t>
            </w:r>
            <w:r>
              <w:rPr>
                <w:spacing w:val="-5"/>
                <w:sz w:val="22"/>
              </w:rPr>
              <w:t> </w:t>
            </w:r>
            <w:r>
              <w:rPr>
                <w:sz w:val="22"/>
              </w:rPr>
              <w:t>by</w:t>
            </w:r>
            <w:r>
              <w:rPr>
                <w:spacing w:val="-5"/>
                <w:sz w:val="22"/>
              </w:rPr>
              <w:t> </w:t>
            </w:r>
            <w:r>
              <w:rPr>
                <w:sz w:val="22"/>
              </w:rPr>
              <w:t>the</w:t>
            </w:r>
            <w:r>
              <w:rPr>
                <w:spacing w:val="-5"/>
                <w:sz w:val="22"/>
              </w:rPr>
              <w:t> </w:t>
            </w:r>
            <w:r>
              <w:rPr>
                <w:sz w:val="22"/>
              </w:rPr>
              <w:t>authorities</w:t>
            </w:r>
            <w:r>
              <w:rPr>
                <w:spacing w:val="-5"/>
                <w:sz w:val="22"/>
              </w:rPr>
              <w:t> </w:t>
            </w:r>
            <w:r>
              <w:rPr>
                <w:sz w:val="22"/>
              </w:rPr>
              <w:t>on</w:t>
            </w:r>
            <w:r>
              <w:rPr>
                <w:spacing w:val="-5"/>
                <w:sz w:val="22"/>
              </w:rPr>
              <w:t> </w:t>
            </w:r>
            <w:r>
              <w:rPr>
                <w:sz w:val="22"/>
              </w:rPr>
              <w:t>October 26</w:t>
            </w:r>
            <w:r>
              <w:rPr>
                <w:spacing w:val="23"/>
                <w:sz w:val="22"/>
              </w:rPr>
              <w:t> </w:t>
            </w:r>
            <w:r>
              <w:rPr>
                <w:sz w:val="22"/>
              </w:rPr>
              <w:t>(UNOCHA,</w:t>
            </w:r>
            <w:r>
              <w:rPr>
                <w:spacing w:val="26"/>
                <w:sz w:val="22"/>
              </w:rPr>
              <w:t> </w:t>
            </w:r>
            <w:r>
              <w:rPr>
                <w:sz w:val="22"/>
              </w:rPr>
              <w:t>2023).</w:t>
            </w:r>
            <w:r>
              <w:rPr>
                <w:spacing w:val="25"/>
                <w:sz w:val="22"/>
              </w:rPr>
              <w:t> </w:t>
            </w:r>
            <w:r>
              <w:rPr>
                <w:sz w:val="22"/>
              </w:rPr>
              <w:t>According</w:t>
            </w:r>
            <w:r>
              <w:rPr>
                <w:spacing w:val="26"/>
                <w:sz w:val="22"/>
              </w:rPr>
              <w:t> </w:t>
            </w:r>
            <w:r>
              <w:rPr>
                <w:sz w:val="22"/>
              </w:rPr>
              <w:t>to</w:t>
            </w:r>
            <w:r>
              <w:rPr>
                <w:spacing w:val="26"/>
                <w:sz w:val="22"/>
              </w:rPr>
              <w:t> </w:t>
            </w:r>
            <w:r>
              <w:rPr>
                <w:sz w:val="22"/>
              </w:rPr>
              <w:t>CFEmx</w:t>
            </w:r>
            <w:r>
              <w:rPr>
                <w:spacing w:val="25"/>
                <w:sz w:val="22"/>
              </w:rPr>
              <w:t> </w:t>
            </w:r>
            <w:r>
              <w:rPr>
                <w:sz w:val="22"/>
              </w:rPr>
              <w:t>on</w:t>
            </w:r>
            <w:r>
              <w:rPr>
                <w:spacing w:val="26"/>
                <w:sz w:val="22"/>
              </w:rPr>
              <w:t> </w:t>
            </w:r>
            <w:r>
              <w:rPr>
                <w:sz w:val="22"/>
              </w:rPr>
              <w:t>X,</w:t>
            </w:r>
            <w:r>
              <w:rPr>
                <w:spacing w:val="25"/>
                <w:sz w:val="22"/>
              </w:rPr>
              <w:t> </w:t>
            </w:r>
            <w:r>
              <w:rPr>
                <w:sz w:val="22"/>
              </w:rPr>
              <w:t>the</w:t>
            </w:r>
            <w:r>
              <w:rPr>
                <w:spacing w:val="26"/>
                <w:sz w:val="22"/>
              </w:rPr>
              <w:t> </w:t>
            </w:r>
            <w:r>
              <w:rPr>
                <w:sz w:val="22"/>
              </w:rPr>
              <w:t>power</w:t>
            </w:r>
            <w:r>
              <w:rPr>
                <w:spacing w:val="26"/>
                <w:sz w:val="22"/>
              </w:rPr>
              <w:t> </w:t>
            </w:r>
            <w:r>
              <w:rPr>
                <w:spacing w:val="-2"/>
                <w:sz w:val="22"/>
              </w:rPr>
              <w:t>supply</w:t>
            </w:r>
          </w:p>
        </w:tc>
      </w:tr>
    </w:tbl>
    <w:p>
      <w:pPr>
        <w:spacing w:after="0" w:line="256" w:lineRule="auto"/>
        <w:rPr>
          <w:sz w:val="22"/>
        </w:rPr>
        <w:sectPr>
          <w:pgSz w:w="12240" w:h="15840"/>
          <w:pgMar w:header="0" w:footer="1205" w:top="1460" w:bottom="1480" w:left="1100" w:right="320"/>
        </w:sect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0"/>
        <w:gridCol w:w="6980"/>
      </w:tblGrid>
      <w:tr>
        <w:trPr>
          <w:trHeight w:val="1280" w:hRule="atLeast"/>
        </w:trPr>
        <w:tc>
          <w:tcPr>
            <w:tcW w:w="2380" w:type="dxa"/>
          </w:tcPr>
          <w:p>
            <w:pPr>
              <w:pStyle w:val="TableParagraph"/>
              <w:ind w:left="0"/>
              <w:rPr>
                <w:rFonts w:ascii="Times New Roman"/>
                <w:sz w:val="20"/>
              </w:rPr>
            </w:pPr>
          </w:p>
        </w:tc>
        <w:tc>
          <w:tcPr>
            <w:tcW w:w="6980" w:type="dxa"/>
          </w:tcPr>
          <w:p>
            <w:pPr>
              <w:pStyle w:val="TableParagraph"/>
              <w:spacing w:line="256" w:lineRule="auto" w:before="105"/>
              <w:ind w:left="99" w:right="93"/>
              <w:jc w:val="both"/>
              <w:rPr>
                <w:sz w:val="22"/>
              </w:rPr>
            </w:pPr>
            <w:r>
              <w:rPr>
                <w:sz w:val="22"/>
              </w:rPr>
              <w:t>was fully restored by November 2nd. Failure of the exterior windows at the airport control tower resulted in water and wind damage to equipment and furniture in the tower. It is unknown how much effect this had on air traffic control after the storm.</w:t>
            </w:r>
          </w:p>
        </w:tc>
      </w:tr>
      <w:tr>
        <w:trPr>
          <w:trHeight w:val="1560" w:hRule="atLeast"/>
        </w:trPr>
        <w:tc>
          <w:tcPr>
            <w:tcW w:w="2380" w:type="dxa"/>
          </w:tcPr>
          <w:p>
            <w:pPr>
              <w:pStyle w:val="TableParagraph"/>
              <w:spacing w:before="110"/>
              <w:ind w:left="94"/>
              <w:rPr>
                <w:sz w:val="22"/>
              </w:rPr>
            </w:pPr>
            <w:r>
              <w:rPr>
                <w:sz w:val="22"/>
              </w:rPr>
              <w:t>Roads</w:t>
            </w:r>
            <w:r>
              <w:rPr>
                <w:spacing w:val="-3"/>
                <w:sz w:val="22"/>
              </w:rPr>
              <w:t> </w:t>
            </w:r>
            <w:r>
              <w:rPr>
                <w:sz w:val="22"/>
              </w:rPr>
              <w:t>&amp;</w:t>
            </w:r>
            <w:r>
              <w:rPr>
                <w:spacing w:val="-3"/>
                <w:sz w:val="22"/>
              </w:rPr>
              <w:t> </w:t>
            </w:r>
            <w:r>
              <w:rPr>
                <w:spacing w:val="-2"/>
                <w:sz w:val="22"/>
              </w:rPr>
              <w:t>Bridges</w:t>
            </w:r>
          </w:p>
        </w:tc>
        <w:tc>
          <w:tcPr>
            <w:tcW w:w="6980" w:type="dxa"/>
          </w:tcPr>
          <w:p>
            <w:pPr>
              <w:pStyle w:val="TableParagraph"/>
              <w:spacing w:line="256" w:lineRule="auto" w:before="110"/>
              <w:ind w:left="99" w:right="99"/>
              <w:jc w:val="both"/>
              <w:rPr>
                <w:sz w:val="22"/>
              </w:rPr>
            </w:pPr>
            <w:r>
              <w:rPr>
                <w:sz w:val="22"/>
              </w:rPr>
              <w:t>The main highway between Mexico City and Acapulco could not be accessed, which hampered electric power restoration on October 26 (UNOCHA, 2023). CFE also reported problems with power</w:t>
            </w:r>
            <w:r>
              <w:rPr>
                <w:spacing w:val="40"/>
                <w:sz w:val="22"/>
              </w:rPr>
              <w:t> </w:t>
            </w:r>
            <w:r>
              <w:rPr>
                <w:sz w:val="22"/>
              </w:rPr>
              <w:t>restoration due to landslides blocking roads on October 26 (CFE, </w:t>
            </w:r>
            <w:r>
              <w:rPr>
                <w:spacing w:val="-2"/>
                <w:sz w:val="22"/>
              </w:rPr>
              <w:t>2023b).</w:t>
            </w:r>
          </w:p>
        </w:tc>
      </w:tr>
      <w:tr>
        <w:trPr>
          <w:trHeight w:val="2619" w:hRule="atLeast"/>
        </w:trPr>
        <w:tc>
          <w:tcPr>
            <w:tcW w:w="2380" w:type="dxa"/>
          </w:tcPr>
          <w:p>
            <w:pPr>
              <w:pStyle w:val="TableParagraph"/>
              <w:spacing w:before="105"/>
              <w:ind w:left="94"/>
              <w:rPr>
                <w:sz w:val="22"/>
              </w:rPr>
            </w:pPr>
            <w:r>
              <w:rPr>
                <w:sz w:val="22"/>
              </w:rPr>
              <w:t>Other</w:t>
            </w:r>
            <w:r>
              <w:rPr>
                <w:spacing w:val="-5"/>
                <w:sz w:val="22"/>
              </w:rPr>
              <w:t> </w:t>
            </w:r>
            <w:r>
              <w:rPr>
                <w:spacing w:val="-2"/>
                <w:sz w:val="22"/>
              </w:rPr>
              <w:t>Lifelines</w:t>
            </w:r>
          </w:p>
        </w:tc>
        <w:tc>
          <w:tcPr>
            <w:tcW w:w="6980" w:type="dxa"/>
          </w:tcPr>
          <w:p>
            <w:pPr>
              <w:pStyle w:val="TableParagraph"/>
              <w:spacing w:line="256" w:lineRule="auto" w:before="105"/>
              <w:ind w:left="99" w:right="96"/>
              <w:jc w:val="both"/>
              <w:rPr>
                <w:sz w:val="22"/>
              </w:rPr>
            </w:pPr>
            <w:r>
              <w:rPr>
                <w:sz w:val="22"/>
              </w:rPr>
              <w:t>Water and sanitation systems were damaged, and the municipal water system</w:t>
            </w:r>
            <w:r>
              <w:rPr>
                <w:spacing w:val="-4"/>
                <w:sz w:val="22"/>
              </w:rPr>
              <w:t> </w:t>
            </w:r>
            <w:r>
              <w:rPr>
                <w:sz w:val="22"/>
              </w:rPr>
              <w:t>was</w:t>
            </w:r>
            <w:r>
              <w:rPr>
                <w:spacing w:val="-4"/>
                <w:sz w:val="22"/>
              </w:rPr>
              <w:t> </w:t>
            </w:r>
            <w:r>
              <w:rPr>
                <w:sz w:val="22"/>
              </w:rPr>
              <w:t>not</w:t>
            </w:r>
            <w:r>
              <w:rPr>
                <w:spacing w:val="-4"/>
                <w:sz w:val="22"/>
              </w:rPr>
              <w:t> </w:t>
            </w:r>
            <w:r>
              <w:rPr>
                <w:sz w:val="22"/>
              </w:rPr>
              <w:t>operating</w:t>
            </w:r>
            <w:r>
              <w:rPr>
                <w:spacing w:val="-4"/>
                <w:sz w:val="22"/>
              </w:rPr>
              <w:t> </w:t>
            </w:r>
            <w:r>
              <w:rPr>
                <w:sz w:val="22"/>
              </w:rPr>
              <w:t>due</w:t>
            </w:r>
            <w:r>
              <w:rPr>
                <w:spacing w:val="-4"/>
                <w:sz w:val="22"/>
              </w:rPr>
              <w:t> </w:t>
            </w:r>
            <w:r>
              <w:rPr>
                <w:sz w:val="22"/>
              </w:rPr>
              <w:t>to</w:t>
            </w:r>
            <w:r>
              <w:rPr>
                <w:spacing w:val="-4"/>
                <w:sz w:val="22"/>
              </w:rPr>
              <w:t> </w:t>
            </w:r>
            <w:r>
              <w:rPr>
                <w:sz w:val="22"/>
              </w:rPr>
              <w:t>power</w:t>
            </w:r>
            <w:r>
              <w:rPr>
                <w:spacing w:val="-4"/>
                <w:sz w:val="22"/>
              </w:rPr>
              <w:t> </w:t>
            </w:r>
            <w:r>
              <w:rPr>
                <w:sz w:val="22"/>
              </w:rPr>
              <w:t>outages</w:t>
            </w:r>
            <w:r>
              <w:rPr>
                <w:spacing w:val="-4"/>
                <w:sz w:val="22"/>
              </w:rPr>
              <w:t> </w:t>
            </w:r>
            <w:r>
              <w:rPr>
                <w:sz w:val="22"/>
              </w:rPr>
              <w:t>as</w:t>
            </w:r>
            <w:r>
              <w:rPr>
                <w:spacing w:val="-4"/>
                <w:sz w:val="22"/>
              </w:rPr>
              <w:t> </w:t>
            </w:r>
            <w:r>
              <w:rPr>
                <w:sz w:val="22"/>
              </w:rPr>
              <w:t>reported</w:t>
            </w:r>
            <w:r>
              <w:rPr>
                <w:spacing w:val="-4"/>
                <w:sz w:val="22"/>
              </w:rPr>
              <w:t> </w:t>
            </w:r>
            <w:r>
              <w:rPr>
                <w:sz w:val="22"/>
              </w:rPr>
              <w:t>on October 26 (UNOCHA, 2023). According to the CFE Bulletin of October 30, 12 water pumps that were damaged in the hurricane were energized (CFE, 2023d). Specific locations are San Marcos, Copala, Pozos Raney del Papagayo, and Salsipuestas. Power was restored for the Raney water well on the evening of</w:t>
            </w:r>
            <w:r>
              <w:rPr>
                <w:spacing w:val="-3"/>
                <w:sz w:val="22"/>
              </w:rPr>
              <w:t> </w:t>
            </w:r>
            <w:r>
              <w:rPr>
                <w:sz w:val="22"/>
              </w:rPr>
              <w:t>October</w:t>
            </w:r>
            <w:r>
              <w:rPr>
                <w:spacing w:val="-3"/>
                <w:sz w:val="22"/>
              </w:rPr>
              <w:t> </w:t>
            </w:r>
            <w:r>
              <w:rPr>
                <w:sz w:val="22"/>
              </w:rPr>
              <w:t>29.</w:t>
            </w:r>
            <w:r>
              <w:rPr>
                <w:spacing w:val="-3"/>
                <w:sz w:val="22"/>
              </w:rPr>
              <w:t> </w:t>
            </w:r>
            <w:r>
              <w:rPr>
                <w:sz w:val="22"/>
              </w:rPr>
              <w:t>The following hospitals had their power restored by October 29:</w:t>
            </w:r>
            <w:r>
              <w:rPr>
                <w:spacing w:val="-4"/>
                <w:sz w:val="22"/>
              </w:rPr>
              <w:t> </w:t>
            </w:r>
            <w:r>
              <w:rPr>
                <w:sz w:val="22"/>
              </w:rPr>
              <w:t>General, Military, Cancerology, and IMSS. (CFE, 2023c).</w:t>
            </w:r>
          </w:p>
        </w:tc>
      </w:tr>
      <w:tr>
        <w:trPr>
          <w:trHeight w:val="760" w:hRule="atLeast"/>
        </w:trPr>
        <w:tc>
          <w:tcPr>
            <w:tcW w:w="2380" w:type="dxa"/>
          </w:tcPr>
          <w:p>
            <w:pPr>
              <w:pStyle w:val="TableParagraph"/>
              <w:spacing w:before="120"/>
              <w:ind w:left="94"/>
              <w:rPr>
                <w:sz w:val="22"/>
              </w:rPr>
            </w:pPr>
            <w:r>
              <w:rPr>
                <w:sz w:val="22"/>
              </w:rPr>
              <w:t>Port</w:t>
            </w:r>
            <w:r>
              <w:rPr>
                <w:spacing w:val="-4"/>
                <w:sz w:val="22"/>
              </w:rPr>
              <w:t> </w:t>
            </w:r>
            <w:r>
              <w:rPr>
                <w:spacing w:val="-2"/>
                <w:sz w:val="22"/>
              </w:rPr>
              <w:t>Facilities</w:t>
            </w:r>
          </w:p>
        </w:tc>
        <w:tc>
          <w:tcPr>
            <w:tcW w:w="6980" w:type="dxa"/>
          </w:tcPr>
          <w:p>
            <w:pPr>
              <w:pStyle w:val="TableParagraph"/>
              <w:spacing w:line="256" w:lineRule="auto" w:before="120"/>
              <w:ind w:left="99"/>
              <w:rPr>
                <w:sz w:val="22"/>
              </w:rPr>
            </w:pPr>
            <w:r>
              <w:rPr>
                <w:sz w:val="22"/>
              </w:rPr>
              <w:t>Electricity and telecommunications were disrupted in the port</w:t>
            </w:r>
            <w:r>
              <w:rPr>
                <w:spacing w:val="-5"/>
                <w:sz w:val="22"/>
              </w:rPr>
              <w:t> </w:t>
            </w:r>
            <w:r>
              <w:rPr>
                <w:sz w:val="22"/>
              </w:rPr>
              <w:t>area</w:t>
            </w:r>
            <w:r>
              <w:rPr>
                <w:spacing w:val="-5"/>
                <w:sz w:val="22"/>
              </w:rPr>
              <w:t> </w:t>
            </w:r>
            <w:r>
              <w:rPr>
                <w:sz w:val="22"/>
              </w:rPr>
              <w:t>of Acapulco (UNOCHA, 2023). No further updates by Nov. 2.</w:t>
            </w:r>
          </w:p>
        </w:tc>
      </w:tr>
      <w:tr>
        <w:trPr>
          <w:trHeight w:val="460" w:hRule="atLeast"/>
        </w:trPr>
        <w:tc>
          <w:tcPr>
            <w:tcW w:w="2380" w:type="dxa"/>
          </w:tcPr>
          <w:p>
            <w:pPr>
              <w:pStyle w:val="TableParagraph"/>
              <w:spacing w:before="105"/>
              <w:ind w:left="94"/>
              <w:rPr>
                <w:sz w:val="22"/>
              </w:rPr>
            </w:pPr>
            <w:r>
              <w:rPr>
                <w:spacing w:val="-2"/>
                <w:sz w:val="22"/>
              </w:rPr>
              <w:t>Agricultural</w:t>
            </w:r>
          </w:p>
        </w:tc>
        <w:tc>
          <w:tcPr>
            <w:tcW w:w="6980" w:type="dxa"/>
          </w:tcPr>
          <w:p>
            <w:pPr>
              <w:pStyle w:val="TableParagraph"/>
              <w:spacing w:before="105"/>
              <w:ind w:left="99"/>
              <w:rPr>
                <w:sz w:val="22"/>
              </w:rPr>
            </w:pPr>
            <w:r>
              <w:rPr>
                <w:sz w:val="22"/>
              </w:rPr>
              <w:t>No</w:t>
            </w:r>
            <w:r>
              <w:rPr>
                <w:spacing w:val="-7"/>
                <w:sz w:val="22"/>
              </w:rPr>
              <w:t> </w:t>
            </w:r>
            <w:r>
              <w:rPr>
                <w:sz w:val="22"/>
              </w:rPr>
              <w:t>observations</w:t>
            </w:r>
            <w:r>
              <w:rPr>
                <w:spacing w:val="-4"/>
                <w:sz w:val="22"/>
              </w:rPr>
              <w:t> </w:t>
            </w:r>
            <w:r>
              <w:rPr>
                <w:sz w:val="22"/>
              </w:rPr>
              <w:t>are</w:t>
            </w:r>
            <w:r>
              <w:rPr>
                <w:spacing w:val="-5"/>
                <w:sz w:val="22"/>
              </w:rPr>
              <w:t> </w:t>
            </w:r>
            <w:r>
              <w:rPr>
                <w:sz w:val="22"/>
              </w:rPr>
              <w:t>available</w:t>
            </w:r>
            <w:r>
              <w:rPr>
                <w:spacing w:val="-4"/>
                <w:sz w:val="22"/>
              </w:rPr>
              <w:t> </w:t>
            </w:r>
            <w:r>
              <w:rPr>
                <w:sz w:val="22"/>
              </w:rPr>
              <w:t>for</w:t>
            </w:r>
            <w:r>
              <w:rPr>
                <w:spacing w:val="-5"/>
                <w:sz w:val="22"/>
              </w:rPr>
              <w:t> </w:t>
            </w:r>
            <w:r>
              <w:rPr>
                <w:sz w:val="22"/>
              </w:rPr>
              <w:t>this</w:t>
            </w:r>
            <w:r>
              <w:rPr>
                <w:spacing w:val="-4"/>
                <w:sz w:val="22"/>
              </w:rPr>
              <w:t> </w:t>
            </w:r>
            <w:r>
              <w:rPr>
                <w:sz w:val="22"/>
              </w:rPr>
              <w:t>class</w:t>
            </w:r>
            <w:r>
              <w:rPr>
                <w:spacing w:val="-4"/>
                <w:sz w:val="22"/>
              </w:rPr>
              <w:t> </w:t>
            </w:r>
            <w:r>
              <w:rPr>
                <w:sz w:val="22"/>
              </w:rPr>
              <w:t>at</w:t>
            </w:r>
            <w:r>
              <w:rPr>
                <w:spacing w:val="-5"/>
                <w:sz w:val="22"/>
              </w:rPr>
              <w:t> </w:t>
            </w:r>
            <w:r>
              <w:rPr>
                <w:sz w:val="22"/>
              </w:rPr>
              <w:t>the</w:t>
            </w:r>
            <w:r>
              <w:rPr>
                <w:spacing w:val="-4"/>
                <w:sz w:val="22"/>
              </w:rPr>
              <w:t> </w:t>
            </w:r>
            <w:r>
              <w:rPr>
                <w:sz w:val="22"/>
              </w:rPr>
              <w:t>time</w:t>
            </w:r>
            <w:r>
              <w:rPr>
                <w:spacing w:val="-5"/>
                <w:sz w:val="22"/>
              </w:rPr>
              <w:t> </w:t>
            </w:r>
            <w:r>
              <w:rPr>
                <w:sz w:val="22"/>
              </w:rPr>
              <w:t>of</w:t>
            </w:r>
            <w:r>
              <w:rPr>
                <w:spacing w:val="-4"/>
                <w:sz w:val="22"/>
              </w:rPr>
              <w:t> </w:t>
            </w:r>
            <w:r>
              <w:rPr>
                <w:sz w:val="22"/>
              </w:rPr>
              <w:t>this</w:t>
            </w:r>
            <w:r>
              <w:rPr>
                <w:spacing w:val="-4"/>
                <w:sz w:val="22"/>
              </w:rPr>
              <w:t> </w:t>
            </w:r>
            <w:r>
              <w:rPr>
                <w:spacing w:val="-2"/>
                <w:sz w:val="22"/>
              </w:rPr>
              <w:t>report.</w:t>
            </w:r>
          </w:p>
        </w:tc>
      </w:tr>
    </w:tbl>
    <w:p>
      <w:pPr>
        <w:pStyle w:val="BodyText"/>
        <w:spacing w:before="71"/>
        <w:rPr>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0"/>
        <w:gridCol w:w="6980"/>
      </w:tblGrid>
      <w:tr>
        <w:trPr>
          <w:trHeight w:val="460" w:hRule="atLeast"/>
        </w:trPr>
        <w:tc>
          <w:tcPr>
            <w:tcW w:w="9360" w:type="dxa"/>
            <w:gridSpan w:val="2"/>
          </w:tcPr>
          <w:p>
            <w:pPr>
              <w:pStyle w:val="TableParagraph"/>
              <w:spacing w:before="105"/>
              <w:ind w:left="30" w:right="30"/>
              <w:jc w:val="center"/>
              <w:rPr>
                <w:sz w:val="22"/>
              </w:rPr>
            </w:pPr>
            <w:r>
              <w:rPr>
                <w:b/>
                <w:sz w:val="22"/>
              </w:rPr>
              <w:t>Table</w:t>
            </w:r>
            <w:r>
              <w:rPr>
                <w:b/>
                <w:spacing w:val="-11"/>
                <w:sz w:val="22"/>
              </w:rPr>
              <w:t> </w:t>
            </w:r>
            <w:r>
              <w:rPr>
                <w:b/>
                <w:sz w:val="22"/>
              </w:rPr>
              <w:t>5.2.</w:t>
            </w:r>
            <w:r>
              <w:rPr>
                <w:b/>
                <w:spacing w:val="-9"/>
                <w:sz w:val="22"/>
              </w:rPr>
              <w:t> </w:t>
            </w:r>
            <w:r>
              <w:rPr>
                <w:sz w:val="22"/>
              </w:rPr>
              <w:t>Summary</w:t>
            </w:r>
            <w:r>
              <w:rPr>
                <w:spacing w:val="-9"/>
                <w:sz w:val="22"/>
              </w:rPr>
              <w:t> </w:t>
            </w:r>
            <w:r>
              <w:rPr>
                <w:sz w:val="22"/>
              </w:rPr>
              <w:t>of</w:t>
            </w:r>
            <w:r>
              <w:rPr>
                <w:spacing w:val="-8"/>
                <w:sz w:val="22"/>
              </w:rPr>
              <w:t> </w:t>
            </w:r>
            <w:r>
              <w:rPr>
                <w:sz w:val="22"/>
              </w:rPr>
              <w:t>Infrastructure</w:t>
            </w:r>
            <w:r>
              <w:rPr>
                <w:spacing w:val="-9"/>
                <w:sz w:val="22"/>
              </w:rPr>
              <w:t> </w:t>
            </w:r>
            <w:r>
              <w:rPr>
                <w:sz w:val="22"/>
              </w:rPr>
              <w:t>Performance</w:t>
            </w:r>
            <w:r>
              <w:rPr>
                <w:spacing w:val="-9"/>
                <w:sz w:val="22"/>
              </w:rPr>
              <w:t> </w:t>
            </w:r>
            <w:r>
              <w:rPr>
                <w:sz w:val="22"/>
              </w:rPr>
              <w:t>by</w:t>
            </w:r>
            <w:r>
              <w:rPr>
                <w:spacing w:val="-8"/>
                <w:sz w:val="22"/>
              </w:rPr>
              <w:t> </w:t>
            </w:r>
            <w:r>
              <w:rPr>
                <w:spacing w:val="-2"/>
                <w:sz w:val="22"/>
              </w:rPr>
              <w:t>Geography</w:t>
            </w:r>
          </w:p>
        </w:tc>
      </w:tr>
      <w:tr>
        <w:trPr>
          <w:trHeight w:val="759" w:hRule="atLeast"/>
        </w:trPr>
        <w:tc>
          <w:tcPr>
            <w:tcW w:w="2380" w:type="dxa"/>
          </w:tcPr>
          <w:p>
            <w:pPr>
              <w:pStyle w:val="TableParagraph"/>
              <w:spacing w:before="120"/>
              <w:ind w:left="94"/>
              <w:rPr>
                <w:sz w:val="22"/>
              </w:rPr>
            </w:pPr>
            <w:r>
              <w:rPr>
                <w:sz w:val="22"/>
              </w:rPr>
              <w:t>Guerrero</w:t>
            </w:r>
            <w:r>
              <w:rPr>
                <w:spacing w:val="-8"/>
                <w:sz w:val="22"/>
              </w:rPr>
              <w:t> </w:t>
            </w:r>
            <w:r>
              <w:rPr>
                <w:spacing w:val="-2"/>
                <w:sz w:val="22"/>
              </w:rPr>
              <w:t>[State]</w:t>
            </w:r>
          </w:p>
        </w:tc>
        <w:tc>
          <w:tcPr>
            <w:tcW w:w="6980" w:type="dxa"/>
          </w:tcPr>
          <w:p>
            <w:pPr>
              <w:pStyle w:val="TableParagraph"/>
              <w:spacing w:line="256" w:lineRule="auto" w:before="120"/>
              <w:ind w:left="99"/>
              <w:rPr>
                <w:sz w:val="22"/>
              </w:rPr>
            </w:pPr>
            <w:r>
              <w:rPr>
                <w:sz w:val="22"/>
              </w:rPr>
              <w:t>CFE</w:t>
            </w:r>
            <w:r>
              <w:rPr>
                <w:spacing w:val="40"/>
                <w:sz w:val="22"/>
              </w:rPr>
              <w:t> </w:t>
            </w:r>
            <w:r>
              <w:rPr>
                <w:sz w:val="22"/>
              </w:rPr>
              <w:t>reports</w:t>
            </w:r>
            <w:r>
              <w:rPr>
                <w:spacing w:val="40"/>
                <w:sz w:val="22"/>
              </w:rPr>
              <w:t> </w:t>
            </w:r>
            <w:r>
              <w:rPr>
                <w:sz w:val="22"/>
              </w:rPr>
              <w:t>513,524</w:t>
            </w:r>
            <w:r>
              <w:rPr>
                <w:spacing w:val="40"/>
                <w:sz w:val="22"/>
              </w:rPr>
              <w:t> </w:t>
            </w:r>
            <w:r>
              <w:rPr>
                <w:sz w:val="22"/>
              </w:rPr>
              <w:t>outages</w:t>
            </w:r>
            <w:r>
              <w:rPr>
                <w:spacing w:val="40"/>
                <w:sz w:val="22"/>
              </w:rPr>
              <w:t> </w:t>
            </w:r>
            <w:r>
              <w:rPr>
                <w:sz w:val="22"/>
              </w:rPr>
              <w:t>out</w:t>
            </w:r>
            <w:r>
              <w:rPr>
                <w:spacing w:val="40"/>
                <w:sz w:val="22"/>
              </w:rPr>
              <w:t> </w:t>
            </w:r>
            <w:r>
              <w:rPr>
                <w:sz w:val="22"/>
              </w:rPr>
              <w:t>of</w:t>
            </w:r>
            <w:r>
              <w:rPr>
                <w:spacing w:val="40"/>
                <w:sz w:val="22"/>
              </w:rPr>
              <w:t> </w:t>
            </w:r>
            <w:r>
              <w:rPr>
                <w:sz w:val="22"/>
              </w:rPr>
              <w:t>1.4 million users in the state, which is 36.6 % of the population.</w:t>
            </w:r>
          </w:p>
        </w:tc>
      </w:tr>
      <w:tr>
        <w:trPr>
          <w:trHeight w:val="1540" w:hRule="atLeast"/>
        </w:trPr>
        <w:tc>
          <w:tcPr>
            <w:tcW w:w="2380" w:type="dxa"/>
          </w:tcPr>
          <w:p>
            <w:pPr>
              <w:pStyle w:val="TableParagraph"/>
              <w:spacing w:line="256" w:lineRule="auto" w:before="105"/>
              <w:ind w:left="94" w:right="219"/>
              <w:rPr>
                <w:sz w:val="22"/>
              </w:rPr>
            </w:pPr>
            <w:r>
              <w:rPr>
                <w:sz w:val="22"/>
              </w:rPr>
              <w:t>Acapulco</w:t>
            </w:r>
            <w:r>
              <w:rPr>
                <w:spacing w:val="-16"/>
                <w:sz w:val="22"/>
              </w:rPr>
              <w:t> </w:t>
            </w:r>
            <w:r>
              <w:rPr>
                <w:sz w:val="22"/>
              </w:rPr>
              <w:t>[City</w:t>
            </w:r>
            <w:r>
              <w:rPr>
                <w:spacing w:val="-15"/>
                <w:sz w:val="22"/>
              </w:rPr>
              <w:t> </w:t>
            </w:r>
            <w:r>
              <w:rPr>
                <w:sz w:val="22"/>
              </w:rPr>
              <w:t>in </w:t>
            </w:r>
            <w:r>
              <w:rPr>
                <w:spacing w:val="-2"/>
                <w:sz w:val="22"/>
              </w:rPr>
              <w:t>Guerrero].</w:t>
            </w:r>
          </w:p>
        </w:tc>
        <w:tc>
          <w:tcPr>
            <w:tcW w:w="6980" w:type="dxa"/>
          </w:tcPr>
          <w:p>
            <w:pPr>
              <w:pStyle w:val="TableParagraph"/>
              <w:spacing w:line="256" w:lineRule="auto" w:before="105"/>
              <w:ind w:left="99" w:right="98"/>
              <w:jc w:val="both"/>
              <w:rPr>
                <w:sz w:val="22"/>
              </w:rPr>
            </w:pPr>
            <w:r>
              <w:rPr>
                <w:sz w:val="22"/>
              </w:rPr>
              <w:t>CFE reported outages of 284,670 on</w:t>
            </w:r>
            <w:r>
              <w:rPr>
                <w:spacing w:val="-4"/>
                <w:sz w:val="22"/>
              </w:rPr>
              <w:t> </w:t>
            </w:r>
            <w:r>
              <w:rPr>
                <w:sz w:val="22"/>
              </w:rPr>
              <w:t>October</w:t>
            </w:r>
            <w:r>
              <w:rPr>
                <w:spacing w:val="-4"/>
                <w:sz w:val="22"/>
              </w:rPr>
              <w:t> </w:t>
            </w:r>
            <w:r>
              <w:rPr>
                <w:sz w:val="22"/>
              </w:rPr>
              <w:t>26,</w:t>
            </w:r>
            <w:r>
              <w:rPr>
                <w:spacing w:val="-4"/>
                <w:sz w:val="22"/>
              </w:rPr>
              <w:t> </w:t>
            </w:r>
            <w:r>
              <w:rPr>
                <w:sz w:val="22"/>
              </w:rPr>
              <w:t>of</w:t>
            </w:r>
            <w:r>
              <w:rPr>
                <w:spacing w:val="-4"/>
                <w:sz w:val="22"/>
              </w:rPr>
              <w:t> </w:t>
            </w:r>
            <w:r>
              <w:rPr>
                <w:sz w:val="22"/>
              </w:rPr>
              <w:t>which</w:t>
            </w:r>
            <w:r>
              <w:rPr>
                <w:spacing w:val="-4"/>
                <w:sz w:val="22"/>
              </w:rPr>
              <w:t> </w:t>
            </w:r>
            <w:r>
              <w:rPr>
                <w:sz w:val="22"/>
              </w:rPr>
              <w:t>75%</w:t>
            </w:r>
            <w:r>
              <w:rPr>
                <w:spacing w:val="-4"/>
                <w:sz w:val="22"/>
              </w:rPr>
              <w:t> </w:t>
            </w:r>
            <w:r>
              <w:rPr>
                <w:sz w:val="22"/>
              </w:rPr>
              <w:t>were restored by October 31. No further update available as of Nov. 2.</w:t>
            </w:r>
          </w:p>
          <w:p>
            <w:pPr>
              <w:pStyle w:val="TableParagraph"/>
              <w:spacing w:line="256" w:lineRule="auto"/>
              <w:ind w:left="99" w:right="93"/>
              <w:jc w:val="both"/>
              <w:rPr>
                <w:sz w:val="22"/>
              </w:rPr>
            </w:pPr>
            <w:r>
              <w:rPr>
                <w:sz w:val="22"/>
              </w:rPr>
              <w:t>The Port of Acapulco and Zihuatanejo Airport also lost power. (It is not clear if</w:t>
            </w:r>
            <w:r>
              <w:rPr>
                <w:spacing w:val="-4"/>
                <w:sz w:val="22"/>
              </w:rPr>
              <w:t> </w:t>
            </w:r>
            <w:r>
              <w:rPr>
                <w:sz w:val="22"/>
              </w:rPr>
              <w:t>these</w:t>
            </w:r>
            <w:r>
              <w:rPr>
                <w:spacing w:val="-4"/>
                <w:sz w:val="22"/>
              </w:rPr>
              <w:t> </w:t>
            </w:r>
            <w:r>
              <w:rPr>
                <w:sz w:val="22"/>
              </w:rPr>
              <w:t>are</w:t>
            </w:r>
            <w:r>
              <w:rPr>
                <w:spacing w:val="-4"/>
                <w:sz w:val="22"/>
              </w:rPr>
              <w:t> </w:t>
            </w:r>
            <w:r>
              <w:rPr>
                <w:sz w:val="22"/>
              </w:rPr>
              <w:t>included</w:t>
            </w:r>
            <w:r>
              <w:rPr>
                <w:spacing w:val="-4"/>
                <w:sz w:val="22"/>
              </w:rPr>
              <w:t> </w:t>
            </w:r>
            <w:r>
              <w:rPr>
                <w:sz w:val="22"/>
              </w:rPr>
              <w:t>in</w:t>
            </w:r>
            <w:r>
              <w:rPr>
                <w:spacing w:val="-4"/>
                <w:sz w:val="22"/>
              </w:rPr>
              <w:t> </w:t>
            </w:r>
            <w:r>
              <w:rPr>
                <w:sz w:val="22"/>
              </w:rPr>
              <w:t>the</w:t>
            </w:r>
            <w:r>
              <w:rPr>
                <w:spacing w:val="-4"/>
                <w:sz w:val="22"/>
              </w:rPr>
              <w:t> </w:t>
            </w:r>
            <w:r>
              <w:rPr>
                <w:sz w:val="22"/>
              </w:rPr>
              <w:t>284,670</w:t>
            </w:r>
            <w:r>
              <w:rPr>
                <w:spacing w:val="-4"/>
                <w:sz w:val="22"/>
              </w:rPr>
              <w:t> </w:t>
            </w:r>
            <w:r>
              <w:rPr>
                <w:sz w:val="22"/>
              </w:rPr>
              <w:t>above).</w:t>
            </w:r>
            <w:r>
              <w:rPr>
                <w:spacing w:val="-4"/>
                <w:sz w:val="22"/>
              </w:rPr>
              <w:t> </w:t>
            </w:r>
            <w:r>
              <w:rPr>
                <w:sz w:val="22"/>
              </w:rPr>
              <w:t>Updates</w:t>
            </w:r>
            <w:r>
              <w:rPr>
                <w:spacing w:val="-4"/>
                <w:sz w:val="22"/>
              </w:rPr>
              <w:t> </w:t>
            </w:r>
            <w:r>
              <w:rPr>
                <w:sz w:val="22"/>
              </w:rPr>
              <w:t>to</w:t>
            </w:r>
            <w:r>
              <w:rPr>
                <w:spacing w:val="-4"/>
                <w:sz w:val="22"/>
              </w:rPr>
              <w:t> </w:t>
            </w:r>
            <w:r>
              <w:rPr>
                <w:sz w:val="22"/>
              </w:rPr>
              <w:t>their electricity status are not available from CFE as of Nov. 2.</w:t>
            </w:r>
          </w:p>
        </w:tc>
      </w:tr>
    </w:tbl>
    <w:p>
      <w:pPr>
        <w:pStyle w:val="BodyText"/>
        <w:spacing w:before="10"/>
        <w:rPr>
          <w:sz w:val="24"/>
        </w:rPr>
      </w:pPr>
    </w:p>
    <w:p>
      <w:pPr>
        <w:pStyle w:val="Heading3"/>
        <w:numPr>
          <w:ilvl w:val="1"/>
          <w:numId w:val="4"/>
        </w:numPr>
        <w:tabs>
          <w:tab w:pos="766" w:val="left" w:leader="none"/>
        </w:tabs>
        <w:spacing w:line="240" w:lineRule="auto" w:before="0" w:after="0"/>
        <w:ind w:left="766" w:right="0" w:hanging="467"/>
        <w:jc w:val="left"/>
      </w:pPr>
      <w:bookmarkStart w:name="_TOC_250010" w:id="25"/>
      <w:r>
        <w:rPr/>
        <w:t>Power Outages &amp; </w:t>
      </w:r>
      <w:bookmarkEnd w:id="25"/>
      <w:r>
        <w:rPr>
          <w:spacing w:val="-2"/>
        </w:rPr>
        <w:t>Restoration</w:t>
      </w:r>
    </w:p>
    <w:p>
      <w:pPr>
        <w:pStyle w:val="BodyText"/>
        <w:spacing w:before="2"/>
        <w:rPr>
          <w:b/>
          <w:sz w:val="24"/>
        </w:rPr>
      </w:pPr>
    </w:p>
    <w:p>
      <w:pPr>
        <w:pStyle w:val="BodyText"/>
        <w:spacing w:line="256" w:lineRule="auto" w:before="1"/>
        <w:ind w:left="340" w:right="1127"/>
        <w:jc w:val="both"/>
      </w:pPr>
      <w:r>
        <w:rPr/>
        <w:t>CFE deployed numerous resources for restoration efforts summarized in Table 5.3. These included 2,900 electrical workers, 283 cranes, 875 vehicles, 147 emergency plants, 38 lighting towers and 7 helicopters. The cranes and helicopters were needed to repair fallen towers and lines in hard-to-access terrain.</w:t>
      </w:r>
    </w:p>
    <w:p>
      <w:pPr>
        <w:spacing w:after="0" w:line="256" w:lineRule="auto"/>
        <w:jc w:val="both"/>
        <w:sectPr>
          <w:type w:val="continuous"/>
          <w:pgSz w:w="12240" w:h="15840"/>
          <w:pgMar w:header="0" w:footer="1205" w:top="1420" w:bottom="1480" w:left="1100" w:right="320"/>
        </w:sect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80"/>
        <w:gridCol w:w="1620"/>
        <w:gridCol w:w="6260"/>
      </w:tblGrid>
      <w:tr>
        <w:trPr>
          <w:trHeight w:val="460" w:hRule="atLeast"/>
        </w:trPr>
        <w:tc>
          <w:tcPr>
            <w:tcW w:w="9360" w:type="dxa"/>
            <w:gridSpan w:val="3"/>
          </w:tcPr>
          <w:p>
            <w:pPr>
              <w:pStyle w:val="TableParagraph"/>
              <w:spacing w:before="105"/>
              <w:ind w:left="708"/>
              <w:rPr>
                <w:sz w:val="22"/>
              </w:rPr>
            </w:pPr>
            <w:r>
              <w:rPr>
                <w:b/>
                <w:sz w:val="22"/>
              </w:rPr>
              <w:t>Table</w:t>
            </w:r>
            <w:r>
              <w:rPr>
                <w:b/>
                <w:spacing w:val="-6"/>
                <w:sz w:val="22"/>
              </w:rPr>
              <w:t> </w:t>
            </w:r>
            <w:r>
              <w:rPr>
                <w:b/>
                <w:sz w:val="22"/>
              </w:rPr>
              <w:t>5.3.</w:t>
            </w:r>
            <w:r>
              <w:rPr>
                <w:b/>
                <w:spacing w:val="-6"/>
                <w:sz w:val="22"/>
              </w:rPr>
              <w:t> </w:t>
            </w:r>
            <w:r>
              <w:rPr>
                <w:sz w:val="22"/>
              </w:rPr>
              <w:t>The</w:t>
            </w:r>
            <w:r>
              <w:rPr>
                <w:spacing w:val="-6"/>
                <w:sz w:val="22"/>
              </w:rPr>
              <w:t> </w:t>
            </w:r>
            <w:r>
              <w:rPr>
                <w:sz w:val="22"/>
              </w:rPr>
              <w:t>extent</w:t>
            </w:r>
            <w:r>
              <w:rPr>
                <w:spacing w:val="-6"/>
                <w:sz w:val="22"/>
              </w:rPr>
              <w:t> </w:t>
            </w:r>
            <w:r>
              <w:rPr>
                <w:sz w:val="22"/>
              </w:rPr>
              <w:t>of</w:t>
            </w:r>
            <w:r>
              <w:rPr>
                <w:spacing w:val="-6"/>
                <w:sz w:val="22"/>
              </w:rPr>
              <w:t> </w:t>
            </w:r>
            <w:r>
              <w:rPr>
                <w:sz w:val="22"/>
              </w:rPr>
              <w:t>Power</w:t>
            </w:r>
            <w:r>
              <w:rPr>
                <w:spacing w:val="-6"/>
                <w:sz w:val="22"/>
              </w:rPr>
              <w:t> </w:t>
            </w:r>
            <w:r>
              <w:rPr>
                <w:sz w:val="22"/>
              </w:rPr>
              <w:t>Outage</w:t>
            </w:r>
            <w:r>
              <w:rPr>
                <w:spacing w:val="-5"/>
                <w:sz w:val="22"/>
              </w:rPr>
              <w:t> </w:t>
            </w:r>
            <w:r>
              <w:rPr>
                <w:sz w:val="22"/>
              </w:rPr>
              <w:t>and</w:t>
            </w:r>
            <w:r>
              <w:rPr>
                <w:spacing w:val="-6"/>
                <w:sz w:val="22"/>
              </w:rPr>
              <w:t> </w:t>
            </w:r>
            <w:r>
              <w:rPr>
                <w:sz w:val="22"/>
              </w:rPr>
              <w:t>Restoration</w:t>
            </w:r>
            <w:r>
              <w:rPr>
                <w:spacing w:val="-6"/>
                <w:sz w:val="22"/>
              </w:rPr>
              <w:t> </w:t>
            </w:r>
            <w:r>
              <w:rPr>
                <w:sz w:val="22"/>
              </w:rPr>
              <w:t>(at</w:t>
            </w:r>
            <w:r>
              <w:rPr>
                <w:spacing w:val="-6"/>
                <w:sz w:val="22"/>
              </w:rPr>
              <w:t> </w:t>
            </w:r>
            <w:r>
              <w:rPr>
                <w:sz w:val="22"/>
              </w:rPr>
              <w:t>time</w:t>
            </w:r>
            <w:r>
              <w:rPr>
                <w:spacing w:val="-6"/>
                <w:sz w:val="22"/>
              </w:rPr>
              <w:t> </w:t>
            </w:r>
            <w:r>
              <w:rPr>
                <w:sz w:val="22"/>
              </w:rPr>
              <w:t>of</w:t>
            </w:r>
            <w:r>
              <w:rPr>
                <w:spacing w:val="-6"/>
                <w:sz w:val="22"/>
              </w:rPr>
              <w:t> </w:t>
            </w:r>
            <w:r>
              <w:rPr>
                <w:sz w:val="22"/>
              </w:rPr>
              <w:t>report</w:t>
            </w:r>
            <w:r>
              <w:rPr>
                <w:spacing w:val="-5"/>
                <w:sz w:val="22"/>
              </w:rPr>
              <w:t> </w:t>
            </w:r>
            <w:r>
              <w:rPr>
                <w:spacing w:val="-2"/>
                <w:sz w:val="22"/>
              </w:rPr>
              <w:t>release)</w:t>
            </w:r>
          </w:p>
        </w:tc>
      </w:tr>
      <w:tr>
        <w:trPr>
          <w:trHeight w:val="479" w:hRule="atLeast"/>
        </w:trPr>
        <w:tc>
          <w:tcPr>
            <w:tcW w:w="1480" w:type="dxa"/>
          </w:tcPr>
          <w:p>
            <w:pPr>
              <w:pStyle w:val="TableParagraph"/>
              <w:spacing w:before="120"/>
              <w:ind w:left="94"/>
              <w:rPr>
                <w:sz w:val="22"/>
              </w:rPr>
            </w:pPr>
            <w:r>
              <w:rPr>
                <w:spacing w:val="-2"/>
                <w:sz w:val="22"/>
              </w:rPr>
              <w:t>Locale</w:t>
            </w:r>
          </w:p>
        </w:tc>
        <w:tc>
          <w:tcPr>
            <w:tcW w:w="1620" w:type="dxa"/>
          </w:tcPr>
          <w:p>
            <w:pPr>
              <w:pStyle w:val="TableParagraph"/>
              <w:spacing w:before="120"/>
              <w:ind w:left="99"/>
              <w:rPr>
                <w:sz w:val="22"/>
              </w:rPr>
            </w:pPr>
            <w:r>
              <w:rPr>
                <w:sz w:val="22"/>
              </w:rPr>
              <w:t>Peak</w:t>
            </w:r>
            <w:r>
              <w:rPr>
                <w:spacing w:val="-4"/>
                <w:sz w:val="22"/>
              </w:rPr>
              <w:t> </w:t>
            </w:r>
            <w:r>
              <w:rPr>
                <w:spacing w:val="-2"/>
                <w:sz w:val="22"/>
              </w:rPr>
              <w:t>Outage</w:t>
            </w:r>
          </w:p>
        </w:tc>
        <w:tc>
          <w:tcPr>
            <w:tcW w:w="6260" w:type="dxa"/>
          </w:tcPr>
          <w:p>
            <w:pPr>
              <w:pStyle w:val="TableParagraph"/>
              <w:spacing w:before="120"/>
              <w:ind w:left="99"/>
              <w:rPr>
                <w:sz w:val="22"/>
              </w:rPr>
            </w:pPr>
            <w:r>
              <w:rPr>
                <w:sz w:val="22"/>
              </w:rPr>
              <w:t>Restoration</w:t>
            </w:r>
            <w:r>
              <w:rPr>
                <w:spacing w:val="-11"/>
                <w:sz w:val="22"/>
              </w:rPr>
              <w:t> </w:t>
            </w:r>
            <w:r>
              <w:rPr>
                <w:spacing w:val="-2"/>
                <w:sz w:val="22"/>
              </w:rPr>
              <w:t>Status</w:t>
            </w:r>
          </w:p>
        </w:tc>
      </w:tr>
      <w:tr>
        <w:trPr>
          <w:trHeight w:val="739" w:hRule="atLeast"/>
        </w:trPr>
        <w:tc>
          <w:tcPr>
            <w:tcW w:w="1480" w:type="dxa"/>
          </w:tcPr>
          <w:p>
            <w:pPr>
              <w:pStyle w:val="TableParagraph"/>
              <w:spacing w:before="115"/>
              <w:ind w:left="94"/>
              <w:rPr>
                <w:sz w:val="22"/>
              </w:rPr>
            </w:pPr>
            <w:r>
              <w:rPr>
                <w:spacing w:val="-2"/>
                <w:sz w:val="22"/>
              </w:rPr>
              <w:t>Guerrero</w:t>
            </w:r>
          </w:p>
        </w:tc>
        <w:tc>
          <w:tcPr>
            <w:tcW w:w="1620" w:type="dxa"/>
          </w:tcPr>
          <w:p>
            <w:pPr>
              <w:pStyle w:val="TableParagraph"/>
              <w:spacing w:before="115"/>
              <w:ind w:left="99"/>
              <w:rPr>
                <w:sz w:val="22"/>
              </w:rPr>
            </w:pPr>
            <w:r>
              <w:rPr>
                <w:spacing w:val="-2"/>
                <w:sz w:val="22"/>
              </w:rPr>
              <w:t>513,524</w:t>
            </w:r>
          </w:p>
        </w:tc>
        <w:tc>
          <w:tcPr>
            <w:tcW w:w="6260" w:type="dxa"/>
          </w:tcPr>
          <w:p>
            <w:pPr>
              <w:pStyle w:val="TableParagraph"/>
              <w:spacing w:line="256" w:lineRule="auto" w:before="115"/>
              <w:ind w:left="99"/>
              <w:rPr>
                <w:sz w:val="22"/>
              </w:rPr>
            </w:pPr>
            <w:r>
              <w:rPr>
                <w:sz w:val="22"/>
              </w:rPr>
              <w:t>75% restored as of October 31 according to CFE.</w:t>
            </w:r>
            <w:r>
              <w:rPr>
                <w:spacing w:val="40"/>
                <w:sz w:val="22"/>
              </w:rPr>
              <w:t> </w:t>
            </w:r>
            <w:r>
              <w:rPr>
                <w:sz w:val="22"/>
              </w:rPr>
              <w:t>No</w:t>
            </w:r>
            <w:r>
              <w:rPr>
                <w:spacing w:val="-4"/>
                <w:sz w:val="22"/>
              </w:rPr>
              <w:t> </w:t>
            </w:r>
            <w:r>
              <w:rPr>
                <w:sz w:val="22"/>
              </w:rPr>
              <w:t>further reports by CFE are available.</w:t>
            </w:r>
          </w:p>
        </w:tc>
      </w:tr>
      <w:tr>
        <w:trPr>
          <w:trHeight w:val="2100" w:hRule="atLeast"/>
        </w:trPr>
        <w:tc>
          <w:tcPr>
            <w:tcW w:w="1480" w:type="dxa"/>
          </w:tcPr>
          <w:p>
            <w:pPr>
              <w:pStyle w:val="TableParagraph"/>
              <w:spacing w:line="256" w:lineRule="auto" w:before="120"/>
              <w:ind w:left="94"/>
              <w:rPr>
                <w:sz w:val="22"/>
              </w:rPr>
            </w:pPr>
            <w:r>
              <w:rPr>
                <w:spacing w:val="-2"/>
                <w:sz w:val="22"/>
              </w:rPr>
              <w:t>Acapulco, Guerrero</w:t>
            </w:r>
          </w:p>
        </w:tc>
        <w:tc>
          <w:tcPr>
            <w:tcW w:w="1620" w:type="dxa"/>
          </w:tcPr>
          <w:p>
            <w:pPr>
              <w:pStyle w:val="TableParagraph"/>
              <w:spacing w:before="120"/>
              <w:ind w:left="99"/>
              <w:rPr>
                <w:sz w:val="22"/>
              </w:rPr>
            </w:pPr>
            <w:r>
              <w:rPr>
                <w:spacing w:val="-2"/>
                <w:sz w:val="22"/>
              </w:rPr>
              <w:t>284,670</w:t>
            </w:r>
          </w:p>
        </w:tc>
        <w:tc>
          <w:tcPr>
            <w:tcW w:w="6260" w:type="dxa"/>
          </w:tcPr>
          <w:p>
            <w:pPr>
              <w:pStyle w:val="TableParagraph"/>
              <w:spacing w:line="256" w:lineRule="auto" w:before="120"/>
              <w:ind w:left="99" w:right="78"/>
              <w:jc w:val="both"/>
              <w:rPr>
                <w:sz w:val="22"/>
              </w:rPr>
            </w:pPr>
            <w:r>
              <w:rPr>
                <w:sz w:val="22"/>
              </w:rPr>
              <w:t>55% restored as of October 31 according to CFE.</w:t>
            </w:r>
            <w:r>
              <w:rPr>
                <w:spacing w:val="40"/>
                <w:sz w:val="22"/>
              </w:rPr>
              <w:t> </w:t>
            </w:r>
            <w:r>
              <w:rPr>
                <w:sz w:val="22"/>
              </w:rPr>
              <w:t>No</w:t>
            </w:r>
            <w:r>
              <w:rPr>
                <w:spacing w:val="-3"/>
                <w:sz w:val="22"/>
              </w:rPr>
              <w:t> </w:t>
            </w:r>
            <w:r>
              <w:rPr>
                <w:sz w:val="22"/>
              </w:rPr>
              <w:t>further reports by CFE are available. It is noted that although power may be restored to a region, if buildings are sufficiently damaged that they cannot receive power, the outage may never be restored. That is, the number of users will permanently decline.</w:t>
            </w:r>
            <w:r>
              <w:rPr>
                <w:spacing w:val="40"/>
                <w:sz w:val="22"/>
              </w:rPr>
              <w:t> </w:t>
            </w:r>
            <w:r>
              <w:rPr>
                <w:sz w:val="22"/>
              </w:rPr>
              <w:t>This scenario</w:t>
            </w:r>
            <w:r>
              <w:rPr>
                <w:spacing w:val="-5"/>
                <w:sz w:val="22"/>
              </w:rPr>
              <w:t> </w:t>
            </w:r>
            <w:r>
              <w:rPr>
                <w:sz w:val="22"/>
              </w:rPr>
              <w:t>occurred</w:t>
            </w:r>
            <w:r>
              <w:rPr>
                <w:spacing w:val="-5"/>
                <w:sz w:val="22"/>
              </w:rPr>
              <w:t> </w:t>
            </w:r>
            <w:r>
              <w:rPr>
                <w:sz w:val="22"/>
              </w:rPr>
              <w:t>in</w:t>
            </w:r>
            <w:r>
              <w:rPr>
                <w:spacing w:val="-5"/>
                <w:sz w:val="22"/>
              </w:rPr>
              <w:t> </w:t>
            </w:r>
            <w:r>
              <w:rPr>
                <w:sz w:val="22"/>
              </w:rPr>
              <w:t>New</w:t>
            </w:r>
            <w:r>
              <w:rPr>
                <w:spacing w:val="-5"/>
                <w:sz w:val="22"/>
              </w:rPr>
              <w:t> </w:t>
            </w:r>
            <w:r>
              <w:rPr>
                <w:sz w:val="22"/>
              </w:rPr>
              <w:t>Orleans, LA</w:t>
            </w:r>
            <w:r>
              <w:rPr>
                <w:spacing w:val="40"/>
                <w:sz w:val="22"/>
              </w:rPr>
              <w:t> </w:t>
            </w:r>
            <w:r>
              <w:rPr>
                <w:sz w:val="22"/>
              </w:rPr>
              <w:t>after Hurricane Katrina.</w:t>
            </w:r>
          </w:p>
        </w:tc>
      </w:tr>
      <w:tr>
        <w:trPr>
          <w:trHeight w:val="1279" w:hRule="atLeast"/>
        </w:trPr>
        <w:tc>
          <w:tcPr>
            <w:tcW w:w="1480" w:type="dxa"/>
          </w:tcPr>
          <w:p>
            <w:pPr>
              <w:pStyle w:val="TableParagraph"/>
              <w:spacing w:line="256" w:lineRule="auto" w:before="115"/>
              <w:ind w:left="94" w:right="261"/>
              <w:rPr>
                <w:sz w:val="22"/>
              </w:rPr>
            </w:pPr>
            <w:r>
              <w:rPr>
                <w:spacing w:val="-2"/>
                <w:sz w:val="22"/>
              </w:rPr>
              <w:t>Other </w:t>
            </w:r>
            <w:r>
              <w:rPr>
                <w:sz w:val="22"/>
              </w:rPr>
              <w:t>locations</w:t>
            </w:r>
            <w:r>
              <w:rPr>
                <w:spacing w:val="-16"/>
                <w:sz w:val="22"/>
              </w:rPr>
              <w:t> </w:t>
            </w:r>
            <w:r>
              <w:rPr>
                <w:sz w:val="22"/>
              </w:rPr>
              <w:t>in </w:t>
            </w:r>
            <w:r>
              <w:rPr>
                <w:spacing w:val="-2"/>
                <w:sz w:val="22"/>
              </w:rPr>
              <w:t>Guerrero</w:t>
            </w:r>
          </w:p>
        </w:tc>
        <w:tc>
          <w:tcPr>
            <w:tcW w:w="1620" w:type="dxa"/>
          </w:tcPr>
          <w:p>
            <w:pPr>
              <w:pStyle w:val="TableParagraph"/>
              <w:spacing w:line="256" w:lineRule="auto" w:before="115"/>
              <w:ind w:left="99" w:right="22"/>
              <w:rPr>
                <w:sz w:val="22"/>
              </w:rPr>
            </w:pPr>
            <w:r>
              <w:rPr>
                <w:sz w:val="22"/>
              </w:rPr>
              <w:t>Part</w:t>
            </w:r>
            <w:r>
              <w:rPr>
                <w:spacing w:val="-16"/>
                <w:sz w:val="22"/>
              </w:rPr>
              <w:t> </w:t>
            </w:r>
            <w:r>
              <w:rPr>
                <w:sz w:val="22"/>
              </w:rPr>
              <w:t>of</w:t>
            </w:r>
            <w:r>
              <w:rPr>
                <w:spacing w:val="-15"/>
                <w:sz w:val="22"/>
              </w:rPr>
              <w:t> </w:t>
            </w:r>
            <w:r>
              <w:rPr>
                <w:sz w:val="22"/>
              </w:rPr>
              <w:t>the </w:t>
            </w:r>
            <w:r>
              <w:rPr>
                <w:spacing w:val="-2"/>
                <w:sz w:val="22"/>
              </w:rPr>
              <w:t>overall Guerrero outages</w:t>
            </w:r>
          </w:p>
        </w:tc>
        <w:tc>
          <w:tcPr>
            <w:tcW w:w="6260" w:type="dxa"/>
          </w:tcPr>
          <w:p>
            <w:pPr>
              <w:pStyle w:val="TableParagraph"/>
              <w:spacing w:line="256" w:lineRule="auto" w:before="115"/>
              <w:ind w:left="99" w:right="85"/>
              <w:jc w:val="both"/>
              <w:rPr>
                <w:sz w:val="22"/>
              </w:rPr>
            </w:pPr>
            <w:r>
              <w:rPr>
                <w:sz w:val="22"/>
              </w:rPr>
              <w:t>“Reestablishment of high, medium and low voltage poles” for Avenida Costera Miguel Alaman, the City Center,</w:t>
            </w:r>
            <w:r>
              <w:rPr>
                <w:spacing w:val="-6"/>
                <w:sz w:val="22"/>
              </w:rPr>
              <w:t> </w:t>
            </w:r>
            <w:r>
              <w:rPr>
                <w:sz w:val="22"/>
              </w:rPr>
              <w:t>Costa</w:t>
            </w:r>
            <w:r>
              <w:rPr>
                <w:spacing w:val="-6"/>
                <w:sz w:val="22"/>
              </w:rPr>
              <w:t> </w:t>
            </w:r>
            <w:r>
              <w:rPr>
                <w:sz w:val="22"/>
              </w:rPr>
              <w:t>Azul, and Renacimiento specifically mentioned by CFE on October 30 (CFE, 2023d).</w:t>
            </w:r>
          </w:p>
        </w:tc>
      </w:tr>
      <w:tr>
        <w:trPr>
          <w:trHeight w:val="480" w:hRule="atLeast"/>
        </w:trPr>
        <w:tc>
          <w:tcPr>
            <w:tcW w:w="9360" w:type="dxa"/>
            <w:gridSpan w:val="3"/>
          </w:tcPr>
          <w:p>
            <w:pPr>
              <w:pStyle w:val="TableParagraph"/>
              <w:spacing w:before="120"/>
              <w:ind w:left="94"/>
              <w:rPr>
                <w:sz w:val="22"/>
              </w:rPr>
            </w:pPr>
            <w:r>
              <w:rPr>
                <w:sz w:val="22"/>
              </w:rPr>
              <w:t>Source:</w:t>
            </w:r>
            <w:r>
              <w:rPr>
                <w:spacing w:val="-7"/>
                <w:sz w:val="22"/>
              </w:rPr>
              <w:t> </w:t>
            </w:r>
            <w:hyperlink r:id="rId29">
              <w:r>
                <w:rPr>
                  <w:color w:val="1154CC"/>
                  <w:spacing w:val="-2"/>
                  <w:sz w:val="22"/>
                  <w:u w:val="thick" w:color="1154CC"/>
                </w:rPr>
                <w:t>https://app.cfe.mx/Aplicaciones/OTROS/Boletines/boletin?i=4961</w:t>
              </w:r>
            </w:hyperlink>
          </w:p>
        </w:tc>
      </w:tr>
    </w:tbl>
    <w:p>
      <w:pPr>
        <w:pStyle w:val="BodyText"/>
        <w:spacing w:before="27"/>
        <w:rPr>
          <w:sz w:val="24"/>
        </w:rPr>
      </w:pPr>
    </w:p>
    <w:p>
      <w:pPr>
        <w:pStyle w:val="Heading3"/>
        <w:numPr>
          <w:ilvl w:val="1"/>
          <w:numId w:val="4"/>
        </w:numPr>
        <w:tabs>
          <w:tab w:pos="766" w:val="left" w:leader="none"/>
        </w:tabs>
        <w:spacing w:line="240" w:lineRule="auto" w:before="0" w:after="0"/>
        <w:ind w:left="766" w:right="0" w:hanging="467"/>
        <w:jc w:val="both"/>
      </w:pPr>
      <w:bookmarkStart w:name="_TOC_250009" w:id="26"/>
      <w:r>
        <w:rPr/>
        <w:t>Transportation</w:t>
      </w:r>
      <w:r>
        <w:rPr>
          <w:spacing w:val="-5"/>
        </w:rPr>
        <w:t> </w:t>
      </w:r>
      <w:r>
        <w:rPr/>
        <w:t>Disruptions</w:t>
      </w:r>
      <w:r>
        <w:rPr>
          <w:spacing w:val="-5"/>
        </w:rPr>
        <w:t> </w:t>
      </w:r>
      <w:r>
        <w:rPr/>
        <w:t>&amp;</w:t>
      </w:r>
      <w:r>
        <w:rPr>
          <w:spacing w:val="-4"/>
        </w:rPr>
        <w:t> </w:t>
      </w:r>
      <w:bookmarkEnd w:id="26"/>
      <w:r>
        <w:rPr>
          <w:spacing w:val="-2"/>
        </w:rPr>
        <w:t>Restoration</w:t>
      </w:r>
    </w:p>
    <w:p>
      <w:pPr>
        <w:pStyle w:val="BodyText"/>
        <w:spacing w:line="256" w:lineRule="auto" w:before="9"/>
        <w:ind w:left="340" w:right="1123"/>
        <w:jc w:val="both"/>
      </w:pPr>
      <w:r>
        <w:rPr/>
        <w:t>According to the United Nations Office for the Coordination of Humanitarian Affairs on October 26th, roads were so severely damaged that communities in the Acapulco area could not be accessed for restoration and recovery efforts.</w:t>
      </w:r>
      <w:r>
        <w:rPr>
          <w:spacing w:val="40"/>
        </w:rPr>
        <w:t> </w:t>
      </w:r>
      <w:r>
        <w:rPr/>
        <w:t>In addition,</w:t>
      </w:r>
      <w:r>
        <w:rPr>
          <w:spacing w:val="-4"/>
        </w:rPr>
        <w:t> </w:t>
      </w:r>
      <w:r>
        <w:rPr/>
        <w:t>the</w:t>
      </w:r>
      <w:r>
        <w:rPr>
          <w:spacing w:val="-4"/>
        </w:rPr>
        <w:t> </w:t>
      </w:r>
      <w:r>
        <w:rPr/>
        <w:t>main</w:t>
      </w:r>
      <w:r>
        <w:rPr>
          <w:spacing w:val="-4"/>
        </w:rPr>
        <w:t> </w:t>
      </w:r>
      <w:r>
        <w:rPr/>
        <w:t>highway</w:t>
      </w:r>
      <w:r>
        <w:rPr>
          <w:spacing w:val="-4"/>
        </w:rPr>
        <w:t> </w:t>
      </w:r>
      <w:r>
        <w:rPr/>
        <w:t>between</w:t>
      </w:r>
      <w:r>
        <w:rPr>
          <w:spacing w:val="-4"/>
        </w:rPr>
        <w:t> </w:t>
      </w:r>
      <w:r>
        <w:rPr/>
        <w:t>Acapulco and Mexico City was inaccessible. As of November 7, locals reported that about 50% of the roads were accessible but with military restrictions. Only the military, aid vehicles, Mexican media, and people showing residency in Acapulco are allowed to</w:t>
      </w:r>
      <w:r>
        <w:rPr>
          <w:spacing w:val="-3"/>
        </w:rPr>
        <w:t> </w:t>
      </w:r>
      <w:r>
        <w:rPr/>
        <w:t>enter</w:t>
      </w:r>
      <w:r>
        <w:rPr>
          <w:spacing w:val="-3"/>
        </w:rPr>
        <w:t> </w:t>
      </w:r>
      <w:r>
        <w:rPr/>
        <w:t>Acapulco</w:t>
      </w:r>
      <w:r>
        <w:rPr>
          <w:spacing w:val="-3"/>
        </w:rPr>
        <w:t> </w:t>
      </w:r>
      <w:r>
        <w:rPr/>
        <w:t>under</w:t>
      </w:r>
      <w:r>
        <w:rPr>
          <w:spacing w:val="-3"/>
        </w:rPr>
        <w:t> </w:t>
      </w:r>
      <w:r>
        <w:rPr/>
        <w:t>military escort. Reports of road washouts were common in the more mountainous regions surrounding Acapulco, e.g., in</w:t>
      </w:r>
      <w:r>
        <w:rPr>
          <w:spacing w:val="-3"/>
        </w:rPr>
        <w:t> </w:t>
      </w:r>
      <w:r>
        <w:rPr/>
        <w:t>the</w:t>
      </w:r>
      <w:r>
        <w:rPr>
          <w:spacing w:val="-3"/>
        </w:rPr>
        <w:t> </w:t>
      </w:r>
      <w:r>
        <w:rPr/>
        <w:t>municipality</w:t>
      </w:r>
      <w:r>
        <w:rPr>
          <w:spacing w:val="-3"/>
        </w:rPr>
        <w:t> </w:t>
      </w:r>
      <w:r>
        <w:rPr/>
        <w:t>of</w:t>
      </w:r>
      <w:r>
        <w:rPr>
          <w:spacing w:val="-3"/>
        </w:rPr>
        <w:t> </w:t>
      </w:r>
      <w:r>
        <w:rPr/>
        <w:t>Kilmetro</w:t>
      </w:r>
      <w:r>
        <w:rPr>
          <w:spacing w:val="-3"/>
        </w:rPr>
        <w:t> </w:t>
      </w:r>
      <w:r>
        <w:rPr/>
        <w:t>42,</w:t>
      </w:r>
      <w:r>
        <w:rPr>
          <w:spacing w:val="-3"/>
        </w:rPr>
        <w:t> </w:t>
      </w:r>
      <w:r>
        <w:rPr/>
        <w:t>Guerrero,</w:t>
      </w:r>
      <w:r>
        <w:rPr>
          <w:spacing w:val="-3"/>
        </w:rPr>
        <w:t> </w:t>
      </w:r>
      <w:r>
        <w:rPr/>
        <w:t>Mexico,</w:t>
      </w:r>
      <w:r>
        <w:rPr>
          <w:spacing w:val="-3"/>
        </w:rPr>
        <w:t> </w:t>
      </w:r>
      <w:r>
        <w:rPr/>
        <w:t>part</w:t>
      </w:r>
      <w:r>
        <w:rPr>
          <w:spacing w:val="-3"/>
        </w:rPr>
        <w:t> </w:t>
      </w:r>
      <w:r>
        <w:rPr/>
        <w:t>of</w:t>
      </w:r>
      <w:r>
        <w:rPr>
          <w:spacing w:val="-3"/>
        </w:rPr>
        <w:t> </w:t>
      </w:r>
      <w:r>
        <w:rPr/>
        <w:t>a</w:t>
      </w:r>
      <w:r>
        <w:rPr>
          <w:spacing w:val="-3"/>
        </w:rPr>
        <w:t> </w:t>
      </w:r>
      <w:r>
        <w:rPr/>
        <w:t>road</w:t>
      </w:r>
      <w:r>
        <w:rPr>
          <w:spacing w:val="-3"/>
        </w:rPr>
        <w:t> </w:t>
      </w:r>
      <w:r>
        <w:rPr/>
        <w:t>washed</w:t>
      </w:r>
      <w:r>
        <w:rPr>
          <w:spacing w:val="-3"/>
        </w:rPr>
        <w:t> </w:t>
      </w:r>
      <w:r>
        <w:rPr/>
        <w:t>away (Fig. 5.1).</w:t>
      </w:r>
    </w:p>
    <w:p>
      <w:pPr>
        <w:spacing w:after="0" w:line="256" w:lineRule="auto"/>
        <w:jc w:val="both"/>
        <w:sectPr>
          <w:pgSz w:w="12240" w:h="15840"/>
          <w:pgMar w:header="0" w:footer="1205" w:top="142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8"/>
      </w:pPr>
    </w:p>
    <w:p>
      <w:pPr>
        <w:pStyle w:val="BodyText"/>
        <w:spacing w:line="256" w:lineRule="auto"/>
        <w:ind w:left="328" w:right="1105"/>
        <w:jc w:val="center"/>
      </w:pPr>
      <w:r>
        <w:rPr>
          <w:b/>
        </w:rPr>
        <w:t>Figure</w:t>
      </w:r>
      <w:r>
        <w:rPr>
          <w:b/>
          <w:spacing w:val="-4"/>
        </w:rPr>
        <w:t> </w:t>
      </w:r>
      <w:r>
        <w:rPr>
          <w:b/>
        </w:rPr>
        <w:t>5.1.</w:t>
      </w:r>
      <w:r>
        <w:rPr>
          <w:b/>
          <w:spacing w:val="-4"/>
        </w:rPr>
        <w:t> </w:t>
      </w:r>
      <w:r>
        <w:rPr/>
        <w:t>Roadway</w:t>
      </w:r>
      <w:r>
        <w:rPr>
          <w:spacing w:val="-4"/>
        </w:rPr>
        <w:t> </w:t>
      </w:r>
      <w:r>
        <w:rPr/>
        <w:t>washed</w:t>
      </w:r>
      <w:r>
        <w:rPr>
          <w:spacing w:val="-4"/>
        </w:rPr>
        <w:t> </w:t>
      </w:r>
      <w:r>
        <w:rPr/>
        <w:t>away</w:t>
      </w:r>
      <w:r>
        <w:rPr>
          <w:spacing w:val="-4"/>
        </w:rPr>
        <w:t> </w:t>
      </w:r>
      <w:r>
        <w:rPr/>
        <w:t>due</w:t>
      </w:r>
      <w:r>
        <w:rPr>
          <w:spacing w:val="-4"/>
        </w:rPr>
        <w:t> </w:t>
      </w:r>
      <w:r>
        <w:rPr/>
        <w:t>to</w:t>
      </w:r>
      <w:r>
        <w:rPr>
          <w:spacing w:val="-4"/>
        </w:rPr>
        <w:t> </w:t>
      </w:r>
      <w:r>
        <w:rPr/>
        <w:t>erosion</w:t>
      </w:r>
      <w:r>
        <w:rPr>
          <w:spacing w:val="-4"/>
        </w:rPr>
        <w:t> </w:t>
      </w:r>
      <w:r>
        <w:rPr/>
        <w:t>of</w:t>
      </w:r>
      <w:r>
        <w:rPr>
          <w:spacing w:val="-4"/>
        </w:rPr>
        <w:t> </w:t>
      </w:r>
      <w:r>
        <w:rPr/>
        <w:t>the</w:t>
      </w:r>
      <w:r>
        <w:rPr>
          <w:spacing w:val="-4"/>
        </w:rPr>
        <w:t> </w:t>
      </w:r>
      <w:r>
        <w:rPr/>
        <w:t>substrate</w:t>
      </w:r>
      <w:r>
        <w:rPr>
          <w:spacing w:val="-4"/>
        </w:rPr>
        <w:t> </w:t>
      </w:r>
      <w:r>
        <w:rPr/>
        <w:t>by</w:t>
      </w:r>
      <w:r>
        <w:rPr>
          <w:spacing w:val="-4"/>
        </w:rPr>
        <w:t> </w:t>
      </w:r>
      <w:r>
        <w:rPr/>
        <w:t>fast-moving</w:t>
      </w:r>
      <w:r>
        <w:rPr>
          <w:spacing w:val="-4"/>
        </w:rPr>
        <w:t> </w:t>
      </w:r>
      <w:r>
        <w:rPr/>
        <w:t>and</w:t>
      </w:r>
      <w:r>
        <w:rPr>
          <w:spacing w:val="-4"/>
        </w:rPr>
        <w:t> </w:t>
      </w:r>
      <w:r>
        <w:rPr/>
        <w:t>elevated water levels (Source: (a) </w:t>
      </w:r>
      <w:hyperlink r:id="rId30">
        <w:r>
          <w:rPr>
            <w:color w:val="1154CC"/>
            <w:u w:val="thick" w:color="1154CC"/>
          </w:rPr>
          <w:t>AFP Photos</w:t>
        </w:r>
      </w:hyperlink>
      <w:r>
        <w:rPr>
          <w:u w:val="none"/>
        </w:rPr>
        <w:t>, (b) </w:t>
      </w:r>
      <w:hyperlink r:id="rId31">
        <w:r>
          <w:rPr>
            <w:color w:val="1154CC"/>
            <w:u w:val="thick" w:color="1154CC"/>
          </w:rPr>
          <w:t>AFP Photos</w:t>
        </w:r>
      </w:hyperlink>
      <w:r>
        <w:rPr>
          <w:u w:val="none"/>
        </w:rPr>
        <w:t>).</w:t>
      </w:r>
    </w:p>
    <w:p>
      <w:pPr>
        <w:pStyle w:val="BodyText"/>
      </w:pPr>
    </w:p>
    <w:p>
      <w:pPr>
        <w:pStyle w:val="BodyText"/>
        <w:spacing w:before="32"/>
      </w:pPr>
    </w:p>
    <w:p>
      <w:pPr>
        <w:pStyle w:val="BodyText"/>
        <w:spacing w:line="285" w:lineRule="auto" w:before="1"/>
        <w:ind w:left="340" w:right="1118"/>
        <w:jc w:val="both"/>
      </w:pPr>
      <w:r>
        <w:rPr/>
        <w:t>Roadway damage also limited access to critical facilities such as the Acapulco Airport whose entrance road was blocked by debris (Fig. 5.2). Although the road signs and</w:t>
      </w:r>
      <w:r>
        <w:rPr>
          <w:spacing w:val="-2"/>
        </w:rPr>
        <w:t> </w:t>
      </w:r>
      <w:r>
        <w:rPr/>
        <w:t>power</w:t>
      </w:r>
      <w:r>
        <w:rPr>
          <w:spacing w:val="-2"/>
        </w:rPr>
        <w:t> </w:t>
      </w:r>
      <w:r>
        <w:rPr/>
        <w:t>poles</w:t>
      </w:r>
      <w:r>
        <w:rPr>
          <w:spacing w:val="-2"/>
        </w:rPr>
        <w:t> </w:t>
      </w:r>
      <w:r>
        <w:rPr/>
        <w:t>were severely damaged, the “stand-alone” untethered tower in the background appears to be intact. The trees on the right-hand side of the photo appear to be debarked. Early reports by CFE stated that the airport did not have electricity and</w:t>
      </w:r>
      <w:r>
        <w:rPr>
          <w:spacing w:val="-3"/>
        </w:rPr>
        <w:t> </w:t>
      </w:r>
      <w:r>
        <w:rPr/>
        <w:t>it</w:t>
      </w:r>
      <w:r>
        <w:rPr>
          <w:spacing w:val="-3"/>
        </w:rPr>
        <w:t> </w:t>
      </w:r>
      <w:r>
        <w:rPr/>
        <w:t>was</w:t>
      </w:r>
      <w:r>
        <w:rPr>
          <w:spacing w:val="-3"/>
        </w:rPr>
        <w:t> </w:t>
      </w:r>
      <w:r>
        <w:rPr/>
        <w:t>closed.</w:t>
      </w:r>
      <w:r>
        <w:rPr>
          <w:spacing w:val="-3"/>
        </w:rPr>
        <w:t> </w:t>
      </w:r>
      <w:r>
        <w:rPr/>
        <w:t>On</w:t>
      </w:r>
      <w:r>
        <w:rPr>
          <w:spacing w:val="-3"/>
        </w:rPr>
        <w:t> </w:t>
      </w:r>
      <w:r>
        <w:rPr/>
        <w:t>the</w:t>
      </w:r>
      <w:r>
        <w:rPr>
          <w:spacing w:val="-3"/>
        </w:rPr>
        <w:t> </w:t>
      </w:r>
      <w:r>
        <w:rPr/>
        <w:t>evening</w:t>
      </w:r>
      <w:r>
        <w:rPr>
          <w:spacing w:val="-3"/>
        </w:rPr>
        <w:t> </w:t>
      </w:r>
      <w:r>
        <w:rPr/>
        <w:t>of</w:t>
      </w:r>
      <w:r>
        <w:rPr>
          <w:spacing w:val="-3"/>
        </w:rPr>
        <w:t> </w:t>
      </w:r>
      <w:r>
        <w:rPr/>
        <w:t>November</w:t>
      </w:r>
      <w:r>
        <w:rPr>
          <w:spacing w:val="-3"/>
        </w:rPr>
        <w:t> </w:t>
      </w:r>
      <w:r>
        <w:rPr/>
        <w:t>2, CFE</w:t>
      </w:r>
      <w:r>
        <w:rPr>
          <w:spacing w:val="-3"/>
        </w:rPr>
        <w:t> </w:t>
      </w:r>
      <w:r>
        <w:rPr/>
        <w:t>posted</w:t>
      </w:r>
      <w:r>
        <w:rPr>
          <w:spacing w:val="-3"/>
        </w:rPr>
        <w:t> </w:t>
      </w:r>
      <w:r>
        <w:rPr/>
        <w:t>on</w:t>
      </w:r>
      <w:r>
        <w:rPr>
          <w:spacing w:val="-3"/>
        </w:rPr>
        <w:t> </w:t>
      </w:r>
      <w:r>
        <w:rPr/>
        <w:t>X</w:t>
      </w:r>
      <w:r>
        <w:rPr>
          <w:spacing w:val="-3"/>
        </w:rPr>
        <w:t> </w:t>
      </w:r>
      <w:r>
        <w:rPr/>
        <w:t>(formerly</w:t>
      </w:r>
      <w:r>
        <w:rPr>
          <w:spacing w:val="-3"/>
        </w:rPr>
        <w:t> </w:t>
      </w:r>
      <w:r>
        <w:rPr/>
        <w:t>known</w:t>
      </w:r>
      <w:r>
        <w:rPr>
          <w:spacing w:val="-3"/>
        </w:rPr>
        <w:t> </w:t>
      </w:r>
      <w:r>
        <w:rPr/>
        <w:t>as</w:t>
      </w:r>
      <w:r>
        <w:rPr>
          <w:spacing w:val="-3"/>
        </w:rPr>
        <w:t> </w:t>
      </w:r>
      <w:r>
        <w:rPr/>
        <w:t>Twitter)</w:t>
      </w:r>
      <w:r>
        <w:rPr>
          <w:spacing w:val="-3"/>
        </w:rPr>
        <w:t> </w:t>
      </w:r>
      <w:r>
        <w:rPr/>
        <w:t>that</w:t>
      </w:r>
      <w:r>
        <w:rPr>
          <w:spacing w:val="-3"/>
        </w:rPr>
        <w:t> </w:t>
      </w:r>
      <w:r>
        <w:rPr/>
        <w:t>the</w:t>
      </w:r>
      <w:r>
        <w:rPr>
          <w:spacing w:val="-3"/>
        </w:rPr>
        <w:t> </w:t>
      </w:r>
      <w:r>
        <w:rPr/>
        <w:t>electricity</w:t>
      </w:r>
      <w:r>
        <w:rPr>
          <w:spacing w:val="-3"/>
        </w:rPr>
        <w:t> </w:t>
      </w:r>
      <w:r>
        <w:rPr/>
        <w:t>had</w:t>
      </w:r>
      <w:r>
        <w:rPr>
          <w:spacing w:val="-3"/>
        </w:rPr>
        <w:t> </w:t>
      </w:r>
      <w:r>
        <w:rPr/>
        <w:t>been</w:t>
      </w:r>
      <w:r>
        <w:rPr>
          <w:spacing w:val="-3"/>
        </w:rPr>
        <w:t> </w:t>
      </w:r>
      <w:r>
        <w:rPr/>
        <w:t>restored</w:t>
      </w:r>
      <w:r>
        <w:rPr>
          <w:spacing w:val="-3"/>
        </w:rPr>
        <w:t> </w:t>
      </w:r>
      <w:r>
        <w:rPr/>
        <w:t>to</w:t>
      </w:r>
      <w:r>
        <w:rPr>
          <w:spacing w:val="-3"/>
        </w:rPr>
        <w:t> </w:t>
      </w:r>
      <w:r>
        <w:rPr/>
        <w:t>the</w:t>
      </w:r>
      <w:r>
        <w:rPr>
          <w:spacing w:val="-3"/>
        </w:rPr>
        <w:t> </w:t>
      </w:r>
      <w:r>
        <w:rPr/>
        <w:t>airport.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BodyText"/>
        <w:spacing w:line="285" w:lineRule="auto" w:before="1"/>
        <w:ind w:left="407" w:right="1185"/>
        <w:jc w:val="center"/>
      </w:pPr>
      <w:r>
        <w:rPr>
          <w:b/>
        </w:rPr>
        <w:t>Figure 5.2.</w:t>
      </w:r>
      <w:r>
        <w:rPr>
          <w:b/>
          <w:spacing w:val="40"/>
        </w:rPr>
        <w:t> </w:t>
      </w:r>
      <w:r>
        <w:rPr/>
        <w:t>Toppled power lines and road signs along a highway leading into Acapulco. The large</w:t>
      </w:r>
      <w:r>
        <w:rPr>
          <w:spacing w:val="-5"/>
        </w:rPr>
        <w:t> </w:t>
      </w:r>
      <w:r>
        <w:rPr/>
        <w:t>billboard</w:t>
      </w:r>
      <w:r>
        <w:rPr>
          <w:spacing w:val="-5"/>
        </w:rPr>
        <w:t> </w:t>
      </w:r>
      <w:r>
        <w:rPr/>
        <w:t>fell</w:t>
      </w:r>
      <w:r>
        <w:rPr>
          <w:spacing w:val="-5"/>
        </w:rPr>
        <w:t> </w:t>
      </w:r>
      <w:r>
        <w:rPr/>
        <w:t>roughly</w:t>
      </w:r>
      <w:r>
        <w:rPr>
          <w:spacing w:val="-5"/>
        </w:rPr>
        <w:t> </w:t>
      </w:r>
      <w:r>
        <w:rPr/>
        <w:t>parallel</w:t>
      </w:r>
      <w:r>
        <w:rPr>
          <w:spacing w:val="-5"/>
        </w:rPr>
        <w:t> </w:t>
      </w:r>
      <w:r>
        <w:rPr/>
        <w:t>to</w:t>
      </w:r>
      <w:r>
        <w:rPr>
          <w:spacing w:val="-5"/>
        </w:rPr>
        <w:t> </w:t>
      </w:r>
      <w:r>
        <w:rPr/>
        <w:t>the</w:t>
      </w:r>
      <w:r>
        <w:rPr>
          <w:spacing w:val="-5"/>
        </w:rPr>
        <w:t> </w:t>
      </w:r>
      <w:r>
        <w:rPr/>
        <w:t>highway,</w:t>
      </w:r>
      <w:r>
        <w:rPr>
          <w:spacing w:val="-5"/>
        </w:rPr>
        <w:t> </w:t>
      </w:r>
      <w:r>
        <w:rPr/>
        <w:t>indicating</w:t>
      </w:r>
      <w:r>
        <w:rPr>
          <w:spacing w:val="-5"/>
        </w:rPr>
        <w:t> </w:t>
      </w:r>
      <w:r>
        <w:rPr/>
        <w:t>winds</w:t>
      </w:r>
      <w:r>
        <w:rPr>
          <w:spacing w:val="-5"/>
        </w:rPr>
        <w:t> </w:t>
      </w:r>
      <w:r>
        <w:rPr/>
        <w:t>were</w:t>
      </w:r>
      <w:r>
        <w:rPr>
          <w:spacing w:val="-5"/>
        </w:rPr>
        <w:t> </w:t>
      </w:r>
      <w:r>
        <w:rPr/>
        <w:t>from</w:t>
      </w:r>
      <w:r>
        <w:rPr>
          <w:spacing w:val="-5"/>
        </w:rPr>
        <w:t> </w:t>
      </w:r>
      <w:r>
        <w:rPr/>
        <w:t>the</w:t>
      </w:r>
      <w:r>
        <w:rPr>
          <w:spacing w:val="-5"/>
        </w:rPr>
        <w:t> </w:t>
      </w:r>
      <w:r>
        <w:rPr/>
        <w:t>East</w:t>
      </w:r>
      <w:r>
        <w:rPr>
          <w:spacing w:val="-5"/>
        </w:rPr>
        <w:t> </w:t>
      </w:r>
      <w:r>
        <w:rPr/>
        <w:t>when</w:t>
      </w:r>
      <w:r>
        <w:rPr>
          <w:spacing w:val="-5"/>
        </w:rPr>
        <w:t> </w:t>
      </w:r>
      <w:r>
        <w:rPr/>
        <w:t>it failed (Source:</w:t>
      </w:r>
      <w:hyperlink r:id="rId32">
        <w:r>
          <w:rPr>
            <w:color w:val="1154CC"/>
            <w:u w:val="thick" w:color="1154CC"/>
          </w:rPr>
          <w:t>AP Photo/Felix Marquez</w:t>
        </w:r>
      </w:hyperlink>
      <w:r>
        <w:rPr>
          <w:u w:val="none"/>
        </w:rPr>
        <w:t>).</w:t>
      </w:r>
    </w:p>
    <w:p>
      <w:pPr>
        <w:spacing w:after="0" w:line="285" w:lineRule="auto"/>
        <w:jc w:val="center"/>
        <w:sectPr>
          <w:pgSz w:w="12240" w:h="15840"/>
          <w:pgMar w:header="0" w:footer="1205" w:top="1520" w:bottom="1480" w:left="1100" w:right="320"/>
        </w:sectPr>
      </w:pPr>
    </w:p>
    <w:p>
      <w:pPr>
        <w:pStyle w:val="Heading3"/>
        <w:numPr>
          <w:ilvl w:val="1"/>
          <w:numId w:val="4"/>
        </w:numPr>
        <w:tabs>
          <w:tab w:pos="766" w:val="left" w:leader="none"/>
        </w:tabs>
        <w:spacing w:line="240" w:lineRule="auto" w:before="65" w:after="0"/>
        <w:ind w:left="766" w:right="0" w:hanging="467"/>
        <w:jc w:val="both"/>
      </w:pPr>
      <w:bookmarkStart w:name="_TOC_250008" w:id="27"/>
      <w:r>
        <w:rPr/>
        <w:t>Ports and </w:t>
      </w:r>
      <w:bookmarkEnd w:id="27"/>
      <w:r>
        <w:rPr>
          <w:spacing w:val="-2"/>
        </w:rPr>
        <w:t>Marinas</w:t>
      </w:r>
    </w:p>
    <w:p>
      <w:pPr>
        <w:pStyle w:val="BodyText"/>
        <w:spacing w:line="256" w:lineRule="auto" w:before="129"/>
        <w:ind w:left="340" w:right="1124"/>
        <w:jc w:val="both"/>
      </w:pPr>
      <w:r>
        <w:rPr/>
        <w:t>There are no major ports along the affected coastline, apart from two commercial piers inside Acapulco Bay (Locations: 16.84846 N, 99.904 W; and 16.83717 N, 99.85222 W). Neither of these facilities appears to have suffered any structural damage during the hurricane. Several recreational yacht marinas in the affected area did suffer substantial damage or complete destruction (see Figs. 5.3-5.4).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8"/>
      </w:pPr>
    </w:p>
    <w:p>
      <w:pPr>
        <w:pStyle w:val="BodyText"/>
        <w:spacing w:line="256" w:lineRule="auto"/>
        <w:ind w:left="2751" w:right="1090" w:hanging="2261"/>
      </w:pPr>
      <w:r>
        <w:rPr>
          <w:b/>
        </w:rPr>
        <w:t>Figure</w:t>
      </w:r>
      <w:r>
        <w:rPr>
          <w:b/>
          <w:spacing w:val="-4"/>
        </w:rPr>
        <w:t> </w:t>
      </w:r>
      <w:r>
        <w:rPr>
          <w:b/>
        </w:rPr>
        <w:t>5.3.</w:t>
      </w:r>
      <w:r>
        <w:rPr>
          <w:b/>
          <w:spacing w:val="-4"/>
        </w:rPr>
        <w:t> </w:t>
      </w:r>
      <w:r>
        <w:rPr/>
        <w:t>Google</w:t>
      </w:r>
      <w:r>
        <w:rPr>
          <w:spacing w:val="-4"/>
        </w:rPr>
        <w:t> </w:t>
      </w:r>
      <w:r>
        <w:rPr/>
        <w:t>Earth</w:t>
      </w:r>
      <w:r>
        <w:rPr>
          <w:spacing w:val="-4"/>
        </w:rPr>
        <w:t> </w:t>
      </w:r>
      <w:r>
        <w:rPr/>
        <w:t>images</w:t>
      </w:r>
      <w:r>
        <w:rPr>
          <w:spacing w:val="-4"/>
        </w:rPr>
        <w:t> </w:t>
      </w:r>
      <w:r>
        <w:rPr/>
        <w:t>of</w:t>
      </w:r>
      <w:r>
        <w:rPr>
          <w:spacing w:val="-4"/>
        </w:rPr>
        <w:t> </w:t>
      </w:r>
      <w:r>
        <w:rPr/>
        <w:t>marinas</w:t>
      </w:r>
      <w:r>
        <w:rPr>
          <w:spacing w:val="-4"/>
        </w:rPr>
        <w:t> </w:t>
      </w:r>
      <w:r>
        <w:rPr/>
        <w:t>in</w:t>
      </w:r>
      <w:r>
        <w:rPr>
          <w:spacing w:val="-4"/>
        </w:rPr>
        <w:t> </w:t>
      </w:r>
      <w:r>
        <w:rPr/>
        <w:t>Acapulco</w:t>
      </w:r>
      <w:r>
        <w:rPr>
          <w:spacing w:val="-4"/>
        </w:rPr>
        <w:t> </w:t>
      </w:r>
      <w:r>
        <w:rPr/>
        <w:t>Bay</w:t>
      </w:r>
      <w:r>
        <w:rPr>
          <w:spacing w:val="-4"/>
        </w:rPr>
        <w:t> </w:t>
      </w:r>
      <w:r>
        <w:rPr/>
        <w:t>showing</w:t>
      </w:r>
      <w:r>
        <w:rPr>
          <w:spacing w:val="-4"/>
        </w:rPr>
        <w:t> </w:t>
      </w:r>
      <w:r>
        <w:rPr/>
        <w:t>complete</w:t>
      </w:r>
      <w:r>
        <w:rPr>
          <w:spacing w:val="-4"/>
        </w:rPr>
        <w:t> </w:t>
      </w:r>
      <w:r>
        <w:rPr/>
        <w:t>failure</w:t>
      </w:r>
      <w:r>
        <w:rPr>
          <w:spacing w:val="-4"/>
        </w:rPr>
        <w:t> </w:t>
      </w:r>
      <w:r>
        <w:rPr/>
        <w:t>of</w:t>
      </w:r>
      <w:r>
        <w:rPr>
          <w:spacing w:val="-4"/>
        </w:rPr>
        <w:t> </w:t>
      </w:r>
      <w:r>
        <w:rPr/>
        <w:t>the floating docks (Location: 16.839 N; 99.907 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5"/>
      </w:pPr>
    </w:p>
    <w:p>
      <w:pPr>
        <w:pStyle w:val="BodyText"/>
        <w:spacing w:line="256" w:lineRule="auto"/>
        <w:ind w:left="712" w:right="1447" w:hanging="239"/>
        <w:jc w:val="both"/>
      </w:pPr>
      <w:r>
        <w:rPr>
          <w:b/>
        </w:rPr>
        <w:t>Figure</w:t>
      </w:r>
      <w:r>
        <w:rPr>
          <w:b/>
          <w:spacing w:val="-3"/>
        </w:rPr>
        <w:t> </w:t>
      </w:r>
      <w:r>
        <w:rPr>
          <w:b/>
        </w:rPr>
        <w:t>5.4.</w:t>
      </w:r>
      <w:r>
        <w:rPr>
          <w:b/>
          <w:spacing w:val="-3"/>
        </w:rPr>
        <w:t> </w:t>
      </w:r>
      <w:r>
        <w:rPr/>
        <w:t>Images</w:t>
      </w:r>
      <w:r>
        <w:rPr>
          <w:spacing w:val="-3"/>
        </w:rPr>
        <w:t> </w:t>
      </w:r>
      <w:r>
        <w:rPr/>
        <w:t>captured</w:t>
      </w:r>
      <w:r>
        <w:rPr>
          <w:spacing w:val="-3"/>
        </w:rPr>
        <w:t> </w:t>
      </w:r>
      <w:r>
        <w:rPr/>
        <w:t>from</w:t>
      </w:r>
      <w:r>
        <w:rPr>
          <w:spacing w:val="-3"/>
        </w:rPr>
        <w:t> </w:t>
      </w:r>
      <w:r>
        <w:rPr/>
        <w:t>video</w:t>
      </w:r>
      <w:r>
        <w:rPr>
          <w:spacing w:val="-3"/>
        </w:rPr>
        <w:t> </w:t>
      </w:r>
      <w:r>
        <w:rPr/>
        <w:t>of</w:t>
      </w:r>
      <w:r>
        <w:rPr>
          <w:spacing w:val="-3"/>
        </w:rPr>
        <w:t> </w:t>
      </w:r>
      <w:r>
        <w:rPr/>
        <w:t>damage</w:t>
      </w:r>
      <w:r>
        <w:rPr>
          <w:spacing w:val="-3"/>
        </w:rPr>
        <w:t> </w:t>
      </w:r>
      <w:r>
        <w:rPr/>
        <w:t>to</w:t>
      </w:r>
      <w:r>
        <w:rPr>
          <w:spacing w:val="-3"/>
        </w:rPr>
        <w:t> </w:t>
      </w:r>
      <w:r>
        <w:rPr/>
        <w:t>floating</w:t>
      </w:r>
      <w:r>
        <w:rPr>
          <w:spacing w:val="-3"/>
        </w:rPr>
        <w:t> </w:t>
      </w:r>
      <w:r>
        <w:rPr/>
        <w:t>docks</w:t>
      </w:r>
      <w:r>
        <w:rPr>
          <w:spacing w:val="-3"/>
        </w:rPr>
        <w:t> </w:t>
      </w:r>
      <w:r>
        <w:rPr/>
        <w:t>in</w:t>
      </w:r>
      <w:r>
        <w:rPr>
          <w:spacing w:val="-3"/>
        </w:rPr>
        <w:t> </w:t>
      </w:r>
      <w:r>
        <w:rPr/>
        <w:t>a</w:t>
      </w:r>
      <w:r>
        <w:rPr>
          <w:spacing w:val="-3"/>
        </w:rPr>
        <w:t> </w:t>
      </w:r>
      <w:r>
        <w:rPr/>
        <w:t>marina</w:t>
      </w:r>
      <w:r>
        <w:rPr>
          <w:spacing w:val="-3"/>
        </w:rPr>
        <w:t> </w:t>
      </w:r>
      <w:r>
        <w:rPr/>
        <w:t>(La</w:t>
      </w:r>
      <w:r>
        <w:rPr>
          <w:spacing w:val="-3"/>
        </w:rPr>
        <w:t> </w:t>
      </w:r>
      <w:r>
        <w:rPr/>
        <w:t>Marina Acapulco)</w:t>
      </w:r>
      <w:r>
        <w:rPr>
          <w:spacing w:val="-1"/>
        </w:rPr>
        <w:t> </w:t>
      </w:r>
      <w:r>
        <w:rPr/>
        <w:t>in</w:t>
      </w:r>
      <w:r>
        <w:rPr>
          <w:spacing w:val="-1"/>
        </w:rPr>
        <w:t> </w:t>
      </w:r>
      <w:r>
        <w:rPr/>
        <w:t>Acapulco</w:t>
      </w:r>
      <w:r>
        <w:rPr>
          <w:spacing w:val="-1"/>
        </w:rPr>
        <w:t> </w:t>
      </w:r>
      <w:r>
        <w:rPr/>
        <w:t>Bay.</w:t>
      </w:r>
      <w:r>
        <w:rPr>
          <w:spacing w:val="-1"/>
        </w:rPr>
        <w:t> </w:t>
      </w:r>
      <w:r>
        <w:rPr/>
        <w:t>Extensive</w:t>
      </w:r>
      <w:r>
        <w:rPr>
          <w:spacing w:val="-1"/>
        </w:rPr>
        <w:t> </w:t>
      </w:r>
      <w:r>
        <w:rPr/>
        <w:t>damage</w:t>
      </w:r>
      <w:r>
        <w:rPr>
          <w:spacing w:val="-1"/>
        </w:rPr>
        <w:t> </w:t>
      </w:r>
      <w:r>
        <w:rPr/>
        <w:t>has</w:t>
      </w:r>
      <w:r>
        <w:rPr>
          <w:spacing w:val="-1"/>
        </w:rPr>
        <w:t> </w:t>
      </w:r>
      <w:r>
        <w:rPr/>
        <w:t>been</w:t>
      </w:r>
      <w:r>
        <w:rPr>
          <w:spacing w:val="-1"/>
        </w:rPr>
        <w:t> </w:t>
      </w:r>
      <w:r>
        <w:rPr/>
        <w:t>caused</w:t>
      </w:r>
      <w:r>
        <w:rPr>
          <w:spacing w:val="-1"/>
        </w:rPr>
        <w:t> </w:t>
      </w:r>
      <w:r>
        <w:rPr/>
        <w:t>to</w:t>
      </w:r>
      <w:r>
        <w:rPr>
          <w:spacing w:val="-1"/>
        </w:rPr>
        <w:t> </w:t>
      </w:r>
      <w:r>
        <w:rPr/>
        <w:t>the</w:t>
      </w:r>
      <w:r>
        <w:rPr>
          <w:spacing w:val="-1"/>
        </w:rPr>
        <w:t> </w:t>
      </w:r>
      <w:r>
        <w:rPr/>
        <w:t>marina,</w:t>
      </w:r>
      <w:r>
        <w:rPr>
          <w:spacing w:val="-1"/>
        </w:rPr>
        <w:t> </w:t>
      </w:r>
      <w:r>
        <w:rPr/>
        <w:t>while</w:t>
      </w:r>
      <w:r>
        <w:rPr>
          <w:spacing w:val="-1"/>
        </w:rPr>
        <w:t> </w:t>
      </w:r>
      <w:r>
        <w:rPr/>
        <w:t>the concrete wharf adjacent to the lighthouse appears intact (Source: </w:t>
      </w:r>
      <w:hyperlink r:id="rId33">
        <w:r>
          <w:rPr>
            <w:color w:val="1154CC"/>
            <w:u w:val="thick" w:color="1154CC"/>
          </w:rPr>
          <w:t>Informed Comment</w:t>
        </w:r>
      </w:hyperlink>
      <w:r>
        <w:rPr>
          <w:u w:val="none"/>
        </w:rPr>
        <w:t>).</w:t>
      </w:r>
    </w:p>
    <w:p>
      <w:pPr>
        <w:spacing w:after="0" w:line="256" w:lineRule="auto"/>
        <w:jc w:val="both"/>
        <w:sectPr>
          <w:pgSz w:w="12240" w:h="15840"/>
          <w:pgMar w:header="0" w:footer="1205" w:top="1380" w:bottom="1480" w:left="1100" w:right="320"/>
        </w:sectPr>
      </w:pPr>
    </w:p>
    <w:p>
      <w:pPr>
        <w:pStyle w:val="Heading2"/>
        <w:numPr>
          <w:ilvl w:val="0"/>
          <w:numId w:val="4"/>
        </w:numPr>
        <w:tabs>
          <w:tab w:pos="565" w:val="left" w:leader="none"/>
        </w:tabs>
        <w:spacing w:line="240" w:lineRule="auto" w:before="66" w:after="0"/>
        <w:ind w:left="565" w:right="0" w:hanging="309"/>
        <w:jc w:val="left"/>
      </w:pPr>
      <w:bookmarkStart w:name="_TOC_250007" w:id="28"/>
      <w:r>
        <w:rPr/>
        <w:t>Geotechnical</w:t>
      </w:r>
      <w:r>
        <w:rPr>
          <w:spacing w:val="-12"/>
        </w:rPr>
        <w:t> </w:t>
      </w:r>
      <w:bookmarkEnd w:id="28"/>
      <w:r>
        <w:rPr>
          <w:spacing w:val="-2"/>
        </w:rPr>
        <w:t>Performance</w:t>
      </w:r>
    </w:p>
    <w:p>
      <w:pPr>
        <w:pStyle w:val="BodyText"/>
        <w:spacing w:line="256" w:lineRule="auto" w:before="127"/>
        <w:ind w:left="340" w:right="1118"/>
        <w:jc w:val="both"/>
      </w:pPr>
      <w:r>
        <w:rPr/>
        <w:t>While high winds dominated glazing and cladding failures in nearshore regions of Acapulco, rainwater and flooding caused significant geotechnical damage in elevated regions. Significant disruptions to the transportation system occurred due to several rockslides above the Chilpancingo-Acapulco highway, as shown in Figure 6.1. At the road level, floodwaters caused mudslides that</w:t>
      </w:r>
      <w:r>
        <w:rPr>
          <w:spacing w:val="-3"/>
        </w:rPr>
        <w:t> </w:t>
      </w:r>
      <w:r>
        <w:rPr/>
        <w:t>resulted</w:t>
      </w:r>
      <w:r>
        <w:rPr>
          <w:spacing w:val="-3"/>
        </w:rPr>
        <w:t> </w:t>
      </w:r>
      <w:r>
        <w:rPr/>
        <w:t>in</w:t>
      </w:r>
      <w:r>
        <w:rPr>
          <w:spacing w:val="-3"/>
        </w:rPr>
        <w:t> </w:t>
      </w:r>
      <w:r>
        <w:rPr/>
        <w:t>partial</w:t>
      </w:r>
      <w:r>
        <w:rPr>
          <w:spacing w:val="-3"/>
        </w:rPr>
        <w:t> </w:t>
      </w:r>
      <w:r>
        <w:rPr/>
        <w:t>or</w:t>
      </w:r>
      <w:r>
        <w:rPr>
          <w:spacing w:val="-3"/>
        </w:rPr>
        <w:t> </w:t>
      </w:r>
      <w:r>
        <w:rPr/>
        <w:t>full</w:t>
      </w:r>
      <w:r>
        <w:rPr>
          <w:spacing w:val="-3"/>
        </w:rPr>
        <w:t> </w:t>
      </w:r>
      <w:r>
        <w:rPr/>
        <w:t>collapse</w:t>
      </w:r>
      <w:r>
        <w:rPr>
          <w:spacing w:val="-3"/>
        </w:rPr>
        <w:t> </w:t>
      </w:r>
      <w:r>
        <w:rPr/>
        <w:t>of</w:t>
      </w:r>
      <w:r>
        <w:rPr>
          <w:spacing w:val="-3"/>
        </w:rPr>
        <w:t> </w:t>
      </w:r>
      <w:r>
        <w:rPr/>
        <w:t>road</w:t>
      </w:r>
      <w:r>
        <w:rPr>
          <w:spacing w:val="-3"/>
        </w:rPr>
        <w:t> </w:t>
      </w:r>
      <w:r>
        <w:rPr/>
        <w:t>lanes.</w:t>
      </w:r>
      <w:r>
        <w:rPr>
          <w:spacing w:val="-3"/>
        </w:rPr>
        <w:t> </w:t>
      </w:r>
      <w:r>
        <w:rPr/>
        <w:t>Figure</w:t>
      </w:r>
      <w:r>
        <w:rPr>
          <w:spacing w:val="-3"/>
        </w:rPr>
        <w:t> </w:t>
      </w:r>
      <w:r>
        <w:rPr/>
        <w:t>6.2</w:t>
      </w:r>
      <w:r>
        <w:rPr>
          <w:spacing w:val="-3"/>
        </w:rPr>
        <w:t> </w:t>
      </w:r>
      <w:r>
        <w:rPr/>
        <w:t>presents</w:t>
      </w:r>
      <w:r>
        <w:rPr>
          <w:spacing w:val="-3"/>
        </w:rPr>
        <w:t> </w:t>
      </w:r>
      <w:r>
        <w:rPr/>
        <w:t>a</w:t>
      </w:r>
      <w:r>
        <w:rPr>
          <w:spacing w:val="-3"/>
        </w:rPr>
        <w:t> </w:t>
      </w:r>
      <w:r>
        <w:rPr/>
        <w:t>case</w:t>
      </w:r>
      <w:r>
        <w:rPr>
          <w:spacing w:val="-3"/>
        </w:rPr>
        <w:t> </w:t>
      </w:r>
      <w:r>
        <w:rPr/>
        <w:t>where the edge of the road collapsed due to slope failure.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0"/>
      </w:pPr>
    </w:p>
    <w:p>
      <w:pPr>
        <w:pStyle w:val="BodyText"/>
        <w:spacing w:line="256" w:lineRule="auto"/>
        <w:ind w:left="407" w:right="1185"/>
        <w:jc w:val="center"/>
      </w:pPr>
      <w:r>
        <w:rPr>
          <w:b/>
        </w:rPr>
        <w:t>Figure</w:t>
      </w:r>
      <w:r>
        <w:rPr>
          <w:b/>
          <w:spacing w:val="-6"/>
        </w:rPr>
        <w:t> </w:t>
      </w:r>
      <w:r>
        <w:rPr>
          <w:b/>
        </w:rPr>
        <w:t>6.1.</w:t>
      </w:r>
      <w:r>
        <w:rPr>
          <w:b/>
          <w:spacing w:val="-6"/>
        </w:rPr>
        <w:t> </w:t>
      </w:r>
      <w:r>
        <w:rPr/>
        <w:t>Rockslide</w:t>
      </w:r>
      <w:r>
        <w:rPr>
          <w:spacing w:val="-6"/>
        </w:rPr>
        <w:t> </w:t>
      </w:r>
      <w:r>
        <w:rPr/>
        <w:t>on</w:t>
      </w:r>
      <w:r>
        <w:rPr>
          <w:spacing w:val="-6"/>
        </w:rPr>
        <w:t> </w:t>
      </w:r>
      <w:r>
        <w:rPr/>
        <w:t>Route</w:t>
      </w:r>
      <w:r>
        <w:rPr>
          <w:spacing w:val="-6"/>
        </w:rPr>
        <w:t> </w:t>
      </w:r>
      <w:r>
        <w:rPr/>
        <w:t>95,</w:t>
      </w:r>
      <w:r>
        <w:rPr>
          <w:spacing w:val="-6"/>
        </w:rPr>
        <w:t> </w:t>
      </w:r>
      <w:r>
        <w:rPr/>
        <w:t>Chilpancingo-Acapulco</w:t>
      </w:r>
      <w:r>
        <w:rPr>
          <w:spacing w:val="-6"/>
        </w:rPr>
        <w:t> </w:t>
      </w:r>
      <w:r>
        <w:rPr/>
        <w:t>highway.</w:t>
      </w:r>
      <w:r>
        <w:rPr>
          <w:spacing w:val="-6"/>
        </w:rPr>
        <w:t> </w:t>
      </w:r>
      <w:r>
        <w:rPr/>
        <w:t>(Source:</w:t>
      </w:r>
      <w:r>
        <w:rPr>
          <w:spacing w:val="-6"/>
        </w:rPr>
        <w:t> </w:t>
      </w:r>
      <w:hyperlink r:id="rId34">
        <w:r>
          <w:rPr>
            <w:color w:val="1154CC"/>
            <w:u w:val="thick" w:color="1154CC"/>
          </w:rPr>
          <w:t>Secretaría</w:t>
        </w:r>
        <w:r>
          <w:rPr>
            <w:color w:val="1154CC"/>
            <w:spacing w:val="-6"/>
            <w:u w:val="thick" w:color="1154CC"/>
          </w:rPr>
          <w:t> </w:t>
        </w:r>
        <w:r>
          <w:rPr>
            <w:color w:val="1154CC"/>
            <w:u w:val="thick" w:color="1154CC"/>
          </w:rPr>
          <w:t>de</w:t>
        </w:r>
      </w:hyperlink>
      <w:r>
        <w:rPr>
          <w:color w:val="1154CC"/>
          <w:u w:val="none"/>
        </w:rPr>
        <w:t> </w:t>
      </w:r>
      <w:hyperlink r:id="rId34">
        <w:r>
          <w:rPr>
            <w:color w:val="1154CC"/>
            <w:u w:val="thick" w:color="1154CC"/>
          </w:rPr>
          <w:t>Infraestructura, Comunicaciones y Transportes</w:t>
        </w:r>
      </w:hyperlink>
      <w:r>
        <w:rPr>
          <w:u w:val="no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BodyText"/>
        <w:spacing w:line="256" w:lineRule="auto"/>
        <w:ind w:left="327" w:right="1105"/>
        <w:jc w:val="center"/>
      </w:pPr>
      <w:r>
        <w:rPr>
          <w:b/>
        </w:rPr>
        <w:t>Figure</w:t>
      </w:r>
      <w:r>
        <w:rPr>
          <w:b/>
          <w:spacing w:val="-4"/>
        </w:rPr>
        <w:t> </w:t>
      </w:r>
      <w:r>
        <w:rPr>
          <w:b/>
        </w:rPr>
        <w:t>6.2.</w:t>
      </w:r>
      <w:r>
        <w:rPr>
          <w:b/>
          <w:spacing w:val="-4"/>
        </w:rPr>
        <w:t> </w:t>
      </w:r>
      <w:r>
        <w:rPr/>
        <w:t>Road</w:t>
      </w:r>
      <w:r>
        <w:rPr>
          <w:spacing w:val="-4"/>
        </w:rPr>
        <w:t> </w:t>
      </w:r>
      <w:r>
        <w:rPr/>
        <w:t>collapse</w:t>
      </w:r>
      <w:r>
        <w:rPr>
          <w:spacing w:val="-4"/>
        </w:rPr>
        <w:t> </w:t>
      </w:r>
      <w:r>
        <w:rPr/>
        <w:t>by</w:t>
      </w:r>
      <w:r>
        <w:rPr>
          <w:spacing w:val="-4"/>
        </w:rPr>
        <w:t> </w:t>
      </w:r>
      <w:r>
        <w:rPr/>
        <w:t>fast-moving</w:t>
      </w:r>
      <w:r>
        <w:rPr>
          <w:spacing w:val="-4"/>
        </w:rPr>
        <w:t> </w:t>
      </w:r>
      <w:r>
        <w:rPr/>
        <w:t>floodwaters.</w:t>
      </w:r>
      <w:r>
        <w:rPr>
          <w:spacing w:val="-4"/>
        </w:rPr>
        <w:t> </w:t>
      </w:r>
      <w:r>
        <w:rPr/>
        <w:t>An</w:t>
      </w:r>
      <w:r>
        <w:rPr>
          <w:spacing w:val="-4"/>
        </w:rPr>
        <w:t> </w:t>
      </w:r>
      <w:r>
        <w:rPr/>
        <w:t>erosion</w:t>
      </w:r>
      <w:r>
        <w:rPr>
          <w:spacing w:val="-4"/>
        </w:rPr>
        <w:t> </w:t>
      </w:r>
      <w:r>
        <w:rPr/>
        <w:t>and</w:t>
      </w:r>
      <w:r>
        <w:rPr>
          <w:spacing w:val="-4"/>
        </w:rPr>
        <w:t> </w:t>
      </w:r>
      <w:r>
        <w:rPr/>
        <w:t>slope</w:t>
      </w:r>
      <w:r>
        <w:rPr>
          <w:spacing w:val="-4"/>
        </w:rPr>
        <w:t> </w:t>
      </w:r>
      <w:r>
        <w:rPr/>
        <w:t>failure</w:t>
      </w:r>
      <w:r>
        <w:rPr>
          <w:spacing w:val="-4"/>
        </w:rPr>
        <w:t> </w:t>
      </w:r>
      <w:r>
        <w:rPr/>
        <w:t>occurred</w:t>
      </w:r>
      <w:r>
        <w:rPr>
          <w:spacing w:val="-4"/>
        </w:rPr>
        <w:t> </w:t>
      </w:r>
      <w:r>
        <w:rPr/>
        <w:t>at the edge of the road (Source: </w:t>
      </w:r>
      <w:hyperlink r:id="rId35">
        <w:r>
          <w:rPr>
            <w:color w:val="1154CC"/>
            <w:u w:val="thick" w:color="1154CC"/>
          </w:rPr>
          <w:t>RODRIGO OROPEZA/AFP via Getty Imag</w:t>
        </w:r>
      </w:hyperlink>
      <w:r>
        <w:rPr>
          <w:color w:val="1154CC"/>
          <w:u w:val="thick" w:color="1154CC"/>
        </w:rPr>
        <w:t>es</w:t>
      </w:r>
      <w:r>
        <w:rPr>
          <w:u w:val="none"/>
        </w:rPr>
        <w:t>).</w:t>
      </w:r>
    </w:p>
    <w:p>
      <w:pPr>
        <w:pStyle w:val="BodyText"/>
        <w:spacing w:before="15"/>
      </w:pPr>
    </w:p>
    <w:p>
      <w:pPr>
        <w:pStyle w:val="BodyText"/>
        <w:spacing w:line="256" w:lineRule="auto"/>
        <w:ind w:left="340" w:right="1120"/>
        <w:jc w:val="both"/>
      </w:pPr>
      <w:r>
        <w:rPr/>
        <w:t>Furthermore,</w:t>
      </w:r>
      <w:r>
        <w:rPr>
          <w:spacing w:val="-5"/>
        </w:rPr>
        <w:t> </w:t>
      </w:r>
      <w:r>
        <w:rPr/>
        <w:t>residential</w:t>
      </w:r>
      <w:r>
        <w:rPr>
          <w:spacing w:val="-5"/>
        </w:rPr>
        <w:t> </w:t>
      </w:r>
      <w:r>
        <w:rPr/>
        <w:t>structures</w:t>
      </w:r>
      <w:r>
        <w:rPr>
          <w:spacing w:val="-5"/>
        </w:rPr>
        <w:t> </w:t>
      </w:r>
      <w:r>
        <w:rPr/>
        <w:t>located</w:t>
      </w:r>
      <w:r>
        <w:rPr>
          <w:spacing w:val="-5"/>
        </w:rPr>
        <w:t> </w:t>
      </w:r>
      <w:r>
        <w:rPr/>
        <w:t>uphill</w:t>
      </w:r>
      <w:r>
        <w:rPr>
          <w:spacing w:val="-5"/>
        </w:rPr>
        <w:t> </w:t>
      </w:r>
      <w:r>
        <w:rPr/>
        <w:t>around</w:t>
      </w:r>
      <w:r>
        <w:rPr>
          <w:spacing w:val="-5"/>
        </w:rPr>
        <w:t> </w:t>
      </w:r>
      <w:r>
        <w:rPr/>
        <w:t>Acapulco</w:t>
      </w:r>
      <w:r>
        <w:rPr>
          <w:spacing w:val="-5"/>
        </w:rPr>
        <w:t> </w:t>
      </w:r>
      <w:r>
        <w:rPr/>
        <w:t>were</w:t>
      </w:r>
      <w:r>
        <w:rPr>
          <w:spacing w:val="-5"/>
        </w:rPr>
        <w:t> </w:t>
      </w:r>
      <w:r>
        <w:rPr/>
        <w:t>severely</w:t>
      </w:r>
      <w:r>
        <w:rPr>
          <w:spacing w:val="-5"/>
        </w:rPr>
        <w:t> </w:t>
      </w:r>
      <w:r>
        <w:rPr/>
        <w:t>affected</w:t>
      </w:r>
      <w:r>
        <w:rPr>
          <w:spacing w:val="-5"/>
        </w:rPr>
        <w:t> </w:t>
      </w:r>
      <w:r>
        <w:rPr/>
        <w:t>by</w:t>
      </w:r>
      <w:r>
        <w:rPr>
          <w:spacing w:val="-5"/>
        </w:rPr>
        <w:t> </w:t>
      </w:r>
      <w:r>
        <w:rPr/>
        <w:t>soil failures caused by moving floodwaters. A number of these structures appear to rely on inadequate foundation support. As an example,</w:t>
      </w:r>
      <w:r>
        <w:rPr>
          <w:spacing w:val="-3"/>
        </w:rPr>
        <w:t> </w:t>
      </w:r>
      <w:r>
        <w:rPr/>
        <w:t>Figure</w:t>
      </w:r>
      <w:r>
        <w:rPr>
          <w:spacing w:val="-3"/>
        </w:rPr>
        <w:t> </w:t>
      </w:r>
      <w:r>
        <w:rPr/>
        <w:t>6.3</w:t>
      </w:r>
      <w:r>
        <w:rPr>
          <w:spacing w:val="-3"/>
        </w:rPr>
        <w:t> </w:t>
      </w:r>
      <w:r>
        <w:rPr/>
        <w:t>shows</w:t>
      </w:r>
      <w:r>
        <w:rPr>
          <w:spacing w:val="-3"/>
        </w:rPr>
        <w:t> </w:t>
      </w:r>
      <w:r>
        <w:rPr/>
        <w:t>a</w:t>
      </w:r>
      <w:r>
        <w:rPr>
          <w:spacing w:val="-3"/>
        </w:rPr>
        <w:t> </w:t>
      </w:r>
      <w:r>
        <w:rPr/>
        <w:t>slope</w:t>
      </w:r>
      <w:r>
        <w:rPr>
          <w:spacing w:val="-3"/>
        </w:rPr>
        <w:t> </w:t>
      </w:r>
      <w:r>
        <w:rPr/>
        <w:t>failure</w:t>
      </w:r>
      <w:r>
        <w:rPr>
          <w:spacing w:val="-3"/>
        </w:rPr>
        <w:t> </w:t>
      </w:r>
      <w:r>
        <w:rPr/>
        <w:t>that</w:t>
      </w:r>
      <w:r>
        <w:rPr>
          <w:spacing w:val="-3"/>
        </w:rPr>
        <w:t> </w:t>
      </w:r>
      <w:r>
        <w:rPr/>
        <w:t>resulted</w:t>
      </w:r>
      <w:r>
        <w:rPr>
          <w:spacing w:val="-3"/>
        </w:rPr>
        <w:t> </w:t>
      </w:r>
      <w:r>
        <w:rPr/>
        <w:t>in the foundation collapse of a one-story residential structure.</w:t>
      </w:r>
    </w:p>
    <w:p>
      <w:pPr>
        <w:spacing w:after="0" w:line="256" w:lineRule="auto"/>
        <w:jc w:val="both"/>
        <w:sectPr>
          <w:pgSz w:w="12240" w:h="15840"/>
          <w:pgMar w:header="0" w:footer="1205" w:top="138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pStyle w:val="BodyText"/>
        <w:spacing w:line="256" w:lineRule="auto"/>
        <w:ind w:left="3847" w:right="1090" w:hanging="2903"/>
      </w:pPr>
      <w:r>
        <w:rPr>
          <w:b/>
        </w:rPr>
        <w:t>Figure</w:t>
      </w:r>
      <w:r>
        <w:rPr>
          <w:b/>
          <w:spacing w:val="-5"/>
        </w:rPr>
        <w:t> </w:t>
      </w:r>
      <w:r>
        <w:rPr>
          <w:b/>
        </w:rPr>
        <w:t>6.3.</w:t>
      </w:r>
      <w:r>
        <w:rPr>
          <w:b/>
          <w:spacing w:val="-5"/>
        </w:rPr>
        <w:t> </w:t>
      </w:r>
      <w:r>
        <w:rPr/>
        <w:t>Foundation</w:t>
      </w:r>
      <w:r>
        <w:rPr>
          <w:spacing w:val="-5"/>
        </w:rPr>
        <w:t> </w:t>
      </w:r>
      <w:r>
        <w:rPr/>
        <w:t>failure</w:t>
      </w:r>
      <w:r>
        <w:rPr>
          <w:spacing w:val="-5"/>
        </w:rPr>
        <w:t> </w:t>
      </w:r>
      <w:r>
        <w:rPr/>
        <w:t>of</w:t>
      </w:r>
      <w:r>
        <w:rPr>
          <w:spacing w:val="-5"/>
        </w:rPr>
        <w:t> </w:t>
      </w:r>
      <w:r>
        <w:rPr/>
        <w:t>single-family</w:t>
      </w:r>
      <w:r>
        <w:rPr>
          <w:spacing w:val="-5"/>
        </w:rPr>
        <w:t> </w:t>
      </w:r>
      <w:r>
        <w:rPr/>
        <w:t>residential</w:t>
      </w:r>
      <w:r>
        <w:rPr>
          <w:spacing w:val="-5"/>
        </w:rPr>
        <w:t> </w:t>
      </w:r>
      <w:r>
        <w:rPr/>
        <w:t>structure</w:t>
      </w:r>
      <w:r>
        <w:rPr>
          <w:spacing w:val="-5"/>
        </w:rPr>
        <w:t> </w:t>
      </w:r>
      <w:r>
        <w:rPr/>
        <w:t>(Source:</w:t>
      </w:r>
      <w:r>
        <w:rPr>
          <w:spacing w:val="-5"/>
        </w:rPr>
        <w:t> </w:t>
      </w:r>
      <w:hyperlink r:id="rId36">
        <w:r>
          <w:rPr>
            <w:color w:val="1154CC"/>
            <w:u w:val="thick" w:color="1154CC"/>
          </w:rPr>
          <w:t>Rodrigo</w:t>
        </w:r>
      </w:hyperlink>
      <w:r>
        <w:rPr>
          <w:color w:val="1154CC"/>
          <w:u w:val="none"/>
        </w:rPr>
        <w:t> </w:t>
      </w:r>
      <w:hyperlink r:id="rId36">
        <w:r>
          <w:rPr>
            <w:color w:val="1154CC"/>
            <w:u w:val="thick" w:color="1154CC"/>
          </w:rPr>
          <w:t>Oropezia/AFP via AFP</w:t>
        </w:r>
      </w:hyperlink>
      <w:r>
        <w:rPr>
          <w:u w:val="none"/>
        </w:rPr>
        <w:t>).</w:t>
      </w:r>
    </w:p>
    <w:p>
      <w:pPr>
        <w:pStyle w:val="BodyText"/>
      </w:pPr>
    </w:p>
    <w:p>
      <w:pPr>
        <w:pStyle w:val="BodyText"/>
        <w:spacing w:before="34"/>
      </w:pPr>
    </w:p>
    <w:p>
      <w:pPr>
        <w:pStyle w:val="Heading2"/>
        <w:numPr>
          <w:ilvl w:val="0"/>
          <w:numId w:val="4"/>
        </w:numPr>
        <w:tabs>
          <w:tab w:pos="565" w:val="left" w:leader="none"/>
        </w:tabs>
        <w:spacing w:line="240" w:lineRule="auto" w:before="0" w:after="0"/>
        <w:ind w:left="565" w:right="0" w:hanging="309"/>
        <w:jc w:val="both"/>
      </w:pPr>
      <w:bookmarkStart w:name="_TOC_250006" w:id="29"/>
      <w:r>
        <w:rPr/>
        <w:t>Coastal</w:t>
      </w:r>
      <w:r>
        <w:rPr>
          <w:spacing w:val="-8"/>
        </w:rPr>
        <w:t> </w:t>
      </w:r>
      <w:r>
        <w:rPr/>
        <w:t>Protective</w:t>
      </w:r>
      <w:r>
        <w:rPr>
          <w:spacing w:val="-8"/>
        </w:rPr>
        <w:t> </w:t>
      </w:r>
      <w:r>
        <w:rPr/>
        <w:t>Systems</w:t>
      </w:r>
      <w:r>
        <w:rPr>
          <w:spacing w:val="-8"/>
        </w:rPr>
        <w:t> </w:t>
      </w:r>
      <w:bookmarkEnd w:id="29"/>
      <w:r>
        <w:rPr>
          <w:spacing w:val="-2"/>
        </w:rPr>
        <w:t>Performance</w:t>
      </w:r>
    </w:p>
    <w:p>
      <w:pPr>
        <w:pStyle w:val="BodyText"/>
        <w:spacing w:line="256" w:lineRule="auto" w:before="127"/>
        <w:ind w:left="340" w:right="1126"/>
        <w:jc w:val="both"/>
      </w:pPr>
      <w:r>
        <w:rPr/>
        <w:t>This section aims to provide some insights into how Hurricane Otis affected</w:t>
      </w:r>
      <w:r>
        <w:rPr>
          <w:spacing w:val="-4"/>
        </w:rPr>
        <w:t> </w:t>
      </w:r>
      <w:r>
        <w:rPr/>
        <w:t>manmade</w:t>
      </w:r>
      <w:r>
        <w:rPr>
          <w:spacing w:val="-4"/>
        </w:rPr>
        <w:t> </w:t>
      </w:r>
      <w:r>
        <w:rPr/>
        <w:t>(levees, seawalls, jetties, etc.) and natural coastal protective systems that had a</w:t>
      </w:r>
      <w:r>
        <w:rPr>
          <w:spacing w:val="-3"/>
        </w:rPr>
        <w:t> </w:t>
      </w:r>
      <w:r>
        <w:rPr/>
        <w:t>potential</w:t>
      </w:r>
      <w:r>
        <w:rPr>
          <w:spacing w:val="-3"/>
        </w:rPr>
        <w:t> </w:t>
      </w:r>
      <w:r>
        <w:rPr/>
        <w:t>impact</w:t>
      </w:r>
      <w:r>
        <w:rPr>
          <w:spacing w:val="-3"/>
        </w:rPr>
        <w:t> </w:t>
      </w:r>
      <w:r>
        <w:rPr/>
        <w:t>on</w:t>
      </w:r>
      <w:r>
        <w:rPr>
          <w:spacing w:val="-3"/>
        </w:rPr>
        <w:t> </w:t>
      </w:r>
      <w:r>
        <w:rPr/>
        <w:t>the performance of the built environment in this event. Some initial description regarding the geomorphology of the region is provided to help the reader navigate the coastline close to the indicated landfall location; a separate subsection then focuses on recorded damages and the aftermath of the impact that storm surge had in the area.</w:t>
      </w:r>
    </w:p>
    <w:p>
      <w:pPr>
        <w:pStyle w:val="BodyText"/>
        <w:spacing w:before="13"/>
      </w:pPr>
    </w:p>
    <w:p>
      <w:pPr>
        <w:pStyle w:val="Heading3"/>
        <w:numPr>
          <w:ilvl w:val="1"/>
          <w:numId w:val="4"/>
        </w:numPr>
        <w:tabs>
          <w:tab w:pos="766" w:val="left" w:leader="none"/>
        </w:tabs>
        <w:spacing w:line="240" w:lineRule="auto" w:before="0" w:after="0"/>
        <w:ind w:left="766" w:right="0" w:hanging="467"/>
        <w:jc w:val="both"/>
      </w:pPr>
      <w:bookmarkStart w:name="_TOC_250005" w:id="30"/>
      <w:r>
        <w:rPr/>
        <w:t>Regional coastal </w:t>
      </w:r>
      <w:bookmarkEnd w:id="30"/>
      <w:r>
        <w:rPr>
          <w:spacing w:val="-2"/>
        </w:rPr>
        <w:t>morphology</w:t>
      </w:r>
    </w:p>
    <w:p>
      <w:pPr>
        <w:pStyle w:val="BodyText"/>
        <w:spacing w:line="256" w:lineRule="auto" w:before="9"/>
        <w:ind w:left="340" w:right="1119"/>
        <w:jc w:val="both"/>
      </w:pPr>
      <w:r>
        <w:rPr/>
        <w:t>The affected area has a rich coastal morphology that includes the formation of natural bays (Acapulco Bay, Puerto Marques Bay, etc.), large sandy beaches that extend for miles (Los Mogotes, Luces en el Mar, Playa de Barra Vieja, etc.), rock formations that allow for smaller beaches to form (Paya mimosa, etc.), and rocky cliffs that extend to</w:t>
      </w:r>
      <w:r>
        <w:rPr>
          <w:spacing w:val="-3"/>
        </w:rPr>
        <w:t> </w:t>
      </w:r>
      <w:r>
        <w:rPr/>
        <w:t>the</w:t>
      </w:r>
      <w:r>
        <w:rPr>
          <w:spacing w:val="-3"/>
        </w:rPr>
        <w:t> </w:t>
      </w:r>
      <w:r>
        <w:rPr/>
        <w:t>seafront</w:t>
      </w:r>
      <w:r>
        <w:rPr>
          <w:spacing w:val="-3"/>
        </w:rPr>
        <w:t> </w:t>
      </w:r>
      <w:r>
        <w:rPr/>
        <w:t>(northwestern and southeastern part of the Acapulco Bay like Punta Bruja, Punta Sirena). At least two large lakes (Laguna de Coyuca and Laguna de Tres Palos) are</w:t>
      </w:r>
      <w:r>
        <w:rPr>
          <w:spacing w:val="-3"/>
        </w:rPr>
        <w:t> </w:t>
      </w:r>
      <w:r>
        <w:rPr/>
        <w:t>in</w:t>
      </w:r>
      <w:r>
        <w:rPr>
          <w:spacing w:val="-3"/>
        </w:rPr>
        <w:t> </w:t>
      </w:r>
      <w:r>
        <w:rPr/>
        <w:t>the</w:t>
      </w:r>
      <w:r>
        <w:rPr>
          <w:spacing w:val="-3"/>
        </w:rPr>
        <w:t> </w:t>
      </w:r>
      <w:r>
        <w:rPr/>
        <w:t>vicinity</w:t>
      </w:r>
      <w:r>
        <w:rPr>
          <w:spacing w:val="-3"/>
        </w:rPr>
        <w:t> </w:t>
      </w:r>
      <w:r>
        <w:rPr/>
        <w:t>and</w:t>
      </w:r>
      <w:r>
        <w:rPr>
          <w:spacing w:val="-3"/>
        </w:rPr>
        <w:t> </w:t>
      </w:r>
      <w:r>
        <w:rPr/>
        <w:t>close</w:t>
      </w:r>
      <w:r>
        <w:rPr>
          <w:spacing w:val="-3"/>
        </w:rPr>
        <w:t> </w:t>
      </w:r>
      <w:r>
        <w:rPr/>
        <w:t>to</w:t>
      </w:r>
      <w:r>
        <w:rPr>
          <w:spacing w:val="-3"/>
        </w:rPr>
        <w:t> </w:t>
      </w:r>
      <w:r>
        <w:rPr/>
        <w:t>the</w:t>
      </w:r>
      <w:r>
        <w:rPr>
          <w:spacing w:val="-3"/>
        </w:rPr>
        <w:t> </w:t>
      </w:r>
      <w:r>
        <w:rPr/>
        <w:t>Pacific Ocean, allowing for some thin land strips to exist, hosting in some cases critical infrastructure, like the Acapulco International Airport in the southeast and a much smaller one (Pie de la </w:t>
      </w:r>
      <w:r>
        <w:rPr>
          <w:spacing w:val="-2"/>
        </w:rPr>
        <w:t>cuesta).</w:t>
      </w:r>
    </w:p>
    <w:p>
      <w:pPr>
        <w:pStyle w:val="BodyText"/>
        <w:spacing w:before="10"/>
      </w:pPr>
    </w:p>
    <w:p>
      <w:pPr>
        <w:pStyle w:val="BodyText"/>
        <w:spacing w:line="256" w:lineRule="auto"/>
        <w:ind w:left="340" w:right="1118"/>
        <w:jc w:val="both"/>
      </w:pPr>
      <w:r>
        <w:rPr/>
        <w:t>The rich coastal morphology in</w:t>
      </w:r>
      <w:r>
        <w:rPr>
          <w:spacing w:val="-3"/>
        </w:rPr>
        <w:t> </w:t>
      </w:r>
      <w:r>
        <w:rPr/>
        <w:t>the</w:t>
      </w:r>
      <w:r>
        <w:rPr>
          <w:spacing w:val="-3"/>
        </w:rPr>
        <w:t> </w:t>
      </w:r>
      <w:r>
        <w:rPr/>
        <w:t>area</w:t>
      </w:r>
      <w:r>
        <w:rPr>
          <w:spacing w:val="-3"/>
        </w:rPr>
        <w:t> </w:t>
      </w:r>
      <w:r>
        <w:rPr/>
        <w:t>allows</w:t>
      </w:r>
      <w:r>
        <w:rPr>
          <w:spacing w:val="-3"/>
        </w:rPr>
        <w:t> </w:t>
      </w:r>
      <w:r>
        <w:rPr/>
        <w:t>for</w:t>
      </w:r>
      <w:r>
        <w:rPr>
          <w:spacing w:val="-3"/>
        </w:rPr>
        <w:t> </w:t>
      </w:r>
      <w:r>
        <w:rPr/>
        <w:t>natural</w:t>
      </w:r>
      <w:r>
        <w:rPr>
          <w:spacing w:val="-3"/>
        </w:rPr>
        <w:t> </w:t>
      </w:r>
      <w:r>
        <w:rPr/>
        <w:t>bays</w:t>
      </w:r>
      <w:r>
        <w:rPr>
          <w:spacing w:val="-3"/>
        </w:rPr>
        <w:t> </w:t>
      </w:r>
      <w:r>
        <w:rPr/>
        <w:t>to</w:t>
      </w:r>
      <w:r>
        <w:rPr>
          <w:spacing w:val="-3"/>
        </w:rPr>
        <w:t> </w:t>
      </w:r>
      <w:r>
        <w:rPr/>
        <w:t>sustain</w:t>
      </w:r>
      <w:r>
        <w:rPr>
          <w:spacing w:val="-3"/>
        </w:rPr>
        <w:t> </w:t>
      </w:r>
      <w:r>
        <w:rPr/>
        <w:t>strong</w:t>
      </w:r>
      <w:r>
        <w:rPr>
          <w:spacing w:val="-3"/>
        </w:rPr>
        <w:t> </w:t>
      </w:r>
      <w:r>
        <w:rPr/>
        <w:t>ocean</w:t>
      </w:r>
      <w:r>
        <w:rPr>
          <w:spacing w:val="-3"/>
        </w:rPr>
        <w:t> </w:t>
      </w:r>
      <w:r>
        <w:rPr/>
        <w:t>currents and maintain their sandy beaches without the use of any significant additional infrastructure (jetties, seawalls, etc.). Owing to the orientation of long sandy beaches in the northwest of Acapulco (Los Mogotes, Luces en el Mar, Pozuelo, etc.), there is a complete lack of coastal protective systems that would be present</w:t>
      </w:r>
      <w:r>
        <w:rPr>
          <w:spacing w:val="-3"/>
        </w:rPr>
        <w:t> </w:t>
      </w:r>
      <w:r>
        <w:rPr/>
        <w:t>primarily</w:t>
      </w:r>
      <w:r>
        <w:rPr>
          <w:spacing w:val="-3"/>
        </w:rPr>
        <w:t> </w:t>
      </w:r>
      <w:r>
        <w:rPr/>
        <w:t>to</w:t>
      </w:r>
      <w:r>
        <w:rPr>
          <w:spacing w:val="-3"/>
        </w:rPr>
        <w:t> </w:t>
      </w:r>
      <w:r>
        <w:rPr/>
        <w:t>control</w:t>
      </w:r>
      <w:r>
        <w:rPr>
          <w:spacing w:val="-3"/>
        </w:rPr>
        <w:t> </w:t>
      </w:r>
      <w:r>
        <w:rPr/>
        <w:t>the</w:t>
      </w:r>
      <w:r>
        <w:rPr>
          <w:spacing w:val="-3"/>
        </w:rPr>
        <w:t> </w:t>
      </w:r>
      <w:r>
        <w:rPr/>
        <w:t>sediment</w:t>
      </w:r>
      <w:r>
        <w:rPr>
          <w:spacing w:val="-3"/>
        </w:rPr>
        <w:t> </w:t>
      </w:r>
      <w:r>
        <w:rPr/>
        <w:t>transport.</w:t>
      </w:r>
      <w:r>
        <w:rPr>
          <w:spacing w:val="-3"/>
        </w:rPr>
        <w:t> </w:t>
      </w:r>
      <w:r>
        <w:rPr/>
        <w:t>The</w:t>
      </w:r>
      <w:r>
        <w:rPr>
          <w:spacing w:val="-3"/>
        </w:rPr>
        <w:t> </w:t>
      </w:r>
      <w:r>
        <w:rPr/>
        <w:t>port</w:t>
      </w:r>
      <w:r>
        <w:rPr>
          <w:spacing w:val="-3"/>
        </w:rPr>
        <w:t> </w:t>
      </w:r>
      <w:r>
        <w:rPr/>
        <w:t>of Acapulco,</w:t>
      </w:r>
      <w:r>
        <w:rPr>
          <w:spacing w:val="26"/>
        </w:rPr>
        <w:t> </w:t>
      </w:r>
      <w:r>
        <w:rPr/>
        <w:t>along</w:t>
      </w:r>
      <w:r>
        <w:rPr>
          <w:spacing w:val="26"/>
        </w:rPr>
        <w:t> </w:t>
      </w:r>
      <w:r>
        <w:rPr/>
        <w:t>with</w:t>
      </w:r>
      <w:r>
        <w:rPr>
          <w:spacing w:val="26"/>
        </w:rPr>
        <w:t> </w:t>
      </w:r>
      <w:r>
        <w:rPr/>
        <w:t>the</w:t>
      </w:r>
      <w:r>
        <w:rPr>
          <w:spacing w:val="26"/>
        </w:rPr>
        <w:t> </w:t>
      </w:r>
      <w:r>
        <w:rPr/>
        <w:t>marinas available for tourists and large cruise ships, are strategically</w:t>
      </w:r>
    </w:p>
    <w:p>
      <w:pPr>
        <w:spacing w:after="0" w:line="256" w:lineRule="auto"/>
        <w:jc w:val="both"/>
        <w:sectPr>
          <w:pgSz w:w="12240" w:h="15840"/>
          <w:pgMar w:header="0" w:footer="1205" w:top="1760" w:bottom="1480" w:left="1100" w:right="320"/>
        </w:sectPr>
      </w:pPr>
    </w:p>
    <w:p>
      <w:pPr>
        <w:pStyle w:val="BodyText"/>
        <w:spacing w:line="256" w:lineRule="auto" w:before="65"/>
        <w:ind w:left="340" w:right="1123"/>
        <w:jc w:val="both"/>
      </w:pPr>
      <w:r>
        <w:rPr/>
        <w:t>placed within the Acapulco Bay, leading to only some</w:t>
      </w:r>
      <w:r>
        <w:rPr>
          <w:spacing w:val="-4"/>
        </w:rPr>
        <w:t> </w:t>
      </w:r>
      <w:r>
        <w:rPr/>
        <w:t>minimal</w:t>
      </w:r>
      <w:r>
        <w:rPr>
          <w:spacing w:val="-4"/>
        </w:rPr>
        <w:t> </w:t>
      </w:r>
      <w:r>
        <w:rPr/>
        <w:t>construction</w:t>
      </w:r>
      <w:r>
        <w:rPr>
          <w:spacing w:val="-4"/>
        </w:rPr>
        <w:t> </w:t>
      </w:r>
      <w:r>
        <w:rPr/>
        <w:t>of</w:t>
      </w:r>
      <w:r>
        <w:rPr>
          <w:spacing w:val="-4"/>
        </w:rPr>
        <w:t> </w:t>
      </w:r>
      <w:r>
        <w:rPr/>
        <w:t>seawalls</w:t>
      </w:r>
      <w:r>
        <w:rPr>
          <w:spacing w:val="-4"/>
        </w:rPr>
        <w:t> </w:t>
      </w:r>
      <w:r>
        <w:rPr/>
        <w:t>or</w:t>
      </w:r>
      <w:r>
        <w:rPr>
          <w:spacing w:val="-4"/>
        </w:rPr>
        <w:t> </w:t>
      </w:r>
      <w:r>
        <w:rPr/>
        <w:t>some wooden decks typically within the bays and around private houses and large lodging facilities.</w:t>
      </w:r>
    </w:p>
    <w:p>
      <w:pPr>
        <w:pStyle w:val="BodyText"/>
        <w:spacing w:before="15"/>
      </w:pPr>
    </w:p>
    <w:p>
      <w:pPr>
        <w:pStyle w:val="Heading3"/>
        <w:numPr>
          <w:ilvl w:val="1"/>
          <w:numId w:val="4"/>
        </w:numPr>
        <w:tabs>
          <w:tab w:pos="766" w:val="left" w:leader="none"/>
        </w:tabs>
        <w:spacing w:line="240" w:lineRule="auto" w:before="1" w:after="0"/>
        <w:ind w:left="766" w:right="0" w:hanging="467"/>
        <w:jc w:val="left"/>
      </w:pPr>
      <w:bookmarkStart w:name="_TOC_250004" w:id="31"/>
      <w:r>
        <w:rPr/>
        <w:t>Man-Made Coastal Protective </w:t>
      </w:r>
      <w:bookmarkEnd w:id="31"/>
      <w:r>
        <w:rPr>
          <w:spacing w:val="-2"/>
        </w:rPr>
        <w:t>Systems</w:t>
      </w:r>
    </w:p>
    <w:p>
      <w:pPr>
        <w:pStyle w:val="BodyText"/>
        <w:spacing w:line="256" w:lineRule="auto" w:before="158"/>
        <w:ind w:left="340" w:right="1119"/>
        <w:jc w:val="both"/>
      </w:pPr>
      <w:r>
        <w:rPr/>
        <w:t>The broader Acapulco area is naturally shielded by two extensive bays (Acapulco and Puerto Marques), allowing for the use of minimal coastal protective systems</w:t>
      </w:r>
      <w:r>
        <w:rPr>
          <w:spacing w:val="-3"/>
        </w:rPr>
        <w:t> </w:t>
      </w:r>
      <w:r>
        <w:rPr/>
        <w:t>along</w:t>
      </w:r>
      <w:r>
        <w:rPr>
          <w:spacing w:val="-3"/>
        </w:rPr>
        <w:t> </w:t>
      </w:r>
      <w:r>
        <w:rPr/>
        <w:t>the</w:t>
      </w:r>
      <w:r>
        <w:rPr>
          <w:spacing w:val="-3"/>
        </w:rPr>
        <w:t> </w:t>
      </w:r>
      <w:r>
        <w:rPr/>
        <w:t>beachfront.</w:t>
      </w:r>
      <w:r>
        <w:rPr>
          <w:spacing w:val="-3"/>
        </w:rPr>
        <w:t> </w:t>
      </w:r>
      <w:r>
        <w:rPr/>
        <w:t>The port of</w:t>
      </w:r>
      <w:r>
        <w:rPr>
          <w:spacing w:val="-3"/>
        </w:rPr>
        <w:t> </w:t>
      </w:r>
      <w:r>
        <w:rPr/>
        <w:t>Acapulco</w:t>
      </w:r>
      <w:r>
        <w:rPr>
          <w:spacing w:val="-3"/>
        </w:rPr>
        <w:t> </w:t>
      </w:r>
      <w:r>
        <w:rPr/>
        <w:t>is</w:t>
      </w:r>
      <w:r>
        <w:rPr>
          <w:spacing w:val="-3"/>
        </w:rPr>
        <w:t> </w:t>
      </w:r>
      <w:r>
        <w:rPr/>
        <w:t>not</w:t>
      </w:r>
      <w:r>
        <w:rPr>
          <w:spacing w:val="-3"/>
        </w:rPr>
        <w:t> </w:t>
      </w:r>
      <w:r>
        <w:rPr/>
        <w:t>used</w:t>
      </w:r>
      <w:r>
        <w:rPr>
          <w:spacing w:val="-3"/>
        </w:rPr>
        <w:t> </w:t>
      </w:r>
      <w:r>
        <w:rPr/>
        <w:t>for</w:t>
      </w:r>
      <w:r>
        <w:rPr>
          <w:spacing w:val="-3"/>
        </w:rPr>
        <w:t> </w:t>
      </w:r>
      <w:r>
        <w:rPr/>
        <w:t>commercial</w:t>
      </w:r>
      <w:r>
        <w:rPr>
          <w:spacing w:val="-3"/>
        </w:rPr>
        <w:t> </w:t>
      </w:r>
      <w:r>
        <w:rPr/>
        <w:t>ships</w:t>
      </w:r>
      <w:r>
        <w:rPr>
          <w:spacing w:val="-3"/>
        </w:rPr>
        <w:t> </w:t>
      </w:r>
      <w:r>
        <w:rPr/>
        <w:t>but</w:t>
      </w:r>
      <w:r>
        <w:rPr>
          <w:spacing w:val="-3"/>
        </w:rPr>
        <w:t> </w:t>
      </w:r>
      <w:r>
        <w:rPr/>
        <w:t>used</w:t>
      </w:r>
      <w:r>
        <w:rPr>
          <w:spacing w:val="-3"/>
        </w:rPr>
        <w:t> </w:t>
      </w:r>
      <w:r>
        <w:rPr/>
        <w:t>to</w:t>
      </w:r>
      <w:r>
        <w:rPr>
          <w:spacing w:val="-3"/>
        </w:rPr>
        <w:t> </w:t>
      </w:r>
      <w:r>
        <w:rPr/>
        <w:t>be</w:t>
      </w:r>
      <w:r>
        <w:rPr>
          <w:spacing w:val="-3"/>
        </w:rPr>
        <w:t> </w:t>
      </w:r>
      <w:r>
        <w:rPr/>
        <w:t>a</w:t>
      </w:r>
      <w:r>
        <w:rPr>
          <w:spacing w:val="-3"/>
        </w:rPr>
        <w:t> </w:t>
      </w:r>
      <w:r>
        <w:rPr/>
        <w:t>cruise</w:t>
      </w:r>
      <w:r>
        <w:rPr>
          <w:spacing w:val="-3"/>
        </w:rPr>
        <w:t> </w:t>
      </w:r>
      <w:r>
        <w:rPr/>
        <w:t>destination.</w:t>
      </w:r>
      <w:r>
        <w:rPr>
          <w:spacing w:val="-3"/>
        </w:rPr>
        <w:t> </w:t>
      </w:r>
      <w:r>
        <w:rPr/>
        <w:t>Due</w:t>
      </w:r>
      <w:r>
        <w:rPr>
          <w:spacing w:val="-3"/>
        </w:rPr>
        <w:t> </w:t>
      </w:r>
      <w:r>
        <w:rPr/>
        <w:t>to</w:t>
      </w:r>
      <w:r>
        <w:rPr>
          <w:spacing w:val="-3"/>
        </w:rPr>
        <w:t> </w:t>
      </w:r>
      <w:r>
        <w:rPr/>
        <w:t>the growing criminality in Acapulco, its overall use has almost ceased entirely (Fig. 7.1). No significant damages have been reported in any of</w:t>
      </w:r>
      <w:r>
        <w:rPr>
          <w:spacing w:val="-3"/>
        </w:rPr>
        <w:t> </w:t>
      </w:r>
      <w:r>
        <w:rPr/>
        <w:t>the</w:t>
      </w:r>
      <w:r>
        <w:rPr>
          <w:spacing w:val="-3"/>
        </w:rPr>
        <w:t> </w:t>
      </w:r>
      <w:r>
        <w:rPr/>
        <w:t>hard</w:t>
      </w:r>
      <w:r>
        <w:rPr>
          <w:spacing w:val="-3"/>
        </w:rPr>
        <w:t> </w:t>
      </w:r>
      <w:r>
        <w:rPr/>
        <w:t>coastal</w:t>
      </w:r>
      <w:r>
        <w:rPr>
          <w:spacing w:val="-3"/>
        </w:rPr>
        <w:t> </w:t>
      </w:r>
      <w:r>
        <w:rPr/>
        <w:t>infrastructure</w:t>
      </w:r>
      <w:r>
        <w:rPr>
          <w:spacing w:val="-3"/>
        </w:rPr>
        <w:t> </w:t>
      </w:r>
      <w:r>
        <w:rPr/>
        <w:t>(seawalls,</w:t>
      </w:r>
      <w:r>
        <w:rPr>
          <w:spacing w:val="-3"/>
        </w:rPr>
        <w:t> </w:t>
      </w:r>
      <w:r>
        <w:rPr/>
        <w:t>port platforms, etc.) as recorded also by video imaging in Figure 7.2.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2"/>
      </w:pPr>
    </w:p>
    <w:p>
      <w:pPr>
        <w:pStyle w:val="BodyText"/>
        <w:spacing w:line="256" w:lineRule="auto"/>
        <w:ind w:left="1574" w:right="1090" w:hanging="984"/>
      </w:pPr>
      <w:r>
        <w:rPr>
          <w:b/>
        </w:rPr>
        <w:t>Figure</w:t>
      </w:r>
      <w:r>
        <w:rPr>
          <w:b/>
          <w:spacing w:val="-4"/>
        </w:rPr>
        <w:t> </w:t>
      </w:r>
      <w:r>
        <w:rPr>
          <w:b/>
        </w:rPr>
        <w:t>7.1.</w:t>
      </w:r>
      <w:r>
        <w:rPr>
          <w:b/>
          <w:spacing w:val="-4"/>
        </w:rPr>
        <w:t> </w:t>
      </w:r>
      <w:r>
        <w:rPr/>
        <w:t>The</w:t>
      </w:r>
      <w:r>
        <w:rPr>
          <w:spacing w:val="-4"/>
        </w:rPr>
        <w:t> </w:t>
      </w:r>
      <w:r>
        <w:rPr/>
        <w:t>western</w:t>
      </w:r>
      <w:r>
        <w:rPr>
          <w:spacing w:val="-4"/>
        </w:rPr>
        <w:t> </w:t>
      </w:r>
      <w:r>
        <w:rPr/>
        <w:t>port</w:t>
      </w:r>
      <w:r>
        <w:rPr>
          <w:spacing w:val="-4"/>
        </w:rPr>
        <w:t> </w:t>
      </w:r>
      <w:r>
        <w:rPr/>
        <w:t>area</w:t>
      </w:r>
      <w:r>
        <w:rPr>
          <w:spacing w:val="-4"/>
        </w:rPr>
        <w:t> </w:t>
      </w:r>
      <w:r>
        <w:rPr/>
        <w:t>in</w:t>
      </w:r>
      <w:r>
        <w:rPr>
          <w:spacing w:val="-4"/>
        </w:rPr>
        <w:t> </w:t>
      </w:r>
      <w:r>
        <w:rPr/>
        <w:t>Acapulco</w:t>
      </w:r>
      <w:r>
        <w:rPr>
          <w:spacing w:val="-4"/>
        </w:rPr>
        <w:t> </w:t>
      </w:r>
      <w:r>
        <w:rPr/>
        <w:t>Bay</w:t>
      </w:r>
      <w:r>
        <w:rPr>
          <w:spacing w:val="-4"/>
        </w:rPr>
        <w:t> </w:t>
      </w:r>
      <w:r>
        <w:rPr/>
        <w:t>(Source:</w:t>
      </w:r>
      <w:r>
        <w:rPr>
          <w:spacing w:val="-4"/>
        </w:rPr>
        <w:t> </w:t>
      </w:r>
      <w:hyperlink r:id="rId37">
        <w:r>
          <w:rPr>
            <w:color w:val="1154CC"/>
            <w:u w:val="thick" w:color="1154CC"/>
          </w:rPr>
          <w:t>Google</w:t>
        </w:r>
        <w:r>
          <w:rPr>
            <w:color w:val="1154CC"/>
            <w:spacing w:val="-4"/>
            <w:u w:val="thick" w:color="1154CC"/>
          </w:rPr>
          <w:t> </w:t>
        </w:r>
        <w:r>
          <w:rPr>
            <w:color w:val="1154CC"/>
            <w:u w:val="thick" w:color="1154CC"/>
          </w:rPr>
          <w:t>Earth</w:t>
        </w:r>
      </w:hyperlink>
      <w:r>
        <w:rPr>
          <w:u w:val="none"/>
        </w:rPr>
        <w:t>.</w:t>
      </w:r>
      <w:r>
        <w:rPr>
          <w:spacing w:val="-4"/>
          <w:u w:val="none"/>
        </w:rPr>
        <w:t> </w:t>
      </w:r>
      <w:r>
        <w:rPr>
          <w:u w:val="none"/>
        </w:rPr>
        <w:t>North</w:t>
      </w:r>
      <w:r>
        <w:rPr>
          <w:spacing w:val="-4"/>
          <w:u w:val="none"/>
        </w:rPr>
        <w:t> </w:t>
      </w:r>
      <w:r>
        <w:rPr>
          <w:u w:val="none"/>
        </w:rPr>
        <w:t>is</w:t>
      </w:r>
      <w:r>
        <w:rPr>
          <w:spacing w:val="-4"/>
          <w:u w:val="none"/>
        </w:rPr>
        <w:t> </w:t>
      </w:r>
      <w:r>
        <w:rPr>
          <w:u w:val="none"/>
        </w:rPr>
        <w:t>defined straight up). Some rock armor sea walls can be seen on the north side.</w:t>
      </w:r>
    </w:p>
    <w:p>
      <w:pPr>
        <w:spacing w:after="0" w:line="256" w:lineRule="auto"/>
        <w:sectPr>
          <w:pgSz w:w="12240" w:h="15840"/>
          <w:pgMar w:header="0" w:footer="1205" w:top="1380" w:bottom="1480" w:left="11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BodyText"/>
        <w:ind w:left="377"/>
        <w:jc w:val="both"/>
      </w:pPr>
      <w:r>
        <w:rPr>
          <w:b/>
        </w:rPr>
        <w:t>Figure</w:t>
      </w:r>
      <w:r>
        <w:rPr>
          <w:b/>
          <w:spacing w:val="-8"/>
        </w:rPr>
        <w:t> </w:t>
      </w:r>
      <w:r>
        <w:rPr>
          <w:b/>
        </w:rPr>
        <w:t>7.2,</w:t>
      </w:r>
      <w:r>
        <w:rPr>
          <w:b/>
          <w:spacing w:val="-5"/>
        </w:rPr>
        <w:t> </w:t>
      </w:r>
      <w:r>
        <w:rPr/>
        <w:t>The</w:t>
      </w:r>
      <w:r>
        <w:rPr>
          <w:spacing w:val="-5"/>
        </w:rPr>
        <w:t> </w:t>
      </w:r>
      <w:r>
        <w:rPr/>
        <w:t>western</w:t>
      </w:r>
      <w:r>
        <w:rPr>
          <w:spacing w:val="-5"/>
        </w:rPr>
        <w:t> </w:t>
      </w:r>
      <w:r>
        <w:rPr/>
        <w:t>port</w:t>
      </w:r>
      <w:r>
        <w:rPr>
          <w:spacing w:val="-5"/>
        </w:rPr>
        <w:t> </w:t>
      </w:r>
      <w:r>
        <w:rPr/>
        <w:t>area</w:t>
      </w:r>
      <w:r>
        <w:rPr>
          <w:spacing w:val="-5"/>
        </w:rPr>
        <w:t> </w:t>
      </w:r>
      <w:r>
        <w:rPr/>
        <w:t>in</w:t>
      </w:r>
      <w:r>
        <w:rPr>
          <w:spacing w:val="-5"/>
        </w:rPr>
        <w:t> </w:t>
      </w:r>
      <w:r>
        <w:rPr/>
        <w:t>Acapulco</w:t>
      </w:r>
      <w:r>
        <w:rPr>
          <w:spacing w:val="-6"/>
        </w:rPr>
        <w:t> </w:t>
      </w:r>
      <w:r>
        <w:rPr/>
        <w:t>Bay</w:t>
      </w:r>
      <w:r>
        <w:rPr>
          <w:spacing w:val="-5"/>
        </w:rPr>
        <w:t> </w:t>
      </w:r>
      <w:r>
        <w:rPr/>
        <w:t>from</w:t>
      </w:r>
      <w:r>
        <w:rPr>
          <w:spacing w:val="-5"/>
        </w:rPr>
        <w:t> </w:t>
      </w:r>
      <w:r>
        <w:rPr/>
        <w:t>aerial</w:t>
      </w:r>
      <w:r>
        <w:rPr>
          <w:spacing w:val="-5"/>
        </w:rPr>
        <w:t> </w:t>
      </w:r>
      <w:r>
        <w:rPr/>
        <w:t>video</w:t>
      </w:r>
      <w:r>
        <w:rPr>
          <w:spacing w:val="-5"/>
        </w:rPr>
        <w:t> </w:t>
      </w:r>
      <w:r>
        <w:rPr/>
        <w:t>(Source:</w:t>
      </w:r>
      <w:r>
        <w:rPr>
          <w:spacing w:val="-5"/>
        </w:rPr>
        <w:t> </w:t>
      </w:r>
      <w:hyperlink r:id="rId38">
        <w:r>
          <w:rPr>
            <w:color w:val="1154CC"/>
            <w:u w:val="thick" w:color="1154CC"/>
          </w:rPr>
          <w:t>X-former</w:t>
        </w:r>
        <w:r>
          <w:rPr>
            <w:color w:val="1154CC"/>
            <w:spacing w:val="-5"/>
            <w:u w:val="thick" w:color="1154CC"/>
          </w:rPr>
          <w:t> </w:t>
        </w:r>
        <w:r>
          <w:rPr>
            <w:color w:val="1154CC"/>
            <w:spacing w:val="-2"/>
            <w:u w:val="thick" w:color="1154CC"/>
          </w:rPr>
          <w:t>Twitter</w:t>
        </w:r>
      </w:hyperlink>
      <w:r>
        <w:rPr>
          <w:spacing w:val="-2"/>
          <w:u w:val="none"/>
        </w:rPr>
        <w:t>).</w:t>
      </w:r>
    </w:p>
    <w:p>
      <w:pPr>
        <w:pStyle w:val="BodyText"/>
        <w:spacing w:before="34"/>
      </w:pPr>
    </w:p>
    <w:p>
      <w:pPr>
        <w:pStyle w:val="Heading3"/>
        <w:numPr>
          <w:ilvl w:val="1"/>
          <w:numId w:val="4"/>
        </w:numPr>
        <w:tabs>
          <w:tab w:pos="766" w:val="left" w:leader="none"/>
        </w:tabs>
        <w:spacing w:line="240" w:lineRule="auto" w:before="0" w:after="0"/>
        <w:ind w:left="766" w:right="0" w:hanging="467"/>
        <w:jc w:val="left"/>
      </w:pPr>
      <w:bookmarkStart w:name="_TOC_250003" w:id="32"/>
      <w:r>
        <w:rPr/>
        <w:t>Natural Coastal Protective </w:t>
      </w:r>
      <w:bookmarkEnd w:id="32"/>
      <w:r>
        <w:rPr>
          <w:spacing w:val="-2"/>
        </w:rPr>
        <w:t>Systems</w:t>
      </w:r>
    </w:p>
    <w:p>
      <w:pPr>
        <w:pStyle w:val="BodyText"/>
        <w:spacing w:line="256" w:lineRule="auto" w:before="159"/>
        <w:ind w:left="340" w:right="1122"/>
        <w:jc w:val="both"/>
      </w:pPr>
      <w:r>
        <w:rPr/>
        <w:t>Acapulco is not actively enforcing any natural systems for coastal protection. The steep cliffs that exist in many areas of its coastline can be considered a natural way of</w:t>
      </w:r>
      <w:r>
        <w:rPr>
          <w:spacing w:val="-3"/>
        </w:rPr>
        <w:t> </w:t>
      </w:r>
      <w:r>
        <w:rPr/>
        <w:t>protection</w:t>
      </w:r>
      <w:r>
        <w:rPr>
          <w:spacing w:val="-3"/>
        </w:rPr>
        <w:t> </w:t>
      </w:r>
      <w:r>
        <w:rPr/>
        <w:t>from</w:t>
      </w:r>
      <w:r>
        <w:rPr>
          <w:spacing w:val="-3"/>
        </w:rPr>
        <w:t> </w:t>
      </w:r>
      <w:r>
        <w:rPr/>
        <w:t>the strong</w:t>
      </w:r>
      <w:r>
        <w:rPr>
          <w:spacing w:val="-3"/>
        </w:rPr>
        <w:t> </w:t>
      </w:r>
      <w:r>
        <w:rPr/>
        <w:t>Pacific</w:t>
      </w:r>
      <w:r>
        <w:rPr>
          <w:spacing w:val="-3"/>
        </w:rPr>
        <w:t> </w:t>
      </w:r>
      <w:r>
        <w:rPr/>
        <w:t>Ocean</w:t>
      </w:r>
      <w:r>
        <w:rPr>
          <w:spacing w:val="-3"/>
        </w:rPr>
        <w:t> </w:t>
      </w:r>
      <w:r>
        <w:rPr/>
        <w:t>waves,</w:t>
      </w:r>
      <w:r>
        <w:rPr>
          <w:spacing w:val="-3"/>
        </w:rPr>
        <w:t> </w:t>
      </w:r>
      <w:r>
        <w:rPr/>
        <w:t>but</w:t>
      </w:r>
      <w:r>
        <w:rPr>
          <w:spacing w:val="-3"/>
        </w:rPr>
        <w:t> </w:t>
      </w:r>
      <w:r>
        <w:rPr/>
        <w:t>apart</w:t>
      </w:r>
      <w:r>
        <w:rPr>
          <w:spacing w:val="-3"/>
        </w:rPr>
        <w:t> </w:t>
      </w:r>
      <w:r>
        <w:rPr/>
        <w:t>from</w:t>
      </w:r>
      <w:r>
        <w:rPr>
          <w:spacing w:val="-3"/>
        </w:rPr>
        <w:t> </w:t>
      </w:r>
      <w:r>
        <w:rPr/>
        <w:t>that,</w:t>
      </w:r>
      <w:r>
        <w:rPr>
          <w:spacing w:val="-3"/>
        </w:rPr>
        <w:t> </w:t>
      </w:r>
      <w:r>
        <w:rPr/>
        <w:t>there</w:t>
      </w:r>
      <w:r>
        <w:rPr>
          <w:spacing w:val="-3"/>
        </w:rPr>
        <w:t> </w:t>
      </w:r>
      <w:r>
        <w:rPr/>
        <w:t>is</w:t>
      </w:r>
      <w:r>
        <w:rPr>
          <w:spacing w:val="-3"/>
        </w:rPr>
        <w:t> </w:t>
      </w:r>
      <w:r>
        <w:rPr/>
        <w:t>no</w:t>
      </w:r>
      <w:r>
        <w:rPr>
          <w:spacing w:val="-3"/>
        </w:rPr>
        <w:t> </w:t>
      </w:r>
      <w:r>
        <w:rPr/>
        <w:t>record</w:t>
      </w:r>
      <w:r>
        <w:rPr>
          <w:spacing w:val="-3"/>
        </w:rPr>
        <w:t> </w:t>
      </w:r>
      <w:r>
        <w:rPr/>
        <w:t>of</w:t>
      </w:r>
      <w:r>
        <w:rPr>
          <w:spacing w:val="-3"/>
        </w:rPr>
        <w:t> </w:t>
      </w:r>
      <w:r>
        <w:rPr/>
        <w:t>any</w:t>
      </w:r>
      <w:r>
        <w:rPr>
          <w:spacing w:val="-3"/>
        </w:rPr>
        <w:t> </w:t>
      </w:r>
      <w:r>
        <w:rPr/>
        <w:t>applied</w:t>
      </w:r>
      <w:r>
        <w:rPr>
          <w:spacing w:val="-3"/>
        </w:rPr>
        <w:t> </w:t>
      </w:r>
      <w:r>
        <w:rPr/>
        <w:t>such</w:t>
      </w:r>
      <w:r>
        <w:rPr>
          <w:spacing w:val="-3"/>
        </w:rPr>
        <w:t> </w:t>
      </w:r>
      <w:r>
        <w:rPr/>
        <w:t>systems.</w:t>
      </w:r>
    </w:p>
    <w:p>
      <w:pPr>
        <w:pStyle w:val="BodyText"/>
        <w:spacing w:before="151"/>
      </w:pPr>
    </w:p>
    <w:p>
      <w:pPr>
        <w:pStyle w:val="Heading2"/>
        <w:numPr>
          <w:ilvl w:val="0"/>
          <w:numId w:val="4"/>
        </w:numPr>
        <w:tabs>
          <w:tab w:pos="565" w:val="left" w:leader="none"/>
        </w:tabs>
        <w:spacing w:line="240" w:lineRule="auto" w:before="0" w:after="0"/>
        <w:ind w:left="565" w:right="0" w:hanging="309"/>
        <w:jc w:val="left"/>
      </w:pPr>
      <w:bookmarkStart w:name="_TOC_250002" w:id="33"/>
      <w:r>
        <w:rPr/>
        <w:t>Recommended</w:t>
      </w:r>
      <w:r>
        <w:rPr>
          <w:spacing w:val="-10"/>
        </w:rPr>
        <w:t> </w:t>
      </w:r>
      <w:r>
        <w:rPr/>
        <w:t>Response</w:t>
      </w:r>
      <w:r>
        <w:rPr>
          <w:spacing w:val="-9"/>
        </w:rPr>
        <w:t> </w:t>
      </w:r>
      <w:bookmarkEnd w:id="33"/>
      <w:r>
        <w:rPr>
          <w:spacing w:val="-2"/>
        </w:rPr>
        <w:t>Strategy</w:t>
      </w:r>
    </w:p>
    <w:p>
      <w:pPr>
        <w:pStyle w:val="BodyText"/>
        <w:spacing w:line="256" w:lineRule="auto" w:before="127"/>
        <w:ind w:left="340" w:right="1130"/>
        <w:jc w:val="both"/>
      </w:pPr>
      <w:r>
        <w:rPr/>
        <w:t>Based on the information gathered by this Preliminary Virtual Reconnaissance Report</w:t>
      </w:r>
      <w:r>
        <w:rPr>
          <w:spacing w:val="-4"/>
        </w:rPr>
        <w:t> </w:t>
      </w:r>
      <w:r>
        <w:rPr/>
        <w:t>(PVRR), StEER offers the following recommendations for future study.</w:t>
      </w:r>
    </w:p>
    <w:p>
      <w:pPr>
        <w:pStyle w:val="BodyText"/>
        <w:spacing w:before="15"/>
      </w:pPr>
    </w:p>
    <w:p>
      <w:pPr>
        <w:pStyle w:val="Heading4"/>
        <w:spacing w:before="1"/>
      </w:pPr>
      <w:r>
        <w:rPr/>
        <w:t>Topic</w:t>
      </w:r>
      <w:r>
        <w:rPr>
          <w:spacing w:val="-9"/>
        </w:rPr>
        <w:t> </w:t>
      </w:r>
      <w:r>
        <w:rPr/>
        <w:t>#1.</w:t>
      </w:r>
      <w:r>
        <w:rPr>
          <w:spacing w:val="-7"/>
        </w:rPr>
        <w:t> </w:t>
      </w:r>
      <w:r>
        <w:rPr/>
        <w:t>Enhanced</w:t>
      </w:r>
      <w:r>
        <w:rPr>
          <w:spacing w:val="-7"/>
        </w:rPr>
        <w:t> </w:t>
      </w:r>
      <w:r>
        <w:rPr/>
        <w:t>Hurricane</w:t>
      </w:r>
      <w:r>
        <w:rPr>
          <w:spacing w:val="-7"/>
        </w:rPr>
        <w:t> </w:t>
      </w:r>
      <w:r>
        <w:rPr/>
        <w:t>Risk</w:t>
      </w:r>
      <w:r>
        <w:rPr>
          <w:spacing w:val="-7"/>
        </w:rPr>
        <w:t> </w:t>
      </w:r>
      <w:r>
        <w:rPr/>
        <w:t>in</w:t>
      </w:r>
      <w:r>
        <w:rPr>
          <w:spacing w:val="-7"/>
        </w:rPr>
        <w:t> </w:t>
      </w:r>
      <w:r>
        <w:rPr/>
        <w:t>a</w:t>
      </w:r>
      <w:r>
        <w:rPr>
          <w:spacing w:val="-7"/>
        </w:rPr>
        <w:t> </w:t>
      </w:r>
      <w:r>
        <w:rPr/>
        <w:t>Changing</w:t>
      </w:r>
      <w:r>
        <w:rPr>
          <w:spacing w:val="-7"/>
        </w:rPr>
        <w:t> </w:t>
      </w:r>
      <w:r>
        <w:rPr>
          <w:spacing w:val="-2"/>
        </w:rPr>
        <w:t>Climate</w:t>
      </w:r>
    </w:p>
    <w:p>
      <w:pPr>
        <w:pStyle w:val="ListParagraph"/>
        <w:numPr>
          <w:ilvl w:val="0"/>
          <w:numId w:val="8"/>
        </w:numPr>
        <w:tabs>
          <w:tab w:pos="1058" w:val="left" w:leader="none"/>
          <w:tab w:pos="1060" w:val="left" w:leader="none"/>
        </w:tabs>
        <w:spacing w:line="256" w:lineRule="auto" w:before="17" w:after="0"/>
        <w:ind w:left="1060" w:right="1117" w:hanging="360"/>
        <w:jc w:val="both"/>
        <w:rPr>
          <w:sz w:val="22"/>
        </w:rPr>
      </w:pPr>
      <w:r>
        <w:rPr>
          <w:sz w:val="22"/>
        </w:rPr>
        <w:t>Hurricane Otis made landfall as a powerful Category 5 hurricane in a region of Mexico not historically known for strong hurricanes. This raises the possibility of similar unexpected strikes</w:t>
      </w:r>
      <w:r>
        <w:rPr>
          <w:spacing w:val="-4"/>
          <w:sz w:val="22"/>
        </w:rPr>
        <w:t> </w:t>
      </w:r>
      <w:r>
        <w:rPr>
          <w:sz w:val="22"/>
        </w:rPr>
        <w:t>occurring</w:t>
      </w:r>
      <w:r>
        <w:rPr>
          <w:spacing w:val="-4"/>
          <w:sz w:val="22"/>
        </w:rPr>
        <w:t> </w:t>
      </w:r>
      <w:r>
        <w:rPr>
          <w:sz w:val="22"/>
        </w:rPr>
        <w:t>to</w:t>
      </w:r>
      <w:r>
        <w:rPr>
          <w:spacing w:val="-4"/>
          <w:sz w:val="22"/>
        </w:rPr>
        <w:t> </w:t>
      </w:r>
      <w:r>
        <w:rPr>
          <w:sz w:val="22"/>
        </w:rPr>
        <w:t>other</w:t>
      </w:r>
      <w:r>
        <w:rPr>
          <w:spacing w:val="-4"/>
          <w:sz w:val="22"/>
        </w:rPr>
        <w:t> </w:t>
      </w:r>
      <w:r>
        <w:rPr>
          <w:sz w:val="22"/>
        </w:rPr>
        <w:t>geographic</w:t>
      </w:r>
      <w:r>
        <w:rPr>
          <w:spacing w:val="-4"/>
          <w:sz w:val="22"/>
        </w:rPr>
        <w:t> </w:t>
      </w:r>
      <w:r>
        <w:rPr>
          <w:sz w:val="22"/>
        </w:rPr>
        <w:t>regions,</w:t>
      </w:r>
      <w:r>
        <w:rPr>
          <w:spacing w:val="-4"/>
          <w:sz w:val="22"/>
        </w:rPr>
        <w:t> </w:t>
      </w:r>
      <w:r>
        <w:rPr>
          <w:sz w:val="22"/>
        </w:rPr>
        <w:t>such</w:t>
      </w:r>
      <w:r>
        <w:rPr>
          <w:spacing w:val="-4"/>
          <w:sz w:val="22"/>
        </w:rPr>
        <w:t> </w:t>
      </w:r>
      <w:r>
        <w:rPr>
          <w:sz w:val="22"/>
        </w:rPr>
        <w:t>as</w:t>
      </w:r>
      <w:r>
        <w:rPr>
          <w:spacing w:val="-4"/>
          <w:sz w:val="22"/>
        </w:rPr>
        <w:t> </w:t>
      </w:r>
      <w:r>
        <w:rPr>
          <w:sz w:val="22"/>
        </w:rPr>
        <w:t>San</w:t>
      </w:r>
      <w:r>
        <w:rPr>
          <w:spacing w:val="-4"/>
          <w:sz w:val="22"/>
        </w:rPr>
        <w:t> </w:t>
      </w:r>
      <w:r>
        <w:rPr>
          <w:sz w:val="22"/>
        </w:rPr>
        <w:t>Diego,</w:t>
      </w:r>
      <w:r>
        <w:rPr>
          <w:spacing w:val="-4"/>
          <w:sz w:val="22"/>
        </w:rPr>
        <w:t> </w:t>
      </w:r>
      <w:r>
        <w:rPr>
          <w:sz w:val="22"/>
        </w:rPr>
        <w:t>California, as the climate continues to change. Basing hurricane risk assessments on models conditioned</w:t>
      </w:r>
      <w:r>
        <w:rPr>
          <w:spacing w:val="40"/>
          <w:sz w:val="22"/>
        </w:rPr>
        <w:t> </w:t>
      </w:r>
      <w:r>
        <w:rPr>
          <w:sz w:val="22"/>
        </w:rPr>
        <w:t>to</w:t>
      </w:r>
      <w:r>
        <w:rPr>
          <w:spacing w:val="40"/>
          <w:sz w:val="22"/>
        </w:rPr>
        <w:t> </w:t>
      </w:r>
      <w:r>
        <w:rPr>
          <w:sz w:val="22"/>
        </w:rPr>
        <w:t>our</w:t>
      </w:r>
      <w:r>
        <w:rPr>
          <w:spacing w:val="40"/>
          <w:sz w:val="22"/>
        </w:rPr>
        <w:t> </w:t>
      </w:r>
      <w:r>
        <w:rPr>
          <w:sz w:val="22"/>
        </w:rPr>
        <w:t>limited</w:t>
      </w:r>
      <w:r>
        <w:rPr>
          <w:spacing w:val="40"/>
          <w:sz w:val="22"/>
        </w:rPr>
        <w:t> </w:t>
      </w:r>
      <w:r>
        <w:rPr>
          <w:sz w:val="22"/>
        </w:rPr>
        <w:t>historical</w:t>
      </w:r>
      <w:r>
        <w:rPr>
          <w:spacing w:val="40"/>
          <w:sz w:val="22"/>
        </w:rPr>
        <w:t> </w:t>
      </w:r>
      <w:r>
        <w:rPr>
          <w:sz w:val="22"/>
        </w:rPr>
        <w:t>data</w:t>
      </w:r>
      <w:r>
        <w:rPr>
          <w:spacing w:val="40"/>
          <w:sz w:val="22"/>
        </w:rPr>
        <w:t> </w:t>
      </w:r>
      <w:r>
        <w:rPr>
          <w:sz w:val="22"/>
        </w:rPr>
        <w:t>leaves</w:t>
      </w:r>
      <w:r>
        <w:rPr>
          <w:spacing w:val="40"/>
          <w:sz w:val="22"/>
        </w:rPr>
        <w:t> </w:t>
      </w:r>
      <w:r>
        <w:rPr>
          <w:sz w:val="22"/>
        </w:rPr>
        <w:t>such</w:t>
      </w:r>
      <w:r>
        <w:rPr>
          <w:spacing w:val="40"/>
          <w:sz w:val="22"/>
        </w:rPr>
        <w:t> </w:t>
      </w:r>
      <w:r>
        <w:rPr>
          <w:sz w:val="22"/>
        </w:rPr>
        <w:t>communities</w:t>
      </w:r>
      <w:r>
        <w:rPr>
          <w:spacing w:val="40"/>
          <w:sz w:val="22"/>
        </w:rPr>
        <w:t> </w:t>
      </w:r>
      <w:r>
        <w:rPr>
          <w:sz w:val="22"/>
        </w:rPr>
        <w:t>vulnerable</w:t>
      </w:r>
      <w:r>
        <w:rPr>
          <w:spacing w:val="40"/>
          <w:sz w:val="22"/>
        </w:rPr>
        <w:t> </w:t>
      </w:r>
      <w:r>
        <w:rPr>
          <w:sz w:val="22"/>
        </w:rPr>
        <w:t>and under-prepared.</w:t>
      </w:r>
      <w:r>
        <w:rPr>
          <w:spacing w:val="-3"/>
          <w:sz w:val="22"/>
        </w:rPr>
        <w:t> </w:t>
      </w:r>
      <w:r>
        <w:rPr>
          <w:sz w:val="22"/>
        </w:rPr>
        <w:t>More</w:t>
      </w:r>
      <w:r>
        <w:rPr>
          <w:spacing w:val="-3"/>
          <w:sz w:val="22"/>
        </w:rPr>
        <w:t> </w:t>
      </w:r>
      <w:r>
        <w:rPr>
          <w:sz w:val="22"/>
        </w:rPr>
        <w:t>research</w:t>
      </w:r>
      <w:r>
        <w:rPr>
          <w:spacing w:val="-3"/>
          <w:sz w:val="22"/>
        </w:rPr>
        <w:t> </w:t>
      </w:r>
      <w:r>
        <w:rPr>
          <w:sz w:val="22"/>
        </w:rPr>
        <w:t>is</w:t>
      </w:r>
      <w:r>
        <w:rPr>
          <w:spacing w:val="-3"/>
          <w:sz w:val="22"/>
        </w:rPr>
        <w:t> </w:t>
      </w:r>
      <w:r>
        <w:rPr>
          <w:sz w:val="22"/>
        </w:rPr>
        <w:t>needed</w:t>
      </w:r>
      <w:r>
        <w:rPr>
          <w:spacing w:val="-3"/>
          <w:sz w:val="22"/>
        </w:rPr>
        <w:t> </w:t>
      </w:r>
      <w:r>
        <w:rPr>
          <w:sz w:val="22"/>
        </w:rPr>
        <w:t>as</w:t>
      </w:r>
      <w:r>
        <w:rPr>
          <w:spacing w:val="-3"/>
          <w:sz w:val="22"/>
        </w:rPr>
        <w:t> </w:t>
      </w:r>
      <w:r>
        <w:rPr>
          <w:sz w:val="22"/>
        </w:rPr>
        <w:t>to</w:t>
      </w:r>
      <w:r>
        <w:rPr>
          <w:spacing w:val="-3"/>
          <w:sz w:val="22"/>
        </w:rPr>
        <w:t> </w:t>
      </w:r>
      <w:r>
        <w:rPr>
          <w:sz w:val="22"/>
        </w:rPr>
        <w:t>the</w:t>
      </w:r>
      <w:r>
        <w:rPr>
          <w:spacing w:val="-3"/>
          <w:sz w:val="22"/>
        </w:rPr>
        <w:t> </w:t>
      </w:r>
      <w:r>
        <w:rPr>
          <w:sz w:val="22"/>
        </w:rPr>
        <w:t>changes</w:t>
      </w:r>
      <w:r>
        <w:rPr>
          <w:spacing w:val="-3"/>
          <w:sz w:val="22"/>
        </w:rPr>
        <w:t> </w:t>
      </w:r>
      <w:r>
        <w:rPr>
          <w:sz w:val="22"/>
        </w:rPr>
        <w:t>in</w:t>
      </w:r>
      <w:r>
        <w:rPr>
          <w:spacing w:val="-3"/>
          <w:sz w:val="22"/>
        </w:rPr>
        <w:t> </w:t>
      </w:r>
      <w:r>
        <w:rPr>
          <w:sz w:val="22"/>
        </w:rPr>
        <w:t>hurricane</w:t>
      </w:r>
      <w:r>
        <w:rPr>
          <w:spacing w:val="-3"/>
          <w:sz w:val="22"/>
        </w:rPr>
        <w:t> </w:t>
      </w:r>
      <w:r>
        <w:rPr>
          <w:sz w:val="22"/>
        </w:rPr>
        <w:t>risk</w:t>
      </w:r>
      <w:r>
        <w:rPr>
          <w:spacing w:val="-3"/>
          <w:sz w:val="22"/>
        </w:rPr>
        <w:t> </w:t>
      </w:r>
      <w:r>
        <w:rPr>
          <w:sz w:val="22"/>
        </w:rPr>
        <w:t>that</w:t>
      </w:r>
      <w:r>
        <w:rPr>
          <w:spacing w:val="-3"/>
          <w:sz w:val="22"/>
        </w:rPr>
        <w:t> </w:t>
      </w:r>
      <w:r>
        <w:rPr>
          <w:sz w:val="22"/>
        </w:rPr>
        <w:t>can</w:t>
      </w:r>
      <w:r>
        <w:rPr>
          <w:spacing w:val="-3"/>
          <w:sz w:val="22"/>
        </w:rPr>
        <w:t> </w:t>
      </w:r>
      <w:r>
        <w:rPr>
          <w:sz w:val="22"/>
        </w:rPr>
        <w:t>be expected with the changing climate conditions. This should include reviewing wind design</w:t>
      </w:r>
      <w:r>
        <w:rPr>
          <w:spacing w:val="40"/>
          <w:sz w:val="22"/>
        </w:rPr>
        <w:t> </w:t>
      </w:r>
      <w:r>
        <w:rPr>
          <w:sz w:val="22"/>
        </w:rPr>
        <w:t>standards</w:t>
      </w:r>
      <w:r>
        <w:rPr>
          <w:spacing w:val="40"/>
          <w:sz w:val="22"/>
        </w:rPr>
        <w:t> </w:t>
      </w:r>
      <w:r>
        <w:rPr>
          <w:sz w:val="22"/>
        </w:rPr>
        <w:t>and</w:t>
      </w:r>
      <w:r>
        <w:rPr>
          <w:spacing w:val="40"/>
          <w:sz w:val="22"/>
        </w:rPr>
        <w:t> </w:t>
      </w:r>
      <w:r>
        <w:rPr>
          <w:sz w:val="22"/>
        </w:rPr>
        <w:t>preparedness</w:t>
      </w:r>
      <w:r>
        <w:rPr>
          <w:spacing w:val="40"/>
          <w:sz w:val="22"/>
        </w:rPr>
        <w:t> </w:t>
      </w:r>
      <w:r>
        <w:rPr>
          <w:sz w:val="22"/>
        </w:rPr>
        <w:t>in major cities such as San Diego, Los Angeles, and Tijuana.</w:t>
      </w:r>
    </w:p>
    <w:p>
      <w:pPr>
        <w:pStyle w:val="ListParagraph"/>
        <w:numPr>
          <w:ilvl w:val="0"/>
          <w:numId w:val="8"/>
        </w:numPr>
        <w:tabs>
          <w:tab w:pos="1058" w:val="left" w:leader="none"/>
          <w:tab w:pos="1060" w:val="left" w:leader="none"/>
        </w:tabs>
        <w:spacing w:line="256" w:lineRule="auto" w:before="0" w:after="0"/>
        <w:ind w:left="1060" w:right="1122" w:hanging="360"/>
        <w:jc w:val="both"/>
        <w:rPr>
          <w:sz w:val="22"/>
        </w:rPr>
      </w:pPr>
      <w:r>
        <w:rPr>
          <w:sz w:val="22"/>
        </w:rPr>
        <w:t>The rapid intensification of Hurricane Otis just before landfall joins a growing trend of such cases from recent years. This rapid intensification was not captured by any of the global hurricane models. Improving</w:t>
      </w:r>
      <w:r>
        <w:rPr>
          <w:spacing w:val="-4"/>
          <w:sz w:val="22"/>
        </w:rPr>
        <w:t> </w:t>
      </w:r>
      <w:r>
        <w:rPr>
          <w:sz w:val="22"/>
        </w:rPr>
        <w:t>hurricane</w:t>
      </w:r>
      <w:r>
        <w:rPr>
          <w:spacing w:val="-4"/>
          <w:sz w:val="22"/>
        </w:rPr>
        <w:t> </w:t>
      </w:r>
      <w:r>
        <w:rPr>
          <w:sz w:val="22"/>
        </w:rPr>
        <w:t>models</w:t>
      </w:r>
      <w:r>
        <w:rPr>
          <w:spacing w:val="-4"/>
          <w:sz w:val="22"/>
        </w:rPr>
        <w:t> </w:t>
      </w:r>
      <w:r>
        <w:rPr>
          <w:sz w:val="22"/>
        </w:rPr>
        <w:t>to</w:t>
      </w:r>
      <w:r>
        <w:rPr>
          <w:spacing w:val="-4"/>
          <w:sz w:val="22"/>
        </w:rPr>
        <w:t> </w:t>
      </w:r>
      <w:r>
        <w:rPr>
          <w:sz w:val="22"/>
        </w:rPr>
        <w:t>better</w:t>
      </w:r>
      <w:r>
        <w:rPr>
          <w:spacing w:val="-4"/>
          <w:sz w:val="22"/>
        </w:rPr>
        <w:t> </w:t>
      </w:r>
      <w:r>
        <w:rPr>
          <w:sz w:val="22"/>
        </w:rPr>
        <w:t>capture</w:t>
      </w:r>
      <w:r>
        <w:rPr>
          <w:spacing w:val="-4"/>
          <w:sz w:val="22"/>
        </w:rPr>
        <w:t> </w:t>
      </w:r>
      <w:r>
        <w:rPr>
          <w:sz w:val="22"/>
        </w:rPr>
        <w:t>potential</w:t>
      </w:r>
      <w:r>
        <w:rPr>
          <w:spacing w:val="-4"/>
          <w:sz w:val="22"/>
        </w:rPr>
        <w:t> </w:t>
      </w:r>
      <w:r>
        <w:rPr>
          <w:sz w:val="22"/>
        </w:rPr>
        <w:t>for</w:t>
      </w:r>
      <w:r>
        <w:rPr>
          <w:spacing w:val="-4"/>
          <w:sz w:val="22"/>
        </w:rPr>
        <w:t> </w:t>
      </w:r>
      <w:r>
        <w:rPr>
          <w:sz w:val="22"/>
        </w:rPr>
        <w:t>rapid intensification is a critical need, in addition to improving the communication of such risk to the public and understanding its impacts on evacuation behavior.</w:t>
      </w:r>
    </w:p>
    <w:p>
      <w:pPr>
        <w:spacing w:after="0" w:line="256" w:lineRule="auto"/>
        <w:jc w:val="both"/>
        <w:rPr>
          <w:sz w:val="22"/>
        </w:rPr>
        <w:sectPr>
          <w:pgSz w:w="12240" w:h="15840"/>
          <w:pgMar w:header="0" w:footer="1205" w:top="1460" w:bottom="1480" w:left="1100" w:right="320"/>
        </w:sectPr>
      </w:pPr>
    </w:p>
    <w:p>
      <w:pPr>
        <w:pStyle w:val="Heading4"/>
        <w:spacing w:before="65"/>
      </w:pPr>
      <w:r>
        <w:rPr/>
        <w:t>Topic</w:t>
      </w:r>
      <w:r>
        <w:rPr>
          <w:spacing w:val="-10"/>
        </w:rPr>
        <w:t> </w:t>
      </w:r>
      <w:r>
        <w:rPr/>
        <w:t>#2.</w:t>
      </w:r>
      <w:r>
        <w:rPr>
          <w:spacing w:val="-7"/>
        </w:rPr>
        <w:t> </w:t>
      </w:r>
      <w:r>
        <w:rPr/>
        <w:t>Extreme</w:t>
      </w:r>
      <w:r>
        <w:rPr>
          <w:spacing w:val="-8"/>
        </w:rPr>
        <w:t> </w:t>
      </w:r>
      <w:r>
        <w:rPr/>
        <w:t>Wind</w:t>
      </w:r>
      <w:r>
        <w:rPr>
          <w:spacing w:val="-7"/>
        </w:rPr>
        <w:t> </w:t>
      </w:r>
      <w:r>
        <w:rPr/>
        <w:t>Flow</w:t>
      </w:r>
      <w:r>
        <w:rPr>
          <w:spacing w:val="-8"/>
        </w:rPr>
        <w:t> </w:t>
      </w:r>
      <w:r>
        <w:rPr/>
        <w:t>within</w:t>
      </w:r>
      <w:r>
        <w:rPr>
          <w:spacing w:val="-7"/>
        </w:rPr>
        <w:t> </w:t>
      </w:r>
      <w:r>
        <w:rPr/>
        <w:t>Urban</w:t>
      </w:r>
      <w:r>
        <w:rPr>
          <w:spacing w:val="-7"/>
        </w:rPr>
        <w:t> </w:t>
      </w:r>
      <w:r>
        <w:rPr>
          <w:spacing w:val="-2"/>
        </w:rPr>
        <w:t>Canopies</w:t>
      </w:r>
    </w:p>
    <w:p>
      <w:pPr>
        <w:pStyle w:val="ListParagraph"/>
        <w:numPr>
          <w:ilvl w:val="0"/>
          <w:numId w:val="9"/>
        </w:numPr>
        <w:tabs>
          <w:tab w:pos="1058" w:val="left" w:leader="none"/>
          <w:tab w:pos="1060" w:val="left" w:leader="none"/>
        </w:tabs>
        <w:spacing w:line="256" w:lineRule="auto" w:before="17" w:after="0"/>
        <w:ind w:left="1060" w:right="1120" w:hanging="360"/>
        <w:jc w:val="both"/>
        <w:rPr>
          <w:sz w:val="22"/>
        </w:rPr>
      </w:pPr>
      <w:r>
        <w:rPr>
          <w:sz w:val="22"/>
        </w:rPr>
        <w:t>The widespread failures to curtain walls and cladding systems in the high-rise buildings along the coast of Acapulco could provide critical validation data for physical or numerical wind tunnel studies of wind flow and wind-structure interaction in urban environments.</w:t>
      </w:r>
      <w:r>
        <w:rPr>
          <w:spacing w:val="80"/>
          <w:sz w:val="22"/>
        </w:rPr>
        <w:t> </w:t>
      </w:r>
      <w:r>
        <w:rPr>
          <w:sz w:val="22"/>
        </w:rPr>
        <w:t>That</w:t>
      </w:r>
      <w:r>
        <w:rPr>
          <w:spacing w:val="80"/>
          <w:sz w:val="22"/>
        </w:rPr>
        <w:t> </w:t>
      </w:r>
      <w:r>
        <w:rPr>
          <w:sz w:val="22"/>
        </w:rPr>
        <w:t>damage</w:t>
      </w:r>
      <w:r>
        <w:rPr>
          <w:spacing w:val="80"/>
          <w:sz w:val="22"/>
        </w:rPr>
        <w:t> </w:t>
      </w:r>
      <w:r>
        <w:rPr>
          <w:sz w:val="22"/>
        </w:rPr>
        <w:t>was</w:t>
      </w:r>
      <w:r>
        <w:rPr>
          <w:spacing w:val="80"/>
          <w:sz w:val="22"/>
        </w:rPr>
        <w:t> </w:t>
      </w:r>
      <w:r>
        <w:rPr>
          <w:sz w:val="22"/>
        </w:rPr>
        <w:t>frequently</w:t>
      </w:r>
      <w:r>
        <w:rPr>
          <w:spacing w:val="80"/>
          <w:sz w:val="22"/>
        </w:rPr>
        <w:t> </w:t>
      </w:r>
      <w:r>
        <w:rPr>
          <w:sz w:val="22"/>
        </w:rPr>
        <w:t>observed</w:t>
      </w:r>
      <w:r>
        <w:rPr>
          <w:spacing w:val="80"/>
          <w:sz w:val="22"/>
        </w:rPr>
        <w:t> </w:t>
      </w:r>
      <w:r>
        <w:rPr>
          <w:sz w:val="22"/>
        </w:rPr>
        <w:t>to</w:t>
      </w:r>
      <w:r>
        <w:rPr>
          <w:spacing w:val="80"/>
          <w:sz w:val="22"/>
        </w:rPr>
        <w:t> </w:t>
      </w:r>
      <w:r>
        <w:rPr>
          <w:sz w:val="22"/>
        </w:rPr>
        <w:t>an</w:t>
      </w:r>
      <w:r>
        <w:rPr>
          <w:spacing w:val="80"/>
          <w:sz w:val="22"/>
        </w:rPr>
        <w:t> </w:t>
      </w:r>
      <w:r>
        <w:rPr>
          <w:sz w:val="22"/>
        </w:rPr>
        <w:t>array</w:t>
      </w:r>
      <w:r>
        <w:rPr>
          <w:spacing w:val="80"/>
          <w:sz w:val="22"/>
        </w:rPr>
        <w:t> </w:t>
      </w:r>
      <w:r>
        <w:rPr>
          <w:sz w:val="22"/>
        </w:rPr>
        <w:t>of geometrically-diverse buildings, at multiple stories along the height of the</w:t>
      </w:r>
      <w:r>
        <w:rPr>
          <w:spacing w:val="-3"/>
          <w:sz w:val="22"/>
        </w:rPr>
        <w:t> </w:t>
      </w:r>
      <w:r>
        <w:rPr>
          <w:sz w:val="22"/>
        </w:rPr>
        <w:t>buildings,</w:t>
      </w:r>
      <w:r>
        <w:rPr>
          <w:spacing w:val="-3"/>
          <w:sz w:val="22"/>
        </w:rPr>
        <w:t> </w:t>
      </w:r>
      <w:r>
        <w:rPr>
          <w:sz w:val="22"/>
        </w:rPr>
        <w:t>and with what appear to be similar construction technologies, provides a unique opportunity to back-estimate failure wind pressures and validate models.</w:t>
      </w:r>
    </w:p>
    <w:p>
      <w:pPr>
        <w:pStyle w:val="ListParagraph"/>
        <w:numPr>
          <w:ilvl w:val="0"/>
          <w:numId w:val="9"/>
        </w:numPr>
        <w:tabs>
          <w:tab w:pos="1058" w:val="left" w:leader="none"/>
          <w:tab w:pos="1060" w:val="left" w:leader="none"/>
        </w:tabs>
        <w:spacing w:line="256" w:lineRule="auto" w:before="0" w:after="0"/>
        <w:ind w:left="1060" w:right="1118" w:hanging="360"/>
        <w:jc w:val="both"/>
        <w:rPr>
          <w:sz w:val="22"/>
        </w:rPr>
      </w:pPr>
      <w:r>
        <w:rPr>
          <w:sz w:val="22"/>
        </w:rPr>
        <w:t>The location of the high-rise buildings downwind of the urban communities of Acapulco elevates the</w:t>
      </w:r>
      <w:r>
        <w:rPr>
          <w:spacing w:val="-3"/>
          <w:sz w:val="22"/>
        </w:rPr>
        <w:t> </w:t>
      </w:r>
      <w:r>
        <w:rPr>
          <w:sz w:val="22"/>
        </w:rPr>
        <w:t>learning</w:t>
      </w:r>
      <w:r>
        <w:rPr>
          <w:spacing w:val="-3"/>
          <w:sz w:val="22"/>
        </w:rPr>
        <w:t> </w:t>
      </w:r>
      <w:r>
        <w:rPr>
          <w:sz w:val="22"/>
        </w:rPr>
        <w:t>opportunities</w:t>
      </w:r>
      <w:r>
        <w:rPr>
          <w:spacing w:val="-3"/>
          <w:sz w:val="22"/>
        </w:rPr>
        <w:t> </w:t>
      </w:r>
      <w:r>
        <w:rPr>
          <w:sz w:val="22"/>
        </w:rPr>
        <w:t>from</w:t>
      </w:r>
      <w:r>
        <w:rPr>
          <w:spacing w:val="-3"/>
          <w:sz w:val="22"/>
        </w:rPr>
        <w:t> </w:t>
      </w:r>
      <w:r>
        <w:rPr>
          <w:sz w:val="22"/>
        </w:rPr>
        <w:t>Hurricane</w:t>
      </w:r>
      <w:r>
        <w:rPr>
          <w:spacing w:val="-3"/>
          <w:sz w:val="22"/>
        </w:rPr>
        <w:t> </w:t>
      </w:r>
      <w:r>
        <w:rPr>
          <w:sz w:val="22"/>
        </w:rPr>
        <w:t>Otis,</w:t>
      </w:r>
      <w:r>
        <w:rPr>
          <w:spacing w:val="-3"/>
          <w:sz w:val="22"/>
        </w:rPr>
        <w:t> </w:t>
      </w:r>
      <w:r>
        <w:rPr>
          <w:sz w:val="22"/>
        </w:rPr>
        <w:t>with</w:t>
      </w:r>
      <w:r>
        <w:rPr>
          <w:spacing w:val="-3"/>
          <w:sz w:val="22"/>
        </w:rPr>
        <w:t> </w:t>
      </w:r>
      <w:r>
        <w:rPr>
          <w:sz w:val="22"/>
        </w:rPr>
        <w:t>applications</w:t>
      </w:r>
      <w:r>
        <w:rPr>
          <w:spacing w:val="-3"/>
          <w:sz w:val="22"/>
        </w:rPr>
        <w:t> </w:t>
      </w:r>
      <w:r>
        <w:rPr>
          <w:sz w:val="22"/>
        </w:rPr>
        <w:t>to</w:t>
      </w:r>
      <w:r>
        <w:rPr>
          <w:spacing w:val="-3"/>
          <w:sz w:val="22"/>
        </w:rPr>
        <w:t> </w:t>
      </w:r>
      <w:r>
        <w:rPr>
          <w:sz w:val="22"/>
        </w:rPr>
        <w:t>a</w:t>
      </w:r>
      <w:r>
        <w:rPr>
          <w:spacing w:val="-3"/>
          <w:sz w:val="22"/>
        </w:rPr>
        <w:t> </w:t>
      </w:r>
      <w:r>
        <w:rPr>
          <w:sz w:val="22"/>
        </w:rPr>
        <w:t>wide</w:t>
      </w:r>
      <w:r>
        <w:rPr>
          <w:spacing w:val="-3"/>
          <w:sz w:val="22"/>
        </w:rPr>
        <w:t> </w:t>
      </w:r>
      <w:r>
        <w:rPr>
          <w:sz w:val="22"/>
        </w:rPr>
        <w:t>range of similarly-positioned (and even denser) urban centers throughout the world, such as Miami, FL. Wind flow through urban canopies remains a topic with significant research </w:t>
      </w:r>
      <w:r>
        <w:rPr>
          <w:spacing w:val="-2"/>
          <w:sz w:val="22"/>
        </w:rPr>
        <w:t>gaps.</w:t>
      </w:r>
    </w:p>
    <w:p>
      <w:pPr>
        <w:pStyle w:val="BodyText"/>
        <w:spacing w:before="8"/>
      </w:pPr>
    </w:p>
    <w:p>
      <w:pPr>
        <w:pStyle w:val="Heading4"/>
        <w:spacing w:line="256" w:lineRule="auto"/>
        <w:ind w:right="1823"/>
      </w:pPr>
      <w:r>
        <w:rPr/>
        <w:t>Topic</w:t>
      </w:r>
      <w:r>
        <w:rPr>
          <w:spacing w:val="-6"/>
        </w:rPr>
        <w:t> </w:t>
      </w:r>
      <w:r>
        <w:rPr/>
        <w:t>#3.</w:t>
      </w:r>
      <w:r>
        <w:rPr>
          <w:spacing w:val="-6"/>
        </w:rPr>
        <w:t> </w:t>
      </w:r>
      <w:r>
        <w:rPr/>
        <w:t>Extreme</w:t>
      </w:r>
      <w:r>
        <w:rPr>
          <w:spacing w:val="-6"/>
        </w:rPr>
        <w:t> </w:t>
      </w:r>
      <w:r>
        <w:rPr/>
        <w:t>Wind</w:t>
      </w:r>
      <w:r>
        <w:rPr>
          <w:spacing w:val="-6"/>
        </w:rPr>
        <w:t> </w:t>
      </w:r>
      <w:r>
        <w:rPr/>
        <w:t>Performance</w:t>
      </w:r>
      <w:r>
        <w:rPr>
          <w:spacing w:val="-6"/>
        </w:rPr>
        <w:t> </w:t>
      </w:r>
      <w:r>
        <w:rPr/>
        <w:t>of</w:t>
      </w:r>
      <w:r>
        <w:rPr>
          <w:spacing w:val="-6"/>
        </w:rPr>
        <w:t> </w:t>
      </w:r>
      <w:r>
        <w:rPr/>
        <w:t>Mid-</w:t>
      </w:r>
      <w:r>
        <w:rPr>
          <w:spacing w:val="-6"/>
        </w:rPr>
        <w:t> </w:t>
      </w:r>
      <w:r>
        <w:rPr/>
        <w:t>and</w:t>
      </w:r>
      <w:r>
        <w:rPr>
          <w:spacing w:val="-6"/>
        </w:rPr>
        <w:t> </w:t>
      </w:r>
      <w:r>
        <w:rPr/>
        <w:t>High-Rise</w:t>
      </w:r>
      <w:r>
        <w:rPr>
          <w:spacing w:val="-6"/>
        </w:rPr>
        <w:t> </w:t>
      </w:r>
      <w:r>
        <w:rPr/>
        <w:t>Buildings</w:t>
      </w:r>
      <w:r>
        <w:rPr>
          <w:spacing w:val="-6"/>
        </w:rPr>
        <w:t> </w:t>
      </w:r>
      <w:r>
        <w:rPr/>
        <w:t>Governed</w:t>
      </w:r>
      <w:r>
        <w:rPr>
          <w:spacing w:val="-6"/>
        </w:rPr>
        <w:t> </w:t>
      </w:r>
      <w:r>
        <w:rPr/>
        <w:t>by Seismic Loads</w:t>
      </w:r>
    </w:p>
    <w:p>
      <w:pPr>
        <w:pStyle w:val="ListParagraph"/>
        <w:numPr>
          <w:ilvl w:val="0"/>
          <w:numId w:val="10"/>
        </w:numPr>
        <w:tabs>
          <w:tab w:pos="1058" w:val="left" w:leader="none"/>
          <w:tab w:pos="1060" w:val="left" w:leader="none"/>
        </w:tabs>
        <w:spacing w:line="256" w:lineRule="auto" w:before="0" w:after="0"/>
        <w:ind w:left="1060" w:right="1118" w:hanging="360"/>
        <w:jc w:val="both"/>
        <w:rPr>
          <w:sz w:val="22"/>
        </w:rPr>
      </w:pPr>
      <w:r>
        <w:rPr>
          <w:sz w:val="22"/>
        </w:rPr>
        <w:t>Due to the history of strong earthquakes in the state of Guerrero and surrounding regions, the seismic demands on buildings in the region are high. An evaluation of the performance of</w:t>
      </w:r>
      <w:r>
        <w:rPr>
          <w:spacing w:val="-5"/>
          <w:sz w:val="22"/>
        </w:rPr>
        <w:t> </w:t>
      </w:r>
      <w:r>
        <w:rPr>
          <w:sz w:val="22"/>
        </w:rPr>
        <w:t>seismically-governed</w:t>
      </w:r>
      <w:r>
        <w:rPr>
          <w:spacing w:val="-5"/>
          <w:sz w:val="22"/>
        </w:rPr>
        <w:t> </w:t>
      </w:r>
      <w:r>
        <w:rPr>
          <w:sz w:val="22"/>
        </w:rPr>
        <w:t>structures,</w:t>
      </w:r>
      <w:r>
        <w:rPr>
          <w:spacing w:val="-5"/>
          <w:sz w:val="22"/>
        </w:rPr>
        <w:t> </w:t>
      </w:r>
      <w:r>
        <w:rPr>
          <w:sz w:val="22"/>
        </w:rPr>
        <w:t>particularly</w:t>
      </w:r>
      <w:r>
        <w:rPr>
          <w:spacing w:val="-5"/>
          <w:sz w:val="22"/>
        </w:rPr>
        <w:t> </w:t>
      </w:r>
      <w:r>
        <w:rPr>
          <w:sz w:val="22"/>
        </w:rPr>
        <w:t>mid-</w:t>
      </w:r>
      <w:r>
        <w:rPr>
          <w:spacing w:val="-5"/>
          <w:sz w:val="22"/>
        </w:rPr>
        <w:t> </w:t>
      </w:r>
      <w:r>
        <w:rPr>
          <w:sz w:val="22"/>
        </w:rPr>
        <w:t>and</w:t>
      </w:r>
      <w:r>
        <w:rPr>
          <w:spacing w:val="-5"/>
          <w:sz w:val="22"/>
        </w:rPr>
        <w:t> </w:t>
      </w:r>
      <w:r>
        <w:rPr>
          <w:sz w:val="22"/>
        </w:rPr>
        <w:t>high-rise</w:t>
      </w:r>
      <w:r>
        <w:rPr>
          <w:spacing w:val="-5"/>
          <w:sz w:val="22"/>
        </w:rPr>
        <w:t> </w:t>
      </w:r>
      <w:r>
        <w:rPr>
          <w:sz w:val="22"/>
        </w:rPr>
        <w:t>buildings, under the most extreme wind speeds as produced by Hurricane Otis would be</w:t>
      </w:r>
      <w:r>
        <w:rPr>
          <w:spacing w:val="-3"/>
          <w:sz w:val="22"/>
        </w:rPr>
        <w:t> </w:t>
      </w:r>
      <w:r>
        <w:rPr>
          <w:sz w:val="22"/>
        </w:rPr>
        <w:t>valuable to evaluate the compatibility and discrepancies between seismic- and wind-design philosophies. The design paradigms and goals for wind and seismic design can be in conflict for tall buildings</w:t>
      </w:r>
      <w:r>
        <w:rPr>
          <w:spacing w:val="-3"/>
          <w:sz w:val="22"/>
        </w:rPr>
        <w:t> </w:t>
      </w:r>
      <w:r>
        <w:rPr>
          <w:sz w:val="22"/>
        </w:rPr>
        <w:t>due</w:t>
      </w:r>
      <w:r>
        <w:rPr>
          <w:spacing w:val="-4"/>
          <w:sz w:val="22"/>
        </w:rPr>
        <w:t> </w:t>
      </w:r>
      <w:r>
        <w:rPr>
          <w:sz w:val="22"/>
        </w:rPr>
        <w:t>to</w:t>
      </w:r>
      <w:r>
        <w:rPr>
          <w:spacing w:val="-3"/>
          <w:sz w:val="22"/>
        </w:rPr>
        <w:t> </w:t>
      </w:r>
      <w:r>
        <w:rPr>
          <w:sz w:val="22"/>
        </w:rPr>
        <w:t>the</w:t>
      </w:r>
      <w:r>
        <w:rPr>
          <w:spacing w:val="-4"/>
          <w:sz w:val="22"/>
        </w:rPr>
        <w:t> </w:t>
      </w:r>
      <w:r>
        <w:rPr>
          <w:sz w:val="22"/>
        </w:rPr>
        <w:t>differences</w:t>
      </w:r>
      <w:r>
        <w:rPr>
          <w:spacing w:val="-3"/>
          <w:sz w:val="22"/>
        </w:rPr>
        <w:t> </w:t>
      </w:r>
      <w:r>
        <w:rPr>
          <w:sz w:val="22"/>
        </w:rPr>
        <w:t>in</w:t>
      </w:r>
      <w:r>
        <w:rPr>
          <w:spacing w:val="-4"/>
          <w:sz w:val="22"/>
        </w:rPr>
        <w:t> </w:t>
      </w:r>
      <w:r>
        <w:rPr>
          <w:sz w:val="22"/>
        </w:rPr>
        <w:t>wind</w:t>
      </w:r>
      <w:r>
        <w:rPr>
          <w:spacing w:val="-3"/>
          <w:sz w:val="22"/>
        </w:rPr>
        <w:t> </w:t>
      </w:r>
      <w:r>
        <w:rPr>
          <w:sz w:val="22"/>
        </w:rPr>
        <w:t>and</w:t>
      </w:r>
      <w:r>
        <w:rPr>
          <w:spacing w:val="-4"/>
          <w:sz w:val="22"/>
        </w:rPr>
        <w:t> </w:t>
      </w:r>
      <w:r>
        <w:rPr>
          <w:sz w:val="22"/>
        </w:rPr>
        <w:t>earthquake</w:t>
      </w:r>
      <w:r>
        <w:rPr>
          <w:spacing w:val="-3"/>
          <w:sz w:val="22"/>
        </w:rPr>
        <w:t> </w:t>
      </w:r>
      <w:r>
        <w:rPr>
          <w:sz w:val="22"/>
        </w:rPr>
        <w:t>spectra</w:t>
      </w:r>
      <w:r>
        <w:rPr>
          <w:spacing w:val="-4"/>
          <w:sz w:val="22"/>
        </w:rPr>
        <w:t> </w:t>
      </w:r>
      <w:r>
        <w:rPr>
          <w:sz w:val="22"/>
        </w:rPr>
        <w:t>(Bruneau, 2023).</w:t>
      </w:r>
      <w:r>
        <w:rPr>
          <w:spacing w:val="-3"/>
          <w:sz w:val="22"/>
        </w:rPr>
        <w:t> </w:t>
      </w:r>
      <w:r>
        <w:rPr>
          <w:sz w:val="22"/>
        </w:rPr>
        <w:t>Such</w:t>
      </w:r>
      <w:r>
        <w:rPr>
          <w:spacing w:val="-3"/>
          <w:sz w:val="22"/>
        </w:rPr>
        <w:t> </w:t>
      </w:r>
      <w:r>
        <w:rPr>
          <w:sz w:val="22"/>
        </w:rPr>
        <w:t>a</w:t>
      </w:r>
      <w:r>
        <w:rPr>
          <w:spacing w:val="-3"/>
          <w:sz w:val="22"/>
        </w:rPr>
        <w:t> </w:t>
      </w:r>
      <w:r>
        <w:rPr>
          <w:sz w:val="22"/>
        </w:rPr>
        <w:t>conflict</w:t>
      </w:r>
      <w:r>
        <w:rPr>
          <w:spacing w:val="-3"/>
          <w:sz w:val="22"/>
        </w:rPr>
        <w:t> </w:t>
      </w:r>
      <w:r>
        <w:rPr>
          <w:sz w:val="22"/>
        </w:rPr>
        <w:t>may</w:t>
      </w:r>
      <w:r>
        <w:rPr>
          <w:spacing w:val="-3"/>
          <w:sz w:val="22"/>
        </w:rPr>
        <w:t> </w:t>
      </w:r>
      <w:r>
        <w:rPr>
          <w:sz w:val="22"/>
        </w:rPr>
        <w:t>arise</w:t>
      </w:r>
      <w:r>
        <w:rPr>
          <w:spacing w:val="-3"/>
          <w:sz w:val="22"/>
        </w:rPr>
        <w:t> </w:t>
      </w:r>
      <w:r>
        <w:rPr>
          <w:sz w:val="22"/>
        </w:rPr>
        <w:t>for</w:t>
      </w:r>
      <w:r>
        <w:rPr>
          <w:spacing w:val="-3"/>
          <w:sz w:val="22"/>
        </w:rPr>
        <w:t> </w:t>
      </w:r>
      <w:r>
        <w:rPr>
          <w:sz w:val="22"/>
        </w:rPr>
        <w:t>US-based</w:t>
      </w:r>
      <w:r>
        <w:rPr>
          <w:spacing w:val="-3"/>
          <w:sz w:val="22"/>
        </w:rPr>
        <w:t> </w:t>
      </w:r>
      <w:r>
        <w:rPr>
          <w:sz w:val="22"/>
        </w:rPr>
        <w:t>critical</w:t>
      </w:r>
      <w:r>
        <w:rPr>
          <w:spacing w:val="-3"/>
          <w:sz w:val="22"/>
        </w:rPr>
        <w:t> </w:t>
      </w:r>
      <w:r>
        <w:rPr>
          <w:sz w:val="22"/>
        </w:rPr>
        <w:t>structures</w:t>
      </w:r>
      <w:r>
        <w:rPr>
          <w:spacing w:val="-3"/>
          <w:sz w:val="22"/>
        </w:rPr>
        <w:t> </w:t>
      </w:r>
      <w:r>
        <w:rPr>
          <w:sz w:val="22"/>
        </w:rPr>
        <w:t>built</w:t>
      </w:r>
      <w:r>
        <w:rPr>
          <w:spacing w:val="-3"/>
          <w:sz w:val="22"/>
        </w:rPr>
        <w:t> </w:t>
      </w:r>
      <w:r>
        <w:rPr>
          <w:sz w:val="22"/>
        </w:rPr>
        <w:t>with</w:t>
      </w:r>
      <w:r>
        <w:rPr>
          <w:spacing w:val="-3"/>
          <w:sz w:val="22"/>
        </w:rPr>
        <w:t> </w:t>
      </w:r>
      <w:r>
        <w:rPr>
          <w:sz w:val="22"/>
        </w:rPr>
        <w:t>base</w:t>
      </w:r>
      <w:r>
        <w:rPr>
          <w:spacing w:val="-3"/>
          <w:sz w:val="22"/>
        </w:rPr>
        <w:t> </w:t>
      </w:r>
      <w:r>
        <w:rPr>
          <w:sz w:val="22"/>
        </w:rPr>
        <w:t>isolations or other seismic protection systems; it is unknown how</w:t>
      </w:r>
      <w:r>
        <w:rPr>
          <w:spacing w:val="-3"/>
          <w:sz w:val="22"/>
        </w:rPr>
        <w:t> </w:t>
      </w:r>
      <w:r>
        <w:rPr>
          <w:sz w:val="22"/>
        </w:rPr>
        <w:t>they</w:t>
      </w:r>
      <w:r>
        <w:rPr>
          <w:spacing w:val="-3"/>
          <w:sz w:val="22"/>
        </w:rPr>
        <w:t> </w:t>
      </w:r>
      <w:r>
        <w:rPr>
          <w:sz w:val="22"/>
        </w:rPr>
        <w:t>may</w:t>
      </w:r>
      <w:r>
        <w:rPr>
          <w:spacing w:val="-3"/>
          <w:sz w:val="22"/>
        </w:rPr>
        <w:t> </w:t>
      </w:r>
      <w:r>
        <w:rPr>
          <w:sz w:val="22"/>
        </w:rPr>
        <w:t>perform</w:t>
      </w:r>
      <w:r>
        <w:rPr>
          <w:spacing w:val="-3"/>
          <w:sz w:val="22"/>
        </w:rPr>
        <w:t> </w:t>
      </w:r>
      <w:r>
        <w:rPr>
          <w:sz w:val="22"/>
        </w:rPr>
        <w:t>in</w:t>
      </w:r>
      <w:r>
        <w:rPr>
          <w:spacing w:val="-3"/>
          <w:sz w:val="22"/>
        </w:rPr>
        <w:t> </w:t>
      </w:r>
      <w:r>
        <w:rPr>
          <w:sz w:val="22"/>
        </w:rPr>
        <w:t>the</w:t>
      </w:r>
      <w:r>
        <w:rPr>
          <w:spacing w:val="-3"/>
          <w:sz w:val="22"/>
        </w:rPr>
        <w:t> </w:t>
      </w:r>
      <w:r>
        <w:rPr>
          <w:sz w:val="22"/>
        </w:rPr>
        <w:t>event</w:t>
      </w:r>
      <w:r>
        <w:rPr>
          <w:spacing w:val="-3"/>
          <w:sz w:val="22"/>
        </w:rPr>
        <w:t> </w:t>
      </w:r>
      <w:r>
        <w:rPr>
          <w:sz w:val="22"/>
        </w:rPr>
        <w:t>of extreme wind forces (see Hurricane Hillary).</w:t>
      </w:r>
    </w:p>
    <w:p>
      <w:pPr>
        <w:pStyle w:val="ListParagraph"/>
        <w:numPr>
          <w:ilvl w:val="0"/>
          <w:numId w:val="10"/>
        </w:numPr>
        <w:tabs>
          <w:tab w:pos="1058" w:val="left" w:leader="none"/>
          <w:tab w:pos="1060" w:val="left" w:leader="none"/>
        </w:tabs>
        <w:spacing w:line="256" w:lineRule="auto" w:before="0" w:after="0"/>
        <w:ind w:left="1060" w:right="1120" w:hanging="360"/>
        <w:jc w:val="both"/>
        <w:rPr>
          <w:sz w:val="22"/>
        </w:rPr>
      </w:pPr>
      <w:r>
        <w:rPr>
          <w:sz w:val="22"/>
        </w:rPr>
        <w:t>It is worthy to investigate whether any buildings instrumented under strong motion networks can be identified to provide data from Otis. There may have been buildings</w:t>
      </w:r>
      <w:r>
        <w:rPr>
          <w:spacing w:val="-3"/>
          <w:sz w:val="22"/>
        </w:rPr>
        <w:t> </w:t>
      </w:r>
      <w:r>
        <w:rPr>
          <w:sz w:val="22"/>
        </w:rPr>
        <w:t>in Acapulco whose sensors were triggered by Hurricane Otis. Evaluating the response of such buildings in Otis could improve our understanding of the response of tall buildings to extreme winds.</w:t>
      </w:r>
    </w:p>
    <w:p>
      <w:pPr>
        <w:pStyle w:val="ListParagraph"/>
        <w:numPr>
          <w:ilvl w:val="0"/>
          <w:numId w:val="10"/>
        </w:numPr>
        <w:tabs>
          <w:tab w:pos="1058" w:val="left" w:leader="none"/>
          <w:tab w:pos="1060" w:val="left" w:leader="none"/>
        </w:tabs>
        <w:spacing w:line="256" w:lineRule="auto" w:before="0" w:after="0"/>
        <w:ind w:left="1060" w:right="1119" w:hanging="360"/>
        <w:jc w:val="both"/>
        <w:rPr>
          <w:sz w:val="22"/>
        </w:rPr>
      </w:pPr>
      <w:r>
        <w:rPr>
          <w:sz w:val="22"/>
        </w:rPr>
        <w:t>Related to extreme wind performance and the noted vulnerabilities</w:t>
      </w:r>
      <w:r>
        <w:rPr>
          <w:spacing w:val="-4"/>
          <w:sz w:val="22"/>
        </w:rPr>
        <w:t> </w:t>
      </w:r>
      <w:r>
        <w:rPr>
          <w:sz w:val="22"/>
        </w:rPr>
        <w:t>of</w:t>
      </w:r>
      <w:r>
        <w:rPr>
          <w:spacing w:val="-4"/>
          <w:sz w:val="22"/>
        </w:rPr>
        <w:t> </w:t>
      </w:r>
      <w:r>
        <w:rPr>
          <w:sz w:val="22"/>
        </w:rPr>
        <w:t>cladding</w:t>
      </w:r>
      <w:r>
        <w:rPr>
          <w:spacing w:val="-4"/>
          <w:sz w:val="22"/>
        </w:rPr>
        <w:t> </w:t>
      </w:r>
      <w:r>
        <w:rPr>
          <w:sz w:val="22"/>
        </w:rPr>
        <w:t>systems,</w:t>
      </w:r>
      <w:r>
        <w:rPr>
          <w:spacing w:val="40"/>
          <w:sz w:val="22"/>
        </w:rPr>
        <w:t> </w:t>
      </w:r>
      <w:r>
        <w:rPr>
          <w:sz w:val="22"/>
        </w:rPr>
        <w:t>it is worthy to investigate whether the glazing used in these buildings would meet the safety requirements for fall protection in the US. Typically floor-to-ceiling exterior windows have to be laminated so that they do not shatter when broken. The piles of shattered glass observed in videos and images in the wake of Hurricane Otis suggest limited</w:t>
      </w:r>
      <w:r>
        <w:rPr>
          <w:spacing w:val="-4"/>
          <w:sz w:val="22"/>
        </w:rPr>
        <w:t> </w:t>
      </w:r>
      <w:r>
        <w:rPr>
          <w:sz w:val="22"/>
        </w:rPr>
        <w:t>evidence</w:t>
      </w:r>
      <w:r>
        <w:rPr>
          <w:spacing w:val="-4"/>
          <w:sz w:val="22"/>
        </w:rPr>
        <w:t> </w:t>
      </w:r>
      <w:r>
        <w:rPr>
          <w:sz w:val="22"/>
        </w:rPr>
        <w:t>of</w:t>
      </w:r>
      <w:r>
        <w:rPr>
          <w:spacing w:val="-4"/>
          <w:sz w:val="22"/>
        </w:rPr>
        <w:t> </w:t>
      </w:r>
      <w:r>
        <w:rPr>
          <w:sz w:val="22"/>
        </w:rPr>
        <w:t>laminated</w:t>
      </w:r>
      <w:r>
        <w:rPr>
          <w:spacing w:val="-4"/>
          <w:sz w:val="22"/>
        </w:rPr>
        <w:t> </w:t>
      </w:r>
      <w:r>
        <w:rPr>
          <w:sz w:val="22"/>
        </w:rPr>
        <w:t>window</w:t>
      </w:r>
      <w:r>
        <w:rPr>
          <w:spacing w:val="-4"/>
          <w:sz w:val="22"/>
        </w:rPr>
        <w:t> </w:t>
      </w:r>
      <w:r>
        <w:rPr>
          <w:sz w:val="22"/>
        </w:rPr>
        <w:t>glazing.</w:t>
      </w:r>
      <w:r>
        <w:rPr>
          <w:spacing w:val="-4"/>
          <w:sz w:val="22"/>
        </w:rPr>
        <w:t> </w:t>
      </w:r>
      <w:r>
        <w:rPr>
          <w:sz w:val="22"/>
        </w:rPr>
        <w:t>Thus</w:t>
      </w:r>
      <w:r>
        <w:rPr>
          <w:spacing w:val="-4"/>
          <w:sz w:val="22"/>
        </w:rPr>
        <w:t> </w:t>
      </w:r>
      <w:r>
        <w:rPr>
          <w:sz w:val="22"/>
        </w:rPr>
        <w:t>forensic</w:t>
      </w:r>
      <w:r>
        <w:rPr>
          <w:spacing w:val="-4"/>
          <w:sz w:val="22"/>
        </w:rPr>
        <w:t> </w:t>
      </w:r>
      <w:r>
        <w:rPr>
          <w:sz w:val="22"/>
        </w:rPr>
        <w:t>investigations</w:t>
      </w:r>
      <w:r>
        <w:rPr>
          <w:spacing w:val="-4"/>
          <w:sz w:val="22"/>
        </w:rPr>
        <w:t> </w:t>
      </w:r>
      <w:r>
        <w:rPr>
          <w:sz w:val="22"/>
        </w:rPr>
        <w:t>to</w:t>
      </w:r>
      <w:r>
        <w:rPr>
          <w:spacing w:val="-4"/>
          <w:sz w:val="22"/>
        </w:rPr>
        <w:t> </w:t>
      </w:r>
      <w:r>
        <w:rPr>
          <w:sz w:val="22"/>
        </w:rPr>
        <w:t>understand the properties of the failed curtain wall systems will not only shed important insights to improve wind-resistance, but could also highlight an area where</w:t>
      </w:r>
      <w:r>
        <w:rPr>
          <w:spacing w:val="-4"/>
          <w:sz w:val="22"/>
        </w:rPr>
        <w:t> </w:t>
      </w:r>
      <w:r>
        <w:rPr>
          <w:sz w:val="22"/>
        </w:rPr>
        <w:t>regulatory</w:t>
      </w:r>
      <w:r>
        <w:rPr>
          <w:spacing w:val="-4"/>
          <w:sz w:val="22"/>
        </w:rPr>
        <w:t> </w:t>
      </w:r>
      <w:r>
        <w:rPr>
          <w:sz w:val="22"/>
        </w:rPr>
        <w:t>reform</w:t>
      </w:r>
      <w:r>
        <w:rPr>
          <w:spacing w:val="-4"/>
          <w:sz w:val="22"/>
        </w:rPr>
        <w:t> </w:t>
      </w:r>
      <w:r>
        <w:rPr>
          <w:sz w:val="22"/>
        </w:rPr>
        <w:t>could improve occupant safety in high-rise hotels and condominiums.</w:t>
      </w:r>
    </w:p>
    <w:p>
      <w:pPr>
        <w:pStyle w:val="Heading4"/>
        <w:spacing w:line="256" w:lineRule="auto" w:before="252"/>
        <w:ind w:right="1120"/>
      </w:pPr>
      <w:r>
        <w:rPr/>
        <w:t>Topic #4. Verification of Extreme Winds During Hurricane Otis and Evaluation of Corresponding Fragility and Vulnerability of Communities</w:t>
      </w:r>
    </w:p>
    <w:p>
      <w:pPr>
        <w:pStyle w:val="ListParagraph"/>
        <w:numPr>
          <w:ilvl w:val="0"/>
          <w:numId w:val="11"/>
        </w:numPr>
        <w:tabs>
          <w:tab w:pos="1058" w:val="left" w:leader="none"/>
          <w:tab w:pos="1060" w:val="left" w:leader="none"/>
        </w:tabs>
        <w:spacing w:line="256" w:lineRule="auto" w:before="0" w:after="0"/>
        <w:ind w:left="1060" w:right="1119" w:hanging="360"/>
        <w:jc w:val="both"/>
        <w:rPr>
          <w:sz w:val="22"/>
        </w:rPr>
      </w:pPr>
      <w:r>
        <w:rPr>
          <w:sz w:val="22"/>
        </w:rPr>
        <w:t>It is very rare for a storm of Hurricane Otis’ strength to maintain intensity up to landfall and strike densely populated regions. Quantification of the observed damage</w:t>
      </w:r>
      <w:r>
        <w:rPr>
          <w:spacing w:val="-3"/>
          <w:sz w:val="22"/>
        </w:rPr>
        <w:t> </w:t>
      </w:r>
      <w:r>
        <w:rPr>
          <w:sz w:val="22"/>
        </w:rPr>
        <w:t>to</w:t>
      </w:r>
      <w:r>
        <w:rPr>
          <w:spacing w:val="-3"/>
          <w:sz w:val="22"/>
        </w:rPr>
        <w:t> </w:t>
      </w:r>
      <w:r>
        <w:rPr>
          <w:sz w:val="22"/>
        </w:rPr>
        <w:t>various building</w:t>
      </w:r>
      <w:r>
        <w:rPr>
          <w:spacing w:val="80"/>
          <w:sz w:val="22"/>
        </w:rPr>
        <w:t> </w:t>
      </w:r>
      <w:r>
        <w:rPr>
          <w:sz w:val="22"/>
        </w:rPr>
        <w:t>typologies</w:t>
      </w:r>
      <w:r>
        <w:rPr>
          <w:spacing w:val="80"/>
          <w:sz w:val="22"/>
        </w:rPr>
        <w:t> </w:t>
      </w:r>
      <w:r>
        <w:rPr>
          <w:sz w:val="22"/>
        </w:rPr>
        <w:t>and</w:t>
      </w:r>
      <w:r>
        <w:rPr>
          <w:spacing w:val="80"/>
          <w:sz w:val="22"/>
        </w:rPr>
        <w:t> </w:t>
      </w:r>
      <w:r>
        <w:rPr>
          <w:sz w:val="22"/>
        </w:rPr>
        <w:t>occupancies</w:t>
      </w:r>
      <w:r>
        <w:rPr>
          <w:spacing w:val="80"/>
          <w:sz w:val="22"/>
        </w:rPr>
        <w:t> </w:t>
      </w:r>
      <w:r>
        <w:rPr>
          <w:sz w:val="22"/>
        </w:rPr>
        <w:t>and</w:t>
      </w:r>
      <w:r>
        <w:rPr>
          <w:spacing w:val="71"/>
          <w:sz w:val="22"/>
        </w:rPr>
        <w:t> </w:t>
      </w:r>
      <w:r>
        <w:rPr>
          <w:sz w:val="22"/>
        </w:rPr>
        <w:t>to</w:t>
      </w:r>
      <w:r>
        <w:rPr>
          <w:spacing w:val="71"/>
          <w:sz w:val="22"/>
        </w:rPr>
        <w:t> </w:t>
      </w:r>
      <w:r>
        <w:rPr>
          <w:sz w:val="22"/>
        </w:rPr>
        <w:t>critical</w:t>
      </w:r>
      <w:r>
        <w:rPr>
          <w:spacing w:val="71"/>
          <w:sz w:val="22"/>
        </w:rPr>
        <w:t> </w:t>
      </w:r>
      <w:r>
        <w:rPr>
          <w:sz w:val="22"/>
        </w:rPr>
        <w:t>infrastructure</w:t>
      </w:r>
      <w:r>
        <w:rPr>
          <w:spacing w:val="71"/>
          <w:sz w:val="22"/>
        </w:rPr>
        <w:t> </w:t>
      </w:r>
      <w:r>
        <w:rPr>
          <w:sz w:val="22"/>
        </w:rPr>
        <w:t>would</w:t>
      </w:r>
      <w:r>
        <w:rPr>
          <w:spacing w:val="71"/>
          <w:sz w:val="22"/>
        </w:rPr>
        <w:t> </w:t>
      </w:r>
      <w:r>
        <w:rPr>
          <w:sz w:val="22"/>
        </w:rPr>
        <w:t>provide</w:t>
      </w:r>
      <w:r>
        <w:rPr>
          <w:spacing w:val="71"/>
          <w:sz w:val="22"/>
        </w:rPr>
        <w:t> </w:t>
      </w:r>
      <w:r>
        <w:rPr>
          <w:sz w:val="22"/>
        </w:rPr>
        <w:t>a</w:t>
      </w:r>
    </w:p>
    <w:p>
      <w:pPr>
        <w:spacing w:after="0" w:line="256" w:lineRule="auto"/>
        <w:jc w:val="both"/>
        <w:rPr>
          <w:sz w:val="22"/>
        </w:rPr>
        <w:sectPr>
          <w:pgSz w:w="12240" w:h="15840"/>
          <w:pgMar w:header="0" w:footer="1205" w:top="1380" w:bottom="1480" w:left="1100" w:right="320"/>
        </w:sectPr>
      </w:pPr>
    </w:p>
    <w:p>
      <w:pPr>
        <w:pStyle w:val="BodyText"/>
        <w:spacing w:line="256" w:lineRule="auto" w:before="65"/>
        <w:ind w:left="1060" w:right="1125"/>
        <w:jc w:val="both"/>
      </w:pPr>
      <w:r>
        <w:rPr/>
        <w:t>much-needed dataset that encompasses the high-end of wind risk</w:t>
      </w:r>
      <w:r>
        <w:rPr>
          <w:spacing w:val="-3"/>
        </w:rPr>
        <w:t> </w:t>
      </w:r>
      <w:r>
        <w:rPr/>
        <w:t>model</w:t>
      </w:r>
      <w:r>
        <w:rPr>
          <w:spacing w:val="-3"/>
        </w:rPr>
        <w:t> </w:t>
      </w:r>
      <w:r>
        <w:rPr/>
        <w:t>predictions.</w:t>
      </w:r>
      <w:r>
        <w:rPr>
          <w:spacing w:val="-3"/>
        </w:rPr>
        <w:t> </w:t>
      </w:r>
      <w:r>
        <w:rPr/>
        <w:t>In many such models, the performance of structures under the upper range of the hazard risk curve (e.g., &gt;150 mph) is extrapolated based on models conditioned to observed performance at</w:t>
      </w:r>
      <w:r>
        <w:rPr>
          <w:spacing w:val="-3"/>
        </w:rPr>
        <w:t> </w:t>
      </w:r>
      <w:r>
        <w:rPr/>
        <w:t>low</w:t>
      </w:r>
      <w:r>
        <w:rPr>
          <w:spacing w:val="-3"/>
        </w:rPr>
        <w:t> </w:t>
      </w:r>
      <w:r>
        <w:rPr/>
        <w:t>and</w:t>
      </w:r>
      <w:r>
        <w:rPr>
          <w:spacing w:val="-3"/>
        </w:rPr>
        <w:t> </w:t>
      </w:r>
      <w:r>
        <w:rPr/>
        <w:t>middle</w:t>
      </w:r>
      <w:r>
        <w:rPr>
          <w:spacing w:val="-3"/>
        </w:rPr>
        <w:t> </w:t>
      </w:r>
      <w:r>
        <w:rPr/>
        <w:t>ranges</w:t>
      </w:r>
      <w:r>
        <w:rPr>
          <w:spacing w:val="-3"/>
        </w:rPr>
        <w:t> </w:t>
      </w:r>
      <w:r>
        <w:rPr/>
        <w:t>of</w:t>
      </w:r>
      <w:r>
        <w:rPr>
          <w:spacing w:val="-3"/>
        </w:rPr>
        <w:t> </w:t>
      </w:r>
      <w:r>
        <w:rPr/>
        <w:t>the</w:t>
      </w:r>
      <w:r>
        <w:rPr>
          <w:spacing w:val="-3"/>
        </w:rPr>
        <w:t> </w:t>
      </w:r>
      <w:r>
        <w:rPr/>
        <w:t>risk</w:t>
      </w:r>
      <w:r>
        <w:rPr>
          <w:spacing w:val="-3"/>
        </w:rPr>
        <w:t> </w:t>
      </w:r>
      <w:r>
        <w:rPr/>
        <w:t>hazard</w:t>
      </w:r>
      <w:r>
        <w:rPr>
          <w:spacing w:val="-3"/>
        </w:rPr>
        <w:t> </w:t>
      </w:r>
      <w:r>
        <w:rPr/>
        <w:t>curve.</w:t>
      </w:r>
      <w:r>
        <w:rPr>
          <w:spacing w:val="-3"/>
        </w:rPr>
        <w:t> </w:t>
      </w:r>
      <w:r>
        <w:rPr/>
        <w:t>There</w:t>
      </w:r>
      <w:r>
        <w:rPr>
          <w:spacing w:val="-3"/>
        </w:rPr>
        <w:t> </w:t>
      </w:r>
      <w:r>
        <w:rPr/>
        <w:t>is</w:t>
      </w:r>
      <w:r>
        <w:rPr>
          <w:spacing w:val="-3"/>
        </w:rPr>
        <w:t> </w:t>
      </w:r>
      <w:r>
        <w:rPr/>
        <w:t>a</w:t>
      </w:r>
      <w:r>
        <w:rPr>
          <w:spacing w:val="-3"/>
        </w:rPr>
        <w:t> </w:t>
      </w:r>
      <w:r>
        <w:rPr/>
        <w:t>great</w:t>
      </w:r>
      <w:r>
        <w:rPr>
          <w:spacing w:val="-3"/>
        </w:rPr>
        <w:t> </w:t>
      </w:r>
      <w:r>
        <w:rPr/>
        <w:t>need</w:t>
      </w:r>
      <w:r>
        <w:rPr>
          <w:spacing w:val="-3"/>
        </w:rPr>
        <w:t> </w:t>
      </w:r>
      <w:r>
        <w:rPr/>
        <w:t>for high quality data under these more extreme wind environments to better condition and calibrate existing risk models. This event presents such an opportunity.</w:t>
      </w:r>
    </w:p>
    <w:p>
      <w:pPr>
        <w:pStyle w:val="ListParagraph"/>
        <w:numPr>
          <w:ilvl w:val="0"/>
          <w:numId w:val="11"/>
        </w:numPr>
        <w:tabs>
          <w:tab w:pos="1058" w:val="left" w:leader="none"/>
          <w:tab w:pos="1060" w:val="left" w:leader="none"/>
        </w:tabs>
        <w:spacing w:line="256" w:lineRule="auto" w:before="0" w:after="0"/>
        <w:ind w:left="1060" w:right="1118" w:hanging="360"/>
        <w:jc w:val="both"/>
        <w:rPr>
          <w:sz w:val="22"/>
        </w:rPr>
      </w:pPr>
      <w:r>
        <w:rPr>
          <w:sz w:val="22"/>
        </w:rPr>
        <w:t>It is paramount that the wind measurements reported during Hurricane</w:t>
      </w:r>
      <w:r>
        <w:rPr>
          <w:spacing w:val="-4"/>
          <w:sz w:val="22"/>
        </w:rPr>
        <w:t> </w:t>
      </w:r>
      <w:r>
        <w:rPr>
          <w:sz w:val="22"/>
        </w:rPr>
        <w:t>Otis</w:t>
      </w:r>
      <w:r>
        <w:rPr>
          <w:spacing w:val="-4"/>
          <w:sz w:val="22"/>
        </w:rPr>
        <w:t> </w:t>
      </w:r>
      <w:r>
        <w:rPr>
          <w:sz w:val="22"/>
        </w:rPr>
        <w:t>are</w:t>
      </w:r>
      <w:r>
        <w:rPr>
          <w:spacing w:val="-4"/>
          <w:sz w:val="22"/>
        </w:rPr>
        <w:t> </w:t>
      </w:r>
      <w:r>
        <w:rPr>
          <w:sz w:val="22"/>
        </w:rPr>
        <w:t>verified. This</w:t>
      </w:r>
      <w:r>
        <w:rPr>
          <w:spacing w:val="-3"/>
          <w:sz w:val="22"/>
        </w:rPr>
        <w:t> </w:t>
      </w:r>
      <w:r>
        <w:rPr>
          <w:sz w:val="22"/>
        </w:rPr>
        <w:t>necessarily</w:t>
      </w:r>
      <w:r>
        <w:rPr>
          <w:spacing w:val="-3"/>
          <w:sz w:val="22"/>
        </w:rPr>
        <w:t> </w:t>
      </w:r>
      <w:r>
        <w:rPr>
          <w:sz w:val="22"/>
        </w:rPr>
        <w:t>includes</w:t>
      </w:r>
      <w:r>
        <w:rPr>
          <w:spacing w:val="-3"/>
          <w:sz w:val="22"/>
        </w:rPr>
        <w:t> </w:t>
      </w:r>
      <w:r>
        <w:rPr>
          <w:sz w:val="22"/>
        </w:rPr>
        <w:t>the</w:t>
      </w:r>
      <w:r>
        <w:rPr>
          <w:spacing w:val="-3"/>
          <w:sz w:val="22"/>
        </w:rPr>
        <w:t> </w:t>
      </w:r>
      <w:r>
        <w:rPr>
          <w:sz w:val="22"/>
        </w:rPr>
        <w:t>205</w:t>
      </w:r>
      <w:r>
        <w:rPr>
          <w:spacing w:val="-3"/>
          <w:sz w:val="22"/>
        </w:rPr>
        <w:t> </w:t>
      </w:r>
      <w:r>
        <w:rPr>
          <w:sz w:val="22"/>
        </w:rPr>
        <w:t>mph</w:t>
      </w:r>
      <w:r>
        <w:rPr>
          <w:spacing w:val="-3"/>
          <w:sz w:val="22"/>
        </w:rPr>
        <w:t> </w:t>
      </w:r>
      <w:r>
        <w:rPr>
          <w:sz w:val="22"/>
        </w:rPr>
        <w:t>gust</w:t>
      </w:r>
      <w:r>
        <w:rPr>
          <w:spacing w:val="-3"/>
          <w:sz w:val="22"/>
        </w:rPr>
        <w:t> </w:t>
      </w:r>
      <w:r>
        <w:rPr>
          <w:sz w:val="22"/>
        </w:rPr>
        <w:t>reported</w:t>
      </w:r>
      <w:r>
        <w:rPr>
          <w:spacing w:val="-3"/>
          <w:sz w:val="22"/>
        </w:rPr>
        <w:t> </w:t>
      </w:r>
      <w:r>
        <w:rPr>
          <w:sz w:val="22"/>
        </w:rPr>
        <w:t>by</w:t>
      </w:r>
      <w:r>
        <w:rPr>
          <w:spacing w:val="-3"/>
          <w:sz w:val="22"/>
        </w:rPr>
        <w:t> </w:t>
      </w:r>
      <w:r>
        <w:rPr>
          <w:sz w:val="22"/>
        </w:rPr>
        <w:t>a</w:t>
      </w:r>
      <w:r>
        <w:rPr>
          <w:spacing w:val="-3"/>
          <w:sz w:val="22"/>
        </w:rPr>
        <w:t> </w:t>
      </w:r>
      <w:r>
        <w:rPr>
          <w:sz w:val="22"/>
        </w:rPr>
        <w:t>sonic</w:t>
      </w:r>
      <w:r>
        <w:rPr>
          <w:spacing w:val="-3"/>
          <w:sz w:val="22"/>
        </w:rPr>
        <w:t> </w:t>
      </w:r>
      <w:r>
        <w:rPr>
          <w:sz w:val="22"/>
        </w:rPr>
        <w:t>anemometer</w:t>
      </w:r>
      <w:r>
        <w:rPr>
          <w:spacing w:val="-3"/>
          <w:sz w:val="22"/>
        </w:rPr>
        <w:t> </w:t>
      </w:r>
      <w:r>
        <w:rPr>
          <w:sz w:val="22"/>
        </w:rPr>
        <w:t>in</w:t>
      </w:r>
      <w:r>
        <w:rPr>
          <w:spacing w:val="-3"/>
          <w:sz w:val="22"/>
        </w:rPr>
        <w:t> </w:t>
      </w:r>
      <w:r>
        <w:rPr>
          <w:sz w:val="22"/>
        </w:rPr>
        <w:t>Acapulco under heavy rain conditions, but also includes several other lower wind measurements for which no metadata (instrument height, upwind</w:t>
      </w:r>
      <w:r>
        <w:rPr>
          <w:spacing w:val="-6"/>
          <w:sz w:val="22"/>
        </w:rPr>
        <w:t> </w:t>
      </w:r>
      <w:r>
        <w:rPr>
          <w:sz w:val="22"/>
        </w:rPr>
        <w:t>terrain,</w:t>
      </w:r>
      <w:r>
        <w:rPr>
          <w:spacing w:val="-6"/>
          <w:sz w:val="22"/>
        </w:rPr>
        <w:t> </w:t>
      </w:r>
      <w:r>
        <w:rPr>
          <w:sz w:val="22"/>
        </w:rPr>
        <w:t>measurement</w:t>
      </w:r>
      <w:r>
        <w:rPr>
          <w:spacing w:val="-6"/>
          <w:sz w:val="22"/>
        </w:rPr>
        <w:t> </w:t>
      </w:r>
      <w:r>
        <w:rPr>
          <w:sz w:val="22"/>
        </w:rPr>
        <w:t>technology,</w:t>
      </w:r>
      <w:r>
        <w:rPr>
          <w:spacing w:val="-6"/>
          <w:sz w:val="22"/>
        </w:rPr>
        <w:t> </w:t>
      </w:r>
      <w:r>
        <w:rPr>
          <w:sz w:val="22"/>
        </w:rPr>
        <w:t>etc) is available at this time.</w:t>
      </w:r>
    </w:p>
    <w:p>
      <w:pPr>
        <w:pStyle w:val="BodyText"/>
        <w:spacing w:before="9"/>
      </w:pPr>
    </w:p>
    <w:p>
      <w:pPr>
        <w:pStyle w:val="Heading4"/>
        <w:spacing w:line="256" w:lineRule="auto"/>
        <w:ind w:right="1123"/>
      </w:pPr>
      <w:r>
        <w:rPr/>
        <w:t>Topic #5. Flood-Soil-Structure Interaction and Performance of Single-Story Structures Located Uphill</w:t>
      </w:r>
    </w:p>
    <w:p>
      <w:pPr>
        <w:pStyle w:val="ListParagraph"/>
        <w:numPr>
          <w:ilvl w:val="0"/>
          <w:numId w:val="12"/>
        </w:numPr>
        <w:tabs>
          <w:tab w:pos="1058" w:val="left" w:leader="none"/>
          <w:tab w:pos="1060" w:val="left" w:leader="none"/>
        </w:tabs>
        <w:spacing w:line="256" w:lineRule="auto" w:before="0" w:after="0"/>
        <w:ind w:left="1060" w:right="1126" w:hanging="360"/>
        <w:jc w:val="both"/>
        <w:rPr>
          <w:sz w:val="22"/>
        </w:rPr>
      </w:pPr>
      <w:r>
        <w:rPr>
          <w:sz w:val="22"/>
        </w:rPr>
        <w:t>In addition to wind-induced damage, single-story structures located in elevated regions</w:t>
      </w:r>
      <w:r>
        <w:rPr>
          <w:spacing w:val="40"/>
          <w:sz w:val="22"/>
        </w:rPr>
        <w:t> </w:t>
      </w:r>
      <w:r>
        <w:rPr>
          <w:sz w:val="22"/>
        </w:rPr>
        <w:t>of Acapulco experienced foundation failures due to mudslides caused by moving floodwaters. A further investigation is needed into the soil type</w:t>
      </w:r>
      <w:r>
        <w:rPr>
          <w:spacing w:val="-3"/>
          <w:sz w:val="22"/>
        </w:rPr>
        <w:t> </w:t>
      </w:r>
      <w:r>
        <w:rPr>
          <w:sz w:val="22"/>
        </w:rPr>
        <w:t>and</w:t>
      </w:r>
      <w:r>
        <w:rPr>
          <w:spacing w:val="-3"/>
          <w:sz w:val="22"/>
        </w:rPr>
        <w:t> </w:t>
      </w:r>
      <w:r>
        <w:rPr>
          <w:sz w:val="22"/>
        </w:rPr>
        <w:t>foundation</w:t>
      </w:r>
      <w:r>
        <w:rPr>
          <w:spacing w:val="-3"/>
          <w:sz w:val="22"/>
        </w:rPr>
        <w:t> </w:t>
      </w:r>
      <w:r>
        <w:rPr>
          <w:sz w:val="22"/>
        </w:rPr>
        <w:t>details</w:t>
      </w:r>
      <w:r>
        <w:rPr>
          <w:spacing w:val="-3"/>
          <w:sz w:val="22"/>
        </w:rPr>
        <w:t> </w:t>
      </w:r>
      <w:r>
        <w:rPr>
          <w:sz w:val="22"/>
        </w:rPr>
        <w:t>of these structures as well as the cascading effect of soil saturation, mudslides, and subsequent structural failure. The precise rainwater conditions in these elevated locations through reported data need to be studied.</w:t>
      </w:r>
    </w:p>
    <w:p>
      <w:pPr>
        <w:pStyle w:val="BodyText"/>
        <w:spacing w:line="256" w:lineRule="auto" w:before="119"/>
        <w:ind w:left="340" w:right="1121"/>
        <w:jc w:val="both"/>
      </w:pPr>
      <w:r>
        <w:rPr/>
        <w:t>Based on the satisfaction of a majority of the escalation criteria, as summarized in Table 8.1, StEER’s response to this event is escalated to a conditional Level 2. If coordination with local officials and local researchers/practitioners can be established in a timely fashion, a Field Assessment Structural Team (FAST) will be deployed to begin a rapid assessment of the affected region using car-mounted panoramic imaging systems and unmanned aerial systems. Depending on the coordination efforts, the</w:t>
      </w:r>
      <w:r>
        <w:rPr>
          <w:spacing w:val="-4"/>
        </w:rPr>
        <w:t> </w:t>
      </w:r>
      <w:r>
        <w:rPr/>
        <w:t>FAST</w:t>
      </w:r>
      <w:r>
        <w:rPr>
          <w:spacing w:val="-4"/>
        </w:rPr>
        <w:t> </w:t>
      </w:r>
      <w:r>
        <w:rPr/>
        <w:t>may</w:t>
      </w:r>
      <w:r>
        <w:rPr>
          <w:spacing w:val="-4"/>
        </w:rPr>
        <w:t> </w:t>
      </w:r>
      <w:r>
        <w:rPr/>
        <w:t>include</w:t>
      </w:r>
      <w:r>
        <w:rPr>
          <w:spacing w:val="-4"/>
        </w:rPr>
        <w:t> </w:t>
      </w:r>
      <w:r>
        <w:rPr/>
        <w:t>Level</w:t>
      </w:r>
      <w:r>
        <w:rPr>
          <w:spacing w:val="-4"/>
        </w:rPr>
        <w:t> </w:t>
      </w:r>
      <w:r>
        <w:rPr/>
        <w:t>3</w:t>
      </w:r>
      <w:r>
        <w:rPr>
          <w:spacing w:val="-4"/>
        </w:rPr>
        <w:t> </w:t>
      </w:r>
      <w:r>
        <w:rPr/>
        <w:t>and</w:t>
      </w:r>
      <w:r>
        <w:rPr>
          <w:spacing w:val="-4"/>
        </w:rPr>
        <w:t> </w:t>
      </w:r>
      <w:r>
        <w:rPr/>
        <w:t>4</w:t>
      </w:r>
      <w:r>
        <w:rPr>
          <w:spacing w:val="-4"/>
        </w:rPr>
        <w:t> </w:t>
      </w:r>
      <w:r>
        <w:rPr/>
        <w:t>StEER</w:t>
      </w:r>
      <w:r>
        <w:rPr>
          <w:spacing w:val="-4"/>
        </w:rPr>
        <w:t> </w:t>
      </w:r>
      <w:r>
        <w:rPr/>
        <w:t>members</w:t>
      </w:r>
      <w:r>
        <w:rPr>
          <w:spacing w:val="-4"/>
        </w:rPr>
        <w:t> </w:t>
      </w:r>
      <w:r>
        <w:rPr/>
        <w:t>or rely primarily on local agents deploying car-mounted panoramic imaging systems. StEER is coordinating with other organizations responding to this event to further develop its field</w:t>
      </w:r>
      <w:r>
        <w:rPr>
          <w:spacing w:val="40"/>
        </w:rPr>
        <w:t> </w:t>
      </w:r>
      <w:r>
        <w:rPr>
          <w:spacing w:val="-2"/>
        </w:rPr>
        <w:t>strategy.</w:t>
      </w:r>
    </w:p>
    <w:p>
      <w:pPr>
        <w:pStyle w:val="BodyText"/>
        <w:spacing w:before="96"/>
      </w:pPr>
    </w:p>
    <w:p>
      <w:pPr>
        <w:spacing w:before="0"/>
        <w:ind w:left="2981" w:right="0" w:firstLine="0"/>
        <w:jc w:val="left"/>
        <w:rPr>
          <w:sz w:val="22"/>
        </w:rPr>
      </w:pPr>
      <w:r>
        <w:rPr>
          <w:b/>
          <w:sz w:val="22"/>
        </w:rPr>
        <w:t>Table</w:t>
      </w:r>
      <w:r>
        <w:rPr>
          <w:b/>
          <w:spacing w:val="-9"/>
          <w:sz w:val="22"/>
        </w:rPr>
        <w:t> </w:t>
      </w:r>
      <w:r>
        <w:rPr>
          <w:b/>
          <w:sz w:val="22"/>
        </w:rPr>
        <w:t>8.1.</w:t>
      </w:r>
      <w:r>
        <w:rPr>
          <w:b/>
          <w:spacing w:val="-9"/>
          <w:sz w:val="22"/>
        </w:rPr>
        <w:t> </w:t>
      </w:r>
      <w:r>
        <w:rPr>
          <w:sz w:val="22"/>
        </w:rPr>
        <w:t>Summary</w:t>
      </w:r>
      <w:r>
        <w:rPr>
          <w:spacing w:val="-9"/>
          <w:sz w:val="22"/>
        </w:rPr>
        <w:t> </w:t>
      </w:r>
      <w:r>
        <w:rPr>
          <w:sz w:val="22"/>
        </w:rPr>
        <w:t>of</w:t>
      </w:r>
      <w:r>
        <w:rPr>
          <w:spacing w:val="-9"/>
          <w:sz w:val="22"/>
        </w:rPr>
        <w:t> </w:t>
      </w:r>
      <w:r>
        <w:rPr>
          <w:sz w:val="22"/>
        </w:rPr>
        <w:t>Escalation</w:t>
      </w:r>
      <w:r>
        <w:rPr>
          <w:spacing w:val="-8"/>
          <w:sz w:val="22"/>
        </w:rPr>
        <w:t> </w:t>
      </w:r>
      <w:r>
        <w:rPr>
          <w:spacing w:val="-2"/>
          <w:sz w:val="22"/>
        </w:rPr>
        <w:t>Criteria</w:t>
      </w:r>
    </w:p>
    <w:p>
      <w:pPr>
        <w:pStyle w:val="BodyText"/>
        <w:spacing w:before="3"/>
        <w:rPr>
          <w:sz w:val="13"/>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3120"/>
        <w:gridCol w:w="3120"/>
      </w:tblGrid>
      <w:tr>
        <w:trPr>
          <w:trHeight w:val="479" w:hRule="atLeast"/>
        </w:trPr>
        <w:tc>
          <w:tcPr>
            <w:tcW w:w="3120" w:type="dxa"/>
            <w:shd w:val="clear" w:color="auto" w:fill="D9D9D9"/>
          </w:tcPr>
          <w:p>
            <w:pPr>
              <w:pStyle w:val="TableParagraph"/>
              <w:spacing w:before="115"/>
              <w:ind w:left="0"/>
              <w:jc w:val="center"/>
              <w:rPr>
                <w:b/>
                <w:sz w:val="22"/>
              </w:rPr>
            </w:pPr>
            <w:r>
              <w:rPr>
                <w:b/>
                <w:spacing w:val="-2"/>
                <w:sz w:val="22"/>
              </w:rPr>
              <w:t>Hazard</w:t>
            </w:r>
          </w:p>
        </w:tc>
        <w:tc>
          <w:tcPr>
            <w:tcW w:w="3120" w:type="dxa"/>
            <w:shd w:val="clear" w:color="auto" w:fill="D9D9D9"/>
          </w:tcPr>
          <w:p>
            <w:pPr>
              <w:pStyle w:val="TableParagraph"/>
              <w:spacing w:before="115"/>
              <w:ind w:left="0"/>
              <w:jc w:val="center"/>
              <w:rPr>
                <w:b/>
                <w:sz w:val="22"/>
              </w:rPr>
            </w:pPr>
            <w:r>
              <w:rPr>
                <w:b/>
                <w:spacing w:val="-2"/>
                <w:sz w:val="22"/>
              </w:rPr>
              <w:t>Exposure</w:t>
            </w:r>
          </w:p>
        </w:tc>
        <w:tc>
          <w:tcPr>
            <w:tcW w:w="3120" w:type="dxa"/>
            <w:shd w:val="clear" w:color="auto" w:fill="D9D9D9"/>
          </w:tcPr>
          <w:p>
            <w:pPr>
              <w:pStyle w:val="TableParagraph"/>
              <w:spacing w:before="115"/>
              <w:ind w:left="1012"/>
              <w:rPr>
                <w:b/>
                <w:sz w:val="22"/>
              </w:rPr>
            </w:pPr>
            <w:r>
              <w:rPr>
                <w:b/>
                <w:spacing w:val="-2"/>
                <w:sz w:val="22"/>
              </w:rPr>
              <w:t>Feasibility</w:t>
            </w:r>
          </w:p>
        </w:tc>
      </w:tr>
      <w:tr>
        <w:trPr>
          <w:trHeight w:val="3200" w:hRule="atLeast"/>
        </w:trPr>
        <w:tc>
          <w:tcPr>
            <w:tcW w:w="3120" w:type="dxa"/>
          </w:tcPr>
          <w:p>
            <w:pPr>
              <w:pStyle w:val="TableParagraph"/>
              <w:spacing w:before="109"/>
              <w:ind w:left="94"/>
              <w:rPr>
                <w:i/>
                <w:sz w:val="18"/>
              </w:rPr>
            </w:pPr>
            <w:r>
              <w:rPr>
                <w:i/>
                <w:sz w:val="18"/>
              </w:rPr>
              <w:t>Design-Level </w:t>
            </w:r>
            <w:r>
              <w:rPr>
                <w:i/>
                <w:spacing w:val="-2"/>
                <w:sz w:val="18"/>
              </w:rPr>
              <w:t>Event.</w:t>
            </w:r>
          </w:p>
          <w:p>
            <w:pPr>
              <w:pStyle w:val="TableParagraph"/>
              <w:numPr>
                <w:ilvl w:val="0"/>
                <w:numId w:val="13"/>
              </w:numPr>
              <w:tabs>
                <w:tab w:pos="814" w:val="left" w:leader="none"/>
              </w:tabs>
              <w:spacing w:line="242" w:lineRule="auto" w:before="3" w:after="0"/>
              <w:ind w:left="814" w:right="101" w:hanging="360"/>
              <w:jc w:val="left"/>
              <w:rPr>
                <w:sz w:val="18"/>
              </w:rPr>
            </w:pPr>
            <w:r>
              <w:rPr>
                <w:sz w:val="18"/>
              </w:rPr>
              <w:t>Hazard intensity meets or exceeds</w:t>
            </w:r>
            <w:r>
              <w:rPr>
                <w:spacing w:val="-15"/>
                <w:sz w:val="18"/>
              </w:rPr>
              <w:t> </w:t>
            </w:r>
            <w:r>
              <w:rPr>
                <w:sz w:val="18"/>
              </w:rPr>
              <w:t>code-mandated</w:t>
            </w:r>
            <w:r>
              <w:rPr>
                <w:spacing w:val="-12"/>
                <w:sz w:val="18"/>
              </w:rPr>
              <w:t> </w:t>
            </w:r>
            <w:r>
              <w:rPr>
                <w:sz w:val="18"/>
              </w:rPr>
              <w:t>or PBE-adopted levels</w:t>
            </w:r>
          </w:p>
          <w:p>
            <w:pPr>
              <w:pStyle w:val="TableParagraph"/>
              <w:spacing w:before="3"/>
              <w:ind w:left="94"/>
              <w:rPr>
                <w:i/>
                <w:sz w:val="18"/>
              </w:rPr>
            </w:pPr>
            <w:r>
              <w:rPr>
                <w:i/>
                <w:sz w:val="18"/>
              </w:rPr>
              <w:t>Unique Hazard </w:t>
            </w:r>
            <w:r>
              <w:rPr>
                <w:i/>
                <w:spacing w:val="-2"/>
                <w:sz w:val="18"/>
              </w:rPr>
              <w:t>characteristics</w:t>
            </w:r>
          </w:p>
          <w:p>
            <w:pPr>
              <w:pStyle w:val="TableParagraph"/>
              <w:numPr>
                <w:ilvl w:val="0"/>
                <w:numId w:val="13"/>
              </w:numPr>
              <w:tabs>
                <w:tab w:pos="814" w:val="left" w:leader="none"/>
              </w:tabs>
              <w:spacing w:line="242" w:lineRule="auto" w:before="3" w:after="0"/>
              <w:ind w:left="814" w:right="171" w:hanging="360"/>
              <w:jc w:val="left"/>
              <w:rPr>
                <w:sz w:val="18"/>
              </w:rPr>
            </w:pPr>
            <w:r>
              <w:rPr>
                <w:sz w:val="18"/>
              </w:rPr>
              <w:t>Verified</w:t>
            </w:r>
            <w:r>
              <w:rPr>
                <w:spacing w:val="-13"/>
                <w:sz w:val="18"/>
              </w:rPr>
              <w:t> </w:t>
            </w:r>
            <w:r>
              <w:rPr>
                <w:sz w:val="18"/>
              </w:rPr>
              <w:t>upon</w:t>
            </w:r>
            <w:r>
              <w:rPr>
                <w:spacing w:val="-12"/>
                <w:sz w:val="18"/>
              </w:rPr>
              <w:t> </w:t>
            </w:r>
            <w:r>
              <w:rPr>
                <w:sz w:val="18"/>
              </w:rPr>
              <w:t>inspection</w:t>
            </w:r>
            <w:r>
              <w:rPr>
                <w:spacing w:val="-13"/>
                <w:sz w:val="18"/>
              </w:rPr>
              <w:t> </w:t>
            </w:r>
            <w:r>
              <w:rPr>
                <w:sz w:val="18"/>
              </w:rPr>
              <w:t>of field observations/records</w:t>
            </w:r>
          </w:p>
          <w:p>
            <w:pPr>
              <w:pStyle w:val="TableParagraph"/>
              <w:numPr>
                <w:ilvl w:val="0"/>
                <w:numId w:val="13"/>
              </w:numPr>
              <w:tabs>
                <w:tab w:pos="814" w:val="left" w:leader="none"/>
              </w:tabs>
              <w:spacing w:line="240" w:lineRule="auto" w:before="1" w:after="0"/>
              <w:ind w:left="814" w:right="0" w:hanging="360"/>
              <w:jc w:val="left"/>
              <w:rPr>
                <w:sz w:val="18"/>
              </w:rPr>
            </w:pPr>
            <w:r>
              <w:rPr>
                <w:sz w:val="18"/>
              </w:rPr>
              <w:t>Pacific </w:t>
            </w:r>
            <w:r>
              <w:rPr>
                <w:spacing w:val="-2"/>
                <w:sz w:val="18"/>
              </w:rPr>
              <w:t>Hurricane</w:t>
            </w:r>
          </w:p>
          <w:p>
            <w:pPr>
              <w:pStyle w:val="TableParagraph"/>
              <w:numPr>
                <w:ilvl w:val="0"/>
                <w:numId w:val="13"/>
              </w:numPr>
              <w:tabs>
                <w:tab w:pos="814" w:val="left" w:leader="none"/>
              </w:tabs>
              <w:spacing w:line="240" w:lineRule="auto" w:before="3" w:after="0"/>
              <w:ind w:left="814" w:right="0" w:hanging="360"/>
              <w:jc w:val="left"/>
              <w:rPr>
                <w:sz w:val="18"/>
              </w:rPr>
            </w:pPr>
            <w:r>
              <w:rPr>
                <w:sz w:val="18"/>
              </w:rPr>
              <w:t>Rapid </w:t>
            </w:r>
            <w:r>
              <w:rPr>
                <w:spacing w:val="-2"/>
                <w:sz w:val="18"/>
              </w:rPr>
              <w:t>intensification</w:t>
            </w:r>
          </w:p>
        </w:tc>
        <w:tc>
          <w:tcPr>
            <w:tcW w:w="3120" w:type="dxa"/>
          </w:tcPr>
          <w:p>
            <w:pPr>
              <w:pStyle w:val="TableParagraph"/>
              <w:spacing w:before="109"/>
              <w:ind w:left="94"/>
              <w:rPr>
                <w:i/>
                <w:sz w:val="18"/>
              </w:rPr>
            </w:pPr>
            <w:r>
              <w:rPr>
                <w:i/>
                <w:sz w:val="18"/>
              </w:rPr>
              <w:t>Infrastructure of </w:t>
            </w:r>
            <w:r>
              <w:rPr>
                <w:i/>
                <w:spacing w:val="-2"/>
                <w:sz w:val="18"/>
              </w:rPr>
              <w:t>interest</w:t>
            </w:r>
          </w:p>
          <w:p>
            <w:pPr>
              <w:pStyle w:val="TableParagraph"/>
              <w:numPr>
                <w:ilvl w:val="0"/>
                <w:numId w:val="14"/>
              </w:numPr>
              <w:tabs>
                <w:tab w:pos="814" w:val="left" w:leader="none"/>
              </w:tabs>
              <w:spacing w:line="242" w:lineRule="auto" w:before="3" w:after="0"/>
              <w:ind w:left="814" w:right="532" w:hanging="360"/>
              <w:jc w:val="left"/>
              <w:rPr>
                <w:sz w:val="18"/>
              </w:rPr>
            </w:pPr>
            <w:r>
              <w:rPr>
                <w:sz w:val="18"/>
              </w:rPr>
              <w:t>Highly vulnerable structures</w:t>
            </w:r>
            <w:r>
              <w:rPr>
                <w:spacing w:val="-15"/>
                <w:sz w:val="18"/>
              </w:rPr>
              <w:t> </w:t>
            </w:r>
            <w:r>
              <w:rPr>
                <w:sz w:val="18"/>
              </w:rPr>
              <w:t>with</w:t>
            </w:r>
            <w:r>
              <w:rPr>
                <w:spacing w:val="-12"/>
                <w:sz w:val="18"/>
              </w:rPr>
              <w:t> </w:t>
            </w:r>
            <w:r>
              <w:rPr>
                <w:sz w:val="18"/>
              </w:rPr>
              <w:t>severe damage or collapse</w:t>
            </w:r>
          </w:p>
          <w:p>
            <w:pPr>
              <w:pStyle w:val="TableParagraph"/>
              <w:numPr>
                <w:ilvl w:val="0"/>
                <w:numId w:val="14"/>
              </w:numPr>
              <w:tabs>
                <w:tab w:pos="814" w:val="left" w:leader="none"/>
              </w:tabs>
              <w:spacing w:line="242" w:lineRule="auto" w:before="3" w:after="0"/>
              <w:ind w:left="814" w:right="642" w:hanging="360"/>
              <w:jc w:val="left"/>
              <w:rPr>
                <w:sz w:val="18"/>
              </w:rPr>
            </w:pPr>
            <w:r>
              <w:rPr>
                <w:sz w:val="18"/>
              </w:rPr>
              <w:t>Highly engineered structures</w:t>
            </w:r>
            <w:r>
              <w:rPr>
                <w:spacing w:val="-15"/>
                <w:sz w:val="18"/>
              </w:rPr>
              <w:t> </w:t>
            </w:r>
            <w:r>
              <w:rPr>
                <w:sz w:val="18"/>
              </w:rPr>
              <w:t>with</w:t>
            </w:r>
            <w:r>
              <w:rPr>
                <w:spacing w:val="-12"/>
                <w:sz w:val="18"/>
              </w:rPr>
              <w:t> </w:t>
            </w:r>
            <w:r>
              <w:rPr>
                <w:sz w:val="18"/>
              </w:rPr>
              <w:t>lower damage states</w:t>
            </w:r>
          </w:p>
          <w:p>
            <w:pPr>
              <w:pStyle w:val="TableParagraph"/>
              <w:numPr>
                <w:ilvl w:val="0"/>
                <w:numId w:val="14"/>
              </w:numPr>
              <w:tabs>
                <w:tab w:pos="814" w:val="left" w:leader="none"/>
              </w:tabs>
              <w:spacing w:line="242" w:lineRule="auto" w:before="2" w:after="0"/>
              <w:ind w:left="814" w:right="271" w:hanging="360"/>
              <w:jc w:val="left"/>
              <w:rPr>
                <w:sz w:val="18"/>
              </w:rPr>
            </w:pPr>
            <w:r>
              <w:rPr>
                <w:sz w:val="18"/>
              </w:rPr>
              <w:t>International: practices consistent with or analogous</w:t>
            </w:r>
            <w:r>
              <w:rPr>
                <w:spacing w:val="-13"/>
                <w:sz w:val="18"/>
              </w:rPr>
              <w:t> </w:t>
            </w:r>
            <w:r>
              <w:rPr>
                <w:sz w:val="18"/>
              </w:rPr>
              <w:t>to</w:t>
            </w:r>
            <w:r>
              <w:rPr>
                <w:spacing w:val="-12"/>
                <w:sz w:val="18"/>
              </w:rPr>
              <w:t> </w:t>
            </w:r>
            <w:r>
              <w:rPr>
                <w:sz w:val="18"/>
              </w:rPr>
              <w:t>US</w:t>
            </w:r>
            <w:r>
              <w:rPr>
                <w:spacing w:val="-13"/>
                <w:sz w:val="18"/>
              </w:rPr>
              <w:t> </w:t>
            </w:r>
            <w:r>
              <w:rPr>
                <w:sz w:val="18"/>
              </w:rPr>
              <w:t>practice</w:t>
            </w:r>
          </w:p>
          <w:p>
            <w:pPr>
              <w:pStyle w:val="TableParagraph"/>
              <w:spacing w:before="3"/>
              <w:ind w:left="94"/>
              <w:rPr>
                <w:i/>
                <w:sz w:val="18"/>
              </w:rPr>
            </w:pPr>
            <w:r>
              <w:rPr>
                <w:i/>
                <w:sz w:val="18"/>
              </w:rPr>
              <w:t>Community </w:t>
            </w:r>
            <w:r>
              <w:rPr>
                <w:i/>
                <w:spacing w:val="-2"/>
                <w:sz w:val="18"/>
              </w:rPr>
              <w:t>Impacts</w:t>
            </w:r>
          </w:p>
          <w:p>
            <w:pPr>
              <w:pStyle w:val="TableParagraph"/>
              <w:numPr>
                <w:ilvl w:val="0"/>
                <w:numId w:val="14"/>
              </w:numPr>
              <w:tabs>
                <w:tab w:pos="814" w:val="left" w:leader="none"/>
              </w:tabs>
              <w:spacing w:line="240" w:lineRule="auto" w:before="3" w:after="0"/>
              <w:ind w:left="814" w:right="0" w:hanging="360"/>
              <w:jc w:val="left"/>
              <w:rPr>
                <w:sz w:val="18"/>
              </w:rPr>
            </w:pPr>
            <w:r>
              <w:rPr>
                <w:sz w:val="18"/>
              </w:rPr>
              <w:t>Significant </w:t>
            </w:r>
            <w:r>
              <w:rPr>
                <w:spacing w:val="-2"/>
                <w:sz w:val="18"/>
              </w:rPr>
              <w:t>fatalities</w:t>
            </w:r>
          </w:p>
          <w:p>
            <w:pPr>
              <w:pStyle w:val="TableParagraph"/>
              <w:numPr>
                <w:ilvl w:val="0"/>
                <w:numId w:val="14"/>
              </w:numPr>
              <w:tabs>
                <w:tab w:pos="814" w:val="left" w:leader="none"/>
              </w:tabs>
              <w:spacing w:line="288" w:lineRule="auto" w:before="3" w:after="0"/>
              <w:ind w:left="814" w:right="422" w:hanging="360"/>
              <w:jc w:val="left"/>
              <w:rPr>
                <w:sz w:val="18"/>
              </w:rPr>
            </w:pPr>
            <w:r>
              <w:rPr>
                <w:sz w:val="18"/>
              </w:rPr>
              <w:t>Potential for prolonged downtime</w:t>
            </w:r>
            <w:r>
              <w:rPr>
                <w:spacing w:val="-15"/>
                <w:sz w:val="18"/>
              </w:rPr>
              <w:t> </w:t>
            </w:r>
            <w:r>
              <w:rPr>
                <w:sz w:val="18"/>
              </w:rPr>
              <w:t>and</w:t>
            </w:r>
            <w:r>
              <w:rPr>
                <w:spacing w:val="-12"/>
                <w:sz w:val="18"/>
              </w:rPr>
              <w:t> </w:t>
            </w:r>
            <w:r>
              <w:rPr>
                <w:sz w:val="18"/>
              </w:rPr>
              <w:t>recovery</w:t>
            </w:r>
          </w:p>
        </w:tc>
        <w:tc>
          <w:tcPr>
            <w:tcW w:w="3120" w:type="dxa"/>
          </w:tcPr>
          <w:p>
            <w:pPr>
              <w:pStyle w:val="TableParagraph"/>
              <w:spacing w:before="109"/>
              <w:ind w:left="94"/>
              <w:rPr>
                <w:i/>
                <w:sz w:val="18"/>
              </w:rPr>
            </w:pPr>
            <w:r>
              <w:rPr>
                <w:i/>
                <w:sz w:val="18"/>
              </w:rPr>
              <w:t>Access and </w:t>
            </w:r>
            <w:r>
              <w:rPr>
                <w:i/>
                <w:spacing w:val="-2"/>
                <w:sz w:val="18"/>
              </w:rPr>
              <w:t>safety</w:t>
            </w:r>
          </w:p>
          <w:p>
            <w:pPr>
              <w:pStyle w:val="TableParagraph"/>
              <w:numPr>
                <w:ilvl w:val="0"/>
                <w:numId w:val="15"/>
              </w:numPr>
              <w:tabs>
                <w:tab w:pos="814" w:val="left" w:leader="none"/>
              </w:tabs>
              <w:spacing w:line="242" w:lineRule="auto" w:before="3" w:after="0"/>
              <w:ind w:left="814" w:right="131" w:hanging="360"/>
              <w:jc w:val="left"/>
              <w:rPr>
                <w:sz w:val="18"/>
              </w:rPr>
            </w:pPr>
            <w:r>
              <w:rPr>
                <w:sz w:val="18"/>
              </w:rPr>
              <w:t>Driving access to affected areas</w:t>
            </w:r>
            <w:r>
              <w:rPr>
                <w:spacing w:val="-13"/>
                <w:sz w:val="18"/>
              </w:rPr>
              <w:t> </w:t>
            </w:r>
            <w:r>
              <w:rPr>
                <w:sz w:val="18"/>
              </w:rPr>
              <w:t>(conditioned</w:t>
            </w:r>
            <w:r>
              <w:rPr>
                <w:spacing w:val="-12"/>
                <w:sz w:val="18"/>
              </w:rPr>
              <w:t> </w:t>
            </w:r>
            <w:r>
              <w:rPr>
                <w:sz w:val="18"/>
              </w:rPr>
              <w:t>on</w:t>
            </w:r>
            <w:r>
              <w:rPr>
                <w:spacing w:val="-13"/>
                <w:sz w:val="18"/>
              </w:rPr>
              <w:t> </w:t>
            </w:r>
            <w:r>
              <w:rPr>
                <w:sz w:val="18"/>
              </w:rPr>
              <w:t>local </w:t>
            </w:r>
            <w:r>
              <w:rPr>
                <w:spacing w:val="-2"/>
                <w:sz w:val="18"/>
              </w:rPr>
              <w:t>permissions)</w:t>
            </w:r>
          </w:p>
          <w:p>
            <w:pPr>
              <w:pStyle w:val="TableParagraph"/>
              <w:numPr>
                <w:ilvl w:val="0"/>
                <w:numId w:val="15"/>
              </w:numPr>
              <w:tabs>
                <w:tab w:pos="814" w:val="left" w:leader="none"/>
              </w:tabs>
              <w:spacing w:line="242" w:lineRule="auto" w:before="3" w:after="0"/>
              <w:ind w:left="814" w:right="341" w:hanging="360"/>
              <w:jc w:val="left"/>
              <w:rPr>
                <w:sz w:val="18"/>
              </w:rPr>
            </w:pPr>
            <w:r>
              <w:rPr>
                <w:sz w:val="18"/>
              </w:rPr>
              <w:t>Safe to access if appropriate</w:t>
            </w:r>
            <w:r>
              <w:rPr>
                <w:spacing w:val="-13"/>
                <w:sz w:val="18"/>
              </w:rPr>
              <w:t> </w:t>
            </w:r>
            <w:r>
              <w:rPr>
                <w:sz w:val="18"/>
              </w:rPr>
              <w:t>coordination can be secured.</w:t>
            </w:r>
          </w:p>
        </w:tc>
      </w:tr>
    </w:tbl>
    <w:p>
      <w:pPr>
        <w:spacing w:after="0" w:line="242" w:lineRule="auto"/>
        <w:jc w:val="left"/>
        <w:rPr>
          <w:sz w:val="18"/>
        </w:rPr>
        <w:sectPr>
          <w:pgSz w:w="12240" w:h="15840"/>
          <w:pgMar w:header="0" w:footer="1205" w:top="1380" w:bottom="1480" w:left="1100" w:right="320"/>
        </w:sectPr>
      </w:pPr>
    </w:p>
    <w:p>
      <w:pPr>
        <w:pStyle w:val="BodyText"/>
        <w:spacing w:before="4"/>
        <w:rPr>
          <w:sz w:val="17"/>
        </w:rPr>
      </w:pPr>
    </w:p>
    <w:p>
      <w:pPr>
        <w:spacing w:after="0"/>
        <w:rPr>
          <w:sz w:val="17"/>
        </w:rPr>
        <w:sectPr>
          <w:pgSz w:w="12240" w:h="15840"/>
          <w:pgMar w:header="0" w:footer="1205" w:top="1820" w:bottom="1400" w:left="1100" w:right="320"/>
        </w:sectPr>
      </w:pPr>
    </w:p>
    <w:p>
      <w:pPr>
        <w:pStyle w:val="Heading2"/>
        <w:spacing w:before="66"/>
        <w:ind w:left="340" w:firstLine="0"/>
      </w:pPr>
      <w:bookmarkStart w:name="_TOC_250001" w:id="34"/>
      <w:r>
        <w:rPr/>
        <w:t>Appendix:</w:t>
      </w:r>
      <w:r>
        <w:rPr>
          <w:spacing w:val="-12"/>
        </w:rPr>
        <w:t> </w:t>
      </w:r>
      <w:r>
        <w:rPr/>
        <w:t>Infrastructure</w:t>
      </w:r>
      <w:r>
        <w:rPr>
          <w:spacing w:val="-11"/>
        </w:rPr>
        <w:t> </w:t>
      </w:r>
      <w:r>
        <w:rPr/>
        <w:t>Restoration</w:t>
      </w:r>
      <w:r>
        <w:rPr>
          <w:spacing w:val="-11"/>
        </w:rPr>
        <w:t> </w:t>
      </w:r>
      <w:bookmarkEnd w:id="34"/>
      <w:r>
        <w:rPr>
          <w:spacing w:val="-2"/>
        </w:rPr>
        <w:t>Timeline</w:t>
      </w:r>
    </w:p>
    <w:p>
      <w:pPr>
        <w:pStyle w:val="BodyText"/>
        <w:spacing w:before="162"/>
        <w:rPr>
          <w:b/>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40"/>
        <w:gridCol w:w="6000"/>
        <w:gridCol w:w="1980"/>
      </w:tblGrid>
      <w:tr>
        <w:trPr>
          <w:trHeight w:val="479" w:hRule="atLeast"/>
        </w:trPr>
        <w:tc>
          <w:tcPr>
            <w:tcW w:w="1140" w:type="dxa"/>
          </w:tcPr>
          <w:p>
            <w:pPr>
              <w:pStyle w:val="TableParagraph"/>
              <w:spacing w:before="105"/>
              <w:ind w:left="94"/>
              <w:rPr>
                <w:sz w:val="22"/>
              </w:rPr>
            </w:pPr>
            <w:r>
              <w:rPr>
                <w:spacing w:val="-4"/>
                <w:sz w:val="22"/>
              </w:rPr>
              <w:t>Date</w:t>
            </w:r>
          </w:p>
        </w:tc>
        <w:tc>
          <w:tcPr>
            <w:tcW w:w="6000" w:type="dxa"/>
          </w:tcPr>
          <w:p>
            <w:pPr>
              <w:pStyle w:val="TableParagraph"/>
              <w:spacing w:before="105"/>
              <w:ind w:left="109"/>
              <w:rPr>
                <w:sz w:val="22"/>
              </w:rPr>
            </w:pPr>
            <w:r>
              <w:rPr>
                <w:spacing w:val="-2"/>
                <w:sz w:val="22"/>
              </w:rPr>
              <w:t>Damage</w:t>
            </w:r>
          </w:p>
        </w:tc>
        <w:tc>
          <w:tcPr>
            <w:tcW w:w="1980" w:type="dxa"/>
          </w:tcPr>
          <w:p>
            <w:pPr>
              <w:pStyle w:val="TableParagraph"/>
              <w:spacing w:before="105"/>
              <w:ind w:left="94"/>
              <w:rPr>
                <w:sz w:val="22"/>
              </w:rPr>
            </w:pPr>
            <w:r>
              <w:rPr>
                <w:spacing w:val="-2"/>
                <w:sz w:val="22"/>
              </w:rPr>
              <w:t>Source</w:t>
            </w:r>
          </w:p>
        </w:tc>
      </w:tr>
      <w:tr>
        <w:trPr>
          <w:trHeight w:val="2240" w:hRule="atLeast"/>
        </w:trPr>
        <w:tc>
          <w:tcPr>
            <w:tcW w:w="1140" w:type="dxa"/>
          </w:tcPr>
          <w:p>
            <w:pPr>
              <w:pStyle w:val="TableParagraph"/>
              <w:spacing w:before="115"/>
              <w:ind w:left="94"/>
              <w:rPr>
                <w:sz w:val="22"/>
              </w:rPr>
            </w:pPr>
            <w:r>
              <w:rPr>
                <w:spacing w:val="-2"/>
                <w:sz w:val="22"/>
              </w:rPr>
              <w:t>26-</w:t>
            </w:r>
            <w:r>
              <w:rPr>
                <w:spacing w:val="-5"/>
                <w:sz w:val="22"/>
              </w:rPr>
              <w:t>Oct</w:t>
            </w:r>
          </w:p>
        </w:tc>
        <w:tc>
          <w:tcPr>
            <w:tcW w:w="6000" w:type="dxa"/>
          </w:tcPr>
          <w:p>
            <w:pPr>
              <w:pStyle w:val="TableParagraph"/>
              <w:numPr>
                <w:ilvl w:val="0"/>
                <w:numId w:val="16"/>
              </w:numPr>
              <w:tabs>
                <w:tab w:pos="351" w:val="left" w:leader="none"/>
              </w:tabs>
              <w:spacing w:line="256" w:lineRule="auto" w:before="115" w:after="0"/>
              <w:ind w:left="109" w:right="1016" w:firstLine="0"/>
              <w:jc w:val="left"/>
              <w:rPr>
                <w:sz w:val="22"/>
              </w:rPr>
            </w:pPr>
            <w:r>
              <w:rPr>
                <w:sz w:val="22"/>
              </w:rPr>
              <w:t>Main</w:t>
            </w:r>
            <w:r>
              <w:rPr>
                <w:spacing w:val="-7"/>
                <w:sz w:val="22"/>
              </w:rPr>
              <w:t> </w:t>
            </w:r>
            <w:r>
              <w:rPr>
                <w:sz w:val="22"/>
              </w:rPr>
              <w:t>highway</w:t>
            </w:r>
            <w:r>
              <w:rPr>
                <w:spacing w:val="-7"/>
                <w:sz w:val="22"/>
              </w:rPr>
              <w:t> </w:t>
            </w:r>
            <w:r>
              <w:rPr>
                <w:sz w:val="22"/>
              </w:rPr>
              <w:t>between</w:t>
            </w:r>
            <w:r>
              <w:rPr>
                <w:spacing w:val="-7"/>
                <w:sz w:val="22"/>
              </w:rPr>
              <w:t> </w:t>
            </w:r>
            <w:r>
              <w:rPr>
                <w:sz w:val="22"/>
              </w:rPr>
              <w:t>Mexico</w:t>
            </w:r>
            <w:r>
              <w:rPr>
                <w:spacing w:val="-7"/>
                <w:sz w:val="22"/>
              </w:rPr>
              <w:t> </w:t>
            </w:r>
            <w:r>
              <w:rPr>
                <w:sz w:val="22"/>
              </w:rPr>
              <w:t>City</w:t>
            </w:r>
            <w:r>
              <w:rPr>
                <w:spacing w:val="-7"/>
                <w:sz w:val="22"/>
              </w:rPr>
              <w:t> </w:t>
            </w:r>
            <w:r>
              <w:rPr>
                <w:sz w:val="22"/>
              </w:rPr>
              <w:t>&amp;</w:t>
            </w:r>
            <w:r>
              <w:rPr>
                <w:spacing w:val="-7"/>
                <w:sz w:val="22"/>
              </w:rPr>
              <w:t> </w:t>
            </w:r>
            <w:r>
              <w:rPr>
                <w:sz w:val="22"/>
              </w:rPr>
              <w:t>Acapulco </w:t>
            </w:r>
            <w:r>
              <w:rPr>
                <w:spacing w:val="-2"/>
                <w:sz w:val="22"/>
              </w:rPr>
              <w:t>inaccessible</w:t>
            </w:r>
          </w:p>
          <w:p>
            <w:pPr>
              <w:pStyle w:val="TableParagraph"/>
              <w:numPr>
                <w:ilvl w:val="0"/>
                <w:numId w:val="16"/>
              </w:numPr>
              <w:tabs>
                <w:tab w:pos="351" w:val="left" w:leader="none"/>
              </w:tabs>
              <w:spacing w:line="252" w:lineRule="exact" w:before="0" w:after="0"/>
              <w:ind w:left="351" w:right="0" w:hanging="242"/>
              <w:jc w:val="left"/>
              <w:rPr>
                <w:sz w:val="22"/>
              </w:rPr>
            </w:pPr>
            <w:r>
              <w:rPr>
                <w:sz w:val="22"/>
              </w:rPr>
              <w:t>Port</w:t>
            </w:r>
            <w:r>
              <w:rPr>
                <w:spacing w:val="-9"/>
                <w:sz w:val="22"/>
              </w:rPr>
              <w:t> </w:t>
            </w:r>
            <w:r>
              <w:rPr>
                <w:sz w:val="22"/>
              </w:rPr>
              <w:t>electricity</w:t>
            </w:r>
            <w:r>
              <w:rPr>
                <w:spacing w:val="-8"/>
                <w:sz w:val="22"/>
              </w:rPr>
              <w:t> </w:t>
            </w:r>
            <w:r>
              <w:rPr>
                <w:sz w:val="22"/>
              </w:rPr>
              <w:t>&amp;</w:t>
            </w:r>
            <w:r>
              <w:rPr>
                <w:spacing w:val="-9"/>
                <w:sz w:val="22"/>
              </w:rPr>
              <w:t> </w:t>
            </w:r>
            <w:r>
              <w:rPr>
                <w:sz w:val="22"/>
              </w:rPr>
              <w:t>telecommunications</w:t>
            </w:r>
            <w:r>
              <w:rPr>
                <w:spacing w:val="-8"/>
                <w:sz w:val="22"/>
              </w:rPr>
              <w:t> </w:t>
            </w:r>
            <w:r>
              <w:rPr>
                <w:spacing w:val="-2"/>
                <w:sz w:val="22"/>
              </w:rPr>
              <w:t>disrupted.</w:t>
            </w:r>
          </w:p>
          <w:p>
            <w:pPr>
              <w:pStyle w:val="TableParagraph"/>
              <w:numPr>
                <w:ilvl w:val="0"/>
                <w:numId w:val="16"/>
              </w:numPr>
              <w:tabs>
                <w:tab w:pos="351" w:val="left" w:leader="none"/>
              </w:tabs>
              <w:spacing w:line="240" w:lineRule="auto" w:before="17" w:after="0"/>
              <w:ind w:left="351" w:right="0" w:hanging="242"/>
              <w:jc w:val="left"/>
              <w:rPr>
                <w:sz w:val="22"/>
              </w:rPr>
            </w:pPr>
            <w:r>
              <w:rPr>
                <w:sz w:val="22"/>
              </w:rPr>
              <w:t>Over</w:t>
            </w:r>
            <w:r>
              <w:rPr>
                <w:spacing w:val="-6"/>
                <w:sz w:val="22"/>
              </w:rPr>
              <w:t> </w:t>
            </w:r>
            <w:r>
              <w:rPr>
                <w:sz w:val="22"/>
              </w:rPr>
              <w:t>500,000</w:t>
            </w:r>
            <w:r>
              <w:rPr>
                <w:spacing w:val="-5"/>
                <w:sz w:val="22"/>
              </w:rPr>
              <w:t> </w:t>
            </w:r>
            <w:r>
              <w:rPr>
                <w:sz w:val="22"/>
              </w:rPr>
              <w:t>homes</w:t>
            </w:r>
            <w:r>
              <w:rPr>
                <w:spacing w:val="-5"/>
                <w:sz w:val="22"/>
              </w:rPr>
              <w:t> </w:t>
            </w:r>
            <w:r>
              <w:rPr>
                <w:sz w:val="22"/>
              </w:rPr>
              <w:t>&amp;</w:t>
            </w:r>
            <w:r>
              <w:rPr>
                <w:spacing w:val="-5"/>
                <w:sz w:val="22"/>
              </w:rPr>
              <w:t> </w:t>
            </w:r>
            <w:r>
              <w:rPr>
                <w:sz w:val="22"/>
              </w:rPr>
              <w:t>businesses</w:t>
            </w:r>
            <w:r>
              <w:rPr>
                <w:spacing w:val="-5"/>
                <w:sz w:val="22"/>
              </w:rPr>
              <w:t> </w:t>
            </w:r>
            <w:r>
              <w:rPr>
                <w:sz w:val="22"/>
              </w:rPr>
              <w:t>lost</w:t>
            </w:r>
            <w:r>
              <w:rPr>
                <w:spacing w:val="-5"/>
                <w:sz w:val="22"/>
              </w:rPr>
              <w:t> </w:t>
            </w:r>
            <w:r>
              <w:rPr>
                <w:spacing w:val="-2"/>
                <w:sz w:val="22"/>
              </w:rPr>
              <w:t>power</w:t>
            </w:r>
          </w:p>
          <w:p>
            <w:pPr>
              <w:pStyle w:val="TableParagraph"/>
              <w:numPr>
                <w:ilvl w:val="0"/>
                <w:numId w:val="16"/>
              </w:numPr>
              <w:tabs>
                <w:tab w:pos="351" w:val="left" w:leader="none"/>
              </w:tabs>
              <w:spacing w:line="256" w:lineRule="auto" w:before="17" w:after="0"/>
              <w:ind w:left="109" w:right="206" w:firstLine="0"/>
              <w:jc w:val="left"/>
              <w:rPr>
                <w:sz w:val="22"/>
              </w:rPr>
            </w:pPr>
            <w:r>
              <w:rPr>
                <w:sz w:val="22"/>
              </w:rPr>
              <w:t>Water</w:t>
            </w:r>
            <w:r>
              <w:rPr>
                <w:spacing w:val="-7"/>
                <w:sz w:val="22"/>
              </w:rPr>
              <w:t> </w:t>
            </w:r>
            <w:r>
              <w:rPr>
                <w:sz w:val="22"/>
              </w:rPr>
              <w:t>&amp;</w:t>
            </w:r>
            <w:r>
              <w:rPr>
                <w:spacing w:val="-7"/>
                <w:sz w:val="22"/>
              </w:rPr>
              <w:t> </w:t>
            </w:r>
            <w:r>
              <w:rPr>
                <w:sz w:val="22"/>
              </w:rPr>
              <w:t>sanitation</w:t>
            </w:r>
            <w:r>
              <w:rPr>
                <w:spacing w:val="-7"/>
                <w:sz w:val="22"/>
              </w:rPr>
              <w:t> </w:t>
            </w:r>
            <w:r>
              <w:rPr>
                <w:sz w:val="22"/>
              </w:rPr>
              <w:t>systems</w:t>
            </w:r>
            <w:r>
              <w:rPr>
                <w:spacing w:val="-7"/>
                <w:sz w:val="22"/>
              </w:rPr>
              <w:t> </w:t>
            </w:r>
            <w:r>
              <w:rPr>
                <w:sz w:val="22"/>
              </w:rPr>
              <w:t>damaged</w:t>
            </w:r>
            <w:r>
              <w:rPr>
                <w:spacing w:val="-7"/>
                <w:sz w:val="22"/>
              </w:rPr>
              <w:t> </w:t>
            </w:r>
            <w:r>
              <w:rPr>
                <w:sz w:val="22"/>
              </w:rPr>
              <w:t>and</w:t>
            </w:r>
            <w:r>
              <w:rPr>
                <w:spacing w:val="-7"/>
                <w:sz w:val="22"/>
              </w:rPr>
              <w:t> </w:t>
            </w:r>
            <w:r>
              <w:rPr>
                <w:sz w:val="22"/>
              </w:rPr>
              <w:t>the</w:t>
            </w:r>
            <w:r>
              <w:rPr>
                <w:spacing w:val="-7"/>
                <w:sz w:val="22"/>
              </w:rPr>
              <w:t> </w:t>
            </w:r>
            <w:r>
              <w:rPr>
                <w:sz w:val="22"/>
              </w:rPr>
              <w:t>municipal water system requires power to function properly.</w:t>
            </w:r>
          </w:p>
          <w:p>
            <w:pPr>
              <w:pStyle w:val="TableParagraph"/>
              <w:numPr>
                <w:ilvl w:val="0"/>
                <w:numId w:val="16"/>
              </w:numPr>
              <w:tabs>
                <w:tab w:pos="351" w:val="left" w:leader="none"/>
              </w:tabs>
              <w:spacing w:line="252" w:lineRule="exact" w:before="0" w:after="0"/>
              <w:ind w:left="351" w:right="0" w:hanging="242"/>
              <w:jc w:val="left"/>
              <w:rPr>
                <w:sz w:val="22"/>
              </w:rPr>
            </w:pPr>
            <w:r>
              <w:rPr>
                <w:sz w:val="22"/>
              </w:rPr>
              <w:t>Zihuatanejo</w:t>
            </w:r>
            <w:r>
              <w:rPr>
                <w:spacing w:val="-9"/>
                <w:sz w:val="22"/>
              </w:rPr>
              <w:t> </w:t>
            </w:r>
            <w:r>
              <w:rPr>
                <w:sz w:val="22"/>
              </w:rPr>
              <w:t>airport</w:t>
            </w:r>
            <w:r>
              <w:rPr>
                <w:spacing w:val="-9"/>
                <w:sz w:val="22"/>
              </w:rPr>
              <w:t> </w:t>
            </w:r>
            <w:r>
              <w:rPr>
                <w:spacing w:val="-2"/>
                <w:sz w:val="22"/>
              </w:rPr>
              <w:t>evacuated.</w:t>
            </w:r>
          </w:p>
        </w:tc>
        <w:tc>
          <w:tcPr>
            <w:tcW w:w="1980" w:type="dxa"/>
          </w:tcPr>
          <w:p>
            <w:pPr>
              <w:pStyle w:val="TableParagraph"/>
              <w:spacing w:line="256" w:lineRule="auto" w:before="115"/>
              <w:ind w:left="94" w:right="369"/>
              <w:rPr>
                <w:sz w:val="22"/>
              </w:rPr>
            </w:pPr>
            <w:r>
              <w:rPr>
                <w:sz w:val="22"/>
              </w:rPr>
              <w:t>United Nations Office for the Coordination</w:t>
            </w:r>
            <w:r>
              <w:rPr>
                <w:spacing w:val="-16"/>
                <w:sz w:val="22"/>
              </w:rPr>
              <w:t> </w:t>
            </w:r>
            <w:r>
              <w:rPr>
                <w:sz w:val="22"/>
              </w:rPr>
              <w:t>of </w:t>
            </w:r>
            <w:r>
              <w:rPr>
                <w:spacing w:val="-2"/>
                <w:sz w:val="22"/>
              </w:rPr>
              <w:t>Humanitarian Affairs</w:t>
            </w:r>
          </w:p>
        </w:tc>
      </w:tr>
      <w:tr>
        <w:trPr>
          <w:trHeight w:val="2960" w:hRule="atLeast"/>
        </w:trPr>
        <w:tc>
          <w:tcPr>
            <w:tcW w:w="1140" w:type="dxa"/>
          </w:tcPr>
          <w:p>
            <w:pPr>
              <w:pStyle w:val="TableParagraph"/>
              <w:spacing w:before="105"/>
              <w:ind w:left="94"/>
              <w:rPr>
                <w:sz w:val="22"/>
              </w:rPr>
            </w:pPr>
            <w:r>
              <w:rPr>
                <w:spacing w:val="-2"/>
                <w:sz w:val="22"/>
              </w:rPr>
              <w:t>27-</w:t>
            </w:r>
            <w:r>
              <w:rPr>
                <w:spacing w:val="-5"/>
                <w:sz w:val="22"/>
              </w:rPr>
              <w:t>Oct</w:t>
            </w:r>
          </w:p>
        </w:tc>
        <w:tc>
          <w:tcPr>
            <w:tcW w:w="6000" w:type="dxa"/>
          </w:tcPr>
          <w:p>
            <w:pPr>
              <w:pStyle w:val="TableParagraph"/>
              <w:numPr>
                <w:ilvl w:val="0"/>
                <w:numId w:val="17"/>
              </w:numPr>
              <w:tabs>
                <w:tab w:pos="351" w:val="left" w:leader="none"/>
              </w:tabs>
              <w:spacing w:line="240" w:lineRule="auto" w:before="105" w:after="0"/>
              <w:ind w:left="351" w:right="0" w:hanging="242"/>
              <w:jc w:val="left"/>
              <w:rPr>
                <w:sz w:val="22"/>
              </w:rPr>
            </w:pPr>
            <w:r>
              <w:rPr>
                <w:sz w:val="22"/>
              </w:rPr>
              <w:t>55%</w:t>
            </w:r>
            <w:r>
              <w:rPr>
                <w:spacing w:val="-6"/>
                <w:sz w:val="22"/>
              </w:rPr>
              <w:t> </w:t>
            </w:r>
            <w:r>
              <w:rPr>
                <w:sz w:val="22"/>
              </w:rPr>
              <w:t>of</w:t>
            </w:r>
            <w:r>
              <w:rPr>
                <w:spacing w:val="-4"/>
                <w:sz w:val="22"/>
              </w:rPr>
              <w:t> </w:t>
            </w:r>
            <w:r>
              <w:rPr>
                <w:sz w:val="22"/>
              </w:rPr>
              <w:t>users</w:t>
            </w:r>
            <w:r>
              <w:rPr>
                <w:spacing w:val="-4"/>
                <w:sz w:val="22"/>
              </w:rPr>
              <w:t> </w:t>
            </w:r>
            <w:r>
              <w:rPr>
                <w:sz w:val="22"/>
              </w:rPr>
              <w:t>in</w:t>
            </w:r>
            <w:r>
              <w:rPr>
                <w:spacing w:val="-4"/>
                <w:sz w:val="22"/>
              </w:rPr>
              <w:t> </w:t>
            </w:r>
            <w:r>
              <w:rPr>
                <w:sz w:val="22"/>
              </w:rPr>
              <w:t>Guerrero</w:t>
            </w:r>
            <w:r>
              <w:rPr>
                <w:spacing w:val="-4"/>
                <w:sz w:val="22"/>
              </w:rPr>
              <w:t> </w:t>
            </w:r>
            <w:r>
              <w:rPr>
                <w:sz w:val="22"/>
              </w:rPr>
              <w:t>have</w:t>
            </w:r>
            <w:r>
              <w:rPr>
                <w:spacing w:val="-4"/>
                <w:sz w:val="22"/>
              </w:rPr>
              <w:t> </w:t>
            </w:r>
            <w:r>
              <w:rPr>
                <w:sz w:val="22"/>
              </w:rPr>
              <w:t>had</w:t>
            </w:r>
            <w:r>
              <w:rPr>
                <w:spacing w:val="-4"/>
                <w:sz w:val="22"/>
              </w:rPr>
              <w:t> </w:t>
            </w:r>
            <w:r>
              <w:rPr>
                <w:sz w:val="22"/>
              </w:rPr>
              <w:t>power</w:t>
            </w:r>
            <w:r>
              <w:rPr>
                <w:spacing w:val="-4"/>
                <w:sz w:val="22"/>
              </w:rPr>
              <w:t> </w:t>
            </w:r>
            <w:r>
              <w:rPr>
                <w:spacing w:val="-2"/>
                <w:sz w:val="22"/>
              </w:rPr>
              <w:t>restored.</w:t>
            </w:r>
          </w:p>
          <w:p>
            <w:pPr>
              <w:pStyle w:val="TableParagraph"/>
              <w:numPr>
                <w:ilvl w:val="0"/>
                <w:numId w:val="17"/>
              </w:numPr>
              <w:tabs>
                <w:tab w:pos="351" w:val="left" w:leader="none"/>
              </w:tabs>
              <w:spacing w:line="240" w:lineRule="auto" w:before="17" w:after="0"/>
              <w:ind w:left="351" w:right="0" w:hanging="242"/>
              <w:jc w:val="left"/>
              <w:rPr>
                <w:sz w:val="22"/>
              </w:rPr>
            </w:pPr>
            <w:r>
              <w:rPr>
                <w:sz w:val="22"/>
              </w:rPr>
              <w:t>Resources</w:t>
            </w:r>
            <w:r>
              <w:rPr>
                <w:spacing w:val="-7"/>
                <w:sz w:val="22"/>
              </w:rPr>
              <w:t> </w:t>
            </w:r>
            <w:r>
              <w:rPr>
                <w:sz w:val="22"/>
              </w:rPr>
              <w:t>used</w:t>
            </w:r>
            <w:r>
              <w:rPr>
                <w:spacing w:val="-6"/>
                <w:sz w:val="22"/>
              </w:rPr>
              <w:t> </w:t>
            </w:r>
            <w:r>
              <w:rPr>
                <w:sz w:val="22"/>
              </w:rPr>
              <w:t>for</w:t>
            </w:r>
            <w:r>
              <w:rPr>
                <w:spacing w:val="-6"/>
                <w:sz w:val="22"/>
              </w:rPr>
              <w:t> </w:t>
            </w:r>
            <w:r>
              <w:rPr>
                <w:sz w:val="22"/>
              </w:rPr>
              <w:t>this:</w:t>
            </w:r>
            <w:r>
              <w:rPr>
                <w:spacing w:val="-6"/>
                <w:sz w:val="22"/>
              </w:rPr>
              <w:t> </w:t>
            </w:r>
            <w:r>
              <w:rPr>
                <w:sz w:val="22"/>
              </w:rPr>
              <w:t>1689</w:t>
            </w:r>
            <w:r>
              <w:rPr>
                <w:spacing w:val="-6"/>
                <w:sz w:val="22"/>
              </w:rPr>
              <w:t> </w:t>
            </w:r>
            <w:r>
              <w:rPr>
                <w:sz w:val="22"/>
              </w:rPr>
              <w:t>electrical</w:t>
            </w:r>
            <w:r>
              <w:rPr>
                <w:spacing w:val="-6"/>
                <w:sz w:val="22"/>
              </w:rPr>
              <w:t> </w:t>
            </w:r>
            <w:r>
              <w:rPr>
                <w:sz w:val="22"/>
              </w:rPr>
              <w:t>workers,</w:t>
            </w:r>
            <w:r>
              <w:rPr>
                <w:spacing w:val="-6"/>
                <w:sz w:val="22"/>
              </w:rPr>
              <w:t> </w:t>
            </w:r>
            <w:r>
              <w:rPr>
                <w:spacing w:val="-5"/>
                <w:sz w:val="22"/>
              </w:rPr>
              <w:t>161</w:t>
            </w:r>
          </w:p>
          <w:p>
            <w:pPr>
              <w:pStyle w:val="TableParagraph"/>
              <w:spacing w:line="256" w:lineRule="auto" w:before="17"/>
              <w:ind w:left="109" w:right="99"/>
              <w:rPr>
                <w:sz w:val="22"/>
              </w:rPr>
            </w:pPr>
            <w:r>
              <w:rPr>
                <w:sz w:val="22"/>
              </w:rPr>
              <w:t>cranes,</w:t>
            </w:r>
            <w:r>
              <w:rPr>
                <w:spacing w:val="-6"/>
                <w:sz w:val="22"/>
              </w:rPr>
              <w:t> </w:t>
            </w:r>
            <w:r>
              <w:rPr>
                <w:sz w:val="22"/>
              </w:rPr>
              <w:t>548</w:t>
            </w:r>
            <w:r>
              <w:rPr>
                <w:spacing w:val="-6"/>
                <w:sz w:val="22"/>
              </w:rPr>
              <w:t> </w:t>
            </w:r>
            <w:r>
              <w:rPr>
                <w:sz w:val="22"/>
              </w:rPr>
              <w:t>vehicles,</w:t>
            </w:r>
            <w:r>
              <w:rPr>
                <w:spacing w:val="-6"/>
                <w:sz w:val="22"/>
              </w:rPr>
              <w:t> </w:t>
            </w:r>
            <w:r>
              <w:rPr>
                <w:sz w:val="22"/>
              </w:rPr>
              <w:t>52</w:t>
            </w:r>
            <w:r>
              <w:rPr>
                <w:spacing w:val="-6"/>
                <w:sz w:val="22"/>
              </w:rPr>
              <w:t> </w:t>
            </w:r>
            <w:r>
              <w:rPr>
                <w:sz w:val="22"/>
              </w:rPr>
              <w:t>emergency</w:t>
            </w:r>
            <w:r>
              <w:rPr>
                <w:spacing w:val="-6"/>
                <w:sz w:val="22"/>
              </w:rPr>
              <w:t> </w:t>
            </w:r>
            <w:r>
              <w:rPr>
                <w:sz w:val="22"/>
              </w:rPr>
              <w:t>plants,</w:t>
            </w:r>
            <w:r>
              <w:rPr>
                <w:spacing w:val="-6"/>
                <w:sz w:val="22"/>
              </w:rPr>
              <w:t> </w:t>
            </w:r>
            <w:r>
              <w:rPr>
                <w:sz w:val="22"/>
              </w:rPr>
              <w:t>21</w:t>
            </w:r>
            <w:r>
              <w:rPr>
                <w:spacing w:val="-6"/>
                <w:sz w:val="22"/>
              </w:rPr>
              <w:t> </w:t>
            </w:r>
            <w:r>
              <w:rPr>
                <w:sz w:val="22"/>
              </w:rPr>
              <w:t>lighting tower and 6 helicopters</w:t>
            </w:r>
          </w:p>
          <w:p>
            <w:pPr>
              <w:pStyle w:val="TableParagraph"/>
              <w:numPr>
                <w:ilvl w:val="0"/>
                <w:numId w:val="17"/>
              </w:numPr>
              <w:tabs>
                <w:tab w:pos="351" w:val="left" w:leader="none"/>
              </w:tabs>
              <w:spacing w:line="256" w:lineRule="auto" w:before="0" w:after="0"/>
              <w:ind w:left="109" w:right="177" w:firstLine="0"/>
              <w:jc w:val="left"/>
              <w:rPr>
                <w:sz w:val="22"/>
              </w:rPr>
            </w:pPr>
            <w:r>
              <w:rPr>
                <w:sz w:val="22"/>
              </w:rPr>
              <w:t>Otis</w:t>
            </w:r>
            <w:r>
              <w:rPr>
                <w:spacing w:val="-7"/>
                <w:sz w:val="22"/>
              </w:rPr>
              <w:t> </w:t>
            </w:r>
            <w:r>
              <w:rPr>
                <w:sz w:val="22"/>
              </w:rPr>
              <w:t>affected</w:t>
            </w:r>
            <w:r>
              <w:rPr>
                <w:spacing w:val="-7"/>
                <w:sz w:val="22"/>
              </w:rPr>
              <w:t> </w:t>
            </w:r>
            <w:r>
              <w:rPr>
                <w:sz w:val="22"/>
              </w:rPr>
              <w:t>513,254</w:t>
            </w:r>
            <w:r>
              <w:rPr>
                <w:spacing w:val="-7"/>
                <w:sz w:val="22"/>
              </w:rPr>
              <w:t> </w:t>
            </w:r>
            <w:r>
              <w:rPr>
                <w:sz w:val="22"/>
              </w:rPr>
              <w:t>users;</w:t>
            </w:r>
            <w:r>
              <w:rPr>
                <w:spacing w:val="-7"/>
                <w:sz w:val="22"/>
              </w:rPr>
              <w:t> </w:t>
            </w:r>
            <w:r>
              <w:rPr>
                <w:sz w:val="22"/>
              </w:rPr>
              <w:t>CFE</w:t>
            </w:r>
            <w:r>
              <w:rPr>
                <w:spacing w:val="-7"/>
                <w:sz w:val="22"/>
              </w:rPr>
              <w:t> </w:t>
            </w:r>
            <w:r>
              <w:rPr>
                <w:sz w:val="22"/>
              </w:rPr>
              <w:t>has</w:t>
            </w:r>
            <w:r>
              <w:rPr>
                <w:spacing w:val="-7"/>
                <w:sz w:val="22"/>
              </w:rPr>
              <w:t> </w:t>
            </w:r>
            <w:r>
              <w:rPr>
                <w:sz w:val="22"/>
              </w:rPr>
              <w:t>restored</w:t>
            </w:r>
            <w:r>
              <w:rPr>
                <w:spacing w:val="-7"/>
                <w:sz w:val="22"/>
              </w:rPr>
              <w:t> </w:t>
            </w:r>
            <w:r>
              <w:rPr>
                <w:sz w:val="22"/>
              </w:rPr>
              <w:t>281,740. This is 37% of the state's 1.4 million users.</w:t>
            </w:r>
          </w:p>
          <w:p>
            <w:pPr>
              <w:pStyle w:val="TableParagraph"/>
              <w:numPr>
                <w:ilvl w:val="0"/>
                <w:numId w:val="17"/>
              </w:numPr>
              <w:tabs>
                <w:tab w:pos="351" w:val="left" w:leader="none"/>
              </w:tabs>
              <w:spacing w:line="256" w:lineRule="auto" w:before="0" w:after="0"/>
              <w:ind w:left="109" w:right="527" w:firstLine="0"/>
              <w:jc w:val="left"/>
              <w:rPr>
                <w:sz w:val="22"/>
              </w:rPr>
            </w:pPr>
            <w:r>
              <w:rPr>
                <w:sz w:val="22"/>
              </w:rPr>
              <w:t>Landslides</w:t>
            </w:r>
            <w:r>
              <w:rPr>
                <w:spacing w:val="-7"/>
                <w:sz w:val="22"/>
              </w:rPr>
              <w:t> </w:t>
            </w:r>
            <w:r>
              <w:rPr>
                <w:sz w:val="22"/>
              </w:rPr>
              <w:t>have</w:t>
            </w:r>
            <w:r>
              <w:rPr>
                <w:spacing w:val="-7"/>
                <w:sz w:val="22"/>
              </w:rPr>
              <w:t> </w:t>
            </w:r>
            <w:r>
              <w:rPr>
                <w:sz w:val="22"/>
              </w:rPr>
              <w:t>blocked</w:t>
            </w:r>
            <w:r>
              <w:rPr>
                <w:spacing w:val="-7"/>
                <w:sz w:val="22"/>
              </w:rPr>
              <w:t> </w:t>
            </w:r>
            <w:r>
              <w:rPr>
                <w:sz w:val="22"/>
              </w:rPr>
              <w:t>roads</w:t>
            </w:r>
            <w:r>
              <w:rPr>
                <w:spacing w:val="-7"/>
                <w:sz w:val="22"/>
              </w:rPr>
              <w:t> </w:t>
            </w:r>
            <w:r>
              <w:rPr>
                <w:sz w:val="22"/>
              </w:rPr>
              <w:t>which</w:t>
            </w:r>
            <w:r>
              <w:rPr>
                <w:spacing w:val="-7"/>
                <w:sz w:val="22"/>
              </w:rPr>
              <w:t> </w:t>
            </w:r>
            <w:r>
              <w:rPr>
                <w:sz w:val="22"/>
              </w:rPr>
              <w:t>has</w:t>
            </w:r>
            <w:r>
              <w:rPr>
                <w:spacing w:val="-7"/>
                <w:sz w:val="22"/>
              </w:rPr>
              <w:t> </w:t>
            </w:r>
            <w:r>
              <w:rPr>
                <w:sz w:val="22"/>
              </w:rPr>
              <w:t>prevented workers from accessing areas.</w:t>
            </w:r>
          </w:p>
          <w:p>
            <w:pPr>
              <w:pStyle w:val="TableParagraph"/>
              <w:numPr>
                <w:ilvl w:val="0"/>
                <w:numId w:val="17"/>
              </w:numPr>
              <w:tabs>
                <w:tab w:pos="351" w:val="left" w:leader="none"/>
              </w:tabs>
              <w:spacing w:line="256" w:lineRule="auto" w:before="0" w:after="0"/>
              <w:ind w:left="109" w:right="319" w:firstLine="0"/>
              <w:jc w:val="left"/>
              <w:rPr>
                <w:sz w:val="22"/>
              </w:rPr>
            </w:pPr>
            <w:r>
              <w:rPr>
                <w:sz w:val="22"/>
              </w:rPr>
              <w:t>Damage</w:t>
            </w:r>
            <w:r>
              <w:rPr>
                <w:spacing w:val="-5"/>
                <w:sz w:val="22"/>
              </w:rPr>
              <w:t> </w:t>
            </w:r>
            <w:r>
              <w:rPr>
                <w:sz w:val="22"/>
              </w:rPr>
              <w:t>&amp;</w:t>
            </w:r>
            <w:r>
              <w:rPr>
                <w:spacing w:val="-5"/>
                <w:sz w:val="22"/>
              </w:rPr>
              <w:t> </w:t>
            </w:r>
            <w:r>
              <w:rPr>
                <w:sz w:val="22"/>
              </w:rPr>
              <w:t>anomalies</w:t>
            </w:r>
            <w:r>
              <w:rPr>
                <w:spacing w:val="-5"/>
                <w:sz w:val="22"/>
              </w:rPr>
              <w:t> </w:t>
            </w:r>
            <w:r>
              <w:rPr>
                <w:sz w:val="22"/>
              </w:rPr>
              <w:t>in</w:t>
            </w:r>
            <w:r>
              <w:rPr>
                <w:spacing w:val="-5"/>
                <w:sz w:val="22"/>
              </w:rPr>
              <w:t> </w:t>
            </w:r>
            <w:r>
              <w:rPr>
                <w:sz w:val="22"/>
              </w:rPr>
              <w:t>38</w:t>
            </w:r>
            <w:r>
              <w:rPr>
                <w:spacing w:val="-5"/>
                <w:sz w:val="22"/>
              </w:rPr>
              <w:t> </w:t>
            </w:r>
            <w:r>
              <w:rPr>
                <w:sz w:val="22"/>
              </w:rPr>
              <w:t>high</w:t>
            </w:r>
            <w:r>
              <w:rPr>
                <w:spacing w:val="-5"/>
                <w:sz w:val="22"/>
              </w:rPr>
              <w:t> </w:t>
            </w:r>
            <w:r>
              <w:rPr>
                <w:sz w:val="22"/>
              </w:rPr>
              <w:t>voltage</w:t>
            </w:r>
            <w:r>
              <w:rPr>
                <w:spacing w:val="-5"/>
                <w:sz w:val="22"/>
              </w:rPr>
              <w:t> </w:t>
            </w:r>
            <w:r>
              <w:rPr>
                <w:sz w:val="22"/>
              </w:rPr>
              <w:t>lines;</w:t>
            </w:r>
            <w:r>
              <w:rPr>
                <w:spacing w:val="-5"/>
                <w:sz w:val="22"/>
              </w:rPr>
              <w:t> </w:t>
            </w:r>
            <w:r>
              <w:rPr>
                <w:sz w:val="22"/>
              </w:rPr>
              <w:t>15</w:t>
            </w:r>
            <w:r>
              <w:rPr>
                <w:spacing w:val="-5"/>
                <w:sz w:val="22"/>
              </w:rPr>
              <w:t> </w:t>
            </w:r>
            <w:r>
              <w:rPr>
                <w:sz w:val="22"/>
              </w:rPr>
              <w:t>have been restored.</w:t>
            </w:r>
          </w:p>
        </w:tc>
        <w:tc>
          <w:tcPr>
            <w:tcW w:w="1980" w:type="dxa"/>
          </w:tcPr>
          <w:p>
            <w:pPr>
              <w:pStyle w:val="TableParagraph"/>
              <w:spacing w:line="256" w:lineRule="auto" w:before="105"/>
              <w:ind w:left="94" w:right="798"/>
              <w:rPr>
                <w:sz w:val="22"/>
              </w:rPr>
            </w:pPr>
            <w:r>
              <w:rPr>
                <w:sz w:val="22"/>
              </w:rPr>
              <w:t>CFE</w:t>
            </w:r>
            <w:r>
              <w:rPr>
                <w:spacing w:val="-16"/>
                <w:sz w:val="22"/>
              </w:rPr>
              <w:t> </w:t>
            </w:r>
            <w:r>
              <w:rPr>
                <w:sz w:val="22"/>
              </w:rPr>
              <w:t>Press </w:t>
            </w:r>
            <w:r>
              <w:rPr>
                <w:spacing w:val="-2"/>
                <w:sz w:val="22"/>
              </w:rPr>
              <w:t>Release</w:t>
            </w:r>
          </w:p>
          <w:p>
            <w:pPr>
              <w:pStyle w:val="TableParagraph"/>
              <w:spacing w:line="252" w:lineRule="exact"/>
              <w:ind w:left="94"/>
              <w:rPr>
                <w:sz w:val="22"/>
              </w:rPr>
            </w:pPr>
            <w:r>
              <w:rPr>
                <w:spacing w:val="-2"/>
                <w:sz w:val="22"/>
              </w:rPr>
              <w:t>CFE-BP-150/23vf</w:t>
            </w:r>
          </w:p>
          <w:p>
            <w:pPr>
              <w:pStyle w:val="TableParagraph"/>
              <w:spacing w:line="256" w:lineRule="auto" w:before="17"/>
              <w:ind w:left="94"/>
              <w:rPr>
                <w:sz w:val="22"/>
              </w:rPr>
            </w:pPr>
            <w:r>
              <w:rPr>
                <w:spacing w:val="-2"/>
                <w:sz w:val="22"/>
              </w:rPr>
              <w:t>[Google</w:t>
            </w:r>
            <w:r>
              <w:rPr>
                <w:spacing w:val="-14"/>
                <w:sz w:val="22"/>
              </w:rPr>
              <w:t> </w:t>
            </w:r>
            <w:r>
              <w:rPr>
                <w:spacing w:val="-2"/>
                <w:sz w:val="22"/>
              </w:rPr>
              <w:t>Translate version]</w:t>
            </w:r>
          </w:p>
        </w:tc>
      </w:tr>
      <w:tr>
        <w:trPr>
          <w:trHeight w:val="374" w:hRule="atLeast"/>
        </w:trPr>
        <w:tc>
          <w:tcPr>
            <w:tcW w:w="1140" w:type="dxa"/>
            <w:tcBorders>
              <w:bottom w:val="nil"/>
            </w:tcBorders>
          </w:tcPr>
          <w:p>
            <w:pPr>
              <w:pStyle w:val="TableParagraph"/>
              <w:spacing w:line="245" w:lineRule="exact" w:before="110"/>
              <w:ind w:left="94"/>
              <w:rPr>
                <w:sz w:val="22"/>
              </w:rPr>
            </w:pPr>
            <w:r>
              <w:rPr>
                <w:spacing w:val="-2"/>
                <w:sz w:val="22"/>
              </w:rPr>
              <w:t>29-</w:t>
            </w:r>
            <w:r>
              <w:rPr>
                <w:spacing w:val="-5"/>
                <w:sz w:val="22"/>
              </w:rPr>
              <w:t>Oct</w:t>
            </w:r>
          </w:p>
        </w:tc>
        <w:tc>
          <w:tcPr>
            <w:tcW w:w="6000" w:type="dxa"/>
            <w:tcBorders>
              <w:bottom w:val="nil"/>
            </w:tcBorders>
          </w:tcPr>
          <w:p>
            <w:pPr>
              <w:pStyle w:val="TableParagraph"/>
              <w:spacing w:line="245" w:lineRule="exact" w:before="110"/>
              <w:ind w:left="109"/>
              <w:rPr>
                <w:sz w:val="22"/>
              </w:rPr>
            </w:pPr>
            <w:r>
              <w:rPr>
                <w:sz w:val="22"/>
              </w:rPr>
              <w:t>1.</w:t>
            </w:r>
            <w:r>
              <w:rPr>
                <w:spacing w:val="-7"/>
                <w:sz w:val="22"/>
              </w:rPr>
              <w:t> </w:t>
            </w:r>
            <w:r>
              <w:rPr>
                <w:sz w:val="22"/>
              </w:rPr>
              <w:t>58%</w:t>
            </w:r>
            <w:r>
              <w:rPr>
                <w:spacing w:val="-5"/>
                <w:sz w:val="22"/>
              </w:rPr>
              <w:t> </w:t>
            </w:r>
            <w:r>
              <w:rPr>
                <w:sz w:val="22"/>
              </w:rPr>
              <w:t>of</w:t>
            </w:r>
            <w:r>
              <w:rPr>
                <w:spacing w:val="-4"/>
                <w:sz w:val="22"/>
              </w:rPr>
              <w:t> </w:t>
            </w:r>
            <w:r>
              <w:rPr>
                <w:sz w:val="22"/>
              </w:rPr>
              <w:t>Guerrero's</w:t>
            </w:r>
            <w:r>
              <w:rPr>
                <w:spacing w:val="-5"/>
                <w:sz w:val="22"/>
              </w:rPr>
              <w:t> </w:t>
            </w:r>
            <w:r>
              <w:rPr>
                <w:sz w:val="22"/>
              </w:rPr>
              <w:t>513,524</w:t>
            </w:r>
            <w:r>
              <w:rPr>
                <w:spacing w:val="-5"/>
                <w:sz w:val="22"/>
              </w:rPr>
              <w:t> </w:t>
            </w:r>
            <w:r>
              <w:rPr>
                <w:sz w:val="22"/>
              </w:rPr>
              <w:t>users</w:t>
            </w:r>
            <w:r>
              <w:rPr>
                <w:spacing w:val="-4"/>
                <w:sz w:val="22"/>
              </w:rPr>
              <w:t> </w:t>
            </w:r>
            <w:r>
              <w:rPr>
                <w:sz w:val="22"/>
              </w:rPr>
              <w:t>have</w:t>
            </w:r>
            <w:r>
              <w:rPr>
                <w:spacing w:val="-5"/>
                <w:sz w:val="22"/>
              </w:rPr>
              <w:t> </w:t>
            </w:r>
            <w:r>
              <w:rPr>
                <w:sz w:val="22"/>
              </w:rPr>
              <w:t>been</w:t>
            </w:r>
            <w:r>
              <w:rPr>
                <w:spacing w:val="-4"/>
                <w:sz w:val="22"/>
              </w:rPr>
              <w:t> </w:t>
            </w:r>
            <w:r>
              <w:rPr>
                <w:spacing w:val="-2"/>
                <w:sz w:val="22"/>
              </w:rPr>
              <w:t>restored.</w:t>
            </w:r>
          </w:p>
        </w:tc>
        <w:tc>
          <w:tcPr>
            <w:tcW w:w="1980" w:type="dxa"/>
            <w:tcBorders>
              <w:bottom w:val="nil"/>
            </w:tcBorders>
          </w:tcPr>
          <w:p>
            <w:pPr>
              <w:pStyle w:val="TableParagraph"/>
              <w:spacing w:line="245" w:lineRule="exact" w:before="110"/>
              <w:ind w:left="94"/>
              <w:rPr>
                <w:sz w:val="22"/>
              </w:rPr>
            </w:pPr>
            <w:r>
              <w:rPr>
                <w:sz w:val="22"/>
              </w:rPr>
              <w:t>CFE</w:t>
            </w:r>
            <w:r>
              <w:rPr>
                <w:spacing w:val="-5"/>
                <w:sz w:val="22"/>
              </w:rPr>
              <w:t> </w:t>
            </w:r>
            <w:r>
              <w:rPr>
                <w:spacing w:val="-2"/>
                <w:sz w:val="22"/>
              </w:rPr>
              <w:t>Press</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2.</w:t>
            </w:r>
            <w:r>
              <w:rPr>
                <w:spacing w:val="-9"/>
                <w:sz w:val="22"/>
              </w:rPr>
              <w:t> </w:t>
            </w:r>
            <w:r>
              <w:rPr>
                <w:sz w:val="22"/>
              </w:rPr>
              <w:t>Resources</w:t>
            </w:r>
            <w:r>
              <w:rPr>
                <w:spacing w:val="-7"/>
                <w:sz w:val="22"/>
              </w:rPr>
              <w:t> </w:t>
            </w:r>
            <w:r>
              <w:rPr>
                <w:sz w:val="22"/>
              </w:rPr>
              <w:t>deployed:</w:t>
            </w:r>
            <w:r>
              <w:rPr>
                <w:spacing w:val="-7"/>
                <w:sz w:val="22"/>
              </w:rPr>
              <w:t> </w:t>
            </w:r>
            <w:r>
              <w:rPr>
                <w:sz w:val="22"/>
              </w:rPr>
              <w:t>2219</w:t>
            </w:r>
            <w:r>
              <w:rPr>
                <w:spacing w:val="-7"/>
                <w:sz w:val="22"/>
              </w:rPr>
              <w:t> </w:t>
            </w:r>
            <w:r>
              <w:rPr>
                <w:sz w:val="22"/>
              </w:rPr>
              <w:t>electrical</w:t>
            </w:r>
            <w:r>
              <w:rPr>
                <w:spacing w:val="-7"/>
                <w:sz w:val="22"/>
              </w:rPr>
              <w:t> </w:t>
            </w:r>
            <w:r>
              <w:rPr>
                <w:sz w:val="22"/>
              </w:rPr>
              <w:t>workers,</w:t>
            </w:r>
            <w:r>
              <w:rPr>
                <w:spacing w:val="-7"/>
                <w:sz w:val="22"/>
              </w:rPr>
              <w:t> </w:t>
            </w:r>
            <w:r>
              <w:rPr>
                <w:spacing w:val="-5"/>
                <w:sz w:val="22"/>
              </w:rPr>
              <w:t>250</w:t>
            </w:r>
          </w:p>
        </w:tc>
        <w:tc>
          <w:tcPr>
            <w:tcW w:w="1980" w:type="dxa"/>
            <w:tcBorders>
              <w:top w:val="nil"/>
              <w:bottom w:val="nil"/>
            </w:tcBorders>
          </w:tcPr>
          <w:p>
            <w:pPr>
              <w:pStyle w:val="TableParagraph"/>
              <w:spacing w:line="245" w:lineRule="exact" w:before="5"/>
              <w:ind w:left="94"/>
              <w:rPr>
                <w:sz w:val="22"/>
              </w:rPr>
            </w:pPr>
            <w:r>
              <w:rPr>
                <w:spacing w:val="-2"/>
                <w:sz w:val="22"/>
              </w:rPr>
              <w:t>Release</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cranes,</w:t>
            </w:r>
            <w:r>
              <w:rPr>
                <w:spacing w:val="-8"/>
                <w:sz w:val="22"/>
              </w:rPr>
              <w:t> </w:t>
            </w:r>
            <w:r>
              <w:rPr>
                <w:sz w:val="22"/>
              </w:rPr>
              <w:t>764</w:t>
            </w:r>
            <w:r>
              <w:rPr>
                <w:spacing w:val="-6"/>
                <w:sz w:val="22"/>
              </w:rPr>
              <w:t> </w:t>
            </w:r>
            <w:r>
              <w:rPr>
                <w:sz w:val="22"/>
              </w:rPr>
              <w:t>vehicles,</w:t>
            </w:r>
            <w:r>
              <w:rPr>
                <w:spacing w:val="-6"/>
                <w:sz w:val="22"/>
              </w:rPr>
              <w:t> </w:t>
            </w:r>
            <w:r>
              <w:rPr>
                <w:sz w:val="22"/>
              </w:rPr>
              <w:t>108</w:t>
            </w:r>
            <w:r>
              <w:rPr>
                <w:spacing w:val="-5"/>
                <w:sz w:val="22"/>
              </w:rPr>
              <w:t> </w:t>
            </w:r>
            <w:r>
              <w:rPr>
                <w:sz w:val="22"/>
              </w:rPr>
              <w:t>emergency</w:t>
            </w:r>
            <w:r>
              <w:rPr>
                <w:spacing w:val="-6"/>
                <w:sz w:val="22"/>
              </w:rPr>
              <w:t> </w:t>
            </w:r>
            <w:r>
              <w:rPr>
                <w:sz w:val="22"/>
              </w:rPr>
              <w:t>plants,</w:t>
            </w:r>
            <w:r>
              <w:rPr>
                <w:spacing w:val="-6"/>
                <w:sz w:val="22"/>
              </w:rPr>
              <w:t> </w:t>
            </w:r>
            <w:r>
              <w:rPr>
                <w:sz w:val="22"/>
              </w:rPr>
              <w:t>37</w:t>
            </w:r>
            <w:r>
              <w:rPr>
                <w:spacing w:val="-5"/>
                <w:sz w:val="22"/>
              </w:rPr>
              <w:t> </w:t>
            </w:r>
            <w:r>
              <w:rPr>
                <w:spacing w:val="-2"/>
                <w:sz w:val="22"/>
              </w:rPr>
              <w:t>lighting</w:t>
            </w:r>
          </w:p>
        </w:tc>
        <w:tc>
          <w:tcPr>
            <w:tcW w:w="1980" w:type="dxa"/>
            <w:tcBorders>
              <w:top w:val="nil"/>
              <w:bottom w:val="nil"/>
            </w:tcBorders>
          </w:tcPr>
          <w:p>
            <w:pPr>
              <w:pStyle w:val="TableParagraph"/>
              <w:spacing w:line="245" w:lineRule="exact" w:before="5"/>
              <w:ind w:left="94"/>
              <w:rPr>
                <w:sz w:val="22"/>
              </w:rPr>
            </w:pPr>
            <w:r>
              <w:rPr>
                <w:spacing w:val="-2"/>
                <w:sz w:val="22"/>
              </w:rPr>
              <w:t>CFE-BP-151/23vf</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towers</w:t>
            </w:r>
            <w:r>
              <w:rPr>
                <w:spacing w:val="-4"/>
                <w:sz w:val="22"/>
              </w:rPr>
              <w:t> </w:t>
            </w:r>
            <w:r>
              <w:rPr>
                <w:sz w:val="22"/>
              </w:rPr>
              <w:t>and</w:t>
            </w:r>
            <w:r>
              <w:rPr>
                <w:spacing w:val="-3"/>
                <w:sz w:val="22"/>
              </w:rPr>
              <w:t> </w:t>
            </w:r>
            <w:r>
              <w:rPr>
                <w:sz w:val="22"/>
              </w:rPr>
              <w:t>6</w:t>
            </w:r>
            <w:r>
              <w:rPr>
                <w:spacing w:val="-3"/>
                <w:sz w:val="22"/>
              </w:rPr>
              <w:t> </w:t>
            </w:r>
            <w:r>
              <w:rPr>
                <w:spacing w:val="-2"/>
                <w:sz w:val="22"/>
              </w:rPr>
              <w:t>helicopters</w:t>
            </w:r>
          </w:p>
        </w:tc>
        <w:tc>
          <w:tcPr>
            <w:tcW w:w="1980" w:type="dxa"/>
            <w:tcBorders>
              <w:top w:val="nil"/>
              <w:bottom w:val="nil"/>
            </w:tcBorders>
          </w:tcPr>
          <w:p>
            <w:pPr>
              <w:pStyle w:val="TableParagraph"/>
              <w:spacing w:line="245" w:lineRule="exact" w:before="5"/>
              <w:ind w:left="94"/>
              <w:rPr>
                <w:sz w:val="22"/>
              </w:rPr>
            </w:pPr>
            <w:r>
              <w:rPr>
                <w:sz w:val="22"/>
              </w:rPr>
              <w:t>[Google</w:t>
            </w:r>
            <w:r>
              <w:rPr>
                <w:spacing w:val="-7"/>
                <w:sz w:val="22"/>
              </w:rPr>
              <w:t> </w:t>
            </w:r>
            <w:r>
              <w:rPr>
                <w:spacing w:val="-2"/>
                <w:sz w:val="22"/>
              </w:rPr>
              <w:t>Translate</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3.</w:t>
            </w:r>
            <w:r>
              <w:rPr>
                <w:spacing w:val="-8"/>
                <w:sz w:val="22"/>
              </w:rPr>
              <w:t> </w:t>
            </w:r>
            <w:r>
              <w:rPr>
                <w:sz w:val="22"/>
              </w:rPr>
              <w:t>Municipality</w:t>
            </w:r>
            <w:r>
              <w:rPr>
                <w:spacing w:val="-5"/>
                <w:sz w:val="22"/>
              </w:rPr>
              <w:t> </w:t>
            </w:r>
            <w:r>
              <w:rPr>
                <w:sz w:val="22"/>
              </w:rPr>
              <w:t>of</w:t>
            </w:r>
            <w:r>
              <w:rPr>
                <w:spacing w:val="-5"/>
                <w:sz w:val="22"/>
              </w:rPr>
              <w:t> </w:t>
            </w:r>
            <w:r>
              <w:rPr>
                <w:sz w:val="22"/>
              </w:rPr>
              <w:t>Acapulco</w:t>
            </w:r>
            <w:r>
              <w:rPr>
                <w:spacing w:val="-5"/>
                <w:sz w:val="22"/>
              </w:rPr>
              <w:t> </w:t>
            </w:r>
            <w:r>
              <w:rPr>
                <w:sz w:val="22"/>
              </w:rPr>
              <w:t>restoration</w:t>
            </w:r>
            <w:r>
              <w:rPr>
                <w:spacing w:val="-6"/>
                <w:sz w:val="22"/>
              </w:rPr>
              <w:t> </w:t>
            </w:r>
            <w:r>
              <w:rPr>
                <w:sz w:val="22"/>
              </w:rPr>
              <w:t>at</w:t>
            </w:r>
            <w:r>
              <w:rPr>
                <w:spacing w:val="-5"/>
                <w:sz w:val="22"/>
              </w:rPr>
              <w:t> </w:t>
            </w:r>
            <w:r>
              <w:rPr>
                <w:sz w:val="22"/>
              </w:rPr>
              <w:t>21%</w:t>
            </w:r>
            <w:r>
              <w:rPr>
                <w:spacing w:val="-5"/>
                <w:sz w:val="22"/>
              </w:rPr>
              <w:t> </w:t>
            </w:r>
            <w:r>
              <w:rPr>
                <w:sz w:val="22"/>
              </w:rPr>
              <w:t>or</w:t>
            </w:r>
            <w:r>
              <w:rPr>
                <w:spacing w:val="-5"/>
                <w:sz w:val="22"/>
              </w:rPr>
              <w:t> </w:t>
            </w:r>
            <w:r>
              <w:rPr>
                <w:spacing w:val="-2"/>
                <w:sz w:val="22"/>
              </w:rPr>
              <w:t>58,887</w:t>
            </w:r>
          </w:p>
        </w:tc>
        <w:tc>
          <w:tcPr>
            <w:tcW w:w="1980" w:type="dxa"/>
            <w:tcBorders>
              <w:top w:val="nil"/>
              <w:bottom w:val="nil"/>
            </w:tcBorders>
          </w:tcPr>
          <w:p>
            <w:pPr>
              <w:pStyle w:val="TableParagraph"/>
              <w:spacing w:line="245" w:lineRule="exact" w:before="5"/>
              <w:ind w:left="94"/>
              <w:rPr>
                <w:sz w:val="22"/>
              </w:rPr>
            </w:pPr>
            <w:r>
              <w:rPr>
                <w:spacing w:val="-2"/>
                <w:sz w:val="22"/>
              </w:rPr>
              <w:t>Version]</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restored</w:t>
            </w:r>
            <w:r>
              <w:rPr>
                <w:spacing w:val="-5"/>
                <w:sz w:val="22"/>
              </w:rPr>
              <w:t> </w:t>
            </w:r>
            <w:r>
              <w:rPr>
                <w:sz w:val="22"/>
              </w:rPr>
              <w:t>out</w:t>
            </w:r>
            <w:r>
              <w:rPr>
                <w:spacing w:val="-5"/>
                <w:sz w:val="22"/>
              </w:rPr>
              <w:t> </w:t>
            </w:r>
            <w:r>
              <w:rPr>
                <w:sz w:val="22"/>
              </w:rPr>
              <w:t>of</w:t>
            </w:r>
            <w:r>
              <w:rPr>
                <w:spacing w:val="-5"/>
                <w:sz w:val="22"/>
              </w:rPr>
              <w:t> </w:t>
            </w:r>
            <w:r>
              <w:rPr>
                <w:sz w:val="22"/>
              </w:rPr>
              <w:t>284,670</w:t>
            </w:r>
            <w:r>
              <w:rPr>
                <w:spacing w:val="-5"/>
                <w:sz w:val="22"/>
              </w:rPr>
              <w:t> </w:t>
            </w:r>
            <w:r>
              <w:rPr>
                <w:spacing w:val="-2"/>
                <w:sz w:val="22"/>
              </w:rPr>
              <w:t>affected.</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4.</w:t>
            </w:r>
            <w:r>
              <w:rPr>
                <w:spacing w:val="-7"/>
                <w:sz w:val="22"/>
              </w:rPr>
              <w:t> </w:t>
            </w:r>
            <w:r>
              <w:rPr>
                <w:sz w:val="22"/>
              </w:rPr>
              <w:t>On</w:t>
            </w:r>
            <w:r>
              <w:rPr>
                <w:spacing w:val="-4"/>
                <w:sz w:val="22"/>
              </w:rPr>
              <w:t> </w:t>
            </w:r>
            <w:r>
              <w:rPr>
                <w:sz w:val="22"/>
              </w:rPr>
              <w:t>the</w:t>
            </w:r>
            <w:r>
              <w:rPr>
                <w:spacing w:val="-4"/>
                <w:sz w:val="22"/>
              </w:rPr>
              <w:t> </w:t>
            </w:r>
            <w:r>
              <w:rPr>
                <w:sz w:val="22"/>
              </w:rPr>
              <w:t>evening</w:t>
            </w:r>
            <w:r>
              <w:rPr>
                <w:spacing w:val="-5"/>
                <w:sz w:val="22"/>
              </w:rPr>
              <w:t> </w:t>
            </w:r>
            <w:r>
              <w:rPr>
                <w:sz w:val="22"/>
              </w:rPr>
              <w:t>of</w:t>
            </w:r>
            <w:r>
              <w:rPr>
                <w:spacing w:val="-4"/>
                <w:sz w:val="22"/>
              </w:rPr>
              <w:t> </w:t>
            </w:r>
            <w:r>
              <w:rPr>
                <w:sz w:val="22"/>
              </w:rPr>
              <w:t>Oct.</w:t>
            </w:r>
            <w:r>
              <w:rPr>
                <w:spacing w:val="-4"/>
                <w:sz w:val="22"/>
              </w:rPr>
              <w:t> </w:t>
            </w:r>
            <w:r>
              <w:rPr>
                <w:sz w:val="22"/>
              </w:rPr>
              <w:t>29,</w:t>
            </w:r>
            <w:r>
              <w:rPr>
                <w:spacing w:val="-5"/>
                <w:sz w:val="22"/>
              </w:rPr>
              <w:t> </w:t>
            </w:r>
            <w:r>
              <w:rPr>
                <w:sz w:val="22"/>
              </w:rPr>
              <w:t>power</w:t>
            </w:r>
            <w:r>
              <w:rPr>
                <w:spacing w:val="-4"/>
                <w:sz w:val="22"/>
              </w:rPr>
              <w:t> </w:t>
            </w:r>
            <w:r>
              <w:rPr>
                <w:sz w:val="22"/>
              </w:rPr>
              <w:t>service</w:t>
            </w:r>
            <w:r>
              <w:rPr>
                <w:spacing w:val="-4"/>
                <w:sz w:val="22"/>
              </w:rPr>
              <w:t> </w:t>
            </w:r>
            <w:r>
              <w:rPr>
                <w:sz w:val="22"/>
              </w:rPr>
              <w:t>restored</w:t>
            </w:r>
            <w:r>
              <w:rPr>
                <w:spacing w:val="-4"/>
                <w:sz w:val="22"/>
              </w:rPr>
              <w:t> </w:t>
            </w:r>
            <w:r>
              <w:rPr>
                <w:spacing w:val="-5"/>
                <w:sz w:val="22"/>
              </w:rPr>
              <w:t>for</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the</w:t>
            </w:r>
            <w:r>
              <w:rPr>
                <w:spacing w:val="-5"/>
                <w:sz w:val="22"/>
              </w:rPr>
              <w:t> </w:t>
            </w:r>
            <w:r>
              <w:rPr>
                <w:sz w:val="22"/>
              </w:rPr>
              <w:t>Raney</w:t>
            </w:r>
            <w:r>
              <w:rPr>
                <w:spacing w:val="-4"/>
                <w:sz w:val="22"/>
              </w:rPr>
              <w:t> </w:t>
            </w:r>
            <w:r>
              <w:rPr>
                <w:sz w:val="22"/>
              </w:rPr>
              <w:t>water</w:t>
            </w:r>
            <w:r>
              <w:rPr>
                <w:spacing w:val="-4"/>
                <w:sz w:val="22"/>
              </w:rPr>
              <w:t> </w:t>
            </w:r>
            <w:r>
              <w:rPr>
                <w:spacing w:val="-2"/>
                <w:sz w:val="22"/>
              </w:rPr>
              <w:t>well.</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5.</w:t>
            </w:r>
            <w:r>
              <w:rPr>
                <w:spacing w:val="-9"/>
                <w:sz w:val="22"/>
              </w:rPr>
              <w:t> </w:t>
            </w:r>
            <w:r>
              <w:rPr>
                <w:sz w:val="22"/>
              </w:rPr>
              <w:t>Hospitals</w:t>
            </w:r>
            <w:r>
              <w:rPr>
                <w:spacing w:val="-6"/>
                <w:sz w:val="22"/>
              </w:rPr>
              <w:t> </w:t>
            </w:r>
            <w:r>
              <w:rPr>
                <w:sz w:val="22"/>
              </w:rPr>
              <w:t>with</w:t>
            </w:r>
            <w:r>
              <w:rPr>
                <w:spacing w:val="-6"/>
                <w:sz w:val="22"/>
              </w:rPr>
              <w:t> </w:t>
            </w:r>
            <w:r>
              <w:rPr>
                <w:sz w:val="22"/>
              </w:rPr>
              <w:t>restored</w:t>
            </w:r>
            <w:r>
              <w:rPr>
                <w:spacing w:val="-6"/>
                <w:sz w:val="22"/>
              </w:rPr>
              <w:t> </w:t>
            </w:r>
            <w:r>
              <w:rPr>
                <w:sz w:val="22"/>
              </w:rPr>
              <w:t>power:</w:t>
            </w:r>
            <w:r>
              <w:rPr>
                <w:spacing w:val="-6"/>
                <w:sz w:val="22"/>
              </w:rPr>
              <w:t> </w:t>
            </w:r>
            <w:r>
              <w:rPr>
                <w:sz w:val="22"/>
              </w:rPr>
              <w:t>General,</w:t>
            </w:r>
            <w:r>
              <w:rPr>
                <w:spacing w:val="-6"/>
                <w:sz w:val="22"/>
              </w:rPr>
              <w:t> </w:t>
            </w:r>
            <w:r>
              <w:rPr>
                <w:spacing w:val="-2"/>
                <w:sz w:val="22"/>
              </w:rPr>
              <w:t>Military,</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Cancerology</w:t>
            </w:r>
            <w:r>
              <w:rPr>
                <w:spacing w:val="-7"/>
                <w:sz w:val="22"/>
              </w:rPr>
              <w:t> </w:t>
            </w:r>
            <w:r>
              <w:rPr>
                <w:sz w:val="22"/>
              </w:rPr>
              <w:t>and</w:t>
            </w:r>
            <w:r>
              <w:rPr>
                <w:spacing w:val="-7"/>
                <w:sz w:val="22"/>
              </w:rPr>
              <w:t> </w:t>
            </w:r>
            <w:r>
              <w:rPr>
                <w:spacing w:val="-2"/>
                <w:sz w:val="22"/>
              </w:rPr>
              <w:t>IMSS.</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6.</w:t>
            </w:r>
            <w:r>
              <w:rPr>
                <w:spacing w:val="-6"/>
                <w:sz w:val="22"/>
              </w:rPr>
              <w:t> </w:t>
            </w:r>
            <w:r>
              <w:rPr>
                <w:sz w:val="22"/>
              </w:rPr>
              <w:t>Of</w:t>
            </w:r>
            <w:r>
              <w:rPr>
                <w:spacing w:val="-4"/>
                <w:sz w:val="22"/>
              </w:rPr>
              <w:t> </w:t>
            </w:r>
            <w:r>
              <w:rPr>
                <w:sz w:val="22"/>
              </w:rPr>
              <w:t>the</w:t>
            </w:r>
            <w:r>
              <w:rPr>
                <w:spacing w:val="-4"/>
                <w:sz w:val="22"/>
              </w:rPr>
              <w:t> </w:t>
            </w:r>
            <w:r>
              <w:rPr>
                <w:sz w:val="22"/>
              </w:rPr>
              <w:t>38</w:t>
            </w:r>
            <w:r>
              <w:rPr>
                <w:spacing w:val="-4"/>
                <w:sz w:val="22"/>
              </w:rPr>
              <w:t> </w:t>
            </w:r>
            <w:r>
              <w:rPr>
                <w:sz w:val="22"/>
              </w:rPr>
              <w:t>high</w:t>
            </w:r>
            <w:r>
              <w:rPr>
                <w:spacing w:val="-4"/>
                <w:sz w:val="22"/>
              </w:rPr>
              <w:t> </w:t>
            </w:r>
            <w:r>
              <w:rPr>
                <w:sz w:val="22"/>
              </w:rPr>
              <w:t>voltage</w:t>
            </w:r>
            <w:r>
              <w:rPr>
                <w:spacing w:val="-4"/>
                <w:sz w:val="22"/>
              </w:rPr>
              <w:t> </w:t>
            </w:r>
            <w:r>
              <w:rPr>
                <w:sz w:val="22"/>
              </w:rPr>
              <w:t>lines</w:t>
            </w:r>
            <w:r>
              <w:rPr>
                <w:spacing w:val="-4"/>
                <w:sz w:val="22"/>
              </w:rPr>
              <w:t> </w:t>
            </w:r>
            <w:r>
              <w:rPr>
                <w:sz w:val="22"/>
              </w:rPr>
              <w:t>damaged,</w:t>
            </w:r>
            <w:r>
              <w:rPr>
                <w:spacing w:val="-4"/>
                <w:sz w:val="22"/>
              </w:rPr>
              <w:t> </w:t>
            </w:r>
            <w:r>
              <w:rPr>
                <w:sz w:val="22"/>
              </w:rPr>
              <w:t>19</w:t>
            </w:r>
            <w:r>
              <w:rPr>
                <w:spacing w:val="-4"/>
                <w:sz w:val="22"/>
              </w:rPr>
              <w:t> </w:t>
            </w:r>
            <w:r>
              <w:rPr>
                <w:sz w:val="22"/>
              </w:rPr>
              <w:t>have</w:t>
            </w:r>
            <w:r>
              <w:rPr>
                <w:spacing w:val="-3"/>
                <w:sz w:val="22"/>
              </w:rPr>
              <w:t> </w:t>
            </w:r>
            <w:r>
              <w:rPr>
                <w:spacing w:val="-4"/>
                <w:sz w:val="22"/>
              </w:rPr>
              <w:t>been</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restored</w:t>
            </w:r>
            <w:r>
              <w:rPr>
                <w:spacing w:val="-7"/>
                <w:sz w:val="22"/>
              </w:rPr>
              <w:t> </w:t>
            </w:r>
            <w:r>
              <w:rPr>
                <w:sz w:val="22"/>
              </w:rPr>
              <w:t>(50%).</w:t>
            </w:r>
            <w:r>
              <w:rPr>
                <w:spacing w:val="-5"/>
                <w:sz w:val="22"/>
              </w:rPr>
              <w:t> </w:t>
            </w:r>
            <w:r>
              <w:rPr>
                <w:sz w:val="22"/>
              </w:rPr>
              <w:t>Of</w:t>
            </w:r>
            <w:r>
              <w:rPr>
                <w:spacing w:val="-4"/>
                <w:sz w:val="22"/>
              </w:rPr>
              <w:t> </w:t>
            </w:r>
            <w:r>
              <w:rPr>
                <w:sz w:val="22"/>
              </w:rPr>
              <w:t>the</w:t>
            </w:r>
            <w:r>
              <w:rPr>
                <w:spacing w:val="-5"/>
                <w:sz w:val="22"/>
              </w:rPr>
              <w:t> </w:t>
            </w:r>
            <w:r>
              <w:rPr>
                <w:sz w:val="22"/>
              </w:rPr>
              <w:t>155</w:t>
            </w:r>
            <w:r>
              <w:rPr>
                <w:spacing w:val="-4"/>
                <w:sz w:val="22"/>
              </w:rPr>
              <w:t> </w:t>
            </w:r>
            <w:r>
              <w:rPr>
                <w:sz w:val="22"/>
              </w:rPr>
              <w:t>circuits,</w:t>
            </w:r>
            <w:r>
              <w:rPr>
                <w:spacing w:val="-5"/>
                <w:sz w:val="22"/>
              </w:rPr>
              <w:t> </w:t>
            </w:r>
            <w:r>
              <w:rPr>
                <w:sz w:val="22"/>
              </w:rPr>
              <w:t>65</w:t>
            </w:r>
            <w:r>
              <w:rPr>
                <w:spacing w:val="-4"/>
                <w:sz w:val="22"/>
              </w:rPr>
              <w:t> </w:t>
            </w:r>
            <w:r>
              <w:rPr>
                <w:sz w:val="22"/>
              </w:rPr>
              <w:t>have</w:t>
            </w:r>
            <w:r>
              <w:rPr>
                <w:spacing w:val="-5"/>
                <w:sz w:val="22"/>
              </w:rPr>
              <w:t> </w:t>
            </w:r>
            <w:r>
              <w:rPr>
                <w:sz w:val="22"/>
              </w:rPr>
              <w:t>been</w:t>
            </w:r>
            <w:r>
              <w:rPr>
                <w:spacing w:val="-4"/>
                <w:sz w:val="22"/>
              </w:rPr>
              <w:t> </w:t>
            </w:r>
            <w:r>
              <w:rPr>
                <w:spacing w:val="-2"/>
                <w:sz w:val="22"/>
              </w:rPr>
              <w:t>restored,</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i.e.</w:t>
            </w:r>
            <w:r>
              <w:rPr>
                <w:spacing w:val="-4"/>
                <w:sz w:val="22"/>
              </w:rPr>
              <w:t> 42%.</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7.</w:t>
            </w:r>
            <w:r>
              <w:rPr>
                <w:spacing w:val="-7"/>
                <w:sz w:val="22"/>
              </w:rPr>
              <w:t> </w:t>
            </w:r>
            <w:r>
              <w:rPr>
                <w:sz w:val="22"/>
              </w:rPr>
              <w:t>The</w:t>
            </w:r>
            <w:r>
              <w:rPr>
                <w:spacing w:val="-5"/>
                <w:sz w:val="22"/>
              </w:rPr>
              <w:t> </w:t>
            </w:r>
            <w:r>
              <w:rPr>
                <w:sz w:val="22"/>
              </w:rPr>
              <w:t>hurricane</w:t>
            </w:r>
            <w:r>
              <w:rPr>
                <w:spacing w:val="-5"/>
                <w:sz w:val="22"/>
              </w:rPr>
              <w:t> </w:t>
            </w:r>
            <w:r>
              <w:rPr>
                <w:sz w:val="22"/>
              </w:rPr>
              <w:t>knocked</w:t>
            </w:r>
            <w:r>
              <w:rPr>
                <w:spacing w:val="-5"/>
                <w:sz w:val="22"/>
              </w:rPr>
              <w:t> </w:t>
            </w:r>
            <w:r>
              <w:rPr>
                <w:sz w:val="22"/>
              </w:rPr>
              <w:t>down</w:t>
            </w:r>
            <w:r>
              <w:rPr>
                <w:spacing w:val="-5"/>
                <w:sz w:val="22"/>
              </w:rPr>
              <w:t> </w:t>
            </w:r>
            <w:r>
              <w:rPr>
                <w:sz w:val="22"/>
              </w:rPr>
              <w:t>10,083</w:t>
            </w:r>
            <w:r>
              <w:rPr>
                <w:spacing w:val="-5"/>
                <w:sz w:val="22"/>
              </w:rPr>
              <w:t> </w:t>
            </w:r>
            <w:r>
              <w:rPr>
                <w:sz w:val="22"/>
              </w:rPr>
              <w:t>poles,</w:t>
            </w:r>
            <w:r>
              <w:rPr>
                <w:spacing w:val="-5"/>
                <w:sz w:val="22"/>
              </w:rPr>
              <w:t> </w:t>
            </w:r>
            <w:r>
              <w:rPr>
                <w:sz w:val="22"/>
              </w:rPr>
              <w:t>of</w:t>
            </w:r>
            <w:r>
              <w:rPr>
                <w:spacing w:val="-4"/>
                <w:sz w:val="22"/>
              </w:rPr>
              <w:t> </w:t>
            </w:r>
            <w:r>
              <w:rPr>
                <w:spacing w:val="-2"/>
                <w:sz w:val="22"/>
              </w:rPr>
              <w:t>which</w:t>
            </w:r>
          </w:p>
        </w:tc>
        <w:tc>
          <w:tcPr>
            <w:tcW w:w="1980" w:type="dxa"/>
            <w:tcBorders>
              <w:top w:val="nil"/>
              <w:bottom w:val="nil"/>
            </w:tcBorders>
          </w:tcPr>
          <w:p>
            <w:pPr>
              <w:pStyle w:val="TableParagraph"/>
              <w:ind w:left="0"/>
              <w:rPr>
                <w:rFonts w:ascii="Times New Roman"/>
                <w:sz w:val="20"/>
              </w:rPr>
            </w:pPr>
          </w:p>
        </w:tc>
      </w:tr>
      <w:tr>
        <w:trPr>
          <w:trHeight w:val="375" w:hRule="atLeast"/>
        </w:trPr>
        <w:tc>
          <w:tcPr>
            <w:tcW w:w="1140" w:type="dxa"/>
            <w:tcBorders>
              <w:top w:val="nil"/>
            </w:tcBorders>
          </w:tcPr>
          <w:p>
            <w:pPr>
              <w:pStyle w:val="TableParagraph"/>
              <w:ind w:left="0"/>
              <w:rPr>
                <w:rFonts w:ascii="Times New Roman"/>
                <w:sz w:val="20"/>
              </w:rPr>
            </w:pPr>
          </w:p>
        </w:tc>
        <w:tc>
          <w:tcPr>
            <w:tcW w:w="6000" w:type="dxa"/>
            <w:tcBorders>
              <w:top w:val="nil"/>
            </w:tcBorders>
          </w:tcPr>
          <w:p>
            <w:pPr>
              <w:pStyle w:val="TableParagraph"/>
              <w:spacing w:before="5"/>
              <w:ind w:left="109"/>
              <w:rPr>
                <w:sz w:val="22"/>
              </w:rPr>
            </w:pPr>
            <w:r>
              <w:rPr>
                <w:sz w:val="22"/>
              </w:rPr>
              <w:t>3211</w:t>
            </w:r>
            <w:r>
              <w:rPr>
                <w:spacing w:val="-9"/>
                <w:sz w:val="22"/>
              </w:rPr>
              <w:t> </w:t>
            </w:r>
            <w:r>
              <w:rPr>
                <w:sz w:val="22"/>
              </w:rPr>
              <w:t>have</w:t>
            </w:r>
            <w:r>
              <w:rPr>
                <w:spacing w:val="-8"/>
                <w:sz w:val="22"/>
              </w:rPr>
              <w:t> </w:t>
            </w:r>
            <w:r>
              <w:rPr>
                <w:sz w:val="22"/>
              </w:rPr>
              <w:t>been</w:t>
            </w:r>
            <w:r>
              <w:rPr>
                <w:spacing w:val="-9"/>
                <w:sz w:val="22"/>
              </w:rPr>
              <w:t> </w:t>
            </w:r>
            <w:r>
              <w:rPr>
                <w:sz w:val="22"/>
              </w:rPr>
              <w:t>raised</w:t>
            </w:r>
            <w:r>
              <w:rPr>
                <w:spacing w:val="-8"/>
                <w:sz w:val="22"/>
              </w:rPr>
              <w:t> </w:t>
            </w:r>
            <w:r>
              <w:rPr>
                <w:spacing w:val="-2"/>
                <w:sz w:val="22"/>
              </w:rPr>
              <w:t>(32%).</w:t>
            </w:r>
          </w:p>
        </w:tc>
        <w:tc>
          <w:tcPr>
            <w:tcW w:w="1980" w:type="dxa"/>
            <w:tcBorders>
              <w:top w:val="nil"/>
            </w:tcBorders>
          </w:tcPr>
          <w:p>
            <w:pPr>
              <w:pStyle w:val="TableParagraph"/>
              <w:ind w:left="0"/>
              <w:rPr>
                <w:rFonts w:ascii="Times New Roman"/>
                <w:sz w:val="20"/>
              </w:rPr>
            </w:pPr>
          </w:p>
        </w:tc>
      </w:tr>
    </w:tbl>
    <w:p>
      <w:pPr>
        <w:spacing w:after="0"/>
        <w:rPr>
          <w:rFonts w:ascii="Times New Roman"/>
          <w:sz w:val="20"/>
        </w:rPr>
        <w:sectPr>
          <w:pgSz w:w="12240" w:h="15840"/>
          <w:pgMar w:header="0" w:footer="1205" w:top="1380" w:bottom="1400" w:left="1100" w:right="320"/>
        </w:sect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40"/>
        <w:gridCol w:w="6000"/>
        <w:gridCol w:w="1980"/>
      </w:tblGrid>
      <w:tr>
        <w:trPr>
          <w:trHeight w:val="369" w:hRule="atLeast"/>
        </w:trPr>
        <w:tc>
          <w:tcPr>
            <w:tcW w:w="1140" w:type="dxa"/>
            <w:tcBorders>
              <w:bottom w:val="nil"/>
            </w:tcBorders>
          </w:tcPr>
          <w:p>
            <w:pPr>
              <w:pStyle w:val="TableParagraph"/>
              <w:spacing w:line="245" w:lineRule="exact" w:before="105"/>
              <w:ind w:left="94"/>
              <w:rPr>
                <w:sz w:val="22"/>
              </w:rPr>
            </w:pPr>
            <w:r>
              <w:rPr>
                <w:spacing w:val="-2"/>
                <w:sz w:val="22"/>
              </w:rPr>
              <w:t>30-</w:t>
            </w:r>
            <w:r>
              <w:rPr>
                <w:spacing w:val="-5"/>
                <w:sz w:val="22"/>
              </w:rPr>
              <w:t>Oct</w:t>
            </w:r>
          </w:p>
        </w:tc>
        <w:tc>
          <w:tcPr>
            <w:tcW w:w="6000" w:type="dxa"/>
            <w:tcBorders>
              <w:bottom w:val="nil"/>
            </w:tcBorders>
          </w:tcPr>
          <w:p>
            <w:pPr>
              <w:pStyle w:val="TableParagraph"/>
              <w:spacing w:line="245" w:lineRule="exact" w:before="105"/>
              <w:ind w:left="109"/>
              <w:rPr>
                <w:sz w:val="22"/>
              </w:rPr>
            </w:pPr>
            <w:r>
              <w:rPr>
                <w:sz w:val="22"/>
              </w:rPr>
              <w:t>1.</w:t>
            </w:r>
            <w:r>
              <w:rPr>
                <w:spacing w:val="-7"/>
                <w:sz w:val="22"/>
              </w:rPr>
              <w:t> </w:t>
            </w:r>
            <w:r>
              <w:rPr>
                <w:sz w:val="22"/>
              </w:rPr>
              <w:t>Electrical</w:t>
            </w:r>
            <w:r>
              <w:rPr>
                <w:spacing w:val="-5"/>
                <w:sz w:val="22"/>
              </w:rPr>
              <w:t> </w:t>
            </w:r>
            <w:r>
              <w:rPr>
                <w:sz w:val="22"/>
              </w:rPr>
              <w:t>service</w:t>
            </w:r>
            <w:r>
              <w:rPr>
                <w:spacing w:val="-5"/>
                <w:sz w:val="22"/>
              </w:rPr>
              <w:t> </w:t>
            </w:r>
            <w:r>
              <w:rPr>
                <w:sz w:val="22"/>
              </w:rPr>
              <w:t>restored</w:t>
            </w:r>
            <w:r>
              <w:rPr>
                <w:spacing w:val="-5"/>
                <w:sz w:val="22"/>
              </w:rPr>
              <w:t> </w:t>
            </w:r>
            <w:r>
              <w:rPr>
                <w:sz w:val="22"/>
              </w:rPr>
              <w:t>to</w:t>
            </w:r>
            <w:r>
              <w:rPr>
                <w:spacing w:val="-4"/>
                <w:sz w:val="22"/>
              </w:rPr>
              <w:t> </w:t>
            </w:r>
            <w:r>
              <w:rPr>
                <w:sz w:val="22"/>
              </w:rPr>
              <w:t>334,304</w:t>
            </w:r>
            <w:r>
              <w:rPr>
                <w:spacing w:val="-5"/>
                <w:sz w:val="22"/>
              </w:rPr>
              <w:t> </w:t>
            </w:r>
            <w:r>
              <w:rPr>
                <w:sz w:val="22"/>
              </w:rPr>
              <w:t>or</w:t>
            </w:r>
            <w:r>
              <w:rPr>
                <w:spacing w:val="-5"/>
                <w:sz w:val="22"/>
              </w:rPr>
              <w:t> </w:t>
            </w:r>
            <w:r>
              <w:rPr>
                <w:sz w:val="22"/>
              </w:rPr>
              <w:t>65%</w:t>
            </w:r>
            <w:r>
              <w:rPr>
                <w:spacing w:val="-5"/>
                <w:sz w:val="22"/>
              </w:rPr>
              <w:t> </w:t>
            </w:r>
            <w:r>
              <w:rPr>
                <w:sz w:val="22"/>
              </w:rPr>
              <w:t>of</w:t>
            </w:r>
            <w:r>
              <w:rPr>
                <w:spacing w:val="-4"/>
                <w:sz w:val="22"/>
              </w:rPr>
              <w:t> </w:t>
            </w:r>
            <w:r>
              <w:rPr>
                <w:spacing w:val="-5"/>
                <w:sz w:val="22"/>
              </w:rPr>
              <w:t>the</w:t>
            </w:r>
          </w:p>
        </w:tc>
        <w:tc>
          <w:tcPr>
            <w:tcW w:w="1980" w:type="dxa"/>
            <w:tcBorders>
              <w:bottom w:val="nil"/>
            </w:tcBorders>
          </w:tcPr>
          <w:p>
            <w:pPr>
              <w:pStyle w:val="TableParagraph"/>
              <w:spacing w:line="245" w:lineRule="exact" w:before="105"/>
              <w:ind w:left="94"/>
              <w:rPr>
                <w:sz w:val="22"/>
              </w:rPr>
            </w:pPr>
            <w:r>
              <w:rPr>
                <w:sz w:val="22"/>
              </w:rPr>
              <w:t>CFE</w:t>
            </w:r>
            <w:r>
              <w:rPr>
                <w:spacing w:val="-5"/>
                <w:sz w:val="22"/>
              </w:rPr>
              <w:t> </w:t>
            </w:r>
            <w:r>
              <w:rPr>
                <w:spacing w:val="-2"/>
                <w:sz w:val="22"/>
              </w:rPr>
              <w:t>Press</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513,524</w:t>
            </w:r>
            <w:r>
              <w:rPr>
                <w:spacing w:val="-7"/>
                <w:sz w:val="22"/>
              </w:rPr>
              <w:t> </w:t>
            </w:r>
            <w:r>
              <w:rPr>
                <w:spacing w:val="-2"/>
                <w:sz w:val="22"/>
              </w:rPr>
              <w:t>affected.</w:t>
            </w:r>
          </w:p>
        </w:tc>
        <w:tc>
          <w:tcPr>
            <w:tcW w:w="1980" w:type="dxa"/>
            <w:tcBorders>
              <w:top w:val="nil"/>
              <w:bottom w:val="nil"/>
            </w:tcBorders>
          </w:tcPr>
          <w:p>
            <w:pPr>
              <w:pStyle w:val="TableParagraph"/>
              <w:spacing w:line="245" w:lineRule="exact" w:before="5"/>
              <w:ind w:left="94"/>
              <w:rPr>
                <w:sz w:val="22"/>
              </w:rPr>
            </w:pPr>
            <w:r>
              <w:rPr>
                <w:spacing w:val="-2"/>
                <w:sz w:val="22"/>
              </w:rPr>
              <w:t>Release</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2.</w:t>
            </w:r>
            <w:r>
              <w:rPr>
                <w:spacing w:val="-12"/>
                <w:sz w:val="22"/>
              </w:rPr>
              <w:t> </w:t>
            </w:r>
            <w:r>
              <w:rPr>
                <w:sz w:val="22"/>
              </w:rPr>
              <w:t>If</w:t>
            </w:r>
            <w:r>
              <w:rPr>
                <w:spacing w:val="-9"/>
                <w:sz w:val="22"/>
              </w:rPr>
              <w:t> </w:t>
            </w:r>
            <w:r>
              <w:rPr>
                <w:sz w:val="22"/>
              </w:rPr>
              <w:t>only</w:t>
            </w:r>
            <w:r>
              <w:rPr>
                <w:spacing w:val="-9"/>
                <w:sz w:val="22"/>
              </w:rPr>
              <w:t> </w:t>
            </w:r>
            <w:r>
              <w:rPr>
                <w:sz w:val="22"/>
              </w:rPr>
              <w:t>considering</w:t>
            </w:r>
            <w:r>
              <w:rPr>
                <w:spacing w:val="-10"/>
                <w:sz w:val="22"/>
              </w:rPr>
              <w:t> </w:t>
            </w:r>
            <w:r>
              <w:rPr>
                <w:sz w:val="22"/>
              </w:rPr>
              <w:t>Acapulco</w:t>
            </w:r>
            <w:r>
              <w:rPr>
                <w:spacing w:val="-9"/>
                <w:sz w:val="22"/>
              </w:rPr>
              <w:t> </w:t>
            </w:r>
            <w:r>
              <w:rPr>
                <w:sz w:val="22"/>
              </w:rPr>
              <w:t>municipality,</w:t>
            </w:r>
            <w:r>
              <w:rPr>
                <w:spacing w:val="-9"/>
                <w:sz w:val="22"/>
              </w:rPr>
              <w:t> </w:t>
            </w:r>
            <w:r>
              <w:rPr>
                <w:spacing w:val="-5"/>
                <w:sz w:val="22"/>
              </w:rPr>
              <w:t>40%</w:t>
            </w:r>
          </w:p>
        </w:tc>
        <w:tc>
          <w:tcPr>
            <w:tcW w:w="1980" w:type="dxa"/>
            <w:tcBorders>
              <w:top w:val="nil"/>
              <w:bottom w:val="nil"/>
            </w:tcBorders>
          </w:tcPr>
          <w:p>
            <w:pPr>
              <w:pStyle w:val="TableParagraph"/>
              <w:spacing w:line="245" w:lineRule="exact" w:before="5"/>
              <w:ind w:left="94"/>
              <w:rPr>
                <w:sz w:val="22"/>
              </w:rPr>
            </w:pPr>
            <w:r>
              <w:rPr>
                <w:spacing w:val="-2"/>
                <w:sz w:val="22"/>
              </w:rPr>
              <w:t>CFE-BP-152/23vf</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restoration</w:t>
            </w:r>
            <w:r>
              <w:rPr>
                <w:spacing w:val="-9"/>
                <w:sz w:val="22"/>
              </w:rPr>
              <w:t> </w:t>
            </w:r>
            <w:r>
              <w:rPr>
                <w:sz w:val="22"/>
              </w:rPr>
              <w:t>or</w:t>
            </w:r>
            <w:r>
              <w:rPr>
                <w:spacing w:val="-9"/>
                <w:sz w:val="22"/>
              </w:rPr>
              <w:t> </w:t>
            </w:r>
            <w:r>
              <w:rPr>
                <w:sz w:val="22"/>
              </w:rPr>
              <w:t>114,152</w:t>
            </w:r>
            <w:r>
              <w:rPr>
                <w:spacing w:val="-9"/>
                <w:sz w:val="22"/>
              </w:rPr>
              <w:t> </w:t>
            </w:r>
            <w:r>
              <w:rPr>
                <w:sz w:val="22"/>
              </w:rPr>
              <w:t>of</w:t>
            </w:r>
            <w:r>
              <w:rPr>
                <w:spacing w:val="-9"/>
                <w:sz w:val="22"/>
              </w:rPr>
              <w:t> </w:t>
            </w:r>
            <w:r>
              <w:rPr>
                <w:sz w:val="22"/>
              </w:rPr>
              <w:t>284,670</w:t>
            </w:r>
            <w:r>
              <w:rPr>
                <w:spacing w:val="-9"/>
                <w:sz w:val="22"/>
              </w:rPr>
              <w:t> </w:t>
            </w:r>
            <w:r>
              <w:rPr>
                <w:spacing w:val="-2"/>
                <w:sz w:val="22"/>
              </w:rPr>
              <w:t>users.</w:t>
            </w:r>
          </w:p>
        </w:tc>
        <w:tc>
          <w:tcPr>
            <w:tcW w:w="1980" w:type="dxa"/>
            <w:tcBorders>
              <w:top w:val="nil"/>
              <w:bottom w:val="nil"/>
            </w:tcBorders>
          </w:tcPr>
          <w:p>
            <w:pPr>
              <w:pStyle w:val="TableParagraph"/>
              <w:spacing w:line="245" w:lineRule="exact" w:before="5"/>
              <w:ind w:left="94"/>
              <w:rPr>
                <w:sz w:val="22"/>
              </w:rPr>
            </w:pPr>
            <w:r>
              <w:rPr>
                <w:sz w:val="22"/>
              </w:rPr>
              <w:t>[Google</w:t>
            </w:r>
            <w:r>
              <w:rPr>
                <w:spacing w:val="-7"/>
                <w:sz w:val="22"/>
              </w:rPr>
              <w:t> </w:t>
            </w:r>
            <w:r>
              <w:rPr>
                <w:spacing w:val="-2"/>
                <w:sz w:val="22"/>
              </w:rPr>
              <w:t>Translate</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3.</w:t>
            </w:r>
            <w:r>
              <w:rPr>
                <w:spacing w:val="-9"/>
                <w:sz w:val="22"/>
              </w:rPr>
              <w:t> </w:t>
            </w:r>
            <w:r>
              <w:rPr>
                <w:sz w:val="22"/>
              </w:rPr>
              <w:t>Resources</w:t>
            </w:r>
            <w:r>
              <w:rPr>
                <w:spacing w:val="-7"/>
                <w:sz w:val="22"/>
              </w:rPr>
              <w:t> </w:t>
            </w:r>
            <w:r>
              <w:rPr>
                <w:sz w:val="22"/>
              </w:rPr>
              <w:t>for</w:t>
            </w:r>
            <w:r>
              <w:rPr>
                <w:spacing w:val="-7"/>
                <w:sz w:val="22"/>
              </w:rPr>
              <w:t> </w:t>
            </w:r>
            <w:r>
              <w:rPr>
                <w:sz w:val="22"/>
              </w:rPr>
              <w:t>restoration:</w:t>
            </w:r>
            <w:r>
              <w:rPr>
                <w:spacing w:val="-7"/>
                <w:sz w:val="22"/>
              </w:rPr>
              <w:t> </w:t>
            </w:r>
            <w:r>
              <w:rPr>
                <w:sz w:val="22"/>
              </w:rPr>
              <w:t>2600</w:t>
            </w:r>
            <w:r>
              <w:rPr>
                <w:spacing w:val="-7"/>
                <w:sz w:val="22"/>
              </w:rPr>
              <w:t> </w:t>
            </w:r>
            <w:r>
              <w:rPr>
                <w:sz w:val="22"/>
              </w:rPr>
              <w:t>electrical</w:t>
            </w:r>
            <w:r>
              <w:rPr>
                <w:spacing w:val="-7"/>
                <w:sz w:val="22"/>
              </w:rPr>
              <w:t> </w:t>
            </w:r>
            <w:r>
              <w:rPr>
                <w:sz w:val="22"/>
              </w:rPr>
              <w:t>workers,</w:t>
            </w:r>
            <w:r>
              <w:rPr>
                <w:spacing w:val="-6"/>
                <w:sz w:val="22"/>
              </w:rPr>
              <w:t> </w:t>
            </w:r>
            <w:r>
              <w:rPr>
                <w:spacing w:val="-5"/>
                <w:sz w:val="22"/>
              </w:rPr>
              <w:t>280</w:t>
            </w:r>
          </w:p>
        </w:tc>
        <w:tc>
          <w:tcPr>
            <w:tcW w:w="1980" w:type="dxa"/>
            <w:tcBorders>
              <w:top w:val="nil"/>
              <w:bottom w:val="nil"/>
            </w:tcBorders>
          </w:tcPr>
          <w:p>
            <w:pPr>
              <w:pStyle w:val="TableParagraph"/>
              <w:spacing w:line="245" w:lineRule="exact" w:before="5"/>
              <w:ind w:left="94"/>
              <w:rPr>
                <w:sz w:val="22"/>
              </w:rPr>
            </w:pPr>
            <w:r>
              <w:rPr>
                <w:spacing w:val="-2"/>
                <w:sz w:val="22"/>
              </w:rPr>
              <w:t>version]</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cranes,</w:t>
            </w:r>
            <w:r>
              <w:rPr>
                <w:spacing w:val="-8"/>
                <w:sz w:val="22"/>
              </w:rPr>
              <w:t> </w:t>
            </w:r>
            <w:r>
              <w:rPr>
                <w:sz w:val="22"/>
              </w:rPr>
              <w:t>846</w:t>
            </w:r>
            <w:r>
              <w:rPr>
                <w:spacing w:val="-8"/>
                <w:sz w:val="22"/>
              </w:rPr>
              <w:t> </w:t>
            </w:r>
            <w:r>
              <w:rPr>
                <w:sz w:val="22"/>
              </w:rPr>
              <w:t>vehicles,</w:t>
            </w:r>
            <w:r>
              <w:rPr>
                <w:spacing w:val="-8"/>
                <w:sz w:val="22"/>
              </w:rPr>
              <w:t> </w:t>
            </w:r>
            <w:r>
              <w:rPr>
                <w:sz w:val="22"/>
              </w:rPr>
              <w:t>112</w:t>
            </w:r>
            <w:r>
              <w:rPr>
                <w:spacing w:val="-8"/>
                <w:sz w:val="22"/>
              </w:rPr>
              <w:t> </w:t>
            </w:r>
            <w:r>
              <w:rPr>
                <w:sz w:val="22"/>
              </w:rPr>
              <w:t>emergency</w:t>
            </w:r>
            <w:r>
              <w:rPr>
                <w:spacing w:val="-8"/>
                <w:sz w:val="22"/>
              </w:rPr>
              <w:t> </w:t>
            </w:r>
            <w:r>
              <w:rPr>
                <w:sz w:val="22"/>
              </w:rPr>
              <w:t>plants,</w:t>
            </w:r>
            <w:r>
              <w:rPr>
                <w:spacing w:val="-8"/>
                <w:sz w:val="22"/>
              </w:rPr>
              <w:t> </w:t>
            </w:r>
            <w:r>
              <w:rPr>
                <w:sz w:val="22"/>
              </w:rPr>
              <w:t>37</w:t>
            </w:r>
            <w:r>
              <w:rPr>
                <w:spacing w:val="-8"/>
                <w:sz w:val="22"/>
              </w:rPr>
              <w:t> </w:t>
            </w:r>
            <w:r>
              <w:rPr>
                <w:spacing w:val="-2"/>
                <w:sz w:val="22"/>
              </w:rPr>
              <w:t>lighting</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towers</w:t>
            </w:r>
            <w:r>
              <w:rPr>
                <w:spacing w:val="-4"/>
                <w:sz w:val="22"/>
              </w:rPr>
              <w:t> </w:t>
            </w:r>
            <w:r>
              <w:rPr>
                <w:sz w:val="22"/>
              </w:rPr>
              <w:t>and</w:t>
            </w:r>
            <w:r>
              <w:rPr>
                <w:spacing w:val="-3"/>
                <w:sz w:val="22"/>
              </w:rPr>
              <w:t> </w:t>
            </w:r>
            <w:r>
              <w:rPr>
                <w:sz w:val="22"/>
              </w:rPr>
              <w:t>7</w:t>
            </w:r>
            <w:r>
              <w:rPr>
                <w:spacing w:val="-3"/>
                <w:sz w:val="22"/>
              </w:rPr>
              <w:t> </w:t>
            </w:r>
            <w:r>
              <w:rPr>
                <w:spacing w:val="-2"/>
                <w:sz w:val="22"/>
              </w:rPr>
              <w:t>helicopters.</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4.</w:t>
            </w:r>
            <w:r>
              <w:rPr>
                <w:spacing w:val="-7"/>
                <w:sz w:val="22"/>
              </w:rPr>
              <w:t> </w:t>
            </w:r>
            <w:r>
              <w:rPr>
                <w:sz w:val="22"/>
              </w:rPr>
              <w:t>12</w:t>
            </w:r>
            <w:r>
              <w:rPr>
                <w:spacing w:val="-4"/>
                <w:sz w:val="22"/>
              </w:rPr>
              <w:t> </w:t>
            </w:r>
            <w:r>
              <w:rPr>
                <w:sz w:val="22"/>
              </w:rPr>
              <w:t>water</w:t>
            </w:r>
            <w:r>
              <w:rPr>
                <w:spacing w:val="-4"/>
                <w:sz w:val="22"/>
              </w:rPr>
              <w:t> </w:t>
            </w:r>
            <w:r>
              <w:rPr>
                <w:sz w:val="22"/>
              </w:rPr>
              <w:t>pumps</w:t>
            </w:r>
            <w:r>
              <w:rPr>
                <w:spacing w:val="-4"/>
                <w:sz w:val="22"/>
              </w:rPr>
              <w:t> </w:t>
            </w:r>
            <w:r>
              <w:rPr>
                <w:sz w:val="22"/>
              </w:rPr>
              <w:t>energized</w:t>
            </w:r>
            <w:r>
              <w:rPr>
                <w:spacing w:val="-4"/>
                <w:sz w:val="22"/>
              </w:rPr>
              <w:t> </w:t>
            </w:r>
            <w:r>
              <w:rPr>
                <w:sz w:val="22"/>
              </w:rPr>
              <w:t>in</w:t>
            </w:r>
            <w:r>
              <w:rPr>
                <w:spacing w:val="-4"/>
                <w:sz w:val="22"/>
              </w:rPr>
              <w:t> </w:t>
            </w:r>
            <w:r>
              <w:rPr>
                <w:sz w:val="22"/>
              </w:rPr>
              <w:t>San</w:t>
            </w:r>
            <w:r>
              <w:rPr>
                <w:spacing w:val="-4"/>
                <w:sz w:val="22"/>
              </w:rPr>
              <w:t> </w:t>
            </w:r>
            <w:r>
              <w:rPr>
                <w:sz w:val="22"/>
              </w:rPr>
              <w:t>Marcos</w:t>
            </w:r>
            <w:r>
              <w:rPr>
                <w:spacing w:val="-4"/>
                <w:sz w:val="22"/>
              </w:rPr>
              <w:t> </w:t>
            </w:r>
            <w:r>
              <w:rPr>
                <w:sz w:val="22"/>
              </w:rPr>
              <w:t>and</w:t>
            </w:r>
            <w:r>
              <w:rPr>
                <w:spacing w:val="-4"/>
                <w:sz w:val="22"/>
              </w:rPr>
              <w:t> </w:t>
            </w:r>
            <w:r>
              <w:rPr>
                <w:spacing w:val="-2"/>
                <w:sz w:val="22"/>
              </w:rPr>
              <w:t>Copala,</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as</w:t>
            </w:r>
            <w:r>
              <w:rPr>
                <w:spacing w:val="-6"/>
                <w:sz w:val="22"/>
              </w:rPr>
              <w:t> </w:t>
            </w:r>
            <w:r>
              <w:rPr>
                <w:sz w:val="22"/>
              </w:rPr>
              <w:t>well</w:t>
            </w:r>
            <w:r>
              <w:rPr>
                <w:spacing w:val="-4"/>
                <w:sz w:val="22"/>
              </w:rPr>
              <w:t> </w:t>
            </w:r>
            <w:r>
              <w:rPr>
                <w:sz w:val="22"/>
              </w:rPr>
              <w:t>as</w:t>
            </w:r>
            <w:r>
              <w:rPr>
                <w:spacing w:val="-4"/>
                <w:sz w:val="22"/>
              </w:rPr>
              <w:t> </w:t>
            </w:r>
            <w:r>
              <w:rPr>
                <w:sz w:val="22"/>
              </w:rPr>
              <w:t>the</w:t>
            </w:r>
            <w:r>
              <w:rPr>
                <w:spacing w:val="-4"/>
                <w:sz w:val="22"/>
              </w:rPr>
              <w:t> </w:t>
            </w:r>
            <w:r>
              <w:rPr>
                <w:sz w:val="22"/>
              </w:rPr>
              <w:t>pumps</w:t>
            </w:r>
            <w:r>
              <w:rPr>
                <w:spacing w:val="-4"/>
                <w:sz w:val="22"/>
              </w:rPr>
              <w:t> </w:t>
            </w:r>
            <w:r>
              <w:rPr>
                <w:sz w:val="22"/>
              </w:rPr>
              <w:t>attached</w:t>
            </w:r>
            <w:r>
              <w:rPr>
                <w:spacing w:val="-4"/>
                <w:sz w:val="22"/>
              </w:rPr>
              <w:t> </w:t>
            </w:r>
            <w:r>
              <w:rPr>
                <w:sz w:val="22"/>
              </w:rPr>
              <w:t>to</w:t>
            </w:r>
            <w:r>
              <w:rPr>
                <w:spacing w:val="-4"/>
                <w:sz w:val="22"/>
              </w:rPr>
              <w:t> </w:t>
            </w:r>
            <w:r>
              <w:rPr>
                <w:sz w:val="22"/>
              </w:rPr>
              <w:t>Pozos</w:t>
            </w:r>
            <w:r>
              <w:rPr>
                <w:spacing w:val="-4"/>
                <w:sz w:val="22"/>
              </w:rPr>
              <w:t> </w:t>
            </w:r>
            <w:r>
              <w:rPr>
                <w:sz w:val="22"/>
              </w:rPr>
              <w:t>del</w:t>
            </w:r>
            <w:r>
              <w:rPr>
                <w:spacing w:val="-4"/>
                <w:sz w:val="22"/>
              </w:rPr>
              <w:t> </w:t>
            </w:r>
            <w:r>
              <w:rPr>
                <w:sz w:val="22"/>
              </w:rPr>
              <w:t>Raney</w:t>
            </w:r>
            <w:r>
              <w:rPr>
                <w:spacing w:val="-3"/>
                <w:sz w:val="22"/>
              </w:rPr>
              <w:t> </w:t>
            </w:r>
            <w:r>
              <w:rPr>
                <w:spacing w:val="-5"/>
                <w:sz w:val="22"/>
              </w:rPr>
              <w:t>del</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Papagayo</w:t>
            </w:r>
            <w:r>
              <w:rPr>
                <w:spacing w:val="-6"/>
                <w:sz w:val="22"/>
              </w:rPr>
              <w:t> </w:t>
            </w:r>
            <w:r>
              <w:rPr>
                <w:sz w:val="22"/>
              </w:rPr>
              <w:t>and</w:t>
            </w:r>
            <w:r>
              <w:rPr>
                <w:spacing w:val="-5"/>
                <w:sz w:val="22"/>
              </w:rPr>
              <w:t> </w:t>
            </w:r>
            <w:r>
              <w:rPr>
                <w:spacing w:val="-2"/>
                <w:sz w:val="22"/>
              </w:rPr>
              <w:t>Salsipuestas.</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5.</w:t>
            </w:r>
            <w:r>
              <w:rPr>
                <w:spacing w:val="-10"/>
                <w:sz w:val="22"/>
              </w:rPr>
              <w:t> </w:t>
            </w:r>
            <w:r>
              <w:rPr>
                <w:sz w:val="22"/>
              </w:rPr>
              <w:t>The</w:t>
            </w:r>
            <w:r>
              <w:rPr>
                <w:spacing w:val="-8"/>
                <w:sz w:val="22"/>
              </w:rPr>
              <w:t> </w:t>
            </w:r>
            <w:r>
              <w:rPr>
                <w:sz w:val="22"/>
              </w:rPr>
              <w:t>Telemax</w:t>
            </w:r>
            <w:r>
              <w:rPr>
                <w:spacing w:val="-8"/>
                <w:sz w:val="22"/>
              </w:rPr>
              <w:t> </w:t>
            </w:r>
            <w:r>
              <w:rPr>
                <w:sz w:val="22"/>
              </w:rPr>
              <w:t>power</w:t>
            </w:r>
            <w:r>
              <w:rPr>
                <w:spacing w:val="-7"/>
                <w:sz w:val="22"/>
              </w:rPr>
              <w:t> </w:t>
            </w:r>
            <w:r>
              <w:rPr>
                <w:sz w:val="22"/>
              </w:rPr>
              <w:t>plant</w:t>
            </w:r>
            <w:r>
              <w:rPr>
                <w:spacing w:val="-8"/>
                <w:sz w:val="22"/>
              </w:rPr>
              <w:t> </w:t>
            </w:r>
            <w:r>
              <w:rPr>
                <w:sz w:val="22"/>
              </w:rPr>
              <w:t>restored</w:t>
            </w:r>
            <w:r>
              <w:rPr>
                <w:spacing w:val="-8"/>
                <w:sz w:val="22"/>
              </w:rPr>
              <w:t> </w:t>
            </w:r>
            <w:r>
              <w:rPr>
                <w:sz w:val="22"/>
              </w:rPr>
              <w:t>that</w:t>
            </w:r>
            <w:r>
              <w:rPr>
                <w:spacing w:val="-8"/>
                <w:sz w:val="22"/>
              </w:rPr>
              <w:t> </w:t>
            </w:r>
            <w:r>
              <w:rPr>
                <w:sz w:val="22"/>
              </w:rPr>
              <w:t>will</w:t>
            </w:r>
            <w:r>
              <w:rPr>
                <w:spacing w:val="-7"/>
                <w:sz w:val="22"/>
              </w:rPr>
              <w:t> </w:t>
            </w:r>
            <w:r>
              <w:rPr>
                <w:spacing w:val="-2"/>
                <w:sz w:val="22"/>
              </w:rPr>
              <w:t>improve</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communications</w:t>
            </w:r>
            <w:r>
              <w:rPr>
                <w:spacing w:val="-8"/>
                <w:sz w:val="22"/>
              </w:rPr>
              <w:t> </w:t>
            </w:r>
            <w:r>
              <w:rPr>
                <w:sz w:val="22"/>
              </w:rPr>
              <w:t>in</w:t>
            </w:r>
            <w:r>
              <w:rPr>
                <w:spacing w:val="-8"/>
                <w:sz w:val="22"/>
              </w:rPr>
              <w:t> </w:t>
            </w:r>
            <w:r>
              <w:rPr>
                <w:spacing w:val="-2"/>
                <w:sz w:val="22"/>
              </w:rPr>
              <w:t>Acapulco.</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6.</w:t>
            </w:r>
            <w:r>
              <w:rPr>
                <w:spacing w:val="-8"/>
                <w:sz w:val="22"/>
              </w:rPr>
              <w:t> </w:t>
            </w:r>
            <w:r>
              <w:rPr>
                <w:sz w:val="22"/>
              </w:rPr>
              <w:t>Reestablishment</w:t>
            </w:r>
            <w:r>
              <w:rPr>
                <w:spacing w:val="-5"/>
                <w:sz w:val="22"/>
              </w:rPr>
              <w:t> </w:t>
            </w:r>
            <w:r>
              <w:rPr>
                <w:sz w:val="22"/>
              </w:rPr>
              <w:t>of</w:t>
            </w:r>
            <w:r>
              <w:rPr>
                <w:spacing w:val="-6"/>
                <w:sz w:val="22"/>
              </w:rPr>
              <w:t> </w:t>
            </w:r>
            <w:r>
              <w:rPr>
                <w:sz w:val="22"/>
              </w:rPr>
              <w:t>high,</w:t>
            </w:r>
            <w:r>
              <w:rPr>
                <w:spacing w:val="-5"/>
                <w:sz w:val="22"/>
              </w:rPr>
              <w:t> </w:t>
            </w:r>
            <w:r>
              <w:rPr>
                <w:sz w:val="22"/>
              </w:rPr>
              <w:t>medium</w:t>
            </w:r>
            <w:r>
              <w:rPr>
                <w:spacing w:val="-5"/>
                <w:sz w:val="22"/>
              </w:rPr>
              <w:t> </w:t>
            </w:r>
            <w:r>
              <w:rPr>
                <w:sz w:val="22"/>
              </w:rPr>
              <w:t>and</w:t>
            </w:r>
            <w:r>
              <w:rPr>
                <w:spacing w:val="-6"/>
                <w:sz w:val="22"/>
              </w:rPr>
              <w:t> </w:t>
            </w:r>
            <w:r>
              <w:rPr>
                <w:sz w:val="22"/>
              </w:rPr>
              <w:t>low</w:t>
            </w:r>
            <w:r>
              <w:rPr>
                <w:spacing w:val="-5"/>
                <w:sz w:val="22"/>
              </w:rPr>
              <w:t> </w:t>
            </w:r>
            <w:r>
              <w:rPr>
                <w:sz w:val="22"/>
              </w:rPr>
              <w:t>voltage</w:t>
            </w:r>
            <w:r>
              <w:rPr>
                <w:spacing w:val="-5"/>
                <w:sz w:val="22"/>
              </w:rPr>
              <w:t> </w:t>
            </w:r>
            <w:r>
              <w:rPr>
                <w:spacing w:val="-2"/>
                <w:sz w:val="22"/>
              </w:rPr>
              <w:t>poles</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continue</w:t>
            </w:r>
            <w:r>
              <w:rPr>
                <w:spacing w:val="-7"/>
                <w:sz w:val="22"/>
              </w:rPr>
              <w:t> </w:t>
            </w:r>
            <w:r>
              <w:rPr>
                <w:sz w:val="22"/>
              </w:rPr>
              <w:t>for</w:t>
            </w:r>
            <w:r>
              <w:rPr>
                <w:spacing w:val="-7"/>
                <w:sz w:val="22"/>
              </w:rPr>
              <w:t> </w:t>
            </w:r>
            <w:r>
              <w:rPr>
                <w:sz w:val="22"/>
              </w:rPr>
              <w:t>Avenida</w:t>
            </w:r>
            <w:r>
              <w:rPr>
                <w:spacing w:val="-6"/>
                <w:sz w:val="22"/>
              </w:rPr>
              <w:t> </w:t>
            </w:r>
            <w:r>
              <w:rPr>
                <w:sz w:val="22"/>
              </w:rPr>
              <w:t>Costera</w:t>
            </w:r>
            <w:r>
              <w:rPr>
                <w:spacing w:val="-7"/>
                <w:sz w:val="22"/>
              </w:rPr>
              <w:t> </w:t>
            </w:r>
            <w:r>
              <w:rPr>
                <w:sz w:val="22"/>
              </w:rPr>
              <w:t>Miguel</w:t>
            </w:r>
            <w:r>
              <w:rPr>
                <w:spacing w:val="-6"/>
                <w:sz w:val="22"/>
              </w:rPr>
              <w:t> </w:t>
            </w:r>
            <w:r>
              <w:rPr>
                <w:sz w:val="22"/>
              </w:rPr>
              <w:t>Aklaman,</w:t>
            </w:r>
            <w:r>
              <w:rPr>
                <w:spacing w:val="-7"/>
                <w:sz w:val="22"/>
              </w:rPr>
              <w:t> </w:t>
            </w:r>
            <w:r>
              <w:rPr>
                <w:sz w:val="22"/>
              </w:rPr>
              <w:t>the</w:t>
            </w:r>
            <w:r>
              <w:rPr>
                <w:spacing w:val="-6"/>
                <w:sz w:val="22"/>
              </w:rPr>
              <w:t> </w:t>
            </w:r>
            <w:r>
              <w:rPr>
                <w:spacing w:val="-4"/>
                <w:sz w:val="22"/>
              </w:rPr>
              <w:t>City</w:t>
            </w:r>
          </w:p>
        </w:tc>
        <w:tc>
          <w:tcPr>
            <w:tcW w:w="1980" w:type="dxa"/>
            <w:tcBorders>
              <w:top w:val="nil"/>
              <w:bottom w:val="nil"/>
            </w:tcBorders>
          </w:tcPr>
          <w:p>
            <w:pPr>
              <w:pStyle w:val="TableParagraph"/>
              <w:ind w:left="0"/>
              <w:rPr>
                <w:rFonts w:ascii="Times New Roman"/>
                <w:sz w:val="20"/>
              </w:rPr>
            </w:pPr>
          </w:p>
        </w:tc>
      </w:tr>
      <w:tr>
        <w:trPr>
          <w:trHeight w:val="269"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Center,</w:t>
            </w:r>
            <w:r>
              <w:rPr>
                <w:spacing w:val="-8"/>
                <w:sz w:val="22"/>
              </w:rPr>
              <w:t> </w:t>
            </w:r>
            <w:r>
              <w:rPr>
                <w:sz w:val="22"/>
              </w:rPr>
              <w:t>Costa</w:t>
            </w:r>
            <w:r>
              <w:rPr>
                <w:spacing w:val="-8"/>
                <w:sz w:val="22"/>
              </w:rPr>
              <w:t> </w:t>
            </w:r>
            <w:r>
              <w:rPr>
                <w:sz w:val="22"/>
              </w:rPr>
              <w:t>Azul</w:t>
            </w:r>
            <w:r>
              <w:rPr>
                <w:spacing w:val="-8"/>
                <w:sz w:val="22"/>
              </w:rPr>
              <w:t> </w:t>
            </w:r>
            <w:r>
              <w:rPr>
                <w:sz w:val="22"/>
              </w:rPr>
              <w:t>and</w:t>
            </w:r>
            <w:r>
              <w:rPr>
                <w:spacing w:val="-7"/>
                <w:sz w:val="22"/>
              </w:rPr>
              <w:t> </w:t>
            </w:r>
            <w:r>
              <w:rPr>
                <w:spacing w:val="-2"/>
                <w:sz w:val="22"/>
              </w:rPr>
              <w:t>Renacimiento.</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7.</w:t>
            </w:r>
            <w:r>
              <w:rPr>
                <w:spacing w:val="-8"/>
                <w:sz w:val="22"/>
              </w:rPr>
              <w:t> </w:t>
            </w:r>
            <w:r>
              <w:rPr>
                <w:sz w:val="22"/>
              </w:rPr>
              <w:t>Emergency</w:t>
            </w:r>
            <w:r>
              <w:rPr>
                <w:spacing w:val="-6"/>
                <w:sz w:val="22"/>
              </w:rPr>
              <w:t> </w:t>
            </w:r>
            <w:r>
              <w:rPr>
                <w:sz w:val="22"/>
              </w:rPr>
              <w:t>power</w:t>
            </w:r>
            <w:r>
              <w:rPr>
                <w:spacing w:val="-5"/>
                <w:sz w:val="22"/>
              </w:rPr>
              <w:t> </w:t>
            </w:r>
            <w:r>
              <w:rPr>
                <w:sz w:val="22"/>
              </w:rPr>
              <w:t>plants</w:t>
            </w:r>
            <w:r>
              <w:rPr>
                <w:spacing w:val="-6"/>
                <w:sz w:val="22"/>
              </w:rPr>
              <w:t> </w:t>
            </w:r>
            <w:r>
              <w:rPr>
                <w:sz w:val="22"/>
              </w:rPr>
              <w:t>installed</w:t>
            </w:r>
            <w:r>
              <w:rPr>
                <w:spacing w:val="-6"/>
                <w:sz w:val="22"/>
              </w:rPr>
              <w:t> </w:t>
            </w:r>
            <w:r>
              <w:rPr>
                <w:sz w:val="22"/>
              </w:rPr>
              <w:t>for</w:t>
            </w:r>
            <w:r>
              <w:rPr>
                <w:spacing w:val="-5"/>
                <w:sz w:val="22"/>
              </w:rPr>
              <w:t> </w:t>
            </w:r>
            <w:r>
              <w:rPr>
                <w:spacing w:val="-2"/>
                <w:sz w:val="22"/>
              </w:rPr>
              <w:t>hospitals,</w:t>
            </w:r>
          </w:p>
        </w:tc>
        <w:tc>
          <w:tcPr>
            <w:tcW w:w="1980" w:type="dxa"/>
            <w:tcBorders>
              <w:top w:val="nil"/>
              <w:bottom w:val="nil"/>
            </w:tcBorders>
          </w:tcPr>
          <w:p>
            <w:pPr>
              <w:pStyle w:val="TableParagraph"/>
              <w:ind w:left="0"/>
              <w:rPr>
                <w:rFonts w:ascii="Times New Roman"/>
                <w:sz w:val="20"/>
              </w:rPr>
            </w:pP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communications</w:t>
            </w:r>
            <w:r>
              <w:rPr>
                <w:spacing w:val="-10"/>
                <w:sz w:val="22"/>
              </w:rPr>
              <w:t> </w:t>
            </w:r>
            <w:r>
              <w:rPr>
                <w:sz w:val="22"/>
              </w:rPr>
              <w:t>systems,</w:t>
            </w:r>
            <w:r>
              <w:rPr>
                <w:spacing w:val="-8"/>
                <w:sz w:val="22"/>
              </w:rPr>
              <w:t> </w:t>
            </w:r>
            <w:r>
              <w:rPr>
                <w:sz w:val="22"/>
              </w:rPr>
              <w:t>gas</w:t>
            </w:r>
            <w:r>
              <w:rPr>
                <w:spacing w:val="-8"/>
                <w:sz w:val="22"/>
              </w:rPr>
              <w:t> </w:t>
            </w:r>
            <w:r>
              <w:rPr>
                <w:sz w:val="22"/>
              </w:rPr>
              <w:t>stations,</w:t>
            </w:r>
            <w:r>
              <w:rPr>
                <w:spacing w:val="-8"/>
                <w:sz w:val="22"/>
              </w:rPr>
              <w:t> </w:t>
            </w:r>
            <w:r>
              <w:rPr>
                <w:sz w:val="22"/>
              </w:rPr>
              <w:t>public</w:t>
            </w:r>
            <w:r>
              <w:rPr>
                <w:spacing w:val="-8"/>
                <w:sz w:val="22"/>
              </w:rPr>
              <w:t> </w:t>
            </w:r>
            <w:r>
              <w:rPr>
                <w:sz w:val="22"/>
              </w:rPr>
              <w:t>security</w:t>
            </w:r>
            <w:r>
              <w:rPr>
                <w:spacing w:val="-8"/>
                <w:sz w:val="22"/>
              </w:rPr>
              <w:t> </w:t>
            </w:r>
            <w:r>
              <w:rPr>
                <w:spacing w:val="-5"/>
                <w:sz w:val="22"/>
              </w:rPr>
              <w:t>and</w:t>
            </w:r>
          </w:p>
        </w:tc>
        <w:tc>
          <w:tcPr>
            <w:tcW w:w="1980" w:type="dxa"/>
            <w:tcBorders>
              <w:top w:val="nil"/>
              <w:bottom w:val="nil"/>
            </w:tcBorders>
          </w:tcPr>
          <w:p>
            <w:pPr>
              <w:pStyle w:val="TableParagraph"/>
              <w:ind w:left="0"/>
              <w:rPr>
                <w:rFonts w:ascii="Times New Roman"/>
                <w:sz w:val="20"/>
              </w:rPr>
            </w:pPr>
          </w:p>
        </w:tc>
      </w:tr>
      <w:tr>
        <w:trPr>
          <w:trHeight w:val="370" w:hRule="atLeast"/>
        </w:trPr>
        <w:tc>
          <w:tcPr>
            <w:tcW w:w="1140" w:type="dxa"/>
            <w:tcBorders>
              <w:top w:val="nil"/>
            </w:tcBorders>
          </w:tcPr>
          <w:p>
            <w:pPr>
              <w:pStyle w:val="TableParagraph"/>
              <w:ind w:left="0"/>
              <w:rPr>
                <w:rFonts w:ascii="Times New Roman"/>
                <w:sz w:val="20"/>
              </w:rPr>
            </w:pPr>
          </w:p>
        </w:tc>
        <w:tc>
          <w:tcPr>
            <w:tcW w:w="6000" w:type="dxa"/>
            <w:tcBorders>
              <w:top w:val="nil"/>
            </w:tcBorders>
          </w:tcPr>
          <w:p>
            <w:pPr>
              <w:pStyle w:val="TableParagraph"/>
              <w:spacing w:before="5"/>
              <w:ind w:left="109"/>
              <w:rPr>
                <w:sz w:val="22"/>
              </w:rPr>
            </w:pPr>
            <w:r>
              <w:rPr>
                <w:sz w:val="22"/>
              </w:rPr>
              <w:t>civil</w:t>
            </w:r>
            <w:r>
              <w:rPr>
                <w:spacing w:val="-8"/>
                <w:sz w:val="22"/>
              </w:rPr>
              <w:t> </w:t>
            </w:r>
            <w:r>
              <w:rPr>
                <w:sz w:val="22"/>
              </w:rPr>
              <w:t>protection</w:t>
            </w:r>
            <w:r>
              <w:rPr>
                <w:spacing w:val="-7"/>
                <w:sz w:val="22"/>
              </w:rPr>
              <w:t> </w:t>
            </w:r>
            <w:r>
              <w:rPr>
                <w:spacing w:val="-2"/>
                <w:sz w:val="22"/>
              </w:rPr>
              <w:t>facilities.</w:t>
            </w:r>
          </w:p>
        </w:tc>
        <w:tc>
          <w:tcPr>
            <w:tcW w:w="1980" w:type="dxa"/>
            <w:tcBorders>
              <w:top w:val="nil"/>
            </w:tcBorders>
          </w:tcPr>
          <w:p>
            <w:pPr>
              <w:pStyle w:val="TableParagraph"/>
              <w:ind w:left="0"/>
              <w:rPr>
                <w:rFonts w:ascii="Times New Roman"/>
                <w:sz w:val="20"/>
              </w:rPr>
            </w:pPr>
          </w:p>
        </w:tc>
      </w:tr>
      <w:tr>
        <w:trPr>
          <w:trHeight w:val="374" w:hRule="atLeast"/>
        </w:trPr>
        <w:tc>
          <w:tcPr>
            <w:tcW w:w="1140" w:type="dxa"/>
            <w:tcBorders>
              <w:bottom w:val="nil"/>
            </w:tcBorders>
          </w:tcPr>
          <w:p>
            <w:pPr>
              <w:pStyle w:val="TableParagraph"/>
              <w:spacing w:line="245" w:lineRule="exact" w:before="110"/>
              <w:ind w:left="94"/>
              <w:rPr>
                <w:sz w:val="22"/>
              </w:rPr>
            </w:pPr>
            <w:r>
              <w:rPr>
                <w:spacing w:val="-2"/>
                <w:sz w:val="22"/>
              </w:rPr>
              <w:t>31-</w:t>
            </w:r>
            <w:r>
              <w:rPr>
                <w:spacing w:val="-5"/>
                <w:sz w:val="22"/>
              </w:rPr>
              <w:t>Oct</w:t>
            </w:r>
          </w:p>
        </w:tc>
        <w:tc>
          <w:tcPr>
            <w:tcW w:w="6000" w:type="dxa"/>
            <w:tcBorders>
              <w:bottom w:val="nil"/>
            </w:tcBorders>
          </w:tcPr>
          <w:p>
            <w:pPr>
              <w:pStyle w:val="TableParagraph"/>
              <w:spacing w:line="245" w:lineRule="exact" w:before="110"/>
              <w:ind w:left="109"/>
              <w:rPr>
                <w:sz w:val="22"/>
              </w:rPr>
            </w:pPr>
            <w:r>
              <w:rPr>
                <w:sz w:val="22"/>
              </w:rPr>
              <w:t>1.</w:t>
            </w:r>
            <w:r>
              <w:rPr>
                <w:spacing w:val="-8"/>
                <w:sz w:val="22"/>
              </w:rPr>
              <w:t> </w:t>
            </w:r>
            <w:r>
              <w:rPr>
                <w:sz w:val="22"/>
              </w:rPr>
              <w:t>Electricity</w:t>
            </w:r>
            <w:r>
              <w:rPr>
                <w:spacing w:val="-5"/>
                <w:sz w:val="22"/>
              </w:rPr>
              <w:t> </w:t>
            </w:r>
            <w:r>
              <w:rPr>
                <w:sz w:val="22"/>
              </w:rPr>
              <w:t>has</w:t>
            </w:r>
            <w:r>
              <w:rPr>
                <w:spacing w:val="-5"/>
                <w:sz w:val="22"/>
              </w:rPr>
              <w:t> </w:t>
            </w:r>
            <w:r>
              <w:rPr>
                <w:sz w:val="22"/>
              </w:rPr>
              <w:t>been</w:t>
            </w:r>
            <w:r>
              <w:rPr>
                <w:spacing w:val="-6"/>
                <w:sz w:val="22"/>
              </w:rPr>
              <w:t> </w:t>
            </w:r>
            <w:r>
              <w:rPr>
                <w:sz w:val="22"/>
              </w:rPr>
              <w:t>restored</w:t>
            </w:r>
            <w:r>
              <w:rPr>
                <w:spacing w:val="-5"/>
                <w:sz w:val="22"/>
              </w:rPr>
              <w:t> </w:t>
            </w:r>
            <w:r>
              <w:rPr>
                <w:sz w:val="22"/>
              </w:rPr>
              <w:t>to</w:t>
            </w:r>
            <w:r>
              <w:rPr>
                <w:spacing w:val="-5"/>
                <w:sz w:val="22"/>
              </w:rPr>
              <w:t> </w:t>
            </w:r>
            <w:r>
              <w:rPr>
                <w:sz w:val="22"/>
              </w:rPr>
              <w:t>385,951</w:t>
            </w:r>
            <w:r>
              <w:rPr>
                <w:spacing w:val="-6"/>
                <w:sz w:val="22"/>
              </w:rPr>
              <w:t> </w:t>
            </w:r>
            <w:r>
              <w:rPr>
                <w:sz w:val="22"/>
              </w:rPr>
              <w:t>users,</w:t>
            </w:r>
            <w:r>
              <w:rPr>
                <w:spacing w:val="-5"/>
                <w:sz w:val="22"/>
              </w:rPr>
              <w:t> </w:t>
            </w:r>
            <w:r>
              <w:rPr>
                <w:sz w:val="22"/>
              </w:rPr>
              <w:t>which</w:t>
            </w:r>
            <w:r>
              <w:rPr>
                <w:spacing w:val="-5"/>
                <w:sz w:val="22"/>
              </w:rPr>
              <w:t> is</w:t>
            </w:r>
          </w:p>
        </w:tc>
        <w:tc>
          <w:tcPr>
            <w:tcW w:w="1980" w:type="dxa"/>
            <w:tcBorders>
              <w:bottom w:val="nil"/>
            </w:tcBorders>
          </w:tcPr>
          <w:p>
            <w:pPr>
              <w:pStyle w:val="TableParagraph"/>
              <w:spacing w:line="245" w:lineRule="exact" w:before="110"/>
              <w:ind w:left="94"/>
              <w:rPr>
                <w:sz w:val="22"/>
              </w:rPr>
            </w:pPr>
            <w:r>
              <w:rPr>
                <w:sz w:val="22"/>
              </w:rPr>
              <w:t>CFE</w:t>
            </w:r>
            <w:r>
              <w:rPr>
                <w:spacing w:val="-5"/>
                <w:sz w:val="22"/>
              </w:rPr>
              <w:t> </w:t>
            </w:r>
            <w:r>
              <w:rPr>
                <w:spacing w:val="-2"/>
                <w:sz w:val="22"/>
              </w:rPr>
              <w:t>Press</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75%</w:t>
            </w:r>
            <w:r>
              <w:rPr>
                <w:spacing w:val="-5"/>
                <w:sz w:val="22"/>
              </w:rPr>
              <w:t> </w:t>
            </w:r>
            <w:r>
              <w:rPr>
                <w:sz w:val="22"/>
              </w:rPr>
              <w:t>of</w:t>
            </w:r>
            <w:r>
              <w:rPr>
                <w:spacing w:val="-5"/>
                <w:sz w:val="22"/>
              </w:rPr>
              <w:t> </w:t>
            </w:r>
            <w:r>
              <w:rPr>
                <w:sz w:val="22"/>
              </w:rPr>
              <w:t>the</w:t>
            </w:r>
            <w:r>
              <w:rPr>
                <w:spacing w:val="-5"/>
                <w:sz w:val="22"/>
              </w:rPr>
              <w:t> </w:t>
            </w:r>
            <w:r>
              <w:rPr>
                <w:sz w:val="22"/>
              </w:rPr>
              <w:t>513,524</w:t>
            </w:r>
            <w:r>
              <w:rPr>
                <w:spacing w:val="-5"/>
                <w:sz w:val="22"/>
              </w:rPr>
              <w:t> </w:t>
            </w:r>
            <w:r>
              <w:rPr>
                <w:sz w:val="22"/>
              </w:rPr>
              <w:t>outages</w:t>
            </w:r>
            <w:r>
              <w:rPr>
                <w:spacing w:val="-5"/>
                <w:sz w:val="22"/>
              </w:rPr>
              <w:t> </w:t>
            </w:r>
            <w:r>
              <w:rPr>
                <w:sz w:val="22"/>
              </w:rPr>
              <w:t>reported</w:t>
            </w:r>
            <w:r>
              <w:rPr>
                <w:spacing w:val="-5"/>
                <w:sz w:val="22"/>
              </w:rPr>
              <w:t> </w:t>
            </w:r>
            <w:r>
              <w:rPr>
                <w:spacing w:val="-2"/>
                <w:sz w:val="22"/>
              </w:rPr>
              <w:t>earlier.</w:t>
            </w:r>
          </w:p>
        </w:tc>
        <w:tc>
          <w:tcPr>
            <w:tcW w:w="1980" w:type="dxa"/>
            <w:tcBorders>
              <w:top w:val="nil"/>
              <w:bottom w:val="nil"/>
            </w:tcBorders>
          </w:tcPr>
          <w:p>
            <w:pPr>
              <w:pStyle w:val="TableParagraph"/>
              <w:spacing w:line="245" w:lineRule="exact" w:before="5"/>
              <w:ind w:left="94"/>
              <w:rPr>
                <w:sz w:val="22"/>
              </w:rPr>
            </w:pPr>
            <w:r>
              <w:rPr>
                <w:spacing w:val="-2"/>
                <w:sz w:val="22"/>
              </w:rPr>
              <w:t>Release</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2.</w:t>
            </w:r>
            <w:r>
              <w:rPr>
                <w:spacing w:val="-9"/>
                <w:sz w:val="22"/>
              </w:rPr>
              <w:t> </w:t>
            </w:r>
            <w:r>
              <w:rPr>
                <w:sz w:val="22"/>
              </w:rPr>
              <w:t>Resources</w:t>
            </w:r>
            <w:r>
              <w:rPr>
                <w:spacing w:val="-6"/>
                <w:sz w:val="22"/>
              </w:rPr>
              <w:t> </w:t>
            </w:r>
            <w:r>
              <w:rPr>
                <w:sz w:val="22"/>
              </w:rPr>
              <w:t>deployed</w:t>
            </w:r>
            <w:r>
              <w:rPr>
                <w:spacing w:val="-6"/>
                <w:sz w:val="22"/>
              </w:rPr>
              <w:t> </w:t>
            </w:r>
            <w:r>
              <w:rPr>
                <w:sz w:val="22"/>
              </w:rPr>
              <w:t>for</w:t>
            </w:r>
            <w:r>
              <w:rPr>
                <w:spacing w:val="-7"/>
                <w:sz w:val="22"/>
              </w:rPr>
              <w:t> </w:t>
            </w:r>
            <w:r>
              <w:rPr>
                <w:sz w:val="22"/>
              </w:rPr>
              <w:t>restoration:</w:t>
            </w:r>
            <w:r>
              <w:rPr>
                <w:spacing w:val="-6"/>
                <w:sz w:val="22"/>
              </w:rPr>
              <w:t> </w:t>
            </w:r>
            <w:r>
              <w:rPr>
                <w:sz w:val="22"/>
              </w:rPr>
              <w:t>2900</w:t>
            </w:r>
            <w:r>
              <w:rPr>
                <w:spacing w:val="-6"/>
                <w:sz w:val="22"/>
              </w:rPr>
              <w:t> </w:t>
            </w:r>
            <w:r>
              <w:rPr>
                <w:spacing w:val="-2"/>
                <w:sz w:val="22"/>
              </w:rPr>
              <w:t>electrical</w:t>
            </w:r>
          </w:p>
        </w:tc>
        <w:tc>
          <w:tcPr>
            <w:tcW w:w="1980" w:type="dxa"/>
            <w:tcBorders>
              <w:top w:val="nil"/>
              <w:bottom w:val="nil"/>
            </w:tcBorders>
          </w:tcPr>
          <w:p>
            <w:pPr>
              <w:pStyle w:val="TableParagraph"/>
              <w:spacing w:line="245" w:lineRule="exact" w:before="5"/>
              <w:ind w:left="94"/>
              <w:rPr>
                <w:sz w:val="22"/>
              </w:rPr>
            </w:pPr>
            <w:r>
              <w:rPr>
                <w:spacing w:val="-2"/>
                <w:sz w:val="22"/>
              </w:rPr>
              <w:t>CFE-BP-154/23vf</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workers,</w:t>
            </w:r>
            <w:r>
              <w:rPr>
                <w:spacing w:val="-8"/>
                <w:sz w:val="22"/>
              </w:rPr>
              <w:t> </w:t>
            </w:r>
            <w:r>
              <w:rPr>
                <w:sz w:val="22"/>
              </w:rPr>
              <w:t>283</w:t>
            </w:r>
            <w:r>
              <w:rPr>
                <w:spacing w:val="-6"/>
                <w:sz w:val="22"/>
              </w:rPr>
              <w:t> </w:t>
            </w:r>
            <w:r>
              <w:rPr>
                <w:sz w:val="22"/>
              </w:rPr>
              <w:t>cranes,</w:t>
            </w:r>
            <w:r>
              <w:rPr>
                <w:spacing w:val="-6"/>
                <w:sz w:val="22"/>
              </w:rPr>
              <w:t> </w:t>
            </w:r>
            <w:r>
              <w:rPr>
                <w:sz w:val="22"/>
              </w:rPr>
              <w:t>875</w:t>
            </w:r>
            <w:r>
              <w:rPr>
                <w:spacing w:val="-6"/>
                <w:sz w:val="22"/>
              </w:rPr>
              <w:t> </w:t>
            </w:r>
            <w:r>
              <w:rPr>
                <w:sz w:val="22"/>
              </w:rPr>
              <w:t>vehicles,</w:t>
            </w:r>
            <w:r>
              <w:rPr>
                <w:spacing w:val="-6"/>
                <w:sz w:val="22"/>
              </w:rPr>
              <w:t> </w:t>
            </w:r>
            <w:r>
              <w:rPr>
                <w:sz w:val="22"/>
              </w:rPr>
              <w:t>147</w:t>
            </w:r>
            <w:r>
              <w:rPr>
                <w:spacing w:val="-6"/>
                <w:sz w:val="22"/>
              </w:rPr>
              <w:t> </w:t>
            </w:r>
            <w:r>
              <w:rPr>
                <w:sz w:val="22"/>
              </w:rPr>
              <w:t>emergency</w:t>
            </w:r>
            <w:r>
              <w:rPr>
                <w:spacing w:val="-6"/>
                <w:sz w:val="22"/>
              </w:rPr>
              <w:t> </w:t>
            </w:r>
            <w:r>
              <w:rPr>
                <w:spacing w:val="-2"/>
                <w:sz w:val="22"/>
              </w:rPr>
              <w:t>plants,</w:t>
            </w:r>
          </w:p>
        </w:tc>
        <w:tc>
          <w:tcPr>
            <w:tcW w:w="1980" w:type="dxa"/>
            <w:tcBorders>
              <w:top w:val="nil"/>
              <w:bottom w:val="nil"/>
            </w:tcBorders>
          </w:tcPr>
          <w:p>
            <w:pPr>
              <w:pStyle w:val="TableParagraph"/>
              <w:spacing w:line="245" w:lineRule="exact" w:before="5"/>
              <w:ind w:left="94"/>
              <w:rPr>
                <w:sz w:val="22"/>
              </w:rPr>
            </w:pPr>
            <w:r>
              <w:rPr>
                <w:sz w:val="22"/>
              </w:rPr>
              <w:t>[Google</w:t>
            </w:r>
            <w:r>
              <w:rPr>
                <w:spacing w:val="-7"/>
                <w:sz w:val="22"/>
              </w:rPr>
              <w:t> </w:t>
            </w:r>
            <w:r>
              <w:rPr>
                <w:spacing w:val="-2"/>
                <w:sz w:val="22"/>
              </w:rPr>
              <w:t>Translate</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38</w:t>
            </w:r>
            <w:r>
              <w:rPr>
                <w:spacing w:val="-4"/>
                <w:sz w:val="22"/>
              </w:rPr>
              <w:t> </w:t>
            </w:r>
            <w:r>
              <w:rPr>
                <w:sz w:val="22"/>
              </w:rPr>
              <w:t>lighting</w:t>
            </w:r>
            <w:r>
              <w:rPr>
                <w:spacing w:val="-4"/>
                <w:sz w:val="22"/>
              </w:rPr>
              <w:t> </w:t>
            </w:r>
            <w:r>
              <w:rPr>
                <w:sz w:val="22"/>
              </w:rPr>
              <w:t>towers</w:t>
            </w:r>
            <w:r>
              <w:rPr>
                <w:spacing w:val="-4"/>
                <w:sz w:val="22"/>
              </w:rPr>
              <w:t> </w:t>
            </w:r>
            <w:r>
              <w:rPr>
                <w:sz w:val="22"/>
              </w:rPr>
              <w:t>and</w:t>
            </w:r>
            <w:r>
              <w:rPr>
                <w:spacing w:val="-4"/>
                <w:sz w:val="22"/>
              </w:rPr>
              <w:t> </w:t>
            </w:r>
            <w:r>
              <w:rPr>
                <w:sz w:val="22"/>
              </w:rPr>
              <w:t>7</w:t>
            </w:r>
            <w:r>
              <w:rPr>
                <w:spacing w:val="-4"/>
                <w:sz w:val="22"/>
              </w:rPr>
              <w:t> </w:t>
            </w:r>
            <w:r>
              <w:rPr>
                <w:spacing w:val="-2"/>
                <w:sz w:val="22"/>
              </w:rPr>
              <w:t>helicopters.</w:t>
            </w:r>
          </w:p>
        </w:tc>
        <w:tc>
          <w:tcPr>
            <w:tcW w:w="1980" w:type="dxa"/>
            <w:tcBorders>
              <w:top w:val="nil"/>
              <w:bottom w:val="nil"/>
            </w:tcBorders>
          </w:tcPr>
          <w:p>
            <w:pPr>
              <w:pStyle w:val="TableParagraph"/>
              <w:spacing w:line="245" w:lineRule="exact" w:before="5"/>
              <w:ind w:left="94"/>
              <w:rPr>
                <w:sz w:val="22"/>
              </w:rPr>
            </w:pPr>
            <w:r>
              <w:rPr>
                <w:spacing w:val="-2"/>
                <w:sz w:val="22"/>
              </w:rPr>
              <w:t>Version]</w:t>
            </w:r>
          </w:p>
        </w:tc>
      </w:tr>
      <w:tr>
        <w:trPr>
          <w:trHeight w:val="270" w:hRule="atLeast"/>
        </w:trPr>
        <w:tc>
          <w:tcPr>
            <w:tcW w:w="1140" w:type="dxa"/>
            <w:tcBorders>
              <w:top w:val="nil"/>
              <w:bottom w:val="nil"/>
            </w:tcBorders>
          </w:tcPr>
          <w:p>
            <w:pPr>
              <w:pStyle w:val="TableParagraph"/>
              <w:ind w:left="0"/>
              <w:rPr>
                <w:rFonts w:ascii="Times New Roman"/>
                <w:sz w:val="20"/>
              </w:rPr>
            </w:pPr>
          </w:p>
        </w:tc>
        <w:tc>
          <w:tcPr>
            <w:tcW w:w="6000" w:type="dxa"/>
            <w:tcBorders>
              <w:top w:val="nil"/>
              <w:bottom w:val="nil"/>
            </w:tcBorders>
          </w:tcPr>
          <w:p>
            <w:pPr>
              <w:pStyle w:val="TableParagraph"/>
              <w:spacing w:line="245" w:lineRule="exact" w:before="5"/>
              <w:ind w:left="109"/>
              <w:rPr>
                <w:sz w:val="22"/>
              </w:rPr>
            </w:pPr>
            <w:r>
              <w:rPr>
                <w:sz w:val="22"/>
              </w:rPr>
              <w:t>3.</w:t>
            </w:r>
            <w:r>
              <w:rPr>
                <w:spacing w:val="-9"/>
                <w:sz w:val="22"/>
              </w:rPr>
              <w:t> </w:t>
            </w:r>
            <w:r>
              <w:rPr>
                <w:sz w:val="22"/>
              </w:rPr>
              <w:t>Restoration</w:t>
            </w:r>
            <w:r>
              <w:rPr>
                <w:spacing w:val="-6"/>
                <w:sz w:val="22"/>
              </w:rPr>
              <w:t> </w:t>
            </w:r>
            <w:r>
              <w:rPr>
                <w:sz w:val="22"/>
              </w:rPr>
              <w:t>in</w:t>
            </w:r>
            <w:r>
              <w:rPr>
                <w:spacing w:val="-6"/>
                <w:sz w:val="22"/>
              </w:rPr>
              <w:t> </w:t>
            </w:r>
            <w:r>
              <w:rPr>
                <w:sz w:val="22"/>
              </w:rPr>
              <w:t>Acapulco</w:t>
            </w:r>
            <w:r>
              <w:rPr>
                <w:spacing w:val="-6"/>
                <w:sz w:val="22"/>
              </w:rPr>
              <w:t> </w:t>
            </w:r>
            <w:r>
              <w:rPr>
                <w:sz w:val="22"/>
              </w:rPr>
              <w:t>municipality</w:t>
            </w:r>
            <w:r>
              <w:rPr>
                <w:spacing w:val="-7"/>
                <w:sz w:val="22"/>
              </w:rPr>
              <w:t> </w:t>
            </w:r>
            <w:r>
              <w:rPr>
                <w:sz w:val="22"/>
              </w:rPr>
              <w:t>only:</w:t>
            </w:r>
            <w:r>
              <w:rPr>
                <w:spacing w:val="-6"/>
                <w:sz w:val="22"/>
              </w:rPr>
              <w:t> </w:t>
            </w:r>
            <w:r>
              <w:rPr>
                <w:sz w:val="22"/>
              </w:rPr>
              <w:t>156,569</w:t>
            </w:r>
            <w:r>
              <w:rPr>
                <w:spacing w:val="-6"/>
                <w:sz w:val="22"/>
              </w:rPr>
              <w:t> </w:t>
            </w:r>
            <w:r>
              <w:rPr>
                <w:sz w:val="22"/>
              </w:rPr>
              <w:t>out</w:t>
            </w:r>
            <w:r>
              <w:rPr>
                <w:spacing w:val="-6"/>
                <w:sz w:val="22"/>
              </w:rPr>
              <w:t> </w:t>
            </w:r>
            <w:r>
              <w:rPr>
                <w:spacing w:val="-5"/>
                <w:sz w:val="22"/>
              </w:rPr>
              <w:t>of</w:t>
            </w:r>
          </w:p>
        </w:tc>
        <w:tc>
          <w:tcPr>
            <w:tcW w:w="1980" w:type="dxa"/>
            <w:tcBorders>
              <w:top w:val="nil"/>
              <w:bottom w:val="nil"/>
            </w:tcBorders>
          </w:tcPr>
          <w:p>
            <w:pPr>
              <w:pStyle w:val="TableParagraph"/>
              <w:ind w:left="0"/>
              <w:rPr>
                <w:rFonts w:ascii="Times New Roman"/>
                <w:sz w:val="20"/>
              </w:rPr>
            </w:pPr>
          </w:p>
        </w:tc>
      </w:tr>
      <w:tr>
        <w:trPr>
          <w:trHeight w:val="375" w:hRule="atLeast"/>
        </w:trPr>
        <w:tc>
          <w:tcPr>
            <w:tcW w:w="1140" w:type="dxa"/>
            <w:tcBorders>
              <w:top w:val="nil"/>
            </w:tcBorders>
          </w:tcPr>
          <w:p>
            <w:pPr>
              <w:pStyle w:val="TableParagraph"/>
              <w:ind w:left="0"/>
              <w:rPr>
                <w:rFonts w:ascii="Times New Roman"/>
                <w:sz w:val="20"/>
              </w:rPr>
            </w:pPr>
          </w:p>
        </w:tc>
        <w:tc>
          <w:tcPr>
            <w:tcW w:w="6000" w:type="dxa"/>
            <w:tcBorders>
              <w:top w:val="nil"/>
            </w:tcBorders>
          </w:tcPr>
          <w:p>
            <w:pPr>
              <w:pStyle w:val="TableParagraph"/>
              <w:spacing w:before="5"/>
              <w:ind w:left="109"/>
              <w:rPr>
                <w:sz w:val="22"/>
              </w:rPr>
            </w:pPr>
            <w:r>
              <w:rPr>
                <w:sz w:val="22"/>
              </w:rPr>
              <w:t>284,670</w:t>
            </w:r>
            <w:r>
              <w:rPr>
                <w:spacing w:val="-5"/>
                <w:sz w:val="22"/>
              </w:rPr>
              <w:t> </w:t>
            </w:r>
            <w:r>
              <w:rPr>
                <w:sz w:val="22"/>
              </w:rPr>
              <w:t>users</w:t>
            </w:r>
            <w:r>
              <w:rPr>
                <w:spacing w:val="-5"/>
                <w:sz w:val="22"/>
              </w:rPr>
              <w:t> </w:t>
            </w:r>
            <w:r>
              <w:rPr>
                <w:sz w:val="22"/>
              </w:rPr>
              <w:t>or</w:t>
            </w:r>
            <w:r>
              <w:rPr>
                <w:spacing w:val="-4"/>
                <w:sz w:val="22"/>
              </w:rPr>
              <w:t> 55%.</w:t>
            </w:r>
          </w:p>
        </w:tc>
        <w:tc>
          <w:tcPr>
            <w:tcW w:w="1980" w:type="dxa"/>
            <w:tcBorders>
              <w:top w:val="nil"/>
            </w:tcBorders>
          </w:tcPr>
          <w:p>
            <w:pPr>
              <w:pStyle w:val="TableParagraph"/>
              <w:ind w:left="0"/>
              <w:rPr>
                <w:rFonts w:ascii="Times New Roman"/>
                <w:sz w:val="20"/>
              </w:rPr>
            </w:pPr>
          </w:p>
        </w:tc>
      </w:tr>
    </w:tbl>
    <w:p>
      <w:pPr>
        <w:spacing w:after="0"/>
        <w:rPr>
          <w:rFonts w:ascii="Times New Roman"/>
          <w:sz w:val="20"/>
        </w:rPr>
        <w:sectPr>
          <w:pgSz w:w="12240" w:h="15840"/>
          <w:pgMar w:header="0" w:footer="1205" w:top="1420" w:bottom="1400" w:left="1100" w:right="320"/>
        </w:sectPr>
      </w:pPr>
    </w:p>
    <w:p>
      <w:pPr>
        <w:pStyle w:val="Heading2"/>
        <w:spacing w:before="66"/>
        <w:ind w:left="340" w:firstLine="0"/>
      </w:pPr>
      <w:bookmarkStart w:name="_TOC_250000" w:id="35"/>
      <w:bookmarkEnd w:id="35"/>
      <w:r>
        <w:rPr>
          <w:spacing w:val="-2"/>
        </w:rPr>
        <w:t>References</w:t>
      </w:r>
    </w:p>
    <w:p>
      <w:pPr>
        <w:pStyle w:val="BodyText"/>
        <w:spacing w:before="127"/>
        <w:ind w:left="340"/>
      </w:pPr>
      <w:r>
        <w:rPr/>
        <w:t>Alcocer,</w:t>
      </w:r>
      <w:r>
        <w:rPr>
          <w:spacing w:val="-7"/>
        </w:rPr>
        <w:t> </w:t>
      </w:r>
      <w:r>
        <w:rPr/>
        <w:t>S.</w:t>
      </w:r>
      <w:r>
        <w:rPr>
          <w:spacing w:val="-7"/>
        </w:rPr>
        <w:t> </w:t>
      </w:r>
      <w:r>
        <w:rPr/>
        <w:t>M.,</w:t>
      </w:r>
      <w:r>
        <w:rPr>
          <w:spacing w:val="-7"/>
        </w:rPr>
        <w:t> </w:t>
      </w:r>
      <w:r>
        <w:rPr/>
        <w:t>and</w:t>
      </w:r>
      <w:r>
        <w:rPr>
          <w:spacing w:val="-7"/>
        </w:rPr>
        <w:t> </w:t>
      </w:r>
      <w:r>
        <w:rPr/>
        <w:t>V.</w:t>
      </w:r>
      <w:r>
        <w:rPr>
          <w:spacing w:val="-7"/>
        </w:rPr>
        <w:t> </w:t>
      </w:r>
      <w:r>
        <w:rPr/>
        <w:t>M.</w:t>
      </w:r>
      <w:r>
        <w:rPr>
          <w:spacing w:val="-7"/>
        </w:rPr>
        <w:t> </w:t>
      </w:r>
      <w:r>
        <w:rPr/>
        <w:t>Castaño.</w:t>
      </w:r>
      <w:r>
        <w:rPr>
          <w:spacing w:val="-7"/>
        </w:rPr>
        <w:t> </w:t>
      </w:r>
      <w:r>
        <w:rPr/>
        <w:t>(2008)</w:t>
      </w:r>
      <w:r>
        <w:rPr>
          <w:spacing w:val="-7"/>
        </w:rPr>
        <w:t> </w:t>
      </w:r>
      <w:r>
        <w:rPr/>
        <w:t>“Evolution</w:t>
      </w:r>
      <w:r>
        <w:rPr>
          <w:spacing w:val="-7"/>
        </w:rPr>
        <w:t> </w:t>
      </w:r>
      <w:r>
        <w:rPr/>
        <w:t>of</w:t>
      </w:r>
      <w:r>
        <w:rPr>
          <w:spacing w:val="-7"/>
        </w:rPr>
        <w:t> </w:t>
      </w:r>
      <w:r>
        <w:rPr/>
        <w:t>codes</w:t>
      </w:r>
      <w:r>
        <w:rPr>
          <w:spacing w:val="-7"/>
        </w:rPr>
        <w:t> </w:t>
      </w:r>
      <w:r>
        <w:rPr/>
        <w:t>for</w:t>
      </w:r>
      <w:r>
        <w:rPr>
          <w:spacing w:val="-7"/>
        </w:rPr>
        <w:t> </w:t>
      </w:r>
      <w:r>
        <w:rPr/>
        <w:t>structural</w:t>
      </w:r>
      <w:r>
        <w:rPr>
          <w:spacing w:val="-7"/>
        </w:rPr>
        <w:t> </w:t>
      </w:r>
      <w:r>
        <w:rPr/>
        <w:t>design</w:t>
      </w:r>
      <w:r>
        <w:rPr>
          <w:spacing w:val="-7"/>
        </w:rPr>
        <w:t> </w:t>
      </w:r>
      <w:r>
        <w:rPr/>
        <w:t>in</w:t>
      </w:r>
      <w:r>
        <w:rPr>
          <w:spacing w:val="-6"/>
        </w:rPr>
        <w:t> </w:t>
      </w:r>
      <w:r>
        <w:rPr>
          <w:spacing w:val="-2"/>
        </w:rPr>
        <w:t>Mexico.”</w:t>
      </w:r>
    </w:p>
    <w:p>
      <w:pPr>
        <w:spacing w:before="47"/>
        <w:ind w:left="340" w:right="0" w:firstLine="0"/>
        <w:jc w:val="left"/>
        <w:rPr>
          <w:sz w:val="22"/>
        </w:rPr>
      </w:pPr>
      <w:r>
        <w:rPr>
          <w:i/>
          <w:sz w:val="22"/>
        </w:rPr>
        <w:t>Structural</w:t>
      </w:r>
      <w:r>
        <w:rPr>
          <w:i/>
          <w:spacing w:val="-6"/>
          <w:sz w:val="22"/>
        </w:rPr>
        <w:t> </w:t>
      </w:r>
      <w:r>
        <w:rPr>
          <w:i/>
          <w:sz w:val="22"/>
        </w:rPr>
        <w:t>Survey</w:t>
      </w:r>
      <w:r>
        <w:rPr>
          <w:sz w:val="22"/>
        </w:rPr>
        <w:t>,</w:t>
      </w:r>
      <w:r>
        <w:rPr>
          <w:spacing w:val="-6"/>
          <w:sz w:val="22"/>
        </w:rPr>
        <w:t> </w:t>
      </w:r>
      <w:r>
        <w:rPr>
          <w:sz w:val="22"/>
        </w:rPr>
        <w:t>26</w:t>
      </w:r>
      <w:r>
        <w:rPr>
          <w:spacing w:val="-6"/>
          <w:sz w:val="22"/>
        </w:rPr>
        <w:t> </w:t>
      </w:r>
      <w:r>
        <w:rPr>
          <w:sz w:val="22"/>
        </w:rPr>
        <w:t>(1):</w:t>
      </w:r>
      <w:r>
        <w:rPr>
          <w:spacing w:val="-6"/>
          <w:sz w:val="22"/>
        </w:rPr>
        <w:t> </w:t>
      </w:r>
      <w:r>
        <w:rPr>
          <w:sz w:val="22"/>
        </w:rPr>
        <w:t>17–28.</w:t>
      </w:r>
      <w:r>
        <w:rPr>
          <w:spacing w:val="-5"/>
          <w:sz w:val="22"/>
        </w:rPr>
        <w:t> </w:t>
      </w:r>
      <w:hyperlink r:id="rId39">
        <w:r>
          <w:rPr>
            <w:color w:val="1154CC"/>
            <w:spacing w:val="-2"/>
            <w:sz w:val="22"/>
            <w:u w:val="thick" w:color="1154CC"/>
          </w:rPr>
          <w:t>https://doi.org/10.1108/02630800810857417</w:t>
        </w:r>
      </w:hyperlink>
      <w:r>
        <w:rPr>
          <w:spacing w:val="-2"/>
          <w:sz w:val="22"/>
          <w:u w:val="none"/>
        </w:rPr>
        <w:t>.</w:t>
      </w:r>
    </w:p>
    <w:p>
      <w:pPr>
        <w:pStyle w:val="BodyText"/>
        <w:spacing w:line="285" w:lineRule="auto" w:before="167"/>
        <w:ind w:left="340" w:right="1090"/>
      </w:pPr>
      <w:r>
        <w:rPr/>
        <w:t>Borenstein,</w:t>
      </w:r>
      <w:r>
        <w:rPr>
          <w:spacing w:val="-4"/>
        </w:rPr>
        <w:t> </w:t>
      </w:r>
      <w:r>
        <w:rPr/>
        <w:t>S.</w:t>
      </w:r>
      <w:r>
        <w:rPr>
          <w:spacing w:val="-4"/>
        </w:rPr>
        <w:t> </w:t>
      </w:r>
      <w:r>
        <w:rPr/>
        <w:t>(2023)</w:t>
      </w:r>
      <w:r>
        <w:rPr>
          <w:spacing w:val="-4"/>
        </w:rPr>
        <w:t> </w:t>
      </w:r>
      <w:r>
        <w:rPr/>
        <w:t>“Forecasters</w:t>
      </w:r>
      <w:r>
        <w:rPr>
          <w:spacing w:val="-4"/>
        </w:rPr>
        <w:t> </w:t>
      </w:r>
      <w:r>
        <w:rPr/>
        <w:t>were</w:t>
      </w:r>
      <w:r>
        <w:rPr>
          <w:spacing w:val="-4"/>
        </w:rPr>
        <w:t> </w:t>
      </w:r>
      <w:r>
        <w:rPr/>
        <w:t>caught</w:t>
      </w:r>
      <w:r>
        <w:rPr>
          <w:spacing w:val="-4"/>
        </w:rPr>
        <w:t> </w:t>
      </w:r>
      <w:r>
        <w:rPr/>
        <w:t>off</w:t>
      </w:r>
      <w:r>
        <w:rPr>
          <w:spacing w:val="-4"/>
        </w:rPr>
        <w:t> </w:t>
      </w:r>
      <w:r>
        <w:rPr/>
        <w:t>guard</w:t>
      </w:r>
      <w:r>
        <w:rPr>
          <w:spacing w:val="-4"/>
        </w:rPr>
        <w:t> </w:t>
      </w:r>
      <w:r>
        <w:rPr/>
        <w:t>by</w:t>
      </w:r>
      <w:r>
        <w:rPr>
          <w:spacing w:val="-4"/>
        </w:rPr>
        <w:t> </w:t>
      </w:r>
      <w:r>
        <w:rPr/>
        <w:t>Otis’</w:t>
      </w:r>
      <w:r>
        <w:rPr>
          <w:spacing w:val="-4"/>
        </w:rPr>
        <w:t> </w:t>
      </w:r>
      <w:r>
        <w:rPr/>
        <w:t>growth.</w:t>
      </w:r>
      <w:r>
        <w:rPr>
          <w:spacing w:val="-4"/>
        </w:rPr>
        <w:t> </w:t>
      </w:r>
      <w:r>
        <w:rPr/>
        <w:t>But</w:t>
      </w:r>
      <w:r>
        <w:rPr>
          <w:spacing w:val="-4"/>
        </w:rPr>
        <w:t> </w:t>
      </w:r>
      <w:r>
        <w:rPr/>
        <w:t>warming</w:t>
      </w:r>
      <w:r>
        <w:rPr>
          <w:spacing w:val="-4"/>
        </w:rPr>
        <w:t> </w:t>
      </w:r>
      <w:r>
        <w:rPr/>
        <w:t>means more hurricanes like it.” </w:t>
      </w:r>
      <w:r>
        <w:rPr>
          <w:i/>
        </w:rPr>
        <w:t>Associated Press News</w:t>
      </w:r>
      <w:r>
        <w:rPr/>
        <w:t>. October 26.</w:t>
      </w:r>
    </w:p>
    <w:p>
      <w:pPr>
        <w:pStyle w:val="BodyText"/>
        <w:spacing w:line="285" w:lineRule="auto"/>
        <w:ind w:left="340"/>
      </w:pPr>
      <w:hyperlink r:id="rId40">
        <w:r>
          <w:rPr>
            <w:color w:val="1154CC"/>
            <w:spacing w:val="-2"/>
            <w:u w:val="thick" w:color="1154CC"/>
          </w:rPr>
          <w:t>https://apnews.com/article/otis-mexico-acapulco-hurricane-warming-oceans-pacific-18a5160b0d</w:t>
        </w:r>
      </w:hyperlink>
      <w:r>
        <w:rPr>
          <w:color w:val="1154CC"/>
          <w:spacing w:val="-2"/>
          <w:u w:val="none"/>
        </w:rPr>
        <w:t> </w:t>
      </w:r>
      <w:hyperlink r:id="rId40">
        <w:r>
          <w:rPr>
            <w:color w:val="1154CC"/>
            <w:u w:val="thick" w:color="1154CC"/>
          </w:rPr>
          <w:t>90caf693b41273647bd076</w:t>
        </w:r>
      </w:hyperlink>
      <w:r>
        <w:rPr>
          <w:color w:val="1154CC"/>
          <w:u w:val="none"/>
        </w:rPr>
        <w:t> </w:t>
      </w:r>
      <w:r>
        <w:rPr>
          <w:u w:val="none"/>
        </w:rPr>
        <w:t>(Retrieved October 28)</w:t>
      </w:r>
    </w:p>
    <w:p>
      <w:pPr>
        <w:pStyle w:val="BodyText"/>
        <w:spacing w:line="285" w:lineRule="auto" w:before="115"/>
        <w:ind w:left="340" w:right="1090"/>
      </w:pPr>
      <w:r>
        <w:rPr/>
        <w:t>Bruneau, M. (2023) “Acapulco was built to withstand earthquakes, but not Hurricane Otis’ destructive</w:t>
      </w:r>
      <w:r>
        <w:rPr>
          <w:spacing w:val="-5"/>
        </w:rPr>
        <w:t> </w:t>
      </w:r>
      <w:r>
        <w:rPr/>
        <w:t>winds</w:t>
      </w:r>
      <w:r>
        <w:rPr>
          <w:spacing w:val="-5"/>
        </w:rPr>
        <w:t> </w:t>
      </w:r>
      <w:r>
        <w:rPr/>
        <w:t>–</w:t>
      </w:r>
      <w:r>
        <w:rPr>
          <w:spacing w:val="-5"/>
        </w:rPr>
        <w:t> </w:t>
      </w:r>
      <w:r>
        <w:rPr/>
        <w:t>how</w:t>
      </w:r>
      <w:r>
        <w:rPr>
          <w:spacing w:val="-5"/>
        </w:rPr>
        <w:t> </w:t>
      </w:r>
      <w:r>
        <w:rPr/>
        <w:t>building</w:t>
      </w:r>
      <w:r>
        <w:rPr>
          <w:spacing w:val="-5"/>
        </w:rPr>
        <w:t> </w:t>
      </w:r>
      <w:r>
        <w:rPr/>
        <w:t>codes</w:t>
      </w:r>
      <w:r>
        <w:rPr>
          <w:spacing w:val="-5"/>
        </w:rPr>
        <w:t> </w:t>
      </w:r>
      <w:r>
        <w:rPr/>
        <w:t>failed</w:t>
      </w:r>
      <w:r>
        <w:rPr>
          <w:spacing w:val="-5"/>
        </w:rPr>
        <w:t> </w:t>
      </w:r>
      <w:r>
        <w:rPr/>
        <w:t>this</w:t>
      </w:r>
      <w:r>
        <w:rPr>
          <w:spacing w:val="-5"/>
        </w:rPr>
        <w:t> </w:t>
      </w:r>
      <w:r>
        <w:rPr/>
        <w:t>resort</w:t>
      </w:r>
      <w:r>
        <w:rPr>
          <w:spacing w:val="-5"/>
        </w:rPr>
        <w:t> </w:t>
      </w:r>
      <w:r>
        <w:rPr/>
        <w:t>city.”</w:t>
      </w:r>
      <w:r>
        <w:rPr>
          <w:spacing w:val="-5"/>
        </w:rPr>
        <w:t> </w:t>
      </w:r>
      <w:r>
        <w:rPr>
          <w:i/>
        </w:rPr>
        <w:t>The</w:t>
      </w:r>
      <w:r>
        <w:rPr>
          <w:i/>
          <w:spacing w:val="-5"/>
        </w:rPr>
        <w:t> </w:t>
      </w:r>
      <w:r>
        <w:rPr>
          <w:i/>
        </w:rPr>
        <w:t>Conversation</w:t>
      </w:r>
      <w:r>
        <w:rPr/>
        <w:t>,</w:t>
      </w:r>
      <w:r>
        <w:rPr>
          <w:spacing w:val="-5"/>
        </w:rPr>
        <w:t> </w:t>
      </w:r>
      <w:r>
        <w:rPr/>
        <w:t>November</w:t>
      </w:r>
      <w:r>
        <w:rPr>
          <w:spacing w:val="-5"/>
        </w:rPr>
        <w:t> </w:t>
      </w:r>
      <w:r>
        <w:rPr/>
        <w:t>7, </w:t>
      </w:r>
      <w:r>
        <w:rPr>
          <w:spacing w:val="-2"/>
        </w:rPr>
        <w:t>2023.</w:t>
      </w:r>
    </w:p>
    <w:p>
      <w:pPr>
        <w:pStyle w:val="BodyText"/>
        <w:spacing w:line="285" w:lineRule="auto"/>
        <w:ind w:left="340" w:right="1130"/>
      </w:pPr>
      <w:hyperlink r:id="rId41">
        <w:r>
          <w:rPr>
            <w:color w:val="1154CC"/>
            <w:spacing w:val="-2"/>
            <w:u w:val="thick" w:color="1154CC"/>
          </w:rPr>
          <w:t>https://theconversation.com/acapulco-was-built-to-withstand-earthquakes-but-not-hurricane-otis-</w:t>
        </w:r>
      </w:hyperlink>
      <w:r>
        <w:rPr>
          <w:color w:val="1154CC"/>
          <w:spacing w:val="-2"/>
          <w:u w:val="none"/>
        </w:rPr>
        <w:t> </w:t>
      </w:r>
      <w:hyperlink r:id="rId41">
        <w:r>
          <w:rPr>
            <w:color w:val="1154CC"/>
            <w:spacing w:val="-2"/>
            <w:u w:val="thick" w:color="1154CC"/>
          </w:rPr>
          <w:t>destructive-winds-how-building-codes-failed-this-resort-city-217147</w:t>
        </w:r>
      </w:hyperlink>
    </w:p>
    <w:p>
      <w:pPr>
        <w:pStyle w:val="BodyText"/>
        <w:spacing w:line="285" w:lineRule="auto" w:before="115"/>
        <w:ind w:left="340" w:right="1349"/>
      </w:pPr>
      <w:r>
        <w:rPr/>
        <w:t>CFE.</w:t>
      </w:r>
      <w:r>
        <w:rPr>
          <w:spacing w:val="-4"/>
        </w:rPr>
        <w:t> </w:t>
      </w:r>
      <w:r>
        <w:rPr/>
        <w:t>(2020).</w:t>
      </w:r>
      <w:r>
        <w:rPr>
          <w:spacing w:val="-4"/>
        </w:rPr>
        <w:t> </w:t>
      </w:r>
      <w:r>
        <w:rPr/>
        <w:t>“Manual</w:t>
      </w:r>
      <w:r>
        <w:rPr>
          <w:spacing w:val="-4"/>
        </w:rPr>
        <w:t> </w:t>
      </w:r>
      <w:r>
        <w:rPr/>
        <w:t>de</w:t>
      </w:r>
      <w:r>
        <w:rPr>
          <w:spacing w:val="-4"/>
        </w:rPr>
        <w:t> </w:t>
      </w:r>
      <w:r>
        <w:rPr/>
        <w:t>diseño</w:t>
      </w:r>
      <w:r>
        <w:rPr>
          <w:spacing w:val="-4"/>
        </w:rPr>
        <w:t> </w:t>
      </w:r>
      <w:r>
        <w:rPr/>
        <w:t>de</w:t>
      </w:r>
      <w:r>
        <w:rPr>
          <w:spacing w:val="-4"/>
        </w:rPr>
        <w:t> </w:t>
      </w:r>
      <w:r>
        <w:rPr/>
        <w:t>Obras</w:t>
      </w:r>
      <w:r>
        <w:rPr>
          <w:spacing w:val="-4"/>
        </w:rPr>
        <w:t> </w:t>
      </w:r>
      <w:r>
        <w:rPr/>
        <w:t>Civiles,</w:t>
      </w:r>
      <w:r>
        <w:rPr>
          <w:spacing w:val="-4"/>
        </w:rPr>
        <w:t> </w:t>
      </w:r>
      <w:r>
        <w:rPr/>
        <w:t>Diseño</w:t>
      </w:r>
      <w:r>
        <w:rPr>
          <w:spacing w:val="-4"/>
        </w:rPr>
        <w:t> </w:t>
      </w:r>
      <w:r>
        <w:rPr/>
        <w:t>por</w:t>
      </w:r>
      <w:r>
        <w:rPr>
          <w:spacing w:val="-4"/>
        </w:rPr>
        <w:t> </w:t>
      </w:r>
      <w:r>
        <w:rPr/>
        <w:t>Viento</w:t>
      </w:r>
      <w:r>
        <w:rPr>
          <w:spacing w:val="-4"/>
        </w:rPr>
        <w:t> </w:t>
      </w:r>
      <w:r>
        <w:rPr/>
        <w:t>CFE.”</w:t>
      </w:r>
      <w:r>
        <w:rPr>
          <w:spacing w:val="-4"/>
        </w:rPr>
        <w:t> </w:t>
      </w:r>
      <w:r>
        <w:rPr/>
        <w:t>Comision</w:t>
      </w:r>
      <w:r>
        <w:rPr>
          <w:spacing w:val="-4"/>
        </w:rPr>
        <w:t> </w:t>
      </w:r>
      <w:r>
        <w:rPr/>
        <w:t>Federal de Electricidad. Mexico.</w:t>
      </w:r>
    </w:p>
    <w:p>
      <w:pPr>
        <w:pStyle w:val="BodyText"/>
        <w:spacing w:line="285" w:lineRule="auto" w:before="118"/>
        <w:ind w:left="340" w:right="1090"/>
      </w:pPr>
      <w:r>
        <w:rPr/>
        <w:t>CFE.</w:t>
      </w:r>
      <w:r>
        <w:rPr>
          <w:spacing w:val="-4"/>
        </w:rPr>
        <w:t> </w:t>
      </w:r>
      <w:r>
        <w:rPr/>
        <w:t>(2023a).</w:t>
      </w:r>
      <w:r>
        <w:rPr>
          <w:spacing w:val="-4"/>
        </w:rPr>
        <w:t> </w:t>
      </w:r>
      <w:r>
        <w:rPr/>
        <w:t>“CFE</w:t>
      </w:r>
      <w:r>
        <w:rPr>
          <w:spacing w:val="-4"/>
        </w:rPr>
        <w:t> </w:t>
      </w:r>
      <w:r>
        <w:rPr/>
        <w:t>Staff</w:t>
      </w:r>
      <w:r>
        <w:rPr>
          <w:spacing w:val="-4"/>
        </w:rPr>
        <w:t> </w:t>
      </w:r>
      <w:r>
        <w:rPr/>
        <w:t>work</w:t>
      </w:r>
      <w:r>
        <w:rPr>
          <w:spacing w:val="-4"/>
        </w:rPr>
        <w:t> </w:t>
      </w:r>
      <w:r>
        <w:rPr/>
        <w:t>Restlessly</w:t>
      </w:r>
      <w:r>
        <w:rPr>
          <w:spacing w:val="-4"/>
        </w:rPr>
        <w:t> </w:t>
      </w:r>
      <w:r>
        <w:rPr/>
        <w:t>in</w:t>
      </w:r>
      <w:r>
        <w:rPr>
          <w:spacing w:val="-4"/>
        </w:rPr>
        <w:t> </w:t>
      </w:r>
      <w:r>
        <w:rPr/>
        <w:t>Face</w:t>
      </w:r>
      <w:r>
        <w:rPr>
          <w:spacing w:val="-4"/>
        </w:rPr>
        <w:t> </w:t>
      </w:r>
      <w:r>
        <w:rPr/>
        <w:t>of</w:t>
      </w:r>
      <w:r>
        <w:rPr>
          <w:spacing w:val="-4"/>
        </w:rPr>
        <w:t> </w:t>
      </w:r>
      <w:r>
        <w:rPr/>
        <w:t>the</w:t>
      </w:r>
      <w:r>
        <w:rPr>
          <w:spacing w:val="-4"/>
        </w:rPr>
        <w:t> </w:t>
      </w:r>
      <w:r>
        <w:rPr/>
        <w:t>Seriousness</w:t>
      </w:r>
      <w:r>
        <w:rPr>
          <w:spacing w:val="-4"/>
        </w:rPr>
        <w:t> </w:t>
      </w:r>
      <w:r>
        <w:rPr/>
        <w:t>of</w:t>
      </w:r>
      <w:r>
        <w:rPr>
          <w:spacing w:val="-4"/>
        </w:rPr>
        <w:t> </w:t>
      </w:r>
      <w:r>
        <w:rPr/>
        <w:t>the</w:t>
      </w:r>
      <w:r>
        <w:rPr>
          <w:spacing w:val="-4"/>
        </w:rPr>
        <w:t> </w:t>
      </w:r>
      <w:r>
        <w:rPr/>
        <w:t>Damage</w:t>
      </w:r>
      <w:r>
        <w:rPr>
          <w:spacing w:val="-4"/>
        </w:rPr>
        <w:t> </w:t>
      </w:r>
      <w:r>
        <w:rPr/>
        <w:t>Left</w:t>
      </w:r>
      <w:r>
        <w:rPr>
          <w:spacing w:val="-4"/>
        </w:rPr>
        <w:t> </w:t>
      </w:r>
      <w:r>
        <w:rPr/>
        <w:t>by Hurricane Otis in Guerrero” Press Newsletter. October 31. </w:t>
      </w:r>
      <w:hyperlink r:id="rId42">
        <w:r>
          <w:rPr>
            <w:color w:val="1154CC"/>
            <w:spacing w:val="-2"/>
            <w:u w:val="thick" w:color="1154CC"/>
          </w:rPr>
          <w:t>https://app.cfe.mx/Aplicaciones/OTROS/Boletines/boletin?i=4970</w:t>
        </w:r>
      </w:hyperlink>
    </w:p>
    <w:p>
      <w:pPr>
        <w:pStyle w:val="BodyText"/>
        <w:spacing w:line="285" w:lineRule="auto" w:before="117"/>
        <w:ind w:left="340" w:right="1090"/>
      </w:pPr>
      <w:r>
        <w:rPr/>
        <w:t>CFE.</w:t>
      </w:r>
      <w:r>
        <w:rPr>
          <w:spacing w:val="-6"/>
        </w:rPr>
        <w:t> </w:t>
      </w:r>
      <w:r>
        <w:rPr/>
        <w:t>(2023b).</w:t>
      </w:r>
      <w:r>
        <w:rPr>
          <w:spacing w:val="-6"/>
        </w:rPr>
        <w:t> </w:t>
      </w:r>
      <w:r>
        <w:rPr/>
        <w:t>Press</w:t>
      </w:r>
      <w:r>
        <w:rPr>
          <w:spacing w:val="-6"/>
        </w:rPr>
        <w:t> </w:t>
      </w:r>
      <w:r>
        <w:rPr/>
        <w:t>Release</w:t>
      </w:r>
      <w:r>
        <w:rPr>
          <w:spacing w:val="-6"/>
        </w:rPr>
        <w:t> </w:t>
      </w:r>
      <w:r>
        <w:rPr/>
        <w:t>October</w:t>
      </w:r>
      <w:r>
        <w:rPr>
          <w:spacing w:val="-6"/>
        </w:rPr>
        <w:t> </w:t>
      </w:r>
      <w:r>
        <w:rPr/>
        <w:t>27,</w:t>
      </w:r>
      <w:r>
        <w:rPr>
          <w:spacing w:val="-6"/>
        </w:rPr>
        <w:t> </w:t>
      </w:r>
      <w:r>
        <w:rPr/>
        <w:t>2023.</w:t>
      </w:r>
      <w:r>
        <w:rPr>
          <w:spacing w:val="40"/>
        </w:rPr>
        <w:t> </w:t>
      </w:r>
      <w:r>
        <w:rPr/>
        <w:t>CFE-BP-150/23vf. </w:t>
      </w:r>
      <w:hyperlink r:id="rId43">
        <w:r>
          <w:rPr>
            <w:color w:val="1154CC"/>
            <w:u w:val="thick" w:color="1154CC"/>
          </w:rPr>
          <w:t>https://www.cfe.mx/Pages/default.aspx</w:t>
        </w:r>
      </w:hyperlink>
      <w:r>
        <w:rPr>
          <w:color w:val="1154CC"/>
          <w:u w:val="none"/>
        </w:rPr>
        <w:t> </w:t>
      </w:r>
      <w:r>
        <w:rPr>
          <w:u w:val="none"/>
        </w:rPr>
        <w:t>Google Translate Version.</w:t>
      </w:r>
    </w:p>
    <w:p>
      <w:pPr>
        <w:pStyle w:val="BodyText"/>
        <w:spacing w:line="285" w:lineRule="auto" w:before="118"/>
        <w:ind w:left="340" w:right="1090"/>
      </w:pPr>
      <w:r>
        <w:rPr/>
        <w:t>CFE.</w:t>
      </w:r>
      <w:r>
        <w:rPr>
          <w:spacing w:val="-6"/>
        </w:rPr>
        <w:t> </w:t>
      </w:r>
      <w:r>
        <w:rPr/>
        <w:t>(2023c).</w:t>
      </w:r>
      <w:r>
        <w:rPr>
          <w:spacing w:val="-6"/>
        </w:rPr>
        <w:t> </w:t>
      </w:r>
      <w:r>
        <w:rPr/>
        <w:t>Press</w:t>
      </w:r>
      <w:r>
        <w:rPr>
          <w:spacing w:val="-6"/>
        </w:rPr>
        <w:t> </w:t>
      </w:r>
      <w:r>
        <w:rPr/>
        <w:t>Release</w:t>
      </w:r>
      <w:r>
        <w:rPr>
          <w:spacing w:val="-6"/>
        </w:rPr>
        <w:t> </w:t>
      </w:r>
      <w:r>
        <w:rPr/>
        <w:t>October</w:t>
      </w:r>
      <w:r>
        <w:rPr>
          <w:spacing w:val="-6"/>
        </w:rPr>
        <w:t> </w:t>
      </w:r>
      <w:r>
        <w:rPr/>
        <w:t>29,</w:t>
      </w:r>
      <w:r>
        <w:rPr>
          <w:spacing w:val="-6"/>
        </w:rPr>
        <w:t> </w:t>
      </w:r>
      <w:r>
        <w:rPr/>
        <w:t>2023.</w:t>
      </w:r>
      <w:r>
        <w:rPr>
          <w:spacing w:val="-6"/>
        </w:rPr>
        <w:t> </w:t>
      </w:r>
      <w:r>
        <w:rPr/>
        <w:t>CFE-BP-151/23vf. </w:t>
      </w:r>
      <w:hyperlink r:id="rId43">
        <w:r>
          <w:rPr>
            <w:color w:val="1154CC"/>
            <w:u w:val="thick" w:color="1154CC"/>
          </w:rPr>
          <w:t>https://www.cfe.mx/Pages/default.aspx</w:t>
        </w:r>
      </w:hyperlink>
      <w:r>
        <w:rPr>
          <w:color w:val="1154CC"/>
          <w:u w:val="none"/>
        </w:rPr>
        <w:t> </w:t>
      </w:r>
      <w:r>
        <w:rPr>
          <w:u w:val="none"/>
        </w:rPr>
        <w:t>Google Translate Version.</w:t>
      </w:r>
    </w:p>
    <w:p>
      <w:pPr>
        <w:pStyle w:val="BodyText"/>
        <w:spacing w:line="285" w:lineRule="auto" w:before="118"/>
        <w:ind w:left="340" w:right="1090"/>
      </w:pPr>
      <w:r>
        <w:rPr/>
        <w:t>CFE.</w:t>
      </w:r>
      <w:r>
        <w:rPr>
          <w:spacing w:val="-7"/>
        </w:rPr>
        <w:t> </w:t>
      </w:r>
      <w:r>
        <w:rPr/>
        <w:t>(2023d).</w:t>
      </w:r>
      <w:r>
        <w:rPr>
          <w:spacing w:val="-7"/>
        </w:rPr>
        <w:t> </w:t>
      </w:r>
      <w:r>
        <w:rPr/>
        <w:t>Press</w:t>
      </w:r>
      <w:r>
        <w:rPr>
          <w:spacing w:val="-7"/>
        </w:rPr>
        <w:t> </w:t>
      </w:r>
      <w:r>
        <w:rPr/>
        <w:t>Release</w:t>
      </w:r>
      <w:r>
        <w:rPr>
          <w:spacing w:val="-7"/>
        </w:rPr>
        <w:t> </w:t>
      </w:r>
      <w:r>
        <w:rPr/>
        <w:t>October</w:t>
      </w:r>
      <w:r>
        <w:rPr>
          <w:spacing w:val="-7"/>
        </w:rPr>
        <w:t> </w:t>
      </w:r>
      <w:r>
        <w:rPr/>
        <w:t>30,</w:t>
      </w:r>
      <w:r>
        <w:rPr>
          <w:spacing w:val="-7"/>
        </w:rPr>
        <w:t> </w:t>
      </w:r>
      <w:r>
        <w:rPr/>
        <w:t>2023.</w:t>
      </w:r>
      <w:r>
        <w:rPr>
          <w:spacing w:val="-7"/>
        </w:rPr>
        <w:t> </w:t>
      </w:r>
      <w:r>
        <w:rPr/>
        <w:t>CFE-BP-152/23vf. </w:t>
      </w:r>
      <w:hyperlink r:id="rId43">
        <w:r>
          <w:rPr>
            <w:color w:val="1154CC"/>
            <w:u w:val="thick" w:color="1154CC"/>
          </w:rPr>
          <w:t>https://www.cfe.mx/Pages/default.aspx</w:t>
        </w:r>
      </w:hyperlink>
      <w:r>
        <w:rPr>
          <w:color w:val="1154CC"/>
          <w:u w:val="none"/>
        </w:rPr>
        <w:t> </w:t>
      </w:r>
      <w:r>
        <w:rPr>
          <w:u w:val="none"/>
        </w:rPr>
        <w:t>Google Translate Version.</w:t>
      </w:r>
    </w:p>
    <w:p>
      <w:pPr>
        <w:pStyle w:val="BodyText"/>
        <w:spacing w:line="285" w:lineRule="auto" w:before="118"/>
        <w:ind w:left="340" w:right="1090"/>
      </w:pPr>
      <w:r>
        <w:rPr/>
        <w:t>Cohen,</w:t>
      </w:r>
      <w:r>
        <w:rPr>
          <w:spacing w:val="-4"/>
        </w:rPr>
        <w:t> </w:t>
      </w:r>
      <w:r>
        <w:rPr/>
        <w:t>L.</w:t>
      </w:r>
      <w:r>
        <w:rPr>
          <w:spacing w:val="-4"/>
        </w:rPr>
        <w:t> </w:t>
      </w:r>
      <w:r>
        <w:rPr/>
        <w:t>(2023).</w:t>
      </w:r>
      <w:r>
        <w:rPr>
          <w:spacing w:val="-4"/>
        </w:rPr>
        <w:t> </w:t>
      </w:r>
      <w:r>
        <w:rPr/>
        <w:t>“Hurricane</w:t>
      </w:r>
      <w:r>
        <w:rPr>
          <w:spacing w:val="-4"/>
        </w:rPr>
        <w:t> </w:t>
      </w:r>
      <w:r>
        <w:rPr/>
        <w:t>Otis</w:t>
      </w:r>
      <w:r>
        <w:rPr>
          <w:spacing w:val="-4"/>
        </w:rPr>
        <w:t> </w:t>
      </w:r>
      <w:r>
        <w:rPr/>
        <w:t>leaves</w:t>
      </w:r>
      <w:r>
        <w:rPr>
          <w:spacing w:val="-4"/>
        </w:rPr>
        <w:t> </w:t>
      </w:r>
      <w:r>
        <w:rPr/>
        <w:t>nearly</w:t>
      </w:r>
      <w:r>
        <w:rPr>
          <w:spacing w:val="-4"/>
        </w:rPr>
        <w:t> </w:t>
      </w:r>
      <w:r>
        <w:rPr/>
        <w:t>100</w:t>
      </w:r>
      <w:r>
        <w:rPr>
          <w:spacing w:val="-4"/>
        </w:rPr>
        <w:t> </w:t>
      </w:r>
      <w:r>
        <w:rPr/>
        <w:t>people</w:t>
      </w:r>
      <w:r>
        <w:rPr>
          <w:spacing w:val="-4"/>
        </w:rPr>
        <w:t> </w:t>
      </w:r>
      <w:r>
        <w:rPr/>
        <w:t>dead</w:t>
      </w:r>
      <w:r>
        <w:rPr>
          <w:spacing w:val="-4"/>
        </w:rPr>
        <w:t> </w:t>
      </w:r>
      <w:r>
        <w:rPr/>
        <w:t>or</w:t>
      </w:r>
      <w:r>
        <w:rPr>
          <w:spacing w:val="-4"/>
        </w:rPr>
        <w:t> </w:t>
      </w:r>
      <w:r>
        <w:rPr/>
        <w:t>missing</w:t>
      </w:r>
      <w:r>
        <w:rPr>
          <w:spacing w:val="-4"/>
        </w:rPr>
        <w:t> </w:t>
      </w:r>
      <w:r>
        <w:rPr/>
        <w:t>in</w:t>
      </w:r>
      <w:r>
        <w:rPr>
          <w:spacing w:val="-4"/>
        </w:rPr>
        <w:t> </w:t>
      </w:r>
      <w:r>
        <w:rPr/>
        <w:t>Mexico,</w:t>
      </w:r>
      <w:r>
        <w:rPr>
          <w:spacing w:val="-4"/>
        </w:rPr>
        <w:t> </w:t>
      </w:r>
      <w:r>
        <w:rPr/>
        <w:t>local government says” </w:t>
      </w:r>
      <w:r>
        <w:rPr>
          <w:i/>
        </w:rPr>
        <w:t>CBS News</w:t>
      </w:r>
      <w:r>
        <w:rPr/>
        <w:t>. October 31.</w:t>
      </w:r>
    </w:p>
    <w:p>
      <w:pPr>
        <w:pStyle w:val="BodyText"/>
        <w:spacing w:line="251" w:lineRule="exact"/>
        <w:ind w:left="340"/>
      </w:pPr>
      <w:hyperlink r:id="rId9">
        <w:r>
          <w:rPr>
            <w:color w:val="1154CC"/>
            <w:spacing w:val="-2"/>
            <w:u w:val="thick" w:color="1154CC"/>
          </w:rPr>
          <w:t>https://www.cbsnews.com/news/hurricane-otis-mexico-dead-missing/</w:t>
        </w:r>
      </w:hyperlink>
    </w:p>
    <w:p>
      <w:pPr>
        <w:pStyle w:val="BodyText"/>
        <w:spacing w:line="285" w:lineRule="auto" w:before="167"/>
        <w:ind w:left="340" w:right="1167"/>
      </w:pPr>
      <w:r>
        <w:rPr/>
        <w:t>Dolce, C. (2023).”Hurricane Otis Preliminarily Produced A 200+ MPH Wind Gust, Ranking Among Some Of Earth's Strongest”. </w:t>
      </w:r>
      <w:r>
        <w:rPr>
          <w:i/>
        </w:rPr>
        <w:t>Weather.com</w:t>
      </w:r>
      <w:r>
        <w:rPr/>
        <w:t>. November 1. </w:t>
      </w:r>
      <w:hyperlink r:id="rId44">
        <w:r>
          <w:rPr>
            <w:color w:val="1154CC"/>
            <w:spacing w:val="-2"/>
            <w:u w:val="thick" w:color="1154CC"/>
          </w:rPr>
          <w:t>https://weather.com/storms/hurricane/news/2023-10-31-hurricane-otis-extreme-wind-preliminary</w:t>
        </w:r>
      </w:hyperlink>
    </w:p>
    <w:p>
      <w:pPr>
        <w:pStyle w:val="BodyText"/>
        <w:spacing w:line="250" w:lineRule="exact"/>
        <w:ind w:left="340"/>
      </w:pPr>
      <w:hyperlink r:id="rId44">
        <w:r>
          <w:rPr>
            <w:color w:val="1154CC"/>
            <w:spacing w:val="-2"/>
            <w:u w:val="thick" w:color="1154CC"/>
          </w:rPr>
          <w:t>-report</w:t>
        </w:r>
      </w:hyperlink>
    </w:p>
    <w:p>
      <w:pPr>
        <w:pStyle w:val="BodyText"/>
        <w:spacing w:line="285" w:lineRule="auto" w:before="167"/>
        <w:ind w:left="340" w:right="1090"/>
      </w:pPr>
      <w:r>
        <w:rPr/>
        <w:t>Garrison,</w:t>
      </w:r>
      <w:r>
        <w:rPr>
          <w:spacing w:val="-4"/>
        </w:rPr>
        <w:t> </w:t>
      </w:r>
      <w:r>
        <w:rPr/>
        <w:t>C.</w:t>
      </w:r>
      <w:r>
        <w:rPr>
          <w:spacing w:val="-4"/>
        </w:rPr>
        <w:t> </w:t>
      </w:r>
      <w:r>
        <w:rPr/>
        <w:t>and</w:t>
      </w:r>
      <w:r>
        <w:rPr>
          <w:spacing w:val="-4"/>
        </w:rPr>
        <w:t> </w:t>
      </w:r>
      <w:r>
        <w:rPr/>
        <w:t>O'Boyle,</w:t>
      </w:r>
      <w:r>
        <w:rPr>
          <w:spacing w:val="-4"/>
        </w:rPr>
        <w:t> </w:t>
      </w:r>
      <w:r>
        <w:rPr/>
        <w:t>B.</w:t>
      </w:r>
      <w:r>
        <w:rPr>
          <w:spacing w:val="-4"/>
        </w:rPr>
        <w:t> </w:t>
      </w:r>
      <w:r>
        <w:rPr/>
        <w:t>(2023)</w:t>
      </w:r>
      <w:r>
        <w:rPr>
          <w:spacing w:val="-4"/>
        </w:rPr>
        <w:t> </w:t>
      </w:r>
      <w:r>
        <w:rPr/>
        <w:t>“Mexico</w:t>
      </w:r>
      <w:r>
        <w:rPr>
          <w:spacing w:val="-4"/>
        </w:rPr>
        <w:t> </w:t>
      </w:r>
      <w:r>
        <w:rPr/>
        <w:t>announces</w:t>
      </w:r>
      <w:r>
        <w:rPr>
          <w:spacing w:val="-4"/>
        </w:rPr>
        <w:t> </w:t>
      </w:r>
      <w:r>
        <w:rPr/>
        <w:t>$3.4</w:t>
      </w:r>
      <w:r>
        <w:rPr>
          <w:spacing w:val="-4"/>
        </w:rPr>
        <w:t> </w:t>
      </w:r>
      <w:r>
        <w:rPr/>
        <w:t>bln</w:t>
      </w:r>
      <w:r>
        <w:rPr>
          <w:spacing w:val="-4"/>
        </w:rPr>
        <w:t> </w:t>
      </w:r>
      <w:r>
        <w:rPr/>
        <w:t>plan</w:t>
      </w:r>
      <w:r>
        <w:rPr>
          <w:spacing w:val="-4"/>
        </w:rPr>
        <w:t> </w:t>
      </w:r>
      <w:r>
        <w:rPr/>
        <w:t>to</w:t>
      </w:r>
      <w:r>
        <w:rPr>
          <w:spacing w:val="-4"/>
        </w:rPr>
        <w:t> </w:t>
      </w:r>
      <w:r>
        <w:rPr/>
        <w:t>rebuild</w:t>
      </w:r>
      <w:r>
        <w:rPr>
          <w:spacing w:val="-4"/>
        </w:rPr>
        <w:t> </w:t>
      </w:r>
      <w:r>
        <w:rPr/>
        <w:t>Acapulco</w:t>
      </w:r>
      <w:r>
        <w:rPr>
          <w:spacing w:val="-4"/>
        </w:rPr>
        <w:t> </w:t>
      </w:r>
      <w:r>
        <w:rPr/>
        <w:t>after hurricane”. </w:t>
      </w:r>
      <w:r>
        <w:rPr>
          <w:i/>
        </w:rPr>
        <w:t>Reuters. </w:t>
      </w:r>
      <w:r>
        <w:rPr/>
        <w:t>November 1st.</w:t>
      </w:r>
    </w:p>
    <w:p>
      <w:pPr>
        <w:pStyle w:val="BodyText"/>
        <w:spacing w:line="285" w:lineRule="auto"/>
        <w:ind w:left="340" w:right="1130"/>
      </w:pPr>
      <w:hyperlink r:id="rId45">
        <w:r>
          <w:rPr>
            <w:color w:val="1154CC"/>
            <w:spacing w:val="-2"/>
            <w:u w:val="thick" w:color="1154CC"/>
          </w:rPr>
          <w:t>https://www.reuters.com/world/americas/mexico-announces-plan-rebuild-acapulco-after-hurrican</w:t>
        </w:r>
      </w:hyperlink>
      <w:r>
        <w:rPr>
          <w:color w:val="1154CC"/>
          <w:spacing w:val="-2"/>
          <w:u w:val="none"/>
        </w:rPr>
        <w:t> </w:t>
      </w:r>
      <w:hyperlink r:id="rId45">
        <w:r>
          <w:rPr>
            <w:color w:val="1154CC"/>
            <w:spacing w:val="-2"/>
            <w:u w:val="thick" w:color="1154CC"/>
          </w:rPr>
          <w:t>e-2023-11-01/</w:t>
        </w:r>
      </w:hyperlink>
    </w:p>
    <w:p>
      <w:pPr>
        <w:spacing w:after="0" w:line="285" w:lineRule="auto"/>
        <w:sectPr>
          <w:pgSz w:w="12240" w:h="15840"/>
          <w:pgMar w:header="0" w:footer="1205" w:top="1380" w:bottom="1400" w:left="1100" w:right="320"/>
        </w:sectPr>
      </w:pPr>
    </w:p>
    <w:p>
      <w:pPr>
        <w:pStyle w:val="BodyText"/>
        <w:spacing w:line="285" w:lineRule="auto" w:before="65"/>
        <w:ind w:left="340" w:right="1198"/>
      </w:pPr>
      <w:r>
        <w:rPr/>
        <w:t>Mega,</w:t>
      </w:r>
      <w:r>
        <w:rPr>
          <w:spacing w:val="-5"/>
        </w:rPr>
        <w:t> </w:t>
      </w:r>
      <w:r>
        <w:rPr/>
        <w:t>E.R,</w:t>
      </w:r>
      <w:r>
        <w:rPr>
          <w:spacing w:val="-5"/>
        </w:rPr>
        <w:t> </w:t>
      </w:r>
      <w:r>
        <w:rPr/>
        <w:t>Kanno-Youngs,</w:t>
      </w:r>
      <w:r>
        <w:rPr>
          <w:spacing w:val="-5"/>
        </w:rPr>
        <w:t> </w:t>
      </w:r>
      <w:r>
        <w:rPr/>
        <w:t>Z,</w:t>
      </w:r>
      <w:r>
        <w:rPr>
          <w:spacing w:val="-5"/>
        </w:rPr>
        <w:t> </w:t>
      </w:r>
      <w:r>
        <w:rPr/>
        <w:t>and</w:t>
      </w:r>
      <w:r>
        <w:rPr>
          <w:spacing w:val="-5"/>
        </w:rPr>
        <w:t> </w:t>
      </w:r>
      <w:r>
        <w:rPr/>
        <w:t>Cantu,</w:t>
      </w:r>
      <w:r>
        <w:rPr>
          <w:spacing w:val="-5"/>
        </w:rPr>
        <w:t> </w:t>
      </w:r>
      <w:r>
        <w:rPr/>
        <w:t>E.</w:t>
      </w:r>
      <w:r>
        <w:rPr>
          <w:spacing w:val="-5"/>
        </w:rPr>
        <w:t> </w:t>
      </w:r>
      <w:r>
        <w:rPr/>
        <w:t>(2023).</w:t>
      </w:r>
      <w:r>
        <w:rPr>
          <w:spacing w:val="-5"/>
        </w:rPr>
        <w:t> </w:t>
      </w:r>
      <w:r>
        <w:rPr/>
        <w:t>“Pleas</w:t>
      </w:r>
      <w:r>
        <w:rPr>
          <w:spacing w:val="-5"/>
        </w:rPr>
        <w:t> </w:t>
      </w:r>
      <w:r>
        <w:rPr/>
        <w:t>for</w:t>
      </w:r>
      <w:r>
        <w:rPr>
          <w:spacing w:val="-5"/>
        </w:rPr>
        <w:t> </w:t>
      </w:r>
      <w:r>
        <w:rPr/>
        <w:t>Aid</w:t>
      </w:r>
      <w:r>
        <w:rPr>
          <w:spacing w:val="-5"/>
        </w:rPr>
        <w:t> </w:t>
      </w:r>
      <w:r>
        <w:rPr/>
        <w:t>and</w:t>
      </w:r>
      <w:r>
        <w:rPr>
          <w:spacing w:val="-5"/>
        </w:rPr>
        <w:t> </w:t>
      </w:r>
      <w:r>
        <w:rPr/>
        <w:t>a</w:t>
      </w:r>
      <w:r>
        <w:rPr>
          <w:spacing w:val="-5"/>
        </w:rPr>
        <w:t> </w:t>
      </w:r>
      <w:r>
        <w:rPr/>
        <w:t>Scramble</w:t>
      </w:r>
      <w:r>
        <w:rPr>
          <w:spacing w:val="-5"/>
        </w:rPr>
        <w:t> </w:t>
      </w:r>
      <w:r>
        <w:rPr/>
        <w:t>for</w:t>
      </w:r>
      <w:r>
        <w:rPr>
          <w:spacing w:val="-5"/>
        </w:rPr>
        <w:t> </w:t>
      </w:r>
      <w:r>
        <w:rPr/>
        <w:t>Supplies in Acapulco After Hurricane Otis”. </w:t>
      </w:r>
      <w:r>
        <w:rPr>
          <w:i/>
        </w:rPr>
        <w:t>New York Times. </w:t>
      </w:r>
      <w:r>
        <w:rPr/>
        <w:t>October 28. </w:t>
      </w:r>
      <w:hyperlink r:id="rId46">
        <w:r>
          <w:rPr>
            <w:color w:val="1154CC"/>
            <w:spacing w:val="-2"/>
            <w:u w:val="thick" w:color="1154CC"/>
          </w:rPr>
          <w:t>https://www.nytimes.com/2023/10/28/world/americas/acapulco-mexico-hurricane-otis.html</w:t>
        </w:r>
      </w:hyperlink>
    </w:p>
    <w:p>
      <w:pPr>
        <w:pStyle w:val="BodyText"/>
        <w:spacing w:line="285" w:lineRule="auto" w:before="116"/>
        <w:ind w:left="340" w:right="1090"/>
      </w:pPr>
      <w:r>
        <w:rPr/>
        <w:t>MND.</w:t>
      </w:r>
      <w:r>
        <w:rPr>
          <w:spacing w:val="-5"/>
        </w:rPr>
        <w:t> </w:t>
      </w:r>
      <w:r>
        <w:rPr/>
        <w:t>(2018).</w:t>
      </w:r>
      <w:r>
        <w:rPr>
          <w:spacing w:val="-5"/>
        </w:rPr>
        <w:t> </w:t>
      </w:r>
      <w:r>
        <w:rPr/>
        <w:t>“93%</w:t>
      </w:r>
      <w:r>
        <w:rPr>
          <w:spacing w:val="-5"/>
        </w:rPr>
        <w:t> </w:t>
      </w:r>
      <w:r>
        <w:rPr/>
        <w:t>of</w:t>
      </w:r>
      <w:r>
        <w:rPr>
          <w:spacing w:val="-5"/>
        </w:rPr>
        <w:t> </w:t>
      </w:r>
      <w:r>
        <w:rPr/>
        <w:t>Mexico’s</w:t>
      </w:r>
      <w:r>
        <w:rPr>
          <w:spacing w:val="-5"/>
        </w:rPr>
        <w:t> </w:t>
      </w:r>
      <w:r>
        <w:rPr/>
        <w:t>municipalities</w:t>
      </w:r>
      <w:r>
        <w:rPr>
          <w:spacing w:val="-5"/>
        </w:rPr>
        <w:t> </w:t>
      </w:r>
      <w:r>
        <w:rPr/>
        <w:t>have</w:t>
      </w:r>
      <w:r>
        <w:rPr>
          <w:spacing w:val="-5"/>
        </w:rPr>
        <w:t> </w:t>
      </w:r>
      <w:r>
        <w:rPr/>
        <w:t>no</w:t>
      </w:r>
      <w:r>
        <w:rPr>
          <w:spacing w:val="-5"/>
        </w:rPr>
        <w:t> </w:t>
      </w:r>
      <w:r>
        <w:rPr/>
        <w:t>construction</w:t>
      </w:r>
      <w:r>
        <w:rPr>
          <w:spacing w:val="-5"/>
        </w:rPr>
        <w:t> </w:t>
      </w:r>
      <w:r>
        <w:rPr/>
        <w:t>regulations.”</w:t>
      </w:r>
      <w:r>
        <w:rPr>
          <w:spacing w:val="-5"/>
        </w:rPr>
        <w:t> </w:t>
      </w:r>
      <w:r>
        <w:rPr/>
        <w:t>Mexico</w:t>
      </w:r>
      <w:r>
        <w:rPr>
          <w:spacing w:val="-5"/>
        </w:rPr>
        <w:t> </w:t>
      </w:r>
      <w:r>
        <w:rPr/>
        <w:t>News Daily. Accessed November 7, 2023.</w:t>
      </w:r>
    </w:p>
    <w:p>
      <w:pPr>
        <w:pStyle w:val="BodyText"/>
        <w:spacing w:line="285" w:lineRule="auto"/>
        <w:ind w:left="340" w:right="1090"/>
      </w:pPr>
      <w:hyperlink r:id="rId47">
        <w:r>
          <w:rPr>
            <w:color w:val="1154CC"/>
            <w:spacing w:val="-2"/>
            <w:u w:val="thick" w:color="1154CC"/>
          </w:rPr>
          <w:t>https://mexiconewsdaily.com/news/93-of-mexicos-municipalities-have-no-construction-regulation</w:t>
        </w:r>
      </w:hyperlink>
      <w:r>
        <w:rPr>
          <w:color w:val="1154CC"/>
          <w:spacing w:val="-2"/>
          <w:u w:val="none"/>
        </w:rPr>
        <w:t> </w:t>
      </w:r>
      <w:hyperlink r:id="rId47">
        <w:r>
          <w:rPr>
            <w:color w:val="1154CC"/>
            <w:spacing w:val="-4"/>
            <w:u w:val="thick" w:color="1154CC"/>
          </w:rPr>
          <w:t>s/</w:t>
        </w:r>
      </w:hyperlink>
      <w:r>
        <w:rPr>
          <w:spacing w:val="-4"/>
          <w:u w:val="none"/>
        </w:rPr>
        <w:t>.</w:t>
      </w:r>
    </w:p>
    <w:p>
      <w:pPr>
        <w:pStyle w:val="BodyText"/>
        <w:spacing w:before="116"/>
        <w:ind w:left="340"/>
      </w:pPr>
      <w:r>
        <w:rPr/>
        <w:t>NHC</w:t>
      </w:r>
      <w:r>
        <w:rPr>
          <w:spacing w:val="-8"/>
        </w:rPr>
        <w:t> </w:t>
      </w:r>
      <w:r>
        <w:rPr/>
        <w:t>(2023)</w:t>
      </w:r>
      <w:r>
        <w:rPr>
          <w:spacing w:val="-5"/>
        </w:rPr>
        <w:t> </w:t>
      </w:r>
      <w:r>
        <w:rPr/>
        <w:t>Hurricane</w:t>
      </w:r>
      <w:r>
        <w:rPr>
          <w:spacing w:val="-6"/>
        </w:rPr>
        <w:t> </w:t>
      </w:r>
      <w:r>
        <w:rPr/>
        <w:t>Otis.</w:t>
      </w:r>
      <w:r>
        <w:rPr>
          <w:spacing w:val="-5"/>
        </w:rPr>
        <w:t> </w:t>
      </w:r>
      <w:r>
        <w:rPr/>
        <w:t>October</w:t>
      </w:r>
      <w:r>
        <w:rPr>
          <w:spacing w:val="-6"/>
        </w:rPr>
        <w:t> </w:t>
      </w:r>
      <w:r>
        <w:rPr/>
        <w:t>28.</w:t>
      </w:r>
      <w:r>
        <w:rPr>
          <w:spacing w:val="-5"/>
        </w:rPr>
        <w:t> </w:t>
      </w:r>
      <w:hyperlink r:id="rId8">
        <w:r>
          <w:rPr>
            <w:color w:val="1154CC"/>
            <w:spacing w:val="-2"/>
            <w:u w:val="thick" w:color="1154CC"/>
          </w:rPr>
          <w:t>https://www.nhc.noaa.gov/#otis</w:t>
        </w:r>
      </w:hyperlink>
    </w:p>
    <w:p>
      <w:pPr>
        <w:pStyle w:val="BodyText"/>
        <w:spacing w:line="285" w:lineRule="auto" w:before="167"/>
        <w:ind w:left="340" w:right="1349"/>
      </w:pPr>
      <w:r>
        <w:rPr/>
        <w:t>Obras</w:t>
      </w:r>
      <w:r>
        <w:rPr>
          <w:spacing w:val="-4"/>
        </w:rPr>
        <w:t> </w:t>
      </w:r>
      <w:r>
        <w:rPr/>
        <w:t>Redacción.</w:t>
      </w:r>
      <w:r>
        <w:rPr>
          <w:spacing w:val="-4"/>
        </w:rPr>
        <w:t> </w:t>
      </w:r>
      <w:r>
        <w:rPr/>
        <w:t>(2023).</w:t>
      </w:r>
      <w:r>
        <w:rPr>
          <w:spacing w:val="-4"/>
        </w:rPr>
        <w:t> </w:t>
      </w:r>
      <w:r>
        <w:rPr/>
        <w:t>“Desde</w:t>
      </w:r>
      <w:r>
        <w:rPr>
          <w:spacing w:val="-4"/>
        </w:rPr>
        <w:t> </w:t>
      </w:r>
      <w:r>
        <w:rPr/>
        <w:t>antes</w:t>
      </w:r>
      <w:r>
        <w:rPr>
          <w:spacing w:val="-4"/>
        </w:rPr>
        <w:t> </w:t>
      </w:r>
      <w:r>
        <w:rPr/>
        <w:t>de</w:t>
      </w:r>
      <w:r>
        <w:rPr>
          <w:spacing w:val="-4"/>
        </w:rPr>
        <w:t> </w:t>
      </w:r>
      <w:r>
        <w:rPr/>
        <w:t>Otis,</w:t>
      </w:r>
      <w:r>
        <w:rPr>
          <w:spacing w:val="-4"/>
        </w:rPr>
        <w:t> </w:t>
      </w:r>
      <w:r>
        <w:rPr/>
        <w:t>miles</w:t>
      </w:r>
      <w:r>
        <w:rPr>
          <w:spacing w:val="-4"/>
        </w:rPr>
        <w:t> </w:t>
      </w:r>
      <w:r>
        <w:rPr/>
        <w:t>de</w:t>
      </w:r>
      <w:r>
        <w:rPr>
          <w:spacing w:val="-4"/>
        </w:rPr>
        <w:t> </w:t>
      </w:r>
      <w:r>
        <w:rPr/>
        <w:t>hogares</w:t>
      </w:r>
      <w:r>
        <w:rPr>
          <w:spacing w:val="-4"/>
        </w:rPr>
        <w:t> </w:t>
      </w:r>
      <w:r>
        <w:rPr/>
        <w:t>en</w:t>
      </w:r>
      <w:r>
        <w:rPr>
          <w:spacing w:val="-4"/>
        </w:rPr>
        <w:t> </w:t>
      </w:r>
      <w:r>
        <w:rPr/>
        <w:t>Guerrero</w:t>
      </w:r>
      <w:r>
        <w:rPr>
          <w:spacing w:val="-4"/>
        </w:rPr>
        <w:t> </w:t>
      </w:r>
      <w:r>
        <w:rPr/>
        <w:t>ya</w:t>
      </w:r>
      <w:r>
        <w:rPr>
          <w:spacing w:val="-4"/>
        </w:rPr>
        <w:t> </w:t>
      </w:r>
      <w:r>
        <w:rPr/>
        <w:t>estaban</w:t>
      </w:r>
      <w:r>
        <w:rPr>
          <w:spacing w:val="-4"/>
        </w:rPr>
        <w:t> </w:t>
      </w:r>
      <w:r>
        <w:rPr/>
        <w:t>en pésimas condiciones.” Obras. Accessed November 7, 2023. </w:t>
      </w:r>
      <w:hyperlink r:id="rId48">
        <w:r>
          <w:rPr>
            <w:color w:val="1154CC"/>
            <w:spacing w:val="-2"/>
            <w:u w:val="thick" w:color="1154CC"/>
          </w:rPr>
          <w:t>https://obras.expansion.mx/inmobiliario/2023/11/06/viviendas-deficientes-antes-de-otis</w:t>
        </w:r>
      </w:hyperlink>
      <w:r>
        <w:rPr>
          <w:spacing w:val="-2"/>
          <w:u w:val="none"/>
        </w:rPr>
        <w:t>.</w:t>
      </w:r>
    </w:p>
    <w:p>
      <w:pPr>
        <w:pStyle w:val="BodyText"/>
        <w:spacing w:line="285" w:lineRule="auto" w:before="117"/>
        <w:ind w:left="340" w:right="1167"/>
      </w:pPr>
      <w:r>
        <w:rPr/>
        <w:t>Reliefweb.</w:t>
      </w:r>
      <w:r>
        <w:rPr>
          <w:spacing w:val="-4"/>
        </w:rPr>
        <w:t> </w:t>
      </w:r>
      <w:r>
        <w:rPr/>
        <w:t>(2023).</w:t>
      </w:r>
      <w:r>
        <w:rPr>
          <w:spacing w:val="-4"/>
        </w:rPr>
        <w:t> </w:t>
      </w:r>
      <w:r>
        <w:rPr/>
        <w:t>“UNICEF</w:t>
      </w:r>
      <w:r>
        <w:rPr>
          <w:spacing w:val="-4"/>
        </w:rPr>
        <w:t> </w:t>
      </w:r>
      <w:r>
        <w:rPr/>
        <w:t>Mexico</w:t>
      </w:r>
      <w:r>
        <w:rPr>
          <w:spacing w:val="-4"/>
        </w:rPr>
        <w:t> </w:t>
      </w:r>
      <w:r>
        <w:rPr/>
        <w:t>Humanitarian</w:t>
      </w:r>
      <w:r>
        <w:rPr>
          <w:spacing w:val="-4"/>
        </w:rPr>
        <w:t> </w:t>
      </w:r>
      <w:r>
        <w:rPr/>
        <w:t>Situation</w:t>
      </w:r>
      <w:r>
        <w:rPr>
          <w:spacing w:val="-4"/>
        </w:rPr>
        <w:t> </w:t>
      </w:r>
      <w:r>
        <w:rPr/>
        <w:t>Report</w:t>
      </w:r>
      <w:r>
        <w:rPr>
          <w:spacing w:val="-4"/>
        </w:rPr>
        <w:t> </w:t>
      </w:r>
      <w:r>
        <w:rPr/>
        <w:t>No.</w:t>
      </w:r>
      <w:r>
        <w:rPr>
          <w:spacing w:val="-4"/>
        </w:rPr>
        <w:t> </w:t>
      </w:r>
      <w:r>
        <w:rPr/>
        <w:t>1</w:t>
      </w:r>
      <w:r>
        <w:rPr>
          <w:spacing w:val="-4"/>
        </w:rPr>
        <w:t> </w:t>
      </w:r>
      <w:r>
        <w:rPr/>
        <w:t>(Hurricane</w:t>
      </w:r>
      <w:r>
        <w:rPr>
          <w:spacing w:val="-4"/>
        </w:rPr>
        <w:t> </w:t>
      </w:r>
      <w:r>
        <w:rPr/>
        <w:t>OTIS):</w:t>
      </w:r>
      <w:r>
        <w:rPr>
          <w:spacing w:val="-4"/>
        </w:rPr>
        <w:t> </w:t>
      </w:r>
      <w:r>
        <w:rPr/>
        <w:t>25 to 31 October 2023.”</w:t>
      </w:r>
    </w:p>
    <w:p>
      <w:pPr>
        <w:pStyle w:val="BodyText"/>
        <w:spacing w:line="285" w:lineRule="auto"/>
        <w:ind w:left="340" w:right="1142"/>
      </w:pPr>
      <w:hyperlink r:id="rId49">
        <w:r>
          <w:rPr>
            <w:color w:val="1154CC"/>
            <w:spacing w:val="-2"/>
            <w:u w:val="thick" w:color="1154CC"/>
          </w:rPr>
          <w:t>https://reliefweb.int/report/mexico/unicef-mexico-humanitarian-situation-report-no-1-hurricane-oti</w:t>
        </w:r>
      </w:hyperlink>
      <w:r>
        <w:rPr>
          <w:color w:val="1154CC"/>
          <w:spacing w:val="-2"/>
          <w:u w:val="none"/>
        </w:rPr>
        <w:t> </w:t>
      </w:r>
      <w:hyperlink r:id="rId49">
        <w:r>
          <w:rPr>
            <w:color w:val="1154CC"/>
            <w:spacing w:val="-2"/>
            <w:u w:val="thick" w:color="1154CC"/>
          </w:rPr>
          <w:t>s-25-31-october-2023</w:t>
        </w:r>
      </w:hyperlink>
    </w:p>
    <w:p>
      <w:pPr>
        <w:pStyle w:val="BodyText"/>
        <w:spacing w:line="285" w:lineRule="auto" w:before="116"/>
        <w:ind w:left="340" w:right="1349"/>
      </w:pPr>
      <w:r>
        <w:rPr>
          <w:color w:val="1C2128"/>
        </w:rPr>
        <w:t>Rivera</w:t>
      </w:r>
      <w:r>
        <w:rPr>
          <w:color w:val="1C2128"/>
          <w:spacing w:val="-3"/>
        </w:rPr>
        <w:t> </w:t>
      </w:r>
      <w:r>
        <w:rPr>
          <w:color w:val="1C2128"/>
        </w:rPr>
        <w:t>S.</w:t>
      </w:r>
      <w:r>
        <w:rPr>
          <w:color w:val="1C2128"/>
          <w:spacing w:val="-3"/>
        </w:rPr>
        <w:t> </w:t>
      </w:r>
      <w:r>
        <w:rPr>
          <w:color w:val="1C2128"/>
        </w:rPr>
        <w:t>(2023).</w:t>
      </w:r>
      <w:r>
        <w:rPr>
          <w:color w:val="1C2128"/>
          <w:spacing w:val="-3"/>
        </w:rPr>
        <w:t> </w:t>
      </w:r>
      <w:r>
        <w:rPr>
          <w:color w:val="1C2128"/>
        </w:rPr>
        <w:t>“</w:t>
      </w:r>
      <w:r>
        <w:rPr>
          <w:color w:val="232931"/>
        </w:rPr>
        <w:t>Family</w:t>
      </w:r>
      <w:r>
        <w:rPr>
          <w:color w:val="232931"/>
          <w:spacing w:val="-3"/>
        </w:rPr>
        <w:t> </w:t>
      </w:r>
      <w:r>
        <w:rPr>
          <w:color w:val="232931"/>
        </w:rPr>
        <w:t>displaced</w:t>
      </w:r>
      <w:r>
        <w:rPr>
          <w:color w:val="232931"/>
          <w:spacing w:val="-3"/>
        </w:rPr>
        <w:t> </w:t>
      </w:r>
      <w:r>
        <w:rPr>
          <w:color w:val="232931"/>
        </w:rPr>
        <w:t>by</w:t>
      </w:r>
      <w:r>
        <w:rPr>
          <w:color w:val="232931"/>
          <w:spacing w:val="-3"/>
        </w:rPr>
        <w:t> </w:t>
      </w:r>
      <w:r>
        <w:rPr>
          <w:color w:val="232931"/>
        </w:rPr>
        <w:t>Hurricane</w:t>
      </w:r>
      <w:r>
        <w:rPr>
          <w:color w:val="232931"/>
          <w:spacing w:val="-3"/>
        </w:rPr>
        <w:t> </w:t>
      </w:r>
      <w:r>
        <w:rPr>
          <w:color w:val="232931"/>
        </w:rPr>
        <w:t>Otis</w:t>
      </w:r>
      <w:r>
        <w:rPr>
          <w:color w:val="232931"/>
          <w:spacing w:val="-3"/>
        </w:rPr>
        <w:t> </w:t>
      </w:r>
      <w:r>
        <w:rPr>
          <w:color w:val="232931"/>
        </w:rPr>
        <w:t>is</w:t>
      </w:r>
      <w:r>
        <w:rPr>
          <w:color w:val="232931"/>
          <w:spacing w:val="-3"/>
        </w:rPr>
        <w:t> </w:t>
      </w:r>
      <w:r>
        <w:rPr>
          <w:color w:val="232931"/>
        </w:rPr>
        <w:t>first</w:t>
      </w:r>
      <w:r>
        <w:rPr>
          <w:color w:val="232931"/>
          <w:spacing w:val="-3"/>
        </w:rPr>
        <w:t> </w:t>
      </w:r>
      <w:r>
        <w:rPr>
          <w:color w:val="232931"/>
        </w:rPr>
        <w:t>to</w:t>
      </w:r>
      <w:r>
        <w:rPr>
          <w:color w:val="232931"/>
          <w:spacing w:val="-3"/>
        </w:rPr>
        <w:t> </w:t>
      </w:r>
      <w:r>
        <w:rPr>
          <w:color w:val="232931"/>
        </w:rPr>
        <w:t>arrive</w:t>
      </w:r>
      <w:r>
        <w:rPr>
          <w:color w:val="232931"/>
          <w:spacing w:val="-3"/>
        </w:rPr>
        <w:t> </w:t>
      </w:r>
      <w:r>
        <w:rPr>
          <w:color w:val="232931"/>
        </w:rPr>
        <w:t>at</w:t>
      </w:r>
      <w:r>
        <w:rPr>
          <w:color w:val="232931"/>
          <w:spacing w:val="-3"/>
        </w:rPr>
        <w:t> </w:t>
      </w:r>
      <w:r>
        <w:rPr>
          <w:color w:val="232931"/>
        </w:rPr>
        <w:t>border</w:t>
      </w:r>
      <w:r>
        <w:rPr>
          <w:color w:val="232931"/>
          <w:spacing w:val="-3"/>
        </w:rPr>
        <w:t> </w:t>
      </w:r>
      <w:r>
        <w:rPr>
          <w:color w:val="232931"/>
        </w:rPr>
        <w:t>asking</w:t>
      </w:r>
      <w:r>
        <w:rPr>
          <w:color w:val="232931"/>
          <w:spacing w:val="-3"/>
        </w:rPr>
        <w:t> </w:t>
      </w:r>
      <w:r>
        <w:rPr>
          <w:color w:val="232931"/>
        </w:rPr>
        <w:t>for asylum” KSWB articles,</w:t>
      </w:r>
    </w:p>
    <w:p>
      <w:pPr>
        <w:pStyle w:val="BodyText"/>
        <w:spacing w:line="251" w:lineRule="exact"/>
        <w:ind w:left="340"/>
      </w:pPr>
      <w:hyperlink r:id="rId50">
        <w:r>
          <w:rPr>
            <w:color w:val="1154CC"/>
            <w:spacing w:val="-2"/>
            <w:u w:val="thick" w:color="1154CC"/>
          </w:rPr>
          <w:t>https://news.yahoo.com/family-displaced-hurricane-otis-first-202314211.html</w:t>
        </w:r>
      </w:hyperlink>
    </w:p>
    <w:p>
      <w:pPr>
        <w:pStyle w:val="BodyText"/>
        <w:spacing w:line="285" w:lineRule="auto" w:before="167"/>
        <w:ind w:left="340" w:right="1090"/>
      </w:pPr>
      <w:r>
        <w:rPr/>
        <w:t>Romero,</w:t>
      </w:r>
      <w:r>
        <w:rPr>
          <w:spacing w:val="-3"/>
        </w:rPr>
        <w:t> </w:t>
      </w:r>
      <w:r>
        <w:rPr/>
        <w:t>H</w:t>
      </w:r>
      <w:r>
        <w:rPr>
          <w:spacing w:val="-3"/>
        </w:rPr>
        <w:t> </w:t>
      </w:r>
      <w:r>
        <w:rPr/>
        <w:t>and</w:t>
      </w:r>
      <w:r>
        <w:rPr>
          <w:spacing w:val="-3"/>
        </w:rPr>
        <w:t> </w:t>
      </w:r>
      <w:r>
        <w:rPr/>
        <w:t>Oré,</w:t>
      </w:r>
      <w:r>
        <w:rPr>
          <w:spacing w:val="-3"/>
        </w:rPr>
        <w:t> </w:t>
      </w:r>
      <w:r>
        <w:rPr/>
        <w:t>D.</w:t>
      </w:r>
      <w:r>
        <w:rPr>
          <w:spacing w:val="-3"/>
        </w:rPr>
        <w:t> </w:t>
      </w:r>
      <w:r>
        <w:rPr/>
        <w:t>(2023)</w:t>
      </w:r>
      <w:r>
        <w:rPr>
          <w:spacing w:val="-3"/>
        </w:rPr>
        <w:t> </w:t>
      </w:r>
      <w:r>
        <w:rPr/>
        <w:t>“Hurricane</w:t>
      </w:r>
      <w:r>
        <w:rPr>
          <w:spacing w:val="-3"/>
        </w:rPr>
        <w:t> </w:t>
      </w:r>
      <w:r>
        <w:rPr/>
        <w:t>Otis</w:t>
      </w:r>
      <w:r>
        <w:rPr>
          <w:spacing w:val="-3"/>
        </w:rPr>
        <w:t> </w:t>
      </w:r>
      <w:r>
        <w:rPr/>
        <w:t>kills</w:t>
      </w:r>
      <w:r>
        <w:rPr>
          <w:spacing w:val="-3"/>
        </w:rPr>
        <w:t> </w:t>
      </w:r>
      <w:r>
        <w:rPr/>
        <w:t>at</w:t>
      </w:r>
      <w:r>
        <w:rPr>
          <w:spacing w:val="-3"/>
        </w:rPr>
        <w:t> </w:t>
      </w:r>
      <w:r>
        <w:rPr/>
        <w:t>least</w:t>
      </w:r>
      <w:r>
        <w:rPr>
          <w:spacing w:val="-3"/>
        </w:rPr>
        <w:t> </w:t>
      </w:r>
      <w:r>
        <w:rPr/>
        <w:t>27,</w:t>
      </w:r>
      <w:r>
        <w:rPr>
          <w:spacing w:val="-3"/>
        </w:rPr>
        <w:t> </w:t>
      </w:r>
      <w:r>
        <w:rPr/>
        <w:t>hammers</w:t>
      </w:r>
      <w:r>
        <w:rPr>
          <w:spacing w:val="-3"/>
        </w:rPr>
        <w:t> </w:t>
      </w:r>
      <w:r>
        <w:rPr/>
        <w:t>Acapulco</w:t>
      </w:r>
      <w:r>
        <w:rPr>
          <w:spacing w:val="-3"/>
        </w:rPr>
        <w:t> </w:t>
      </w:r>
      <w:r>
        <w:rPr/>
        <w:t>as</w:t>
      </w:r>
      <w:r>
        <w:rPr>
          <w:spacing w:val="-3"/>
        </w:rPr>
        <w:t> </w:t>
      </w:r>
      <w:r>
        <w:rPr/>
        <w:t>damage seen in billions.“ REUTERS. October 27.</w:t>
      </w:r>
    </w:p>
    <w:p>
      <w:pPr>
        <w:pStyle w:val="BodyText"/>
        <w:spacing w:line="285" w:lineRule="auto"/>
        <w:ind w:left="340" w:right="1168"/>
      </w:pPr>
      <w:hyperlink r:id="rId51">
        <w:r>
          <w:rPr>
            <w:color w:val="1154CC"/>
            <w:spacing w:val="-2"/>
            <w:u w:val="thick" w:color="1154CC"/>
          </w:rPr>
          <w:t>https://www.reuters.com/world/americas/mexico-clears-up-wreckage-hurricane-otis-counts-cost-</w:t>
        </w:r>
      </w:hyperlink>
      <w:r>
        <w:rPr>
          <w:color w:val="1154CC"/>
          <w:spacing w:val="-2"/>
          <w:u w:val="none"/>
        </w:rPr>
        <w:t> </w:t>
      </w:r>
      <w:hyperlink r:id="rId51">
        <w:r>
          <w:rPr>
            <w:color w:val="1154CC"/>
            <w:u w:val="thick" w:color="1154CC"/>
          </w:rPr>
          <w:t>damage-2023-10-26/</w:t>
        </w:r>
      </w:hyperlink>
      <w:r>
        <w:rPr>
          <w:color w:val="1154CC"/>
          <w:u w:val="none"/>
        </w:rPr>
        <w:t> </w:t>
      </w:r>
      <w:r>
        <w:rPr>
          <w:u w:val="none"/>
        </w:rPr>
        <w:t>(Retrieved October 28).</w:t>
      </w:r>
    </w:p>
    <w:p>
      <w:pPr>
        <w:pStyle w:val="BodyText"/>
        <w:spacing w:line="285" w:lineRule="auto" w:before="116"/>
        <w:ind w:left="340" w:right="1221"/>
      </w:pPr>
      <w:r>
        <w:rPr/>
        <w:t>Spang, R.M., Castaneda, S.H., &amp; Gómez, E.M. (2003). Hurricane Pauline - its impact on Acapulco and subsequent debris flow prevention measures.Proceedings of International Conference</w:t>
      </w:r>
      <w:r>
        <w:rPr>
          <w:spacing w:val="-7"/>
        </w:rPr>
        <w:t> </w:t>
      </w:r>
      <w:r>
        <w:rPr/>
        <w:t>On</w:t>
      </w:r>
      <w:r>
        <w:rPr>
          <w:spacing w:val="-7"/>
        </w:rPr>
        <w:t> </w:t>
      </w:r>
      <w:r>
        <w:rPr/>
        <w:t>Debris-Flow</w:t>
      </w:r>
      <w:r>
        <w:rPr>
          <w:spacing w:val="-7"/>
        </w:rPr>
        <w:t> </w:t>
      </w:r>
      <w:r>
        <w:rPr/>
        <w:t>Hazards</w:t>
      </w:r>
      <w:r>
        <w:rPr>
          <w:spacing w:val="-7"/>
        </w:rPr>
        <w:t> </w:t>
      </w:r>
      <w:r>
        <w:rPr/>
        <w:t>Mitigation:</w:t>
      </w:r>
      <w:r>
        <w:rPr>
          <w:spacing w:val="-7"/>
        </w:rPr>
        <w:t> </w:t>
      </w:r>
      <w:r>
        <w:rPr/>
        <w:t>Mechanics,</w:t>
      </w:r>
      <w:r>
        <w:rPr>
          <w:spacing w:val="-7"/>
        </w:rPr>
        <w:t> </w:t>
      </w:r>
      <w:r>
        <w:rPr/>
        <w:t>Prediction,</w:t>
      </w:r>
      <w:r>
        <w:rPr>
          <w:spacing w:val="-7"/>
        </w:rPr>
        <w:t> </w:t>
      </w:r>
      <w:r>
        <w:rPr/>
        <w:t>And</w:t>
      </w:r>
      <w:r>
        <w:rPr>
          <w:spacing w:val="-7"/>
        </w:rPr>
        <w:t> </w:t>
      </w:r>
      <w:r>
        <w:rPr/>
        <w:t>Assessment,</w:t>
      </w:r>
      <w:r>
        <w:rPr>
          <w:spacing w:val="-7"/>
        </w:rPr>
        <w:t> </w:t>
      </w:r>
      <w:r>
        <w:rPr/>
        <w:t>Vol. 2: 1013-1024</w:t>
      </w:r>
    </w:p>
    <w:p>
      <w:pPr>
        <w:pStyle w:val="BodyText"/>
        <w:spacing w:line="285" w:lineRule="auto"/>
        <w:ind w:left="340"/>
      </w:pPr>
      <w:hyperlink r:id="rId52">
        <w:r>
          <w:rPr>
            <w:color w:val="1154CC"/>
            <w:spacing w:val="-2"/>
            <w:u w:val="thick" w:color="1154CC"/>
          </w:rPr>
          <w:t>https://www.scopus.com/inward/record.uri?eid=2-s2.0-33644622613&amp;partnerID=40&amp;md5=96aa</w:t>
        </w:r>
      </w:hyperlink>
      <w:r>
        <w:rPr>
          <w:color w:val="1154CC"/>
          <w:spacing w:val="-2"/>
          <w:u w:val="none"/>
        </w:rPr>
        <w:t> </w:t>
      </w:r>
      <w:hyperlink r:id="rId52">
        <w:r>
          <w:rPr>
            <w:color w:val="1154CC"/>
            <w:spacing w:val="-2"/>
            <w:u w:val="thick" w:color="1154CC"/>
          </w:rPr>
          <w:t>7eab573c313f5026d918f50f2638</w:t>
        </w:r>
      </w:hyperlink>
    </w:p>
    <w:p>
      <w:pPr>
        <w:pStyle w:val="BodyText"/>
        <w:spacing w:line="285" w:lineRule="auto" w:before="114"/>
        <w:ind w:left="340" w:right="1090"/>
      </w:pPr>
      <w:r>
        <w:rPr/>
        <w:t>UNOCHA:</w:t>
      </w:r>
      <w:r>
        <w:rPr>
          <w:spacing w:val="-5"/>
        </w:rPr>
        <w:t> </w:t>
      </w:r>
      <w:r>
        <w:rPr/>
        <w:t>United</w:t>
      </w:r>
      <w:r>
        <w:rPr>
          <w:spacing w:val="-5"/>
        </w:rPr>
        <w:t> </w:t>
      </w:r>
      <w:r>
        <w:rPr/>
        <w:t>Nations</w:t>
      </w:r>
      <w:r>
        <w:rPr>
          <w:spacing w:val="-5"/>
        </w:rPr>
        <w:t> </w:t>
      </w:r>
      <w:r>
        <w:rPr/>
        <w:t>Office</w:t>
      </w:r>
      <w:r>
        <w:rPr>
          <w:spacing w:val="-5"/>
        </w:rPr>
        <w:t> </w:t>
      </w:r>
      <w:r>
        <w:rPr/>
        <w:t>for</w:t>
      </w:r>
      <w:r>
        <w:rPr>
          <w:spacing w:val="-5"/>
        </w:rPr>
        <w:t> </w:t>
      </w:r>
      <w:r>
        <w:rPr/>
        <w:t>the</w:t>
      </w:r>
      <w:r>
        <w:rPr>
          <w:spacing w:val="-5"/>
        </w:rPr>
        <w:t> </w:t>
      </w:r>
      <w:r>
        <w:rPr/>
        <w:t>Coordination</w:t>
      </w:r>
      <w:r>
        <w:rPr>
          <w:spacing w:val="-5"/>
        </w:rPr>
        <w:t> </w:t>
      </w:r>
      <w:r>
        <w:rPr/>
        <w:t>of</w:t>
      </w:r>
      <w:r>
        <w:rPr>
          <w:spacing w:val="-5"/>
        </w:rPr>
        <w:t> </w:t>
      </w:r>
      <w:r>
        <w:rPr/>
        <w:t>Humanitarian</w:t>
      </w:r>
      <w:r>
        <w:rPr>
          <w:spacing w:val="-5"/>
        </w:rPr>
        <w:t> </w:t>
      </w:r>
      <w:r>
        <w:rPr/>
        <w:t>Affairs</w:t>
      </w:r>
      <w:r>
        <w:rPr>
          <w:spacing w:val="-5"/>
        </w:rPr>
        <w:t> </w:t>
      </w:r>
      <w:r>
        <w:rPr/>
        <w:t>(2023)</w:t>
      </w:r>
      <w:r>
        <w:rPr>
          <w:spacing w:val="-5"/>
        </w:rPr>
        <w:t> </w:t>
      </w:r>
      <w:r>
        <w:rPr/>
        <w:t>Flash Update, October 26, 2023. </w:t>
      </w:r>
      <w:hyperlink r:id="rId53">
        <w:r>
          <w:rPr>
            <w:color w:val="1154CC"/>
            <w:u w:val="thick" w:color="1154CC"/>
          </w:rPr>
          <w:t>https://mexico.un.org/</w:t>
        </w:r>
      </w:hyperlink>
      <w:r>
        <w:rPr>
          <w:u w:val="none"/>
        </w:rPr>
        <w:t>.</w:t>
      </w:r>
    </w:p>
    <w:p>
      <w:pPr>
        <w:pStyle w:val="BodyText"/>
        <w:spacing w:line="285" w:lineRule="auto" w:before="117"/>
        <w:ind w:left="340"/>
      </w:pPr>
      <w:r>
        <w:rPr/>
        <w:t>USGS (2021) M 7.0 - Acapulco, Mexico, </w:t>
      </w:r>
      <w:hyperlink r:id="rId54">
        <w:r>
          <w:rPr>
            <w:color w:val="1154CC"/>
            <w:spacing w:val="-2"/>
            <w:u w:val="thick" w:color="1154CC"/>
          </w:rPr>
          <w:t>https://earthquake.usgs.gov/earthquakes/eventpage/us7000f93v/executive</w:t>
        </w:r>
      </w:hyperlink>
    </w:p>
    <w:p>
      <w:pPr>
        <w:pStyle w:val="BodyText"/>
        <w:spacing w:line="285" w:lineRule="auto" w:before="118"/>
        <w:ind w:left="340" w:right="1221"/>
      </w:pPr>
      <w:r>
        <w:rPr/>
        <w:t>World Bank (2016). Subnational Studies: Acapulco - Mexico, </w:t>
      </w:r>
      <w:hyperlink r:id="rId55">
        <w:r>
          <w:rPr>
            <w:color w:val="1154CC"/>
            <w:spacing w:val="-2"/>
            <w:u w:val="thick" w:color="1154CC"/>
          </w:rPr>
          <w:t>https://subnational.doingbusiness.org/en/data/exploreeconomies/mexico/sub/acapulco#DB_dwc</w:t>
        </w:r>
      </w:hyperlink>
      <w:r>
        <w:rPr>
          <w:color w:val="1154CC"/>
          <w:spacing w:val="80"/>
          <w:u w:val="none"/>
        </w:rPr>
        <w:t> </w:t>
      </w:r>
      <w:hyperlink r:id="rId55">
        <w:r>
          <w:rPr>
            <w:color w:val="1154CC"/>
            <w:spacing w:val="-10"/>
            <w:u w:val="thick" w:color="1154CC"/>
          </w:rPr>
          <w:t>p</w:t>
        </w:r>
      </w:hyperlink>
    </w:p>
    <w:sectPr>
      <w:pgSz w:w="12240" w:h="15840"/>
      <w:pgMar w:header="0" w:footer="1205" w:top="1500" w:bottom="1480" w:left="11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410752">
          <wp:simplePos x="0" y="0"/>
          <wp:positionH relativeFrom="page">
            <wp:posOffset>914400</wp:posOffset>
          </wp:positionH>
          <wp:positionV relativeFrom="page">
            <wp:posOffset>9115425</wp:posOffset>
          </wp:positionV>
          <wp:extent cx="2000250" cy="4572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000250" cy="457200"/>
                  </a:xfrm>
                  <a:prstGeom prst="rect">
                    <a:avLst/>
                  </a:prstGeom>
                </pic:spPr>
              </pic:pic>
            </a:graphicData>
          </a:graphic>
        </wp:anchor>
      </w:drawing>
    </w:r>
    <w:r>
      <w:rPr/>
      <mc:AlternateContent>
        <mc:Choice Requires="wps">
          <w:drawing>
            <wp:anchor distT="0" distB="0" distL="0" distR="0" allowOverlap="1" layoutInCell="1" locked="0" behindDoc="1" simplePos="0" relativeHeight="486411264">
              <wp:simplePos x="0" y="0"/>
              <wp:positionH relativeFrom="page">
                <wp:posOffset>3187700</wp:posOffset>
              </wp:positionH>
              <wp:positionV relativeFrom="page">
                <wp:posOffset>9147080</wp:posOffset>
              </wp:positionV>
              <wp:extent cx="2450465" cy="4565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50465" cy="456565"/>
                      </a:xfrm>
                      <a:prstGeom prst="rect">
                        <a:avLst/>
                      </a:prstGeom>
                    </wps:spPr>
                    <wps:txbx>
                      <w:txbxContent>
                        <w:p>
                          <w:pPr>
                            <w:spacing w:before="14"/>
                            <w:ind w:left="20" w:right="0" w:firstLine="0"/>
                            <w:jc w:val="left"/>
                            <w:rPr>
                              <w:b/>
                              <w:sz w:val="18"/>
                            </w:rPr>
                          </w:pPr>
                          <w:r>
                            <w:rPr>
                              <w:b/>
                              <w:sz w:val="18"/>
                            </w:rPr>
                            <w:t>PVRR:</w:t>
                          </w:r>
                          <w:r>
                            <w:rPr>
                              <w:b/>
                              <w:spacing w:val="50"/>
                              <w:sz w:val="18"/>
                            </w:rPr>
                            <w:t> </w:t>
                          </w:r>
                          <w:r>
                            <w:rPr>
                              <w:b/>
                              <w:sz w:val="18"/>
                            </w:rPr>
                            <w:t>Hurricane </w:t>
                          </w:r>
                          <w:r>
                            <w:rPr>
                              <w:b/>
                              <w:spacing w:val="-4"/>
                              <w:sz w:val="18"/>
                            </w:rPr>
                            <w:t>Otis</w:t>
                          </w:r>
                        </w:p>
                        <w:p>
                          <w:pPr>
                            <w:spacing w:before="3"/>
                            <w:ind w:left="20" w:right="0" w:firstLine="0"/>
                            <w:jc w:val="left"/>
                            <w:rPr>
                              <w:sz w:val="18"/>
                            </w:rPr>
                          </w:pPr>
                          <w:r>
                            <w:rPr>
                              <w:sz w:val="18"/>
                            </w:rPr>
                            <w:t>PRJ-4231 | Released: Date November 15, </w:t>
                          </w:r>
                          <w:r>
                            <w:rPr>
                              <w:spacing w:val="-4"/>
                              <w:sz w:val="18"/>
                            </w:rPr>
                            <w:t>2023</w:t>
                          </w:r>
                        </w:p>
                        <w:p>
                          <w:pPr>
                            <w:spacing w:before="60"/>
                            <w:ind w:left="20" w:right="0" w:firstLine="0"/>
                            <w:jc w:val="left"/>
                            <w:rPr>
                              <w:i/>
                              <w:sz w:val="18"/>
                            </w:rPr>
                          </w:pPr>
                          <w:r>
                            <w:rPr>
                              <w:i/>
                              <w:sz w:val="18"/>
                            </w:rPr>
                            <w:t>Building Resilience through </w:t>
                          </w:r>
                          <w:r>
                            <w:rPr>
                              <w:i/>
                              <w:spacing w:val="-2"/>
                              <w:sz w:val="18"/>
                            </w:rPr>
                            <w:t>Reconnaissance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1pt;margin-top:720.242554pt;width:192.95pt;height:35.950pt;mso-position-horizontal-relative:page;mso-position-vertical-relative:page;z-index:-16905216" type="#_x0000_t202" id="docshape1" filled="false" stroked="false">
              <v:textbox inset="0,0,0,0">
                <w:txbxContent>
                  <w:p>
                    <w:pPr>
                      <w:spacing w:before="14"/>
                      <w:ind w:left="20" w:right="0" w:firstLine="0"/>
                      <w:jc w:val="left"/>
                      <w:rPr>
                        <w:b/>
                        <w:sz w:val="18"/>
                      </w:rPr>
                    </w:pPr>
                    <w:r>
                      <w:rPr>
                        <w:b/>
                        <w:sz w:val="18"/>
                      </w:rPr>
                      <w:t>PVRR:</w:t>
                    </w:r>
                    <w:r>
                      <w:rPr>
                        <w:b/>
                        <w:spacing w:val="50"/>
                        <w:sz w:val="18"/>
                      </w:rPr>
                      <w:t> </w:t>
                    </w:r>
                    <w:r>
                      <w:rPr>
                        <w:b/>
                        <w:sz w:val="18"/>
                      </w:rPr>
                      <w:t>Hurricane </w:t>
                    </w:r>
                    <w:r>
                      <w:rPr>
                        <w:b/>
                        <w:spacing w:val="-4"/>
                        <w:sz w:val="18"/>
                      </w:rPr>
                      <w:t>Otis</w:t>
                    </w:r>
                  </w:p>
                  <w:p>
                    <w:pPr>
                      <w:spacing w:before="3"/>
                      <w:ind w:left="20" w:right="0" w:firstLine="0"/>
                      <w:jc w:val="left"/>
                      <w:rPr>
                        <w:sz w:val="18"/>
                      </w:rPr>
                    </w:pPr>
                    <w:r>
                      <w:rPr>
                        <w:sz w:val="18"/>
                      </w:rPr>
                      <w:t>PRJ-4231 | Released: Date November 15, </w:t>
                    </w:r>
                    <w:r>
                      <w:rPr>
                        <w:spacing w:val="-4"/>
                        <w:sz w:val="18"/>
                      </w:rPr>
                      <w:t>2023</w:t>
                    </w:r>
                  </w:p>
                  <w:p>
                    <w:pPr>
                      <w:spacing w:before="60"/>
                      <w:ind w:left="20" w:right="0" w:firstLine="0"/>
                      <w:jc w:val="left"/>
                      <w:rPr>
                        <w:i/>
                        <w:sz w:val="18"/>
                      </w:rPr>
                    </w:pPr>
                    <w:r>
                      <w:rPr>
                        <w:i/>
                        <w:sz w:val="18"/>
                      </w:rPr>
                      <w:t>Building Resilience through </w:t>
                    </w:r>
                    <w:r>
                      <w:rPr>
                        <w:i/>
                        <w:spacing w:val="-2"/>
                        <w:sz w:val="18"/>
                      </w:rPr>
                      <w:t>Reconnaissance</w:t>
                    </w:r>
                  </w:p>
                </w:txbxContent>
              </v:textbox>
              <w10:wrap type="none"/>
            </v:shape>
          </w:pict>
        </mc:Fallback>
      </mc:AlternateContent>
    </w:r>
    <w:r>
      <w:rPr/>
      <mc:AlternateContent>
        <mc:Choice Requires="wps">
          <w:drawing>
            <wp:anchor distT="0" distB="0" distL="0" distR="0" allowOverlap="1" layoutInCell="1" locked="0" behindDoc="1" simplePos="0" relativeHeight="486411776">
              <wp:simplePos x="0" y="0"/>
              <wp:positionH relativeFrom="page">
                <wp:posOffset>6362700</wp:posOffset>
              </wp:positionH>
              <wp:positionV relativeFrom="page">
                <wp:posOffset>9427362</wp:posOffset>
              </wp:positionV>
              <wp:extent cx="244475" cy="1816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4475" cy="18161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01pt;margin-top:742.312012pt;width:19.25pt;height:14.3pt;mso-position-horizontal-relative:page;mso-position-vertical-relative:page;z-index:-16904704" type="#_x0000_t202" id="docshape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354" w:hanging="245"/>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922" w:hanging="245"/>
      </w:pPr>
      <w:rPr>
        <w:rFonts w:hint="default"/>
        <w:lang w:val="en-US" w:eastAsia="en-US" w:bidi="ar-SA"/>
      </w:rPr>
    </w:lvl>
    <w:lvl w:ilvl="2">
      <w:start w:val="0"/>
      <w:numFmt w:val="bullet"/>
      <w:lvlText w:val="•"/>
      <w:lvlJc w:val="left"/>
      <w:pPr>
        <w:ind w:left="1484" w:hanging="245"/>
      </w:pPr>
      <w:rPr>
        <w:rFonts w:hint="default"/>
        <w:lang w:val="en-US" w:eastAsia="en-US" w:bidi="ar-SA"/>
      </w:rPr>
    </w:lvl>
    <w:lvl w:ilvl="3">
      <w:start w:val="0"/>
      <w:numFmt w:val="bullet"/>
      <w:lvlText w:val="•"/>
      <w:lvlJc w:val="left"/>
      <w:pPr>
        <w:ind w:left="2046" w:hanging="245"/>
      </w:pPr>
      <w:rPr>
        <w:rFonts w:hint="default"/>
        <w:lang w:val="en-US" w:eastAsia="en-US" w:bidi="ar-SA"/>
      </w:rPr>
    </w:lvl>
    <w:lvl w:ilvl="4">
      <w:start w:val="0"/>
      <w:numFmt w:val="bullet"/>
      <w:lvlText w:val="•"/>
      <w:lvlJc w:val="left"/>
      <w:pPr>
        <w:ind w:left="2608" w:hanging="245"/>
      </w:pPr>
      <w:rPr>
        <w:rFonts w:hint="default"/>
        <w:lang w:val="en-US" w:eastAsia="en-US" w:bidi="ar-SA"/>
      </w:rPr>
    </w:lvl>
    <w:lvl w:ilvl="5">
      <w:start w:val="0"/>
      <w:numFmt w:val="bullet"/>
      <w:lvlText w:val="•"/>
      <w:lvlJc w:val="left"/>
      <w:pPr>
        <w:ind w:left="3170" w:hanging="245"/>
      </w:pPr>
      <w:rPr>
        <w:rFonts w:hint="default"/>
        <w:lang w:val="en-US" w:eastAsia="en-US" w:bidi="ar-SA"/>
      </w:rPr>
    </w:lvl>
    <w:lvl w:ilvl="6">
      <w:start w:val="0"/>
      <w:numFmt w:val="bullet"/>
      <w:lvlText w:val="•"/>
      <w:lvlJc w:val="left"/>
      <w:pPr>
        <w:ind w:left="3732" w:hanging="245"/>
      </w:pPr>
      <w:rPr>
        <w:rFonts w:hint="default"/>
        <w:lang w:val="en-US" w:eastAsia="en-US" w:bidi="ar-SA"/>
      </w:rPr>
    </w:lvl>
    <w:lvl w:ilvl="7">
      <w:start w:val="0"/>
      <w:numFmt w:val="bullet"/>
      <w:lvlText w:val="•"/>
      <w:lvlJc w:val="left"/>
      <w:pPr>
        <w:ind w:left="4294" w:hanging="245"/>
      </w:pPr>
      <w:rPr>
        <w:rFonts w:hint="default"/>
        <w:lang w:val="en-US" w:eastAsia="en-US" w:bidi="ar-SA"/>
      </w:rPr>
    </w:lvl>
    <w:lvl w:ilvl="8">
      <w:start w:val="0"/>
      <w:numFmt w:val="bullet"/>
      <w:lvlText w:val="•"/>
      <w:lvlJc w:val="left"/>
      <w:pPr>
        <w:ind w:left="4856" w:hanging="245"/>
      </w:pPr>
      <w:rPr>
        <w:rFonts w:hint="default"/>
        <w:lang w:val="en-US" w:eastAsia="en-US" w:bidi="ar-SA"/>
      </w:rPr>
    </w:lvl>
  </w:abstractNum>
  <w:abstractNum w:abstractNumId="15">
    <w:multiLevelType w:val="hybridMultilevel"/>
    <w:lvl w:ilvl="0">
      <w:start w:val="1"/>
      <w:numFmt w:val="decimal"/>
      <w:lvlText w:val="%1."/>
      <w:lvlJc w:val="left"/>
      <w:pPr>
        <w:ind w:left="110" w:hanging="245"/>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688" w:hanging="245"/>
      </w:pPr>
      <w:rPr>
        <w:rFonts w:hint="default"/>
        <w:lang w:val="en-US" w:eastAsia="en-US" w:bidi="ar-SA"/>
      </w:rPr>
    </w:lvl>
    <w:lvl w:ilvl="2">
      <w:start w:val="0"/>
      <w:numFmt w:val="bullet"/>
      <w:lvlText w:val="•"/>
      <w:lvlJc w:val="left"/>
      <w:pPr>
        <w:ind w:left="1276" w:hanging="245"/>
      </w:pPr>
      <w:rPr>
        <w:rFonts w:hint="default"/>
        <w:lang w:val="en-US" w:eastAsia="en-US" w:bidi="ar-SA"/>
      </w:rPr>
    </w:lvl>
    <w:lvl w:ilvl="3">
      <w:start w:val="0"/>
      <w:numFmt w:val="bullet"/>
      <w:lvlText w:val="•"/>
      <w:lvlJc w:val="left"/>
      <w:pPr>
        <w:ind w:left="1864" w:hanging="245"/>
      </w:pPr>
      <w:rPr>
        <w:rFonts w:hint="default"/>
        <w:lang w:val="en-US" w:eastAsia="en-US" w:bidi="ar-SA"/>
      </w:rPr>
    </w:lvl>
    <w:lvl w:ilvl="4">
      <w:start w:val="0"/>
      <w:numFmt w:val="bullet"/>
      <w:lvlText w:val="•"/>
      <w:lvlJc w:val="left"/>
      <w:pPr>
        <w:ind w:left="2452" w:hanging="245"/>
      </w:pPr>
      <w:rPr>
        <w:rFonts w:hint="default"/>
        <w:lang w:val="en-US" w:eastAsia="en-US" w:bidi="ar-SA"/>
      </w:rPr>
    </w:lvl>
    <w:lvl w:ilvl="5">
      <w:start w:val="0"/>
      <w:numFmt w:val="bullet"/>
      <w:lvlText w:val="•"/>
      <w:lvlJc w:val="left"/>
      <w:pPr>
        <w:ind w:left="3040" w:hanging="245"/>
      </w:pPr>
      <w:rPr>
        <w:rFonts w:hint="default"/>
        <w:lang w:val="en-US" w:eastAsia="en-US" w:bidi="ar-SA"/>
      </w:rPr>
    </w:lvl>
    <w:lvl w:ilvl="6">
      <w:start w:val="0"/>
      <w:numFmt w:val="bullet"/>
      <w:lvlText w:val="•"/>
      <w:lvlJc w:val="left"/>
      <w:pPr>
        <w:ind w:left="3628" w:hanging="245"/>
      </w:pPr>
      <w:rPr>
        <w:rFonts w:hint="default"/>
        <w:lang w:val="en-US" w:eastAsia="en-US" w:bidi="ar-SA"/>
      </w:rPr>
    </w:lvl>
    <w:lvl w:ilvl="7">
      <w:start w:val="0"/>
      <w:numFmt w:val="bullet"/>
      <w:lvlText w:val="•"/>
      <w:lvlJc w:val="left"/>
      <w:pPr>
        <w:ind w:left="4216" w:hanging="245"/>
      </w:pPr>
      <w:rPr>
        <w:rFonts w:hint="default"/>
        <w:lang w:val="en-US" w:eastAsia="en-US" w:bidi="ar-SA"/>
      </w:rPr>
    </w:lvl>
    <w:lvl w:ilvl="8">
      <w:start w:val="0"/>
      <w:numFmt w:val="bullet"/>
      <w:lvlText w:val="•"/>
      <w:lvlJc w:val="left"/>
      <w:pPr>
        <w:ind w:left="4804" w:hanging="245"/>
      </w:pPr>
      <w:rPr>
        <w:rFonts w:hint="default"/>
        <w:lang w:val="en-US" w:eastAsia="en-US" w:bidi="ar-SA"/>
      </w:rPr>
    </w:lvl>
  </w:abstractNum>
  <w:abstractNum w:abstractNumId="14">
    <w:multiLevelType w:val="hybridMultilevel"/>
    <w:lvl w:ilvl="0">
      <w:start w:val="0"/>
      <w:numFmt w:val="bullet"/>
      <w:lvlText w:val="●"/>
      <w:lvlJc w:val="left"/>
      <w:pPr>
        <w:ind w:left="815" w:hanging="36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048" w:hanging="360"/>
      </w:pPr>
      <w:rPr>
        <w:rFonts w:hint="default"/>
        <w:lang w:val="en-US" w:eastAsia="en-US" w:bidi="ar-SA"/>
      </w:rPr>
    </w:lvl>
    <w:lvl w:ilvl="2">
      <w:start w:val="0"/>
      <w:numFmt w:val="bullet"/>
      <w:lvlText w:val="•"/>
      <w:lvlJc w:val="left"/>
      <w:pPr>
        <w:ind w:left="1276" w:hanging="360"/>
      </w:pPr>
      <w:rPr>
        <w:rFonts w:hint="default"/>
        <w:lang w:val="en-US" w:eastAsia="en-US" w:bidi="ar-SA"/>
      </w:rPr>
    </w:lvl>
    <w:lvl w:ilvl="3">
      <w:start w:val="0"/>
      <w:numFmt w:val="bullet"/>
      <w:lvlText w:val="•"/>
      <w:lvlJc w:val="left"/>
      <w:pPr>
        <w:ind w:left="1504" w:hanging="360"/>
      </w:pPr>
      <w:rPr>
        <w:rFonts w:hint="default"/>
        <w:lang w:val="en-US" w:eastAsia="en-US" w:bidi="ar-SA"/>
      </w:rPr>
    </w:lvl>
    <w:lvl w:ilvl="4">
      <w:start w:val="0"/>
      <w:numFmt w:val="bullet"/>
      <w:lvlText w:val="•"/>
      <w:lvlJc w:val="left"/>
      <w:pPr>
        <w:ind w:left="1732" w:hanging="360"/>
      </w:pPr>
      <w:rPr>
        <w:rFonts w:hint="default"/>
        <w:lang w:val="en-US" w:eastAsia="en-US" w:bidi="ar-SA"/>
      </w:rPr>
    </w:lvl>
    <w:lvl w:ilvl="5">
      <w:start w:val="0"/>
      <w:numFmt w:val="bullet"/>
      <w:lvlText w:val="•"/>
      <w:lvlJc w:val="left"/>
      <w:pPr>
        <w:ind w:left="1960" w:hanging="360"/>
      </w:pPr>
      <w:rPr>
        <w:rFonts w:hint="default"/>
        <w:lang w:val="en-US" w:eastAsia="en-US" w:bidi="ar-SA"/>
      </w:rPr>
    </w:lvl>
    <w:lvl w:ilvl="6">
      <w:start w:val="0"/>
      <w:numFmt w:val="bullet"/>
      <w:lvlText w:val="•"/>
      <w:lvlJc w:val="left"/>
      <w:pPr>
        <w:ind w:left="2188" w:hanging="360"/>
      </w:pPr>
      <w:rPr>
        <w:rFonts w:hint="default"/>
        <w:lang w:val="en-US" w:eastAsia="en-US" w:bidi="ar-SA"/>
      </w:rPr>
    </w:lvl>
    <w:lvl w:ilvl="7">
      <w:start w:val="0"/>
      <w:numFmt w:val="bullet"/>
      <w:lvlText w:val="•"/>
      <w:lvlJc w:val="left"/>
      <w:pPr>
        <w:ind w:left="2416" w:hanging="360"/>
      </w:pPr>
      <w:rPr>
        <w:rFonts w:hint="default"/>
        <w:lang w:val="en-US" w:eastAsia="en-US" w:bidi="ar-SA"/>
      </w:rPr>
    </w:lvl>
    <w:lvl w:ilvl="8">
      <w:start w:val="0"/>
      <w:numFmt w:val="bullet"/>
      <w:lvlText w:val="•"/>
      <w:lvlJc w:val="left"/>
      <w:pPr>
        <w:ind w:left="2644" w:hanging="360"/>
      </w:pPr>
      <w:rPr>
        <w:rFonts w:hint="default"/>
        <w:lang w:val="en-US" w:eastAsia="en-US" w:bidi="ar-SA"/>
      </w:rPr>
    </w:lvl>
  </w:abstractNum>
  <w:abstractNum w:abstractNumId="13">
    <w:multiLevelType w:val="hybridMultilevel"/>
    <w:lvl w:ilvl="0">
      <w:start w:val="0"/>
      <w:numFmt w:val="bullet"/>
      <w:lvlText w:val="●"/>
      <w:lvlJc w:val="left"/>
      <w:pPr>
        <w:ind w:left="815" w:hanging="36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048" w:hanging="360"/>
      </w:pPr>
      <w:rPr>
        <w:rFonts w:hint="default"/>
        <w:lang w:val="en-US" w:eastAsia="en-US" w:bidi="ar-SA"/>
      </w:rPr>
    </w:lvl>
    <w:lvl w:ilvl="2">
      <w:start w:val="0"/>
      <w:numFmt w:val="bullet"/>
      <w:lvlText w:val="•"/>
      <w:lvlJc w:val="left"/>
      <w:pPr>
        <w:ind w:left="1276" w:hanging="360"/>
      </w:pPr>
      <w:rPr>
        <w:rFonts w:hint="default"/>
        <w:lang w:val="en-US" w:eastAsia="en-US" w:bidi="ar-SA"/>
      </w:rPr>
    </w:lvl>
    <w:lvl w:ilvl="3">
      <w:start w:val="0"/>
      <w:numFmt w:val="bullet"/>
      <w:lvlText w:val="•"/>
      <w:lvlJc w:val="left"/>
      <w:pPr>
        <w:ind w:left="1504" w:hanging="360"/>
      </w:pPr>
      <w:rPr>
        <w:rFonts w:hint="default"/>
        <w:lang w:val="en-US" w:eastAsia="en-US" w:bidi="ar-SA"/>
      </w:rPr>
    </w:lvl>
    <w:lvl w:ilvl="4">
      <w:start w:val="0"/>
      <w:numFmt w:val="bullet"/>
      <w:lvlText w:val="•"/>
      <w:lvlJc w:val="left"/>
      <w:pPr>
        <w:ind w:left="1732" w:hanging="360"/>
      </w:pPr>
      <w:rPr>
        <w:rFonts w:hint="default"/>
        <w:lang w:val="en-US" w:eastAsia="en-US" w:bidi="ar-SA"/>
      </w:rPr>
    </w:lvl>
    <w:lvl w:ilvl="5">
      <w:start w:val="0"/>
      <w:numFmt w:val="bullet"/>
      <w:lvlText w:val="•"/>
      <w:lvlJc w:val="left"/>
      <w:pPr>
        <w:ind w:left="1960" w:hanging="360"/>
      </w:pPr>
      <w:rPr>
        <w:rFonts w:hint="default"/>
        <w:lang w:val="en-US" w:eastAsia="en-US" w:bidi="ar-SA"/>
      </w:rPr>
    </w:lvl>
    <w:lvl w:ilvl="6">
      <w:start w:val="0"/>
      <w:numFmt w:val="bullet"/>
      <w:lvlText w:val="•"/>
      <w:lvlJc w:val="left"/>
      <w:pPr>
        <w:ind w:left="2188" w:hanging="360"/>
      </w:pPr>
      <w:rPr>
        <w:rFonts w:hint="default"/>
        <w:lang w:val="en-US" w:eastAsia="en-US" w:bidi="ar-SA"/>
      </w:rPr>
    </w:lvl>
    <w:lvl w:ilvl="7">
      <w:start w:val="0"/>
      <w:numFmt w:val="bullet"/>
      <w:lvlText w:val="•"/>
      <w:lvlJc w:val="left"/>
      <w:pPr>
        <w:ind w:left="2416" w:hanging="360"/>
      </w:pPr>
      <w:rPr>
        <w:rFonts w:hint="default"/>
        <w:lang w:val="en-US" w:eastAsia="en-US" w:bidi="ar-SA"/>
      </w:rPr>
    </w:lvl>
    <w:lvl w:ilvl="8">
      <w:start w:val="0"/>
      <w:numFmt w:val="bullet"/>
      <w:lvlText w:val="•"/>
      <w:lvlJc w:val="left"/>
      <w:pPr>
        <w:ind w:left="2644" w:hanging="360"/>
      </w:pPr>
      <w:rPr>
        <w:rFonts w:hint="default"/>
        <w:lang w:val="en-US" w:eastAsia="en-US" w:bidi="ar-SA"/>
      </w:rPr>
    </w:lvl>
  </w:abstractNum>
  <w:abstractNum w:abstractNumId="12">
    <w:multiLevelType w:val="hybridMultilevel"/>
    <w:lvl w:ilvl="0">
      <w:start w:val="0"/>
      <w:numFmt w:val="bullet"/>
      <w:lvlText w:val="●"/>
      <w:lvlJc w:val="left"/>
      <w:pPr>
        <w:ind w:left="815" w:hanging="36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048" w:hanging="360"/>
      </w:pPr>
      <w:rPr>
        <w:rFonts w:hint="default"/>
        <w:lang w:val="en-US" w:eastAsia="en-US" w:bidi="ar-SA"/>
      </w:rPr>
    </w:lvl>
    <w:lvl w:ilvl="2">
      <w:start w:val="0"/>
      <w:numFmt w:val="bullet"/>
      <w:lvlText w:val="•"/>
      <w:lvlJc w:val="left"/>
      <w:pPr>
        <w:ind w:left="1276" w:hanging="360"/>
      </w:pPr>
      <w:rPr>
        <w:rFonts w:hint="default"/>
        <w:lang w:val="en-US" w:eastAsia="en-US" w:bidi="ar-SA"/>
      </w:rPr>
    </w:lvl>
    <w:lvl w:ilvl="3">
      <w:start w:val="0"/>
      <w:numFmt w:val="bullet"/>
      <w:lvlText w:val="•"/>
      <w:lvlJc w:val="left"/>
      <w:pPr>
        <w:ind w:left="1504" w:hanging="360"/>
      </w:pPr>
      <w:rPr>
        <w:rFonts w:hint="default"/>
        <w:lang w:val="en-US" w:eastAsia="en-US" w:bidi="ar-SA"/>
      </w:rPr>
    </w:lvl>
    <w:lvl w:ilvl="4">
      <w:start w:val="0"/>
      <w:numFmt w:val="bullet"/>
      <w:lvlText w:val="•"/>
      <w:lvlJc w:val="left"/>
      <w:pPr>
        <w:ind w:left="1732" w:hanging="360"/>
      </w:pPr>
      <w:rPr>
        <w:rFonts w:hint="default"/>
        <w:lang w:val="en-US" w:eastAsia="en-US" w:bidi="ar-SA"/>
      </w:rPr>
    </w:lvl>
    <w:lvl w:ilvl="5">
      <w:start w:val="0"/>
      <w:numFmt w:val="bullet"/>
      <w:lvlText w:val="•"/>
      <w:lvlJc w:val="left"/>
      <w:pPr>
        <w:ind w:left="1960" w:hanging="360"/>
      </w:pPr>
      <w:rPr>
        <w:rFonts w:hint="default"/>
        <w:lang w:val="en-US" w:eastAsia="en-US" w:bidi="ar-SA"/>
      </w:rPr>
    </w:lvl>
    <w:lvl w:ilvl="6">
      <w:start w:val="0"/>
      <w:numFmt w:val="bullet"/>
      <w:lvlText w:val="•"/>
      <w:lvlJc w:val="left"/>
      <w:pPr>
        <w:ind w:left="2188" w:hanging="360"/>
      </w:pPr>
      <w:rPr>
        <w:rFonts w:hint="default"/>
        <w:lang w:val="en-US" w:eastAsia="en-US" w:bidi="ar-SA"/>
      </w:rPr>
    </w:lvl>
    <w:lvl w:ilvl="7">
      <w:start w:val="0"/>
      <w:numFmt w:val="bullet"/>
      <w:lvlText w:val="•"/>
      <w:lvlJc w:val="left"/>
      <w:pPr>
        <w:ind w:left="2416" w:hanging="360"/>
      </w:pPr>
      <w:rPr>
        <w:rFonts w:hint="default"/>
        <w:lang w:val="en-US" w:eastAsia="en-US" w:bidi="ar-SA"/>
      </w:rPr>
    </w:lvl>
    <w:lvl w:ilvl="8">
      <w:start w:val="0"/>
      <w:numFmt w:val="bullet"/>
      <w:lvlText w:val="•"/>
      <w:lvlJc w:val="left"/>
      <w:pPr>
        <w:ind w:left="2644" w:hanging="360"/>
      </w:pPr>
      <w:rPr>
        <w:rFonts w:hint="default"/>
        <w:lang w:val="en-US" w:eastAsia="en-US" w:bidi="ar-SA"/>
      </w:rPr>
    </w:lvl>
  </w:abstractNum>
  <w:abstractNum w:abstractNumId="11">
    <w:multiLevelType w:val="hybridMultilevel"/>
    <w:lvl w:ilvl="0">
      <w:start w:val="1"/>
      <w:numFmt w:val="decimal"/>
      <w:lvlText w:val="%1."/>
      <w:lvlJc w:val="left"/>
      <w:pPr>
        <w:ind w:left="10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8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6" w:hanging="360"/>
      </w:pPr>
      <w:rPr>
        <w:rFonts w:hint="default"/>
        <w:lang w:val="en-US" w:eastAsia="en-US" w:bidi="ar-SA"/>
      </w:rPr>
    </w:lvl>
    <w:lvl w:ilvl="7">
      <w:start w:val="0"/>
      <w:numFmt w:val="bullet"/>
      <w:lvlText w:val="•"/>
      <w:lvlJc w:val="left"/>
      <w:pPr>
        <w:ind w:left="7892" w:hanging="360"/>
      </w:pPr>
      <w:rPr>
        <w:rFonts w:hint="default"/>
        <w:lang w:val="en-US" w:eastAsia="en-US" w:bidi="ar-SA"/>
      </w:rPr>
    </w:lvl>
    <w:lvl w:ilvl="8">
      <w:start w:val="0"/>
      <w:numFmt w:val="bullet"/>
      <w:lvlText w:val="•"/>
      <w:lvlJc w:val="left"/>
      <w:pPr>
        <w:ind w:left="8868" w:hanging="360"/>
      </w:pPr>
      <w:rPr>
        <w:rFonts w:hint="default"/>
        <w:lang w:val="en-US" w:eastAsia="en-US" w:bidi="ar-SA"/>
      </w:rPr>
    </w:lvl>
  </w:abstractNum>
  <w:abstractNum w:abstractNumId="10">
    <w:multiLevelType w:val="hybridMultilevel"/>
    <w:lvl w:ilvl="0">
      <w:start w:val="1"/>
      <w:numFmt w:val="decimal"/>
      <w:lvlText w:val="%1."/>
      <w:lvlJc w:val="left"/>
      <w:pPr>
        <w:ind w:left="10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8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6" w:hanging="360"/>
      </w:pPr>
      <w:rPr>
        <w:rFonts w:hint="default"/>
        <w:lang w:val="en-US" w:eastAsia="en-US" w:bidi="ar-SA"/>
      </w:rPr>
    </w:lvl>
    <w:lvl w:ilvl="7">
      <w:start w:val="0"/>
      <w:numFmt w:val="bullet"/>
      <w:lvlText w:val="•"/>
      <w:lvlJc w:val="left"/>
      <w:pPr>
        <w:ind w:left="7892" w:hanging="360"/>
      </w:pPr>
      <w:rPr>
        <w:rFonts w:hint="default"/>
        <w:lang w:val="en-US" w:eastAsia="en-US" w:bidi="ar-SA"/>
      </w:rPr>
    </w:lvl>
    <w:lvl w:ilvl="8">
      <w:start w:val="0"/>
      <w:numFmt w:val="bullet"/>
      <w:lvlText w:val="•"/>
      <w:lvlJc w:val="left"/>
      <w:pPr>
        <w:ind w:left="8868" w:hanging="360"/>
      </w:pPr>
      <w:rPr>
        <w:rFonts w:hint="default"/>
        <w:lang w:val="en-US" w:eastAsia="en-US" w:bidi="ar-SA"/>
      </w:rPr>
    </w:lvl>
  </w:abstractNum>
  <w:abstractNum w:abstractNumId="9">
    <w:multiLevelType w:val="hybridMultilevel"/>
    <w:lvl w:ilvl="0">
      <w:start w:val="1"/>
      <w:numFmt w:val="decimal"/>
      <w:lvlText w:val="%1."/>
      <w:lvlJc w:val="left"/>
      <w:pPr>
        <w:ind w:left="10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8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6" w:hanging="360"/>
      </w:pPr>
      <w:rPr>
        <w:rFonts w:hint="default"/>
        <w:lang w:val="en-US" w:eastAsia="en-US" w:bidi="ar-SA"/>
      </w:rPr>
    </w:lvl>
    <w:lvl w:ilvl="7">
      <w:start w:val="0"/>
      <w:numFmt w:val="bullet"/>
      <w:lvlText w:val="•"/>
      <w:lvlJc w:val="left"/>
      <w:pPr>
        <w:ind w:left="7892" w:hanging="360"/>
      </w:pPr>
      <w:rPr>
        <w:rFonts w:hint="default"/>
        <w:lang w:val="en-US" w:eastAsia="en-US" w:bidi="ar-SA"/>
      </w:rPr>
    </w:lvl>
    <w:lvl w:ilvl="8">
      <w:start w:val="0"/>
      <w:numFmt w:val="bullet"/>
      <w:lvlText w:val="•"/>
      <w:lvlJc w:val="left"/>
      <w:pPr>
        <w:ind w:left="8868" w:hanging="360"/>
      </w:pPr>
      <w:rPr>
        <w:rFonts w:hint="default"/>
        <w:lang w:val="en-US" w:eastAsia="en-US" w:bidi="ar-SA"/>
      </w:rPr>
    </w:lvl>
  </w:abstractNum>
  <w:abstractNum w:abstractNumId="8">
    <w:multiLevelType w:val="hybridMultilevel"/>
    <w:lvl w:ilvl="0">
      <w:start w:val="1"/>
      <w:numFmt w:val="decimal"/>
      <w:lvlText w:val="%1."/>
      <w:lvlJc w:val="left"/>
      <w:pPr>
        <w:ind w:left="10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8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6" w:hanging="360"/>
      </w:pPr>
      <w:rPr>
        <w:rFonts w:hint="default"/>
        <w:lang w:val="en-US" w:eastAsia="en-US" w:bidi="ar-SA"/>
      </w:rPr>
    </w:lvl>
    <w:lvl w:ilvl="7">
      <w:start w:val="0"/>
      <w:numFmt w:val="bullet"/>
      <w:lvlText w:val="•"/>
      <w:lvlJc w:val="left"/>
      <w:pPr>
        <w:ind w:left="7892" w:hanging="360"/>
      </w:pPr>
      <w:rPr>
        <w:rFonts w:hint="default"/>
        <w:lang w:val="en-US" w:eastAsia="en-US" w:bidi="ar-SA"/>
      </w:rPr>
    </w:lvl>
    <w:lvl w:ilvl="8">
      <w:start w:val="0"/>
      <w:numFmt w:val="bullet"/>
      <w:lvlText w:val="•"/>
      <w:lvlJc w:val="left"/>
      <w:pPr>
        <w:ind w:left="8868" w:hanging="360"/>
      </w:pPr>
      <w:rPr>
        <w:rFonts w:hint="default"/>
        <w:lang w:val="en-US" w:eastAsia="en-US" w:bidi="ar-SA"/>
      </w:rPr>
    </w:lvl>
  </w:abstractNum>
  <w:abstractNum w:abstractNumId="7">
    <w:multiLevelType w:val="hybridMultilevel"/>
    <w:lvl w:ilvl="0">
      <w:start w:val="1"/>
      <w:numFmt w:val="decimal"/>
      <w:lvlText w:val="%1."/>
      <w:lvlJc w:val="left"/>
      <w:pPr>
        <w:ind w:left="10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8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6" w:hanging="360"/>
      </w:pPr>
      <w:rPr>
        <w:rFonts w:hint="default"/>
        <w:lang w:val="en-US" w:eastAsia="en-US" w:bidi="ar-SA"/>
      </w:rPr>
    </w:lvl>
    <w:lvl w:ilvl="7">
      <w:start w:val="0"/>
      <w:numFmt w:val="bullet"/>
      <w:lvlText w:val="•"/>
      <w:lvlJc w:val="left"/>
      <w:pPr>
        <w:ind w:left="7892" w:hanging="360"/>
      </w:pPr>
      <w:rPr>
        <w:rFonts w:hint="default"/>
        <w:lang w:val="en-US" w:eastAsia="en-US" w:bidi="ar-SA"/>
      </w:rPr>
    </w:lvl>
    <w:lvl w:ilvl="8">
      <w:start w:val="0"/>
      <w:numFmt w:val="bullet"/>
      <w:lvlText w:val="•"/>
      <w:lvlJc w:val="left"/>
      <w:pPr>
        <w:ind w:left="8868"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128" w:hanging="360"/>
      </w:pPr>
      <w:rPr>
        <w:rFonts w:hint="default"/>
        <w:lang w:val="en-US" w:eastAsia="en-US" w:bidi="ar-SA"/>
      </w:rPr>
    </w:lvl>
    <w:lvl w:ilvl="2">
      <w:start w:val="0"/>
      <w:numFmt w:val="bullet"/>
      <w:lvlText w:val="•"/>
      <w:lvlJc w:val="left"/>
      <w:pPr>
        <w:ind w:left="1436" w:hanging="360"/>
      </w:pPr>
      <w:rPr>
        <w:rFonts w:hint="default"/>
        <w:lang w:val="en-US" w:eastAsia="en-US" w:bidi="ar-SA"/>
      </w:rPr>
    </w:lvl>
    <w:lvl w:ilvl="3">
      <w:start w:val="0"/>
      <w:numFmt w:val="bullet"/>
      <w:lvlText w:val="•"/>
      <w:lvlJc w:val="left"/>
      <w:pPr>
        <w:ind w:left="1744" w:hanging="360"/>
      </w:pPr>
      <w:rPr>
        <w:rFonts w:hint="default"/>
        <w:lang w:val="en-US" w:eastAsia="en-US" w:bidi="ar-SA"/>
      </w:rPr>
    </w:lvl>
    <w:lvl w:ilvl="4">
      <w:start w:val="0"/>
      <w:numFmt w:val="bullet"/>
      <w:lvlText w:val="•"/>
      <w:lvlJc w:val="left"/>
      <w:pPr>
        <w:ind w:left="2052" w:hanging="360"/>
      </w:pPr>
      <w:rPr>
        <w:rFonts w:hint="default"/>
        <w:lang w:val="en-US" w:eastAsia="en-US" w:bidi="ar-SA"/>
      </w:rPr>
    </w:lvl>
    <w:lvl w:ilvl="5">
      <w:start w:val="0"/>
      <w:numFmt w:val="bullet"/>
      <w:lvlText w:val="•"/>
      <w:lvlJc w:val="left"/>
      <w:pPr>
        <w:ind w:left="2360" w:hanging="360"/>
      </w:pPr>
      <w:rPr>
        <w:rFonts w:hint="default"/>
        <w:lang w:val="en-US" w:eastAsia="en-US" w:bidi="ar-SA"/>
      </w:rPr>
    </w:lvl>
    <w:lvl w:ilvl="6">
      <w:start w:val="0"/>
      <w:numFmt w:val="bullet"/>
      <w:lvlText w:val="•"/>
      <w:lvlJc w:val="left"/>
      <w:pPr>
        <w:ind w:left="2668" w:hanging="360"/>
      </w:pPr>
      <w:rPr>
        <w:rFonts w:hint="default"/>
        <w:lang w:val="en-US" w:eastAsia="en-US" w:bidi="ar-SA"/>
      </w:rPr>
    </w:lvl>
    <w:lvl w:ilvl="7">
      <w:start w:val="0"/>
      <w:numFmt w:val="bullet"/>
      <w:lvlText w:val="•"/>
      <w:lvlJc w:val="left"/>
      <w:pPr>
        <w:ind w:left="2976" w:hanging="360"/>
      </w:pPr>
      <w:rPr>
        <w:rFonts w:hint="default"/>
        <w:lang w:val="en-US" w:eastAsia="en-US" w:bidi="ar-SA"/>
      </w:rPr>
    </w:lvl>
    <w:lvl w:ilvl="8">
      <w:start w:val="0"/>
      <w:numFmt w:val="bullet"/>
      <w:lvlText w:val="•"/>
      <w:lvlJc w:val="left"/>
      <w:pPr>
        <w:ind w:left="3284" w:hanging="360"/>
      </w:pPr>
      <w:rPr>
        <w:rFonts w:hint="default"/>
        <w:lang w:val="en-US" w:eastAsia="en-US" w:bidi="ar-SA"/>
      </w:rPr>
    </w:lvl>
  </w:abstractNum>
  <w:abstractNum w:abstractNumId="5">
    <w:multiLevelType w:val="hybridMultilevel"/>
    <w:lvl w:ilvl="0">
      <w:start w:val="0"/>
      <w:numFmt w:val="bullet"/>
      <w:lvlText w:val="●"/>
      <w:lvlJc w:val="left"/>
      <w:pPr>
        <w:ind w:left="825"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98" w:hanging="360"/>
      </w:pPr>
      <w:rPr>
        <w:rFonts w:hint="default"/>
        <w:lang w:val="en-US" w:eastAsia="en-US" w:bidi="ar-SA"/>
      </w:rPr>
    </w:lvl>
    <w:lvl w:ilvl="2">
      <w:start w:val="0"/>
      <w:numFmt w:val="bullet"/>
      <w:lvlText w:val="•"/>
      <w:lvlJc w:val="left"/>
      <w:pPr>
        <w:ind w:left="1376" w:hanging="360"/>
      </w:pPr>
      <w:rPr>
        <w:rFonts w:hint="default"/>
        <w:lang w:val="en-US" w:eastAsia="en-US" w:bidi="ar-SA"/>
      </w:rPr>
    </w:lvl>
    <w:lvl w:ilvl="3">
      <w:start w:val="0"/>
      <w:numFmt w:val="bullet"/>
      <w:lvlText w:val="•"/>
      <w:lvlJc w:val="left"/>
      <w:pPr>
        <w:ind w:left="1654" w:hanging="360"/>
      </w:pPr>
      <w:rPr>
        <w:rFonts w:hint="default"/>
        <w:lang w:val="en-US" w:eastAsia="en-US" w:bidi="ar-SA"/>
      </w:rPr>
    </w:lvl>
    <w:lvl w:ilvl="4">
      <w:start w:val="0"/>
      <w:numFmt w:val="bullet"/>
      <w:lvlText w:val="•"/>
      <w:lvlJc w:val="left"/>
      <w:pPr>
        <w:ind w:left="1932" w:hanging="360"/>
      </w:pPr>
      <w:rPr>
        <w:rFonts w:hint="default"/>
        <w:lang w:val="en-US" w:eastAsia="en-US" w:bidi="ar-SA"/>
      </w:rPr>
    </w:lvl>
    <w:lvl w:ilvl="5">
      <w:start w:val="0"/>
      <w:numFmt w:val="bullet"/>
      <w:lvlText w:val="•"/>
      <w:lvlJc w:val="left"/>
      <w:pPr>
        <w:ind w:left="2210" w:hanging="360"/>
      </w:pPr>
      <w:rPr>
        <w:rFonts w:hint="default"/>
        <w:lang w:val="en-US" w:eastAsia="en-US" w:bidi="ar-SA"/>
      </w:rPr>
    </w:lvl>
    <w:lvl w:ilvl="6">
      <w:start w:val="0"/>
      <w:numFmt w:val="bullet"/>
      <w:lvlText w:val="•"/>
      <w:lvlJc w:val="left"/>
      <w:pPr>
        <w:ind w:left="2488" w:hanging="360"/>
      </w:pPr>
      <w:rPr>
        <w:rFonts w:hint="default"/>
        <w:lang w:val="en-US" w:eastAsia="en-US" w:bidi="ar-SA"/>
      </w:rPr>
    </w:lvl>
    <w:lvl w:ilvl="7">
      <w:start w:val="0"/>
      <w:numFmt w:val="bullet"/>
      <w:lvlText w:val="•"/>
      <w:lvlJc w:val="left"/>
      <w:pPr>
        <w:ind w:left="2766" w:hanging="360"/>
      </w:pPr>
      <w:rPr>
        <w:rFonts w:hint="default"/>
        <w:lang w:val="en-US" w:eastAsia="en-US" w:bidi="ar-SA"/>
      </w:rPr>
    </w:lvl>
    <w:lvl w:ilvl="8">
      <w:start w:val="0"/>
      <w:numFmt w:val="bullet"/>
      <w:lvlText w:val="•"/>
      <w:lvlJc w:val="left"/>
      <w:pPr>
        <w:ind w:left="3044" w:hanging="360"/>
      </w:pPr>
      <w:rPr>
        <w:rFonts w:hint="default"/>
        <w:lang w:val="en-US" w:eastAsia="en-US" w:bidi="ar-SA"/>
      </w:rPr>
    </w:lvl>
  </w:abstractNum>
  <w:abstractNum w:abstractNumId="4">
    <w:multiLevelType w:val="hybridMultilevel"/>
    <w:lvl w:ilvl="0">
      <w:start w:val="0"/>
      <w:numFmt w:val="bullet"/>
      <w:lvlText w:val="●"/>
      <w:lvlJc w:val="left"/>
      <w:pPr>
        <w:ind w:left="815"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918" w:hanging="360"/>
      </w:pPr>
      <w:rPr>
        <w:rFonts w:hint="default"/>
        <w:lang w:val="en-US" w:eastAsia="en-US" w:bidi="ar-SA"/>
      </w:rPr>
    </w:lvl>
    <w:lvl w:ilvl="2">
      <w:start w:val="0"/>
      <w:numFmt w:val="bullet"/>
      <w:lvlText w:val="•"/>
      <w:lvlJc w:val="left"/>
      <w:pPr>
        <w:ind w:left="1016" w:hanging="360"/>
      </w:pPr>
      <w:rPr>
        <w:rFonts w:hint="default"/>
        <w:lang w:val="en-US" w:eastAsia="en-US" w:bidi="ar-SA"/>
      </w:rPr>
    </w:lvl>
    <w:lvl w:ilvl="3">
      <w:start w:val="0"/>
      <w:numFmt w:val="bullet"/>
      <w:lvlText w:val="•"/>
      <w:lvlJc w:val="left"/>
      <w:pPr>
        <w:ind w:left="1114" w:hanging="360"/>
      </w:pPr>
      <w:rPr>
        <w:rFonts w:hint="default"/>
        <w:lang w:val="en-US" w:eastAsia="en-US" w:bidi="ar-SA"/>
      </w:rPr>
    </w:lvl>
    <w:lvl w:ilvl="4">
      <w:start w:val="0"/>
      <w:numFmt w:val="bullet"/>
      <w:lvlText w:val="•"/>
      <w:lvlJc w:val="left"/>
      <w:pPr>
        <w:ind w:left="1212" w:hanging="360"/>
      </w:pPr>
      <w:rPr>
        <w:rFonts w:hint="default"/>
        <w:lang w:val="en-US" w:eastAsia="en-US" w:bidi="ar-SA"/>
      </w:rPr>
    </w:lvl>
    <w:lvl w:ilvl="5">
      <w:start w:val="0"/>
      <w:numFmt w:val="bullet"/>
      <w:lvlText w:val="•"/>
      <w:lvlJc w:val="left"/>
      <w:pPr>
        <w:ind w:left="1310" w:hanging="360"/>
      </w:pPr>
      <w:rPr>
        <w:rFonts w:hint="default"/>
        <w:lang w:val="en-US" w:eastAsia="en-US" w:bidi="ar-SA"/>
      </w:rPr>
    </w:lvl>
    <w:lvl w:ilvl="6">
      <w:start w:val="0"/>
      <w:numFmt w:val="bullet"/>
      <w:lvlText w:val="•"/>
      <w:lvlJc w:val="left"/>
      <w:pPr>
        <w:ind w:left="1408" w:hanging="360"/>
      </w:pPr>
      <w:rPr>
        <w:rFonts w:hint="default"/>
        <w:lang w:val="en-US" w:eastAsia="en-US" w:bidi="ar-SA"/>
      </w:rPr>
    </w:lvl>
    <w:lvl w:ilvl="7">
      <w:start w:val="0"/>
      <w:numFmt w:val="bullet"/>
      <w:lvlText w:val="•"/>
      <w:lvlJc w:val="left"/>
      <w:pPr>
        <w:ind w:left="1506" w:hanging="360"/>
      </w:pPr>
      <w:rPr>
        <w:rFonts w:hint="default"/>
        <w:lang w:val="en-US" w:eastAsia="en-US" w:bidi="ar-SA"/>
      </w:rPr>
    </w:lvl>
    <w:lvl w:ilvl="8">
      <w:start w:val="0"/>
      <w:numFmt w:val="bullet"/>
      <w:lvlText w:val="•"/>
      <w:lvlJc w:val="left"/>
      <w:pPr>
        <w:ind w:left="1604" w:hanging="360"/>
      </w:pPr>
      <w:rPr>
        <w:rFonts w:hint="default"/>
        <w:lang w:val="en-US" w:eastAsia="en-US" w:bidi="ar-SA"/>
      </w:rPr>
    </w:lvl>
  </w:abstractNum>
  <w:abstractNum w:abstractNumId="3">
    <w:multiLevelType w:val="hybridMultilevel"/>
    <w:lvl w:ilvl="0">
      <w:start w:val="1"/>
      <w:numFmt w:val="decimal"/>
      <w:lvlText w:val="%1."/>
      <w:lvlJc w:val="left"/>
      <w:pPr>
        <w:ind w:left="567" w:hanging="312"/>
        <w:jc w:val="right"/>
      </w:pPr>
      <w:rPr>
        <w:rFonts w:hint="default" w:ascii="Arial" w:hAnsi="Arial" w:eastAsia="Arial" w:cs="Arial"/>
        <w:b/>
        <w:bCs/>
        <w:i w:val="0"/>
        <w:iCs w:val="0"/>
        <w:spacing w:val="-1"/>
        <w:w w:val="100"/>
        <w:sz w:val="28"/>
        <w:szCs w:val="28"/>
        <w:lang w:val="en-US" w:eastAsia="en-US" w:bidi="ar-SA"/>
      </w:rPr>
    </w:lvl>
    <w:lvl w:ilvl="1">
      <w:start w:val="1"/>
      <w:numFmt w:val="decimal"/>
      <w:lvlText w:val="%1.%2."/>
      <w:lvlJc w:val="left"/>
      <w:pPr>
        <w:ind w:left="766" w:hanging="467"/>
        <w:jc w:val="left"/>
      </w:pPr>
      <w:rPr>
        <w:rFonts w:hint="default" w:ascii="Arial" w:hAnsi="Arial" w:eastAsia="Arial" w:cs="Arial"/>
        <w:b/>
        <w:bCs/>
        <w:i w:val="0"/>
        <w:iCs w:val="0"/>
        <w:spacing w:val="0"/>
        <w:w w:val="95"/>
        <w:sz w:val="24"/>
        <w:szCs w:val="24"/>
        <w:lang w:val="en-US" w:eastAsia="en-US" w:bidi="ar-SA"/>
      </w:rPr>
    </w:lvl>
    <w:lvl w:ilvl="2">
      <w:start w:val="1"/>
      <w:numFmt w:val="decimal"/>
      <w:lvlText w:val="%3."/>
      <w:lvlJc w:val="left"/>
      <w:pPr>
        <w:ind w:left="1060" w:hanging="360"/>
        <w:jc w:val="left"/>
      </w:pPr>
      <w:rPr>
        <w:rFonts w:hint="default" w:ascii="Arial" w:hAnsi="Arial" w:eastAsia="Arial" w:cs="Arial"/>
        <w:b w:val="0"/>
        <w:bCs w:val="0"/>
        <w:i w:val="0"/>
        <w:iCs w:val="0"/>
        <w:spacing w:val="-1"/>
        <w:w w:val="100"/>
        <w:sz w:val="22"/>
        <w:szCs w:val="22"/>
        <w:lang w:val="en-US" w:eastAsia="en-US" w:bidi="ar-SA"/>
      </w:rPr>
    </w:lvl>
    <w:lvl w:ilvl="3">
      <w:start w:val="0"/>
      <w:numFmt w:val="bullet"/>
      <w:lvlText w:val="•"/>
      <w:lvlJc w:val="left"/>
      <w:pPr>
        <w:ind w:left="2280" w:hanging="360"/>
      </w:pPr>
      <w:rPr>
        <w:rFonts w:hint="default"/>
        <w:lang w:val="en-US" w:eastAsia="en-US" w:bidi="ar-SA"/>
      </w:rPr>
    </w:lvl>
    <w:lvl w:ilvl="4">
      <w:start w:val="0"/>
      <w:numFmt w:val="bullet"/>
      <w:lvlText w:val="•"/>
      <w:lvlJc w:val="left"/>
      <w:pPr>
        <w:ind w:left="3500" w:hanging="360"/>
      </w:pPr>
      <w:rPr>
        <w:rFonts w:hint="default"/>
        <w:lang w:val="en-US" w:eastAsia="en-US" w:bidi="ar-SA"/>
      </w:rPr>
    </w:lvl>
    <w:lvl w:ilvl="5">
      <w:start w:val="0"/>
      <w:numFmt w:val="bullet"/>
      <w:lvlText w:val="•"/>
      <w:lvlJc w:val="left"/>
      <w:pPr>
        <w:ind w:left="4720" w:hanging="360"/>
      </w:pPr>
      <w:rPr>
        <w:rFonts w:hint="default"/>
        <w:lang w:val="en-US" w:eastAsia="en-US" w:bidi="ar-SA"/>
      </w:rPr>
    </w:lvl>
    <w:lvl w:ilvl="6">
      <w:start w:val="0"/>
      <w:numFmt w:val="bullet"/>
      <w:lvlText w:val="•"/>
      <w:lvlJc w:val="left"/>
      <w:pPr>
        <w:ind w:left="5940" w:hanging="360"/>
      </w:pPr>
      <w:rPr>
        <w:rFonts w:hint="default"/>
        <w:lang w:val="en-US" w:eastAsia="en-US" w:bidi="ar-SA"/>
      </w:rPr>
    </w:lvl>
    <w:lvl w:ilvl="7">
      <w:start w:val="0"/>
      <w:numFmt w:val="bullet"/>
      <w:lvlText w:val="•"/>
      <w:lvlJc w:val="left"/>
      <w:pPr>
        <w:ind w:left="7160" w:hanging="360"/>
      </w:pPr>
      <w:rPr>
        <w:rFonts w:hint="default"/>
        <w:lang w:val="en-US" w:eastAsia="en-US" w:bidi="ar-SA"/>
      </w:rPr>
    </w:lvl>
    <w:lvl w:ilvl="8">
      <w:start w:val="0"/>
      <w:numFmt w:val="bullet"/>
      <w:lvlText w:val="•"/>
      <w:lvlJc w:val="left"/>
      <w:pPr>
        <w:ind w:left="8380" w:hanging="360"/>
      </w:pPr>
      <w:rPr>
        <w:rFonts w:hint="default"/>
        <w:lang w:val="en-US" w:eastAsia="en-US" w:bidi="ar-SA"/>
      </w:rPr>
    </w:lvl>
  </w:abstractNum>
  <w:abstractNum w:abstractNumId="2">
    <w:multiLevelType w:val="hybridMultilevel"/>
    <w:lvl w:ilvl="0">
      <w:start w:val="1"/>
      <w:numFmt w:val="decimal"/>
      <w:lvlText w:val="%1."/>
      <w:lvlJc w:val="left"/>
      <w:pPr>
        <w:ind w:left="10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8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6" w:hanging="360"/>
      </w:pPr>
      <w:rPr>
        <w:rFonts w:hint="default"/>
        <w:lang w:val="en-US" w:eastAsia="en-US" w:bidi="ar-SA"/>
      </w:rPr>
    </w:lvl>
    <w:lvl w:ilvl="7">
      <w:start w:val="0"/>
      <w:numFmt w:val="bullet"/>
      <w:lvlText w:val="•"/>
      <w:lvlJc w:val="left"/>
      <w:pPr>
        <w:ind w:left="7892" w:hanging="360"/>
      </w:pPr>
      <w:rPr>
        <w:rFonts w:hint="default"/>
        <w:lang w:val="en-US" w:eastAsia="en-US" w:bidi="ar-SA"/>
      </w:rPr>
    </w:lvl>
    <w:lvl w:ilvl="8">
      <w:start w:val="0"/>
      <w:numFmt w:val="bullet"/>
      <w:lvlText w:val="•"/>
      <w:lvlJc w:val="left"/>
      <w:pPr>
        <w:ind w:left="8868" w:hanging="360"/>
      </w:pPr>
      <w:rPr>
        <w:rFonts w:hint="default"/>
        <w:lang w:val="en-US" w:eastAsia="en-US" w:bidi="ar-SA"/>
      </w:rPr>
    </w:lvl>
  </w:abstractNum>
  <w:abstractNum w:abstractNumId="1">
    <w:multiLevelType w:val="hybridMultilevel"/>
    <w:lvl w:ilvl="0">
      <w:start w:val="1"/>
      <w:numFmt w:val="decimal"/>
      <w:lvlText w:val="%1."/>
      <w:lvlJc w:val="left"/>
      <w:pPr>
        <w:ind w:left="562" w:hanging="223"/>
        <w:jc w:val="left"/>
      </w:pPr>
      <w:rPr>
        <w:rFonts w:hint="default" w:ascii="Arial" w:hAnsi="Arial" w:eastAsia="Arial" w:cs="Arial"/>
        <w:b/>
        <w:bCs/>
        <w:i w:val="0"/>
        <w:iCs w:val="0"/>
        <w:spacing w:val="-1"/>
        <w:w w:val="100"/>
        <w:sz w:val="20"/>
        <w:szCs w:val="20"/>
        <w:lang w:val="en-US" w:eastAsia="en-US" w:bidi="ar-SA"/>
      </w:rPr>
    </w:lvl>
    <w:lvl w:ilvl="1">
      <w:start w:val="1"/>
      <w:numFmt w:val="decimal"/>
      <w:lvlText w:val="%1.%2."/>
      <w:lvlJc w:val="left"/>
      <w:pPr>
        <w:ind w:left="1089" w:hanging="389"/>
        <w:jc w:val="left"/>
      </w:pPr>
      <w:rPr>
        <w:rFonts w:hint="default"/>
        <w:spacing w:val="-1"/>
        <w:w w:val="100"/>
        <w:lang w:val="en-US" w:eastAsia="en-US" w:bidi="ar-SA"/>
      </w:rPr>
    </w:lvl>
    <w:lvl w:ilvl="2">
      <w:start w:val="0"/>
      <w:numFmt w:val="bullet"/>
      <w:lvlText w:val="•"/>
      <w:lvlJc w:val="left"/>
      <w:pPr>
        <w:ind w:left="2162" w:hanging="389"/>
      </w:pPr>
      <w:rPr>
        <w:rFonts w:hint="default"/>
        <w:lang w:val="en-US" w:eastAsia="en-US" w:bidi="ar-SA"/>
      </w:rPr>
    </w:lvl>
    <w:lvl w:ilvl="3">
      <w:start w:val="0"/>
      <w:numFmt w:val="bullet"/>
      <w:lvlText w:val="•"/>
      <w:lvlJc w:val="left"/>
      <w:pPr>
        <w:ind w:left="3244" w:hanging="389"/>
      </w:pPr>
      <w:rPr>
        <w:rFonts w:hint="default"/>
        <w:lang w:val="en-US" w:eastAsia="en-US" w:bidi="ar-SA"/>
      </w:rPr>
    </w:lvl>
    <w:lvl w:ilvl="4">
      <w:start w:val="0"/>
      <w:numFmt w:val="bullet"/>
      <w:lvlText w:val="•"/>
      <w:lvlJc w:val="left"/>
      <w:pPr>
        <w:ind w:left="4326" w:hanging="389"/>
      </w:pPr>
      <w:rPr>
        <w:rFonts w:hint="default"/>
        <w:lang w:val="en-US" w:eastAsia="en-US" w:bidi="ar-SA"/>
      </w:rPr>
    </w:lvl>
    <w:lvl w:ilvl="5">
      <w:start w:val="0"/>
      <w:numFmt w:val="bullet"/>
      <w:lvlText w:val="•"/>
      <w:lvlJc w:val="left"/>
      <w:pPr>
        <w:ind w:left="5408" w:hanging="389"/>
      </w:pPr>
      <w:rPr>
        <w:rFonts w:hint="default"/>
        <w:lang w:val="en-US" w:eastAsia="en-US" w:bidi="ar-SA"/>
      </w:rPr>
    </w:lvl>
    <w:lvl w:ilvl="6">
      <w:start w:val="0"/>
      <w:numFmt w:val="bullet"/>
      <w:lvlText w:val="•"/>
      <w:lvlJc w:val="left"/>
      <w:pPr>
        <w:ind w:left="6491" w:hanging="389"/>
      </w:pPr>
      <w:rPr>
        <w:rFonts w:hint="default"/>
        <w:lang w:val="en-US" w:eastAsia="en-US" w:bidi="ar-SA"/>
      </w:rPr>
    </w:lvl>
    <w:lvl w:ilvl="7">
      <w:start w:val="0"/>
      <w:numFmt w:val="bullet"/>
      <w:lvlText w:val="•"/>
      <w:lvlJc w:val="left"/>
      <w:pPr>
        <w:ind w:left="7573" w:hanging="389"/>
      </w:pPr>
      <w:rPr>
        <w:rFonts w:hint="default"/>
        <w:lang w:val="en-US" w:eastAsia="en-US" w:bidi="ar-SA"/>
      </w:rPr>
    </w:lvl>
    <w:lvl w:ilvl="8">
      <w:start w:val="0"/>
      <w:numFmt w:val="bullet"/>
      <w:lvlText w:val="•"/>
      <w:lvlJc w:val="left"/>
      <w:pPr>
        <w:ind w:left="8655" w:hanging="389"/>
      </w:pPr>
      <w:rPr>
        <w:rFonts w:hint="default"/>
        <w:lang w:val="en-US" w:eastAsia="en-US" w:bidi="ar-SA"/>
      </w:rPr>
    </w:lvl>
  </w:abstractNum>
  <w:abstractNum w:abstractNumId="0">
    <w:multiLevelType w:val="hybridMultilevel"/>
    <w:lvl w:ilvl="0">
      <w:start w:val="0"/>
      <w:numFmt w:val="bullet"/>
      <w:lvlText w:val="●"/>
      <w:lvlJc w:val="left"/>
      <w:pPr>
        <w:ind w:left="1105" w:hanging="360"/>
      </w:pPr>
      <w:rPr>
        <w:rFonts w:hint="default" w:ascii="Arial" w:hAnsi="Arial" w:eastAsia="Arial" w:cs="Arial"/>
        <w:spacing w:val="0"/>
        <w:w w:val="100"/>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3044" w:hanging="360"/>
      </w:pPr>
      <w:rPr>
        <w:rFonts w:hint="default"/>
        <w:lang w:val="en-US" w:eastAsia="en-US" w:bidi="ar-SA"/>
      </w:rPr>
    </w:lvl>
    <w:lvl w:ilvl="3">
      <w:start w:val="0"/>
      <w:numFmt w:val="bullet"/>
      <w:lvlText w:val="•"/>
      <w:lvlJc w:val="left"/>
      <w:pPr>
        <w:ind w:left="4016" w:hanging="360"/>
      </w:pPr>
      <w:rPr>
        <w:rFonts w:hint="default"/>
        <w:lang w:val="en-US" w:eastAsia="en-US" w:bidi="ar-SA"/>
      </w:rPr>
    </w:lvl>
    <w:lvl w:ilvl="4">
      <w:start w:val="0"/>
      <w:numFmt w:val="bullet"/>
      <w:lvlText w:val="•"/>
      <w:lvlJc w:val="left"/>
      <w:pPr>
        <w:ind w:left="4988" w:hanging="360"/>
      </w:pPr>
      <w:rPr>
        <w:rFonts w:hint="default"/>
        <w:lang w:val="en-US" w:eastAsia="en-US" w:bidi="ar-SA"/>
      </w:rPr>
    </w:lvl>
    <w:lvl w:ilvl="5">
      <w:start w:val="0"/>
      <w:numFmt w:val="bullet"/>
      <w:lvlText w:val="•"/>
      <w:lvlJc w:val="left"/>
      <w:pPr>
        <w:ind w:left="5960" w:hanging="360"/>
      </w:pPr>
      <w:rPr>
        <w:rFonts w:hint="default"/>
        <w:lang w:val="en-US" w:eastAsia="en-US" w:bidi="ar-SA"/>
      </w:rPr>
    </w:lvl>
    <w:lvl w:ilvl="6">
      <w:start w:val="0"/>
      <w:numFmt w:val="bullet"/>
      <w:lvlText w:val="•"/>
      <w:lvlJc w:val="left"/>
      <w:pPr>
        <w:ind w:left="6932" w:hanging="360"/>
      </w:pPr>
      <w:rPr>
        <w:rFonts w:hint="default"/>
        <w:lang w:val="en-US" w:eastAsia="en-US" w:bidi="ar-SA"/>
      </w:rPr>
    </w:lvl>
    <w:lvl w:ilvl="7">
      <w:start w:val="0"/>
      <w:numFmt w:val="bullet"/>
      <w:lvlText w:val="•"/>
      <w:lvlJc w:val="left"/>
      <w:pPr>
        <w:ind w:left="7904" w:hanging="360"/>
      </w:pPr>
      <w:rPr>
        <w:rFonts w:hint="default"/>
        <w:lang w:val="en-US" w:eastAsia="en-US" w:bidi="ar-SA"/>
      </w:rPr>
    </w:lvl>
    <w:lvl w:ilvl="8">
      <w:start w:val="0"/>
      <w:numFmt w:val="bullet"/>
      <w:lvlText w:val="•"/>
      <w:lvlJc w:val="left"/>
      <w:pPr>
        <w:ind w:left="8876" w:hanging="360"/>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70"/>
      <w:ind w:left="340"/>
    </w:pPr>
    <w:rPr>
      <w:rFonts w:ascii="Arial" w:hAnsi="Arial" w:eastAsia="Arial" w:cs="Arial"/>
      <w:b/>
      <w:bCs/>
      <w:sz w:val="22"/>
      <w:szCs w:val="22"/>
      <w:lang w:val="en-US" w:eastAsia="en-US" w:bidi="ar-SA"/>
    </w:rPr>
  </w:style>
  <w:style w:styleId="TOC2" w:type="paragraph">
    <w:name w:val="TOC 2"/>
    <w:basedOn w:val="Normal"/>
    <w:uiPriority w:val="1"/>
    <w:qFormat/>
    <w:pPr>
      <w:spacing w:before="70"/>
      <w:ind w:left="340"/>
    </w:pPr>
    <w:rPr>
      <w:rFonts w:ascii="Arial" w:hAnsi="Arial" w:eastAsia="Arial" w:cs="Arial"/>
      <w:b/>
      <w:bCs/>
      <w:sz w:val="20"/>
      <w:szCs w:val="20"/>
      <w:lang w:val="en-US" w:eastAsia="en-US" w:bidi="ar-SA"/>
    </w:rPr>
  </w:style>
  <w:style w:styleId="TOC3" w:type="paragraph">
    <w:name w:val="TOC 3"/>
    <w:basedOn w:val="Normal"/>
    <w:uiPriority w:val="1"/>
    <w:qFormat/>
    <w:pPr>
      <w:spacing w:before="70"/>
      <w:ind w:left="560" w:hanging="220"/>
    </w:pPr>
    <w:rPr>
      <w:rFonts w:ascii="Arial" w:hAnsi="Arial" w:eastAsia="Arial" w:cs="Arial"/>
      <w:b/>
      <w:bCs/>
      <w:sz w:val="20"/>
      <w:szCs w:val="20"/>
      <w:lang w:val="en-US" w:eastAsia="en-US" w:bidi="ar-SA"/>
    </w:rPr>
  </w:style>
  <w:style w:styleId="TOC4" w:type="paragraph">
    <w:name w:val="TOC 4"/>
    <w:basedOn w:val="Normal"/>
    <w:uiPriority w:val="1"/>
    <w:qFormat/>
    <w:pPr>
      <w:spacing w:before="70"/>
      <w:ind w:left="1124" w:hanging="424"/>
    </w:pPr>
    <w:rPr>
      <w:rFonts w:ascii="Arial" w:hAnsi="Arial" w:eastAsia="Arial" w:cs="Arial"/>
      <w:sz w:val="22"/>
      <w:szCs w:val="22"/>
      <w:lang w:val="en-US" w:eastAsia="en-US" w:bidi="ar-SA"/>
    </w:rPr>
  </w:style>
  <w:style w:styleId="TOC5" w:type="paragraph">
    <w:name w:val="TOC 5"/>
    <w:basedOn w:val="Normal"/>
    <w:uiPriority w:val="1"/>
    <w:qFormat/>
    <w:pPr>
      <w:spacing w:before="70"/>
      <w:ind w:left="1085" w:hanging="385"/>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66"/>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565" w:hanging="309"/>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766" w:hanging="467"/>
      <w:jc w:val="both"/>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ind w:left="340"/>
      <w:jc w:val="both"/>
      <w:outlineLvl w:val="4"/>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766" w:hanging="360"/>
    </w:pPr>
    <w:rPr>
      <w:rFonts w:ascii="Arial" w:hAnsi="Arial" w:eastAsia="Arial" w:cs="Arial"/>
      <w:lang w:val="en-US" w:eastAsia="en-US" w:bidi="ar-SA"/>
    </w:rPr>
  </w:style>
  <w:style w:styleId="TableParagraph" w:type="paragraph">
    <w:name w:val="Table Paragraph"/>
    <w:basedOn w:val="Normal"/>
    <w:uiPriority w:val="1"/>
    <w:qFormat/>
    <w:pPr>
      <w:ind w:left="3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steer.network/" TargetMode="External"/><Relationship Id="rId7" Type="http://schemas.openxmlformats.org/officeDocument/2006/relationships/hyperlink" Target="https://www.steer.network/responses" TargetMode="External"/><Relationship Id="rId8" Type="http://schemas.openxmlformats.org/officeDocument/2006/relationships/hyperlink" Target="https://www.nhc.noaa.gov/#otis" TargetMode="External"/><Relationship Id="rId9" Type="http://schemas.openxmlformats.org/officeDocument/2006/relationships/hyperlink" Target="https://www.cbsnews.com/news/hurricane-otis-mexico-dead-missing/" TargetMode="External"/><Relationship Id="rId10" Type="http://schemas.openxmlformats.org/officeDocument/2006/relationships/hyperlink" Target="https://www.steer.network/response/hurricane-otis%2C-acapulco-mexico" TargetMode="External"/><Relationship Id="rId11" Type="http://schemas.openxmlformats.org/officeDocument/2006/relationships/hyperlink" Target="https://www.nhc.noaa.gov/archive/2023/OTIS_graphics.php" TargetMode="External"/><Relationship Id="rId12" Type="http://schemas.openxmlformats.org/officeDocument/2006/relationships/hyperlink" Target="https://rammb-slider.cira.colostate.edu/?sat=goes-16&amp;sec=full_disk&amp;x=5757.5&amp;y=7283.7861328125&amp;z=5&amp;angle=0&amp;im=6&amp;ts=1&amp;st=20231025053020&amp;et=0&amp;speed=210&amp;motion=loop&amp;maps%5Bborders%5D=white&amp;maps%5Bcities%5D=white&amp;maps%5Broads%5D=purple&amp;maps%5Bstates%5D=gold&amp;maps%5Bstate_labels%5D=gold&amp;maps%5Bcity_lights%5D=sodium&amp;p%5B0%5D=band_13&amp;opacity%5B0%5D=0.69&amp;pause=20231025062020&amp;slider=-1&amp;hide_controls=0&amp;mouse_draw=1&amp;follow_feature=0&amp;follow_hide=0&amp;s=rammb-slider&amp;draw_color=FFD700&amp;draw_width=6&amp;q=1" TargetMode="External"/><Relationship Id="rId13" Type="http://schemas.openxmlformats.org/officeDocument/2006/relationships/hyperlink" Target="https://hads.ncep.noaa.gov/nexhads2/jsp/interactiveDisplays/createChart.jsp?nesdis_id=FB0127B0&amp;nwsli=IRQG3&amp;pe_code=UR" TargetMode="External"/><Relationship Id="rId14" Type="http://schemas.openxmlformats.org/officeDocument/2006/relationships/hyperlink" Target="https://x.com/SMareograficoN/status/1719117506999464447?s=20" TargetMode="External"/><Relationship Id="rId15" Type="http://schemas.openxmlformats.org/officeDocument/2006/relationships/hyperlink" Target="https://x.com/SMareograficoN/status/1719121190453944677?s=20" TargetMode="External"/><Relationship Id="rId16" Type="http://schemas.openxmlformats.org/officeDocument/2006/relationships/hyperlink" Target="https://meteologix.com/ar/precipitation/guerrero/satellite-precipitation-72h/20231026-2100z.html" TargetMode="External"/><Relationship Id="rId17" Type="http://schemas.openxmlformats.org/officeDocument/2006/relationships/hyperlink" Target="https://en.wikipedia.org/wiki/Landfall_(meteorology)" TargetMode="External"/><Relationship Id="rId18" Type="http://schemas.openxmlformats.org/officeDocument/2006/relationships/hyperlink" Target="https://en.wikipedia.org/wiki/Mexico" TargetMode="External"/><Relationship Id="rId19" Type="http://schemas.openxmlformats.org/officeDocument/2006/relationships/hyperlink" Target="https://twitter.com/0_Mithrandir_0/status/1717890341075108239" TargetMode="External"/><Relationship Id="rId20" Type="http://schemas.openxmlformats.org/officeDocument/2006/relationships/hyperlink" Target="https://twitter.com/WxNB_/status/1717594733592064356" TargetMode="External"/><Relationship Id="rId21" Type="http://schemas.openxmlformats.org/officeDocument/2006/relationships/hyperlink" Target="https://x.com/hope_enpie/status/1717541646642905300?s=20" TargetMode="External"/><Relationship Id="rId22" Type="http://schemas.openxmlformats.org/officeDocument/2006/relationships/hyperlink" Target="https://twitter.com/zakkumec/status/1717386214364401720?s=12&amp;t=my25cu3D3hqxlW_L7l9OJQ" TargetMode="External"/><Relationship Id="rId23" Type="http://schemas.openxmlformats.org/officeDocument/2006/relationships/hyperlink" Target="https://twitter.com/volcaholic1/status/1717264491371462855" TargetMode="External"/><Relationship Id="rId24" Type="http://schemas.openxmlformats.org/officeDocument/2006/relationships/hyperlink" Target="https://earth.app.goo.gl/?apn=com.google.earth&amp;isi=293622097&amp;ius=googleearth&amp;link=https%3a%2f%2fearth.google.com%2fweb%2fsearch%2fH%2526M%2C%2bAvenida%2bCostera%2bMiguel%2bAlem%25c3%25a1n%2C%2bFraccionamento%2bMagallanes%2C%2bMagallanes%2C%2bAcapulco%2C%2bGuerrero%2C%2bMexico%2f%4016.85993882%2C-99.87345734%2C13.25098419a%2C0d%2C90y%2C5.36378756h%2C113.27243175t%2C0r%2fdata%3dCtIBGqcBEqABCiQweDg1Y2E1OTNjMjZmYWM5NWI6MHgzN2IxZmViZDFhZWZlNDcZwOGqVzbcMEAhX0Q26-f3WMAqZkgmTSwgQXZlbmlkYSBDb3N0ZXJhIE1pZ3VlbCBBbGVtw6FuLCBGcmFjY2lvbmFtZW50byBNYWdhbGxhbmVzLCBNYWdhbGxhbmVzLCBBY2FwdWxjbywgR3VlcnJlcm8sIE1leGljbxgBIAEiJgokCcgA0eF_3TBAEdh5XnZv2zBAGezQ7fVU-FjAIfMj2y6t-FjAIhoKFkFVcVRUWVJNWkJ2a3pEUXNiLWV4WUEQAjoDCgEw" TargetMode="External"/><Relationship Id="rId25" Type="http://schemas.openxmlformats.org/officeDocument/2006/relationships/hyperlink" Target="https://www.gettyimages.com/detail/news-photo/general-view-of-a-shopping-mall-destroyed-after-hurricane-news-photo/1758014291" TargetMode="External"/><Relationship Id="rId26" Type="http://schemas.openxmlformats.org/officeDocument/2006/relationships/hyperlink" Target="https://www.instagram.com/p/Cw0mL1wOYzF/?next=%2Fjoy_gladness_%2Ffeed%2F&amp;hl=bn&amp;img_index=1" TargetMode="External"/><Relationship Id="rId27" Type="http://schemas.openxmlformats.org/officeDocument/2006/relationships/hyperlink" Target="https://www.npr.org/sections/pictureshow/2023/10/31/1209719123/photos-see-the-aftermath-of-hurricane-otis-in-mexico" TargetMode="External"/><Relationship Id="rId28" Type="http://schemas.openxmlformats.org/officeDocument/2006/relationships/hyperlink" Target="https://suracapulco.mx/cifras-oficiales-constatan-la-destruccion-que-ocasiono-otis/" TargetMode="External"/><Relationship Id="rId29" Type="http://schemas.openxmlformats.org/officeDocument/2006/relationships/hyperlink" Target="https://app.cfe.mx/Aplicaciones/OTROS/Boletines/boletin?i=4961" TargetMode="External"/><Relationship Id="rId30" Type="http://schemas.openxmlformats.org/officeDocument/2006/relationships/hyperlink" Target="http://u.afp.com/53Ch" TargetMode="External"/><Relationship Id="rId31" Type="http://schemas.openxmlformats.org/officeDocument/2006/relationships/hyperlink" Target="http://u.afp.com/53C7" TargetMode="External"/><Relationship Id="rId32" Type="http://schemas.openxmlformats.org/officeDocument/2006/relationships/hyperlink" Target="https://www.cnn.com/2023/10/28/weather/hurricane-otis-death-toll-mexico/index.html" TargetMode="External"/><Relationship Id="rId33" Type="http://schemas.openxmlformats.org/officeDocument/2006/relationships/hyperlink" Target="https://www.juancole.com/2023/11/acapulco-destroy-infrastructure.html" TargetMode="External"/><Relationship Id="rId34" Type="http://schemas.openxmlformats.org/officeDocument/2006/relationships/hyperlink" Target="https://www.gob.mx/sct/prensa/desplego-sict-personal-y-equipo-para-atender-afectaciones-de-otis-a-infraestructura-carretera-en-guerrero?idiom=es" TargetMode="External"/><Relationship Id="rId35" Type="http://schemas.openxmlformats.org/officeDocument/2006/relationships/hyperlink" Target="https://www.gettyimages.com/detail/news-photo/people-pass-by-part-of-a-road-which-was-washed-away-at-the-news-photo/1745432677?adppopup=true" TargetMode="External"/><Relationship Id="rId36" Type="http://schemas.openxmlformats.org/officeDocument/2006/relationships/hyperlink" Target="https://www.afpforum.com/AFPForum/Search/Results.aspx?fst=kilometro%2B42%2Botis&amp;pn=1&amp;smd=8&amp;mui=3&amp;fto=1%23pn%3D1&amp;smd=8&amp;fst=kilometro%2B42%2Botis&amp;fto=1&amp;mui=3&amp;t=2&amp;q=18446597122658361807_1&amp;cck=a1aff2" TargetMode="External"/><Relationship Id="rId37" Type="http://schemas.openxmlformats.org/officeDocument/2006/relationships/hyperlink" Target="https://earth.google.com/web/search/Acapulco%2C%2BGuerrero%2C%2BMexico/%4016.84844222%2C-99.90230116%2C8.58241906a%2C1444.40333114d%2C35y%2C0h%2C0t%2C0r/data%3DCigiJgokCZeBWe07PTlAEZqBWe07PTnAGZ9LDa84m0VAIfkUJUdmOVDAOgMKATA" TargetMode="External"/><Relationship Id="rId38" Type="http://schemas.openxmlformats.org/officeDocument/2006/relationships/hyperlink" Target="https://twitter.com/ProfRayWills/status/1718436043530314078" TargetMode="External"/><Relationship Id="rId39" Type="http://schemas.openxmlformats.org/officeDocument/2006/relationships/hyperlink" Target="https://doi.org/10.1108/02630800810857417" TargetMode="External"/><Relationship Id="rId40" Type="http://schemas.openxmlformats.org/officeDocument/2006/relationships/hyperlink" Target="https://apnews.com/article/otis-mexico-acapulco-hurricane-warming-oceans-pacific-18a5160b0d90caf693b41273647bd076" TargetMode="External"/><Relationship Id="rId41" Type="http://schemas.openxmlformats.org/officeDocument/2006/relationships/hyperlink" Target="https://theconversation.com/acapulco-was-built-to-withstand-earthquakes-but-not-hurricane-otis-destructive-winds-how-building-codes-failed-this-resort-city-217147" TargetMode="External"/><Relationship Id="rId42" Type="http://schemas.openxmlformats.org/officeDocument/2006/relationships/hyperlink" Target="https://app.cfe.mx/Aplicaciones/OTROS/Boletines/boletin?i=4970" TargetMode="External"/><Relationship Id="rId43" Type="http://schemas.openxmlformats.org/officeDocument/2006/relationships/hyperlink" Target="https://www.cfe.mx/Pages/default.aspx" TargetMode="External"/><Relationship Id="rId44" Type="http://schemas.openxmlformats.org/officeDocument/2006/relationships/hyperlink" Target="https://weather.com/storms/hurricane/news/2023-10-31-hurricane-otis-extreme-wind-preliminary-report" TargetMode="External"/><Relationship Id="rId45" Type="http://schemas.openxmlformats.org/officeDocument/2006/relationships/hyperlink" Target="https://www.reuters.com/world/americas/mexico-announces-plan-rebuild-acapulco-after-hurricane-2023-11-01/" TargetMode="External"/><Relationship Id="rId46" Type="http://schemas.openxmlformats.org/officeDocument/2006/relationships/hyperlink" Target="https://www.nytimes.com/2023/10/28/world/americas/acapulco-mexico-hurricane-otis.html" TargetMode="External"/><Relationship Id="rId47" Type="http://schemas.openxmlformats.org/officeDocument/2006/relationships/hyperlink" Target="https://mexiconewsdaily.com/news/93-of-mexicos-municipalities-have-no-construction-regulations/" TargetMode="External"/><Relationship Id="rId48" Type="http://schemas.openxmlformats.org/officeDocument/2006/relationships/hyperlink" Target="https://obras.expansion.mx/inmobiliario/2023/11/06/viviendas-deficientes-antes-de-otis" TargetMode="External"/><Relationship Id="rId49" Type="http://schemas.openxmlformats.org/officeDocument/2006/relationships/hyperlink" Target="https://reliefweb.int/report/mexico/unicef-mexico-humanitarian-situation-report-no-1-hurricane-otis-25-31-october-2023" TargetMode="External"/><Relationship Id="rId50" Type="http://schemas.openxmlformats.org/officeDocument/2006/relationships/hyperlink" Target="https://news.yahoo.com/family-displaced-hurricane-otis-first-202314211.html" TargetMode="External"/><Relationship Id="rId51" Type="http://schemas.openxmlformats.org/officeDocument/2006/relationships/hyperlink" Target="https://www.reuters.com/world/americas/mexico-clears-up-wreckage-hurricane-otis-counts-cost-damage-2023-10-26/" TargetMode="External"/><Relationship Id="rId52" Type="http://schemas.openxmlformats.org/officeDocument/2006/relationships/hyperlink" Target="https://www.scopus.com/inward/record.uri?eid=2-s2.0-33644622613&amp;partnerID=40&amp;md5=96aa7eab573c313f5026d918f50f2638" TargetMode="External"/><Relationship Id="rId53" Type="http://schemas.openxmlformats.org/officeDocument/2006/relationships/hyperlink" Target="https://mexico.un.org/" TargetMode="External"/><Relationship Id="rId54" Type="http://schemas.openxmlformats.org/officeDocument/2006/relationships/hyperlink" Target="https://earthquake.usgs.gov/earthquakes/eventpage/us7000f93v/executive" TargetMode="External"/><Relationship Id="rId55" Type="http://schemas.openxmlformats.org/officeDocument/2006/relationships/hyperlink" Target="https://subnational.doingbusiness.org/en/data/exploreeconomies/mexico/sub/acapulco#DB_dwcp" TargetMode="External"/><Relationship Id="rId5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Otis PVRR</dc:title>
  <dcterms:created xsi:type="dcterms:W3CDTF">2024-05-23T12:42:14Z</dcterms:created>
  <dcterms:modified xsi:type="dcterms:W3CDTF">2024-05-23T12:42:14Z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