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390" w:type="dxa"/>
        <w:tblInd w:w="-17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704"/>
        <w:gridCol w:w="4686"/>
      </w:tblGrid>
      <w:tr w:rsidR="00461C5D" w14:paraId="31AF5D9F" w14:textId="77777777">
        <w:trPr>
          <w:trHeight w:val="997"/>
        </w:trPr>
        <w:tc>
          <w:tcPr>
            <w:tcW w:w="4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31EED" w14:textId="0A9925DC" w:rsidR="00461C5D" w:rsidRDefault="00AC7417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Milestone IV</w:t>
            </w:r>
            <w:r w:rsidR="00C0375A">
              <w:rPr>
                <w:b/>
                <w:sz w:val="32"/>
                <w:szCs w:val="32"/>
                <w:lang w:val="en-US"/>
              </w:rPr>
              <w:t xml:space="preserve"> - </w:t>
            </w:r>
            <w:r>
              <w:rPr>
                <w:b/>
                <w:sz w:val="32"/>
                <w:szCs w:val="32"/>
                <w:lang w:val="en-US"/>
              </w:rPr>
              <w:t>Application</w:t>
            </w:r>
          </w:p>
          <w:p w14:paraId="714668F3" w14:textId="77777777" w:rsidR="00461C5D" w:rsidRDefault="00C0375A">
            <w:pPr>
              <w:rPr>
                <w:lang w:val="en-US"/>
              </w:rPr>
            </w:pPr>
            <w:r>
              <w:rPr>
                <w:lang w:val="en-US"/>
              </w:rPr>
              <w:t>Computing Project 2016/17</w:t>
            </w:r>
          </w:p>
          <w:p w14:paraId="3535200C" w14:textId="77777777" w:rsidR="00461C5D" w:rsidRDefault="00C0375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14D003/14D004</w:t>
            </w: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B4A3E" w14:textId="77777777" w:rsidR="00461C5D" w:rsidRDefault="00C0375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Carlos Isaac Rodriguez Prado </w:t>
            </w:r>
          </w:p>
          <w:p w14:paraId="7BFC1D36" w14:textId="77777777" w:rsidR="00461C5D" w:rsidRDefault="00C0375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Hans-Peter Höllwirth </w:t>
            </w:r>
          </w:p>
          <w:p w14:paraId="11F9A804" w14:textId="77777777" w:rsidR="00461C5D" w:rsidRDefault="00C0375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Veronika Kyuchukova</w:t>
            </w:r>
          </w:p>
        </w:tc>
      </w:tr>
    </w:tbl>
    <w:p w14:paraId="2FA77122" w14:textId="77777777" w:rsidR="00461C5D" w:rsidRDefault="00461C5D">
      <w:pPr>
        <w:pBdr>
          <w:top w:val="single" w:sz="4" w:space="1" w:color="00000A"/>
        </w:pBdr>
        <w:ind w:left="-142" w:right="-148"/>
        <w:rPr>
          <w:b/>
          <w:sz w:val="32"/>
          <w:szCs w:val="32"/>
          <w:lang w:val="en-US"/>
        </w:rPr>
      </w:pPr>
    </w:p>
    <w:p w14:paraId="27DE47AE" w14:textId="54C09219" w:rsidR="00987F3B" w:rsidRDefault="00AC7417" w:rsidP="005117B3">
      <w:pPr>
        <w:spacing w:after="200"/>
        <w:rPr>
          <w:lang w:val="en-US"/>
        </w:rPr>
      </w:pPr>
      <w:r>
        <w:rPr>
          <w:lang w:val="en-US"/>
        </w:rPr>
        <w:t xml:space="preserve">The analytics part involves 3 steps: </w:t>
      </w:r>
      <w:r w:rsidRPr="00AC7417">
        <w:rPr>
          <w:b/>
          <w:lang w:val="en-US"/>
        </w:rPr>
        <w:t>[1]</w:t>
      </w:r>
      <w:r>
        <w:rPr>
          <w:lang w:val="en-US"/>
        </w:rPr>
        <w:t xml:space="preserve"> data cleaning, </w:t>
      </w:r>
      <w:r w:rsidRPr="00AC7417">
        <w:rPr>
          <w:b/>
          <w:lang w:val="en-US"/>
        </w:rPr>
        <w:t>[2]</w:t>
      </w:r>
      <w:r>
        <w:rPr>
          <w:lang w:val="en-US"/>
        </w:rPr>
        <w:t xml:space="preserve"> descriptive analysis of potential correlations between pollutant emissions, population size, and measured pollutant concentrations, and </w:t>
      </w:r>
      <w:r w:rsidRPr="00AC7417">
        <w:rPr>
          <w:b/>
          <w:lang w:val="en-US"/>
        </w:rPr>
        <w:t xml:space="preserve">[3] </w:t>
      </w:r>
      <w:r>
        <w:rPr>
          <w:lang w:val="en-US"/>
        </w:rPr>
        <w:t xml:space="preserve">predictive analysis which focuses on the prediction of future pollutant concentrations. </w:t>
      </w:r>
      <w:r w:rsidR="00E222AF">
        <w:rPr>
          <w:lang w:val="en-US"/>
        </w:rPr>
        <w:t xml:space="preserve"> </w:t>
      </w:r>
    </w:p>
    <w:p w14:paraId="45ABED0F" w14:textId="783DCCCB" w:rsidR="00461C5D" w:rsidRDefault="00673F4A" w:rsidP="00845302">
      <w:pPr>
        <w:rPr>
          <w:lang w:val="en-US"/>
        </w:rPr>
      </w:pPr>
      <w:r w:rsidRPr="00673F4A">
        <w:rPr>
          <w:b/>
          <w:lang w:val="en-US"/>
        </w:rPr>
        <w:t>[1]</w:t>
      </w:r>
      <w:r>
        <w:rPr>
          <w:lang w:val="en-US"/>
        </w:rPr>
        <w:t xml:space="preserve"> </w:t>
      </w:r>
      <w:r w:rsidR="0063373F">
        <w:rPr>
          <w:lang w:val="en-US"/>
        </w:rPr>
        <w:t>In a first step, we interpolate missing data points from the p</w:t>
      </w:r>
      <w:r w:rsidR="00AC7417">
        <w:rPr>
          <w:lang w:val="en-US"/>
        </w:rPr>
        <w:t>opulation data</w:t>
      </w:r>
      <w:r w:rsidR="0063373F">
        <w:rPr>
          <w:lang w:val="en-US"/>
        </w:rPr>
        <w:t>set</w:t>
      </w:r>
      <w:r w:rsidR="00AC7417">
        <w:rPr>
          <w:lang w:val="en-US"/>
        </w:rPr>
        <w:t xml:space="preserve"> (both ci</w:t>
      </w:r>
      <w:r w:rsidR="0063373F">
        <w:rPr>
          <w:lang w:val="en-US"/>
        </w:rPr>
        <w:t>ty and national level) in order t</w:t>
      </w:r>
      <w:r w:rsidR="00AC7417">
        <w:rPr>
          <w:lang w:val="en-US"/>
        </w:rPr>
        <w:t xml:space="preserve">o make effective use of the </w:t>
      </w:r>
      <w:r w:rsidR="0063373F">
        <w:rPr>
          <w:lang w:val="en-US"/>
        </w:rPr>
        <w:t>data</w:t>
      </w:r>
      <w:r w:rsidR="00845302">
        <w:rPr>
          <w:lang w:val="en-US"/>
        </w:rPr>
        <w:t xml:space="preserve"> </w:t>
      </w:r>
      <w:r w:rsidR="00AC7417">
        <w:rPr>
          <w:lang w:val="en-US"/>
        </w:rPr>
        <w:t>in the regression and forecasting analysis</w:t>
      </w:r>
      <w:r w:rsidR="0063373F">
        <w:rPr>
          <w:lang w:val="en-US"/>
        </w:rPr>
        <w:t>.</w:t>
      </w:r>
      <w:r w:rsidR="00AC7417">
        <w:rPr>
          <w:lang w:val="en-US"/>
        </w:rPr>
        <w:t xml:space="preserve"> </w:t>
      </w:r>
      <w:r w:rsidR="0063373F">
        <w:rPr>
          <w:lang w:val="en-US"/>
        </w:rPr>
        <w:t xml:space="preserve">We use </w:t>
      </w:r>
      <w:r w:rsidR="0093198A" w:rsidRPr="00124BF6">
        <w:rPr>
          <w:b/>
          <w:i/>
          <w:lang w:val="en-US"/>
        </w:rPr>
        <w:t>spline interpolation</w:t>
      </w:r>
      <w:r w:rsidR="0093198A">
        <w:rPr>
          <w:lang w:val="en-US"/>
        </w:rPr>
        <w:t xml:space="preserve"> (rather than polynomial interpolation) to</w:t>
      </w:r>
      <w:r w:rsidR="00B37414">
        <w:rPr>
          <w:lang w:val="en-US"/>
        </w:rPr>
        <w:t xml:space="preserve"> avoid</w:t>
      </w:r>
      <w:r w:rsidR="0093198A">
        <w:rPr>
          <w:lang w:val="en-US"/>
        </w:rPr>
        <w:t xml:space="preserve"> oscillation. The following graphs gives an </w:t>
      </w:r>
      <w:r w:rsidR="00C20FC3">
        <w:rPr>
          <w:lang w:val="en-US"/>
        </w:rPr>
        <w:t xml:space="preserve">interpolation </w:t>
      </w:r>
      <w:r w:rsidR="0093198A">
        <w:rPr>
          <w:lang w:val="en-US"/>
        </w:rPr>
        <w:t xml:space="preserve">example: </w:t>
      </w:r>
    </w:p>
    <w:p w14:paraId="7ECA1698" w14:textId="2703B559" w:rsidR="00AC7417" w:rsidRPr="0063373F" w:rsidRDefault="00C370EF" w:rsidP="0063373F">
      <w:pPr>
        <w:jc w:val="center"/>
        <w:rPr>
          <w:lang w:val="en-US"/>
        </w:rPr>
      </w:pPr>
      <w:r>
        <w:rPr>
          <w:rFonts w:ascii="Helvetica" w:hAnsi="Helvetica" w:cs="Helvetica"/>
          <w:noProof/>
          <w:color w:val="auto"/>
          <w:lang w:eastAsia="de-DE"/>
        </w:rPr>
        <w:drawing>
          <wp:inline distT="0" distB="0" distL="0" distR="0" wp14:anchorId="3FE07441" wp14:editId="26B75BDF">
            <wp:extent cx="4534535" cy="1877139"/>
            <wp:effectExtent l="0" t="0" r="12065" b="254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" b="3540"/>
                    <a:stretch/>
                  </pic:blipFill>
                  <pic:spPr bwMode="auto">
                    <a:xfrm>
                      <a:off x="0" y="0"/>
                      <a:ext cx="4587245" cy="189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1A40B" w14:textId="01F6E863" w:rsidR="00845302" w:rsidRDefault="00673F4A" w:rsidP="005117B3">
      <w:pPr>
        <w:spacing w:after="200"/>
        <w:rPr>
          <w:lang w:val="en-US"/>
        </w:rPr>
      </w:pPr>
      <w:r w:rsidRPr="00673F4A">
        <w:rPr>
          <w:b/>
          <w:lang w:val="en-US"/>
        </w:rPr>
        <w:t>[2]</w:t>
      </w:r>
      <w:r>
        <w:rPr>
          <w:lang w:val="en-US"/>
        </w:rPr>
        <w:t xml:space="preserve"> </w:t>
      </w:r>
      <w:r w:rsidR="00282370">
        <w:rPr>
          <w:lang w:val="en-US"/>
        </w:rPr>
        <w:t>Having</w:t>
      </w:r>
      <w:r w:rsidR="00845302">
        <w:rPr>
          <w:lang w:val="en-US"/>
        </w:rPr>
        <w:t xml:space="preserve"> annual concentration data for around 10-20 years (depending on the pollutant type and country) and </w:t>
      </w:r>
      <w:r w:rsidR="0093198A">
        <w:rPr>
          <w:lang w:val="en-US"/>
        </w:rPr>
        <w:t xml:space="preserve">corresponding </w:t>
      </w:r>
      <w:r w:rsidR="00845302">
        <w:rPr>
          <w:lang w:val="en-US"/>
        </w:rPr>
        <w:t xml:space="preserve">annual emission </w:t>
      </w:r>
      <w:r w:rsidR="0093198A">
        <w:rPr>
          <w:lang w:val="en-US"/>
        </w:rPr>
        <w:t>quantities, broken down into</w:t>
      </w:r>
      <w:r w:rsidR="00845302">
        <w:rPr>
          <w:lang w:val="en-US"/>
        </w:rPr>
        <w:t xml:space="preserve"> roughly 150 different sectors</w:t>
      </w:r>
      <w:r w:rsidR="004F0362">
        <w:rPr>
          <w:lang w:val="en-US"/>
        </w:rPr>
        <w:t xml:space="preserve"> </w:t>
      </w:r>
      <w:r w:rsidR="0093198A">
        <w:rPr>
          <w:lang w:val="en-US"/>
        </w:rPr>
        <w:t>for most European</w:t>
      </w:r>
      <w:r w:rsidR="00C20FC3">
        <w:rPr>
          <w:lang w:val="en-US"/>
        </w:rPr>
        <w:t xml:space="preserve"> countries</w:t>
      </w:r>
      <w:r w:rsidR="0063373F">
        <w:rPr>
          <w:lang w:val="en-US"/>
        </w:rPr>
        <w:t xml:space="preserve"> (though most countries report the numbers for only 50-70 different sectors)</w:t>
      </w:r>
      <w:r w:rsidR="00282370">
        <w:rPr>
          <w:lang w:val="en-US"/>
        </w:rPr>
        <w:t xml:space="preserve">, we </w:t>
      </w:r>
      <w:r w:rsidR="00501EB9">
        <w:rPr>
          <w:lang w:val="en-US"/>
        </w:rPr>
        <w:t>want</w:t>
      </w:r>
      <w:r w:rsidR="00282370">
        <w:rPr>
          <w:lang w:val="en-US"/>
        </w:rPr>
        <w:t xml:space="preserve"> to find </w:t>
      </w:r>
      <w:r w:rsidR="00104866">
        <w:rPr>
          <w:lang w:val="en-US"/>
        </w:rPr>
        <w:t>potential</w:t>
      </w:r>
      <w:r w:rsidR="0093198A">
        <w:rPr>
          <w:lang w:val="en-US"/>
        </w:rPr>
        <w:t xml:space="preserve"> correlations between the emissions in different sectors and the reported concentrations</w:t>
      </w:r>
      <w:r w:rsidR="0032181E">
        <w:rPr>
          <w:lang w:val="en-US"/>
        </w:rPr>
        <w:t>. In a first step, we apply</w:t>
      </w:r>
      <w:r w:rsidR="00124BF6">
        <w:rPr>
          <w:lang w:val="en-US"/>
        </w:rPr>
        <w:t xml:space="preserve"> country</w:t>
      </w:r>
      <w:r w:rsidR="00B37414">
        <w:rPr>
          <w:lang w:val="en-US"/>
        </w:rPr>
        <w:t>-</w:t>
      </w:r>
      <w:r w:rsidR="00124BF6">
        <w:rPr>
          <w:lang w:val="en-US"/>
        </w:rPr>
        <w:t xml:space="preserve">wise </w:t>
      </w:r>
      <w:r w:rsidR="00124BF6" w:rsidRPr="00124BF6">
        <w:rPr>
          <w:b/>
          <w:i/>
          <w:lang w:val="en-US"/>
        </w:rPr>
        <w:t>LASSO regression</w:t>
      </w:r>
      <w:r w:rsidR="00124BF6">
        <w:rPr>
          <w:lang w:val="en-US"/>
        </w:rPr>
        <w:t xml:space="preserve"> in combination with cross-validation to identify the most relevant variables (population or emission sectors). In most countries, less than 5 variables </w:t>
      </w:r>
      <w:r w:rsidR="0032181E">
        <w:rPr>
          <w:lang w:val="en-US"/>
        </w:rPr>
        <w:t>are</w:t>
      </w:r>
      <w:r w:rsidR="00124BF6">
        <w:rPr>
          <w:lang w:val="en-US"/>
        </w:rPr>
        <w:t xml:space="preserve"> selected (</w:t>
      </w:r>
      <w:r w:rsidR="00B37414">
        <w:rPr>
          <w:lang w:val="en-US"/>
        </w:rPr>
        <w:t>lowest MSE</w:t>
      </w:r>
      <w:r w:rsidR="00C65AC9">
        <w:rPr>
          <w:lang w:val="en-US"/>
        </w:rPr>
        <w:t xml:space="preserve"> criteria</w:t>
      </w:r>
      <w:r w:rsidR="00B37414">
        <w:rPr>
          <w:lang w:val="en-US"/>
        </w:rPr>
        <w:t>). In</w:t>
      </w:r>
      <w:r w:rsidR="00124BF6">
        <w:rPr>
          <w:lang w:val="en-US"/>
        </w:rPr>
        <w:t xml:space="preserve"> a second step, the selected variables </w:t>
      </w:r>
      <w:r w:rsidR="0032181E">
        <w:rPr>
          <w:lang w:val="en-US"/>
        </w:rPr>
        <w:t>are</w:t>
      </w:r>
      <w:r w:rsidR="00124BF6">
        <w:rPr>
          <w:lang w:val="en-US"/>
        </w:rPr>
        <w:t xml:space="preserve"> used for </w:t>
      </w:r>
      <w:r w:rsidR="00124BF6" w:rsidRPr="00124BF6">
        <w:rPr>
          <w:b/>
          <w:lang w:val="en-US"/>
        </w:rPr>
        <w:t>OLS regression</w:t>
      </w:r>
      <w:r w:rsidR="00124BF6">
        <w:rPr>
          <w:lang w:val="en-US"/>
        </w:rPr>
        <w:t>.</w:t>
      </w:r>
      <w:r w:rsidR="0032181E">
        <w:rPr>
          <w:lang w:val="en-US"/>
        </w:rPr>
        <w:t xml:space="preserve"> However, in hardly any country variables prove to be significant and the R-squared values are generally low (&lt;0.10), implying that neither population nor reported emission numbers explain the pollutant concentrations well.</w:t>
      </w:r>
    </w:p>
    <w:p w14:paraId="2DF3578A" w14:textId="3A76E045" w:rsidR="0032181E" w:rsidRDefault="00673F4A" w:rsidP="00845302">
      <w:pPr>
        <w:rPr>
          <w:lang w:val="en-US"/>
        </w:rPr>
      </w:pPr>
      <w:r w:rsidRPr="004F518E">
        <w:rPr>
          <w:b/>
          <w:lang w:val="en-US"/>
        </w:rPr>
        <w:t>[3]</w:t>
      </w:r>
      <w:r>
        <w:rPr>
          <w:lang w:val="en-US"/>
        </w:rPr>
        <w:t xml:space="preserve"> </w:t>
      </w:r>
      <w:r w:rsidR="00AC7417">
        <w:rPr>
          <w:lang w:val="en-US"/>
        </w:rPr>
        <w:t>The result in th</w:t>
      </w:r>
      <w:r w:rsidR="00C20FC3">
        <w:rPr>
          <w:lang w:val="en-US"/>
        </w:rPr>
        <w:t>e correlation analysis suggests</w:t>
      </w:r>
      <w:r w:rsidR="00AC7417">
        <w:rPr>
          <w:lang w:val="en-US"/>
        </w:rPr>
        <w:t xml:space="preserve"> that we </w:t>
      </w:r>
      <w:r w:rsidR="00C20FC3">
        <w:rPr>
          <w:lang w:val="en-US"/>
        </w:rPr>
        <w:t>can</w:t>
      </w:r>
      <w:bookmarkStart w:id="0" w:name="_GoBack"/>
      <w:bookmarkEnd w:id="0"/>
      <w:r w:rsidR="00EB3775">
        <w:rPr>
          <w:lang w:val="en-US"/>
        </w:rPr>
        <w:t xml:space="preserve"> not predict future pollutant concentrations based on </w:t>
      </w:r>
      <w:r w:rsidR="00AC7417">
        <w:rPr>
          <w:lang w:val="en-US"/>
        </w:rPr>
        <w:t>emission or population data</w:t>
      </w:r>
      <w:r w:rsidR="00EB3775">
        <w:rPr>
          <w:lang w:val="en-US"/>
        </w:rPr>
        <w:t>. Hence, we concluded to apply time-series analysis on directly on the annual pollutant concentration dataset.</w:t>
      </w:r>
      <w:r w:rsidR="00124BF6">
        <w:rPr>
          <w:lang w:val="en-US"/>
        </w:rPr>
        <w:t xml:space="preserve"> </w:t>
      </w:r>
      <w:r w:rsidR="00455007">
        <w:rPr>
          <w:lang w:val="en-US"/>
        </w:rPr>
        <w:t xml:space="preserve">We use </w:t>
      </w:r>
      <w:r w:rsidR="00E200FC" w:rsidRPr="00E200FC">
        <w:rPr>
          <w:b/>
          <w:lang w:val="en-US"/>
        </w:rPr>
        <w:t>ARIMA models</w:t>
      </w:r>
      <w:r w:rsidR="00E200FC">
        <w:rPr>
          <w:lang w:val="en-US"/>
        </w:rPr>
        <w:t xml:space="preserve"> for this purpose (selected based on the </w:t>
      </w:r>
      <w:r w:rsidR="00E200FC" w:rsidRPr="00E200FC">
        <w:rPr>
          <w:lang w:val="en-US"/>
        </w:rPr>
        <w:t>Akaike criterion</w:t>
      </w:r>
      <w:r w:rsidR="00E200FC">
        <w:rPr>
          <w:lang w:val="en-US"/>
        </w:rPr>
        <w:t>)</w:t>
      </w:r>
      <w:r w:rsidR="00B37414">
        <w:rPr>
          <w:lang w:val="en-US"/>
        </w:rPr>
        <w:t>.</w:t>
      </w:r>
      <w:r w:rsidR="00E200FC">
        <w:rPr>
          <w:lang w:val="en-US"/>
        </w:rPr>
        <w:t xml:space="preserve"> </w:t>
      </w:r>
      <w:r w:rsidR="00B37414">
        <w:rPr>
          <w:lang w:val="en-US"/>
        </w:rPr>
        <w:t xml:space="preserve">The integrating order is chosen with the KPSS test. </w:t>
      </w:r>
      <w:r w:rsidR="00124BF6">
        <w:rPr>
          <w:lang w:val="en-US"/>
        </w:rPr>
        <w:t xml:space="preserve">An example </w:t>
      </w:r>
      <w:r w:rsidR="00B37414">
        <w:rPr>
          <w:lang w:val="en-US"/>
        </w:rPr>
        <w:t xml:space="preserve">for a 5-year forecast with error bars </w:t>
      </w:r>
      <w:r w:rsidR="00124BF6">
        <w:rPr>
          <w:lang w:val="en-US"/>
        </w:rPr>
        <w:t>is shown below:</w:t>
      </w:r>
    </w:p>
    <w:p w14:paraId="5452B42D" w14:textId="5EA55668" w:rsidR="00EB3775" w:rsidRPr="00673F4A" w:rsidRDefault="0063373F" w:rsidP="0063373F">
      <w:pPr>
        <w:jc w:val="center"/>
      </w:pPr>
      <w:r>
        <w:rPr>
          <w:rFonts w:ascii="Helvetica" w:hAnsi="Helvetica" w:cs="Helvetica"/>
          <w:noProof/>
          <w:color w:val="auto"/>
          <w:lang w:eastAsia="de-DE"/>
        </w:rPr>
        <w:drawing>
          <wp:inline distT="0" distB="0" distL="0" distR="0" wp14:anchorId="49B8BDF5" wp14:editId="2CCB995B">
            <wp:extent cx="4520565" cy="1657973"/>
            <wp:effectExtent l="0" t="0" r="635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31" b="16238"/>
                    <a:stretch/>
                  </pic:blipFill>
                  <pic:spPr bwMode="auto">
                    <a:xfrm>
                      <a:off x="0" y="0"/>
                      <a:ext cx="4521835" cy="165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3775" w:rsidRPr="00673F4A" w:rsidSect="00B37414">
      <w:pgSz w:w="11901" w:h="16817"/>
      <w:pgMar w:top="1418" w:right="1418" w:bottom="851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8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5D"/>
    <w:rsid w:val="00104866"/>
    <w:rsid w:val="00124BF6"/>
    <w:rsid w:val="00163565"/>
    <w:rsid w:val="001B7DCF"/>
    <w:rsid w:val="00282370"/>
    <w:rsid w:val="0032181E"/>
    <w:rsid w:val="00455007"/>
    <w:rsid w:val="00461C5D"/>
    <w:rsid w:val="00484FDA"/>
    <w:rsid w:val="004F0362"/>
    <w:rsid w:val="004F518E"/>
    <w:rsid w:val="00501EB9"/>
    <w:rsid w:val="005117B3"/>
    <w:rsid w:val="00540530"/>
    <w:rsid w:val="005B0C29"/>
    <w:rsid w:val="0063373F"/>
    <w:rsid w:val="00673F4A"/>
    <w:rsid w:val="007776EC"/>
    <w:rsid w:val="00845302"/>
    <w:rsid w:val="0090116F"/>
    <w:rsid w:val="0093198A"/>
    <w:rsid w:val="00987F3B"/>
    <w:rsid w:val="009D0D10"/>
    <w:rsid w:val="00AC7417"/>
    <w:rsid w:val="00B37414"/>
    <w:rsid w:val="00C0375A"/>
    <w:rsid w:val="00C20FC3"/>
    <w:rsid w:val="00C370EF"/>
    <w:rsid w:val="00C65AC9"/>
    <w:rsid w:val="00CC21B7"/>
    <w:rsid w:val="00E200FC"/>
    <w:rsid w:val="00E20111"/>
    <w:rsid w:val="00E222AF"/>
    <w:rsid w:val="00E80ABA"/>
    <w:rsid w:val="00EB3775"/>
    <w:rsid w:val="00F01DC9"/>
    <w:rsid w:val="00F6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A2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876D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3C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Höllwirth Hans-Peter</dc:creator>
  <dc:description/>
  <cp:lastModifiedBy>Höllwirth Hans-Peter</cp:lastModifiedBy>
  <cp:revision>19</cp:revision>
  <cp:lastPrinted>2016-11-28T15:00:00Z</cp:lastPrinted>
  <dcterms:created xsi:type="dcterms:W3CDTF">2016-10-28T07:58:00Z</dcterms:created>
  <dcterms:modified xsi:type="dcterms:W3CDTF">2016-11-28T15:05:00Z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