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327A5" w14:textId="6272EA14" w:rsidR="006D7688" w:rsidRDefault="00000000">
      <w:r>
        <w:fldChar w:fldCharType="begin"/>
      </w:r>
      <w:r>
        <w:instrText>HYPERLINK "http://www.zhexueshi.com/paper/1724"</w:instrText>
      </w:r>
      <w:r>
        <w:fldChar w:fldCharType="separate"/>
      </w:r>
      <w:r w:rsidR="003158B9" w:rsidRPr="00347D1A">
        <w:rPr>
          <w:rStyle w:val="Hyperlink"/>
        </w:rPr>
        <w:t>http://www.zhexueshi.com/paper/1724</w:t>
      </w:r>
      <w:r>
        <w:rPr>
          <w:rStyle w:val="Hyperlink"/>
        </w:rPr>
        <w:fldChar w:fldCharType="end"/>
      </w:r>
    </w:p>
    <w:p w14:paraId="00BA5826" w14:textId="22412D64" w:rsidR="003158B9" w:rsidRPr="003158B9" w:rsidRDefault="003158B9" w:rsidP="00E073EB">
      <w:pPr>
        <w:spacing w:after="0" w:line="288" w:lineRule="atLeast"/>
        <w:jc w:val="center"/>
        <w:outlineLvl w:val="0"/>
        <w:rPr>
          <w:rFonts w:ascii="inherit" w:eastAsia="Times New Roman" w:hAnsi="inherit" w:cs="Helvetica"/>
          <w:color w:val="303030"/>
          <w:kern w:val="36"/>
          <w:sz w:val="42"/>
          <w:szCs w:val="42"/>
          <w14:ligatures w14:val="none"/>
        </w:rPr>
      </w:pPr>
      <w:r w:rsidRPr="003158B9">
        <w:rPr>
          <w:rFonts w:ascii="SimSun" w:eastAsia="SimSun" w:hAnsi="SimSun" w:cs="SimSun" w:hint="eastAsia"/>
          <w:color w:val="303030"/>
          <w:kern w:val="36"/>
          <w:sz w:val="42"/>
          <w:szCs w:val="42"/>
          <w14:ligatures w14:val="none"/>
        </w:rPr>
        <w:t>赵林】英国自然神论初</w:t>
      </w:r>
      <w:r w:rsidRPr="003158B9">
        <w:rPr>
          <w:rFonts w:ascii="SimSun" w:eastAsia="SimSun" w:hAnsi="SimSun" w:cs="SimSun"/>
          <w:color w:val="303030"/>
          <w:kern w:val="36"/>
          <w:sz w:val="42"/>
          <w:szCs w:val="42"/>
          <w14:ligatures w14:val="none"/>
        </w:rPr>
        <w:t>探</w:t>
      </w:r>
    </w:p>
    <w:p w14:paraId="764844A4" w14:textId="723A842E" w:rsidR="003158B9" w:rsidRPr="003158B9" w:rsidRDefault="003158B9" w:rsidP="00E073EB">
      <w:pPr>
        <w:spacing w:after="350" w:line="240" w:lineRule="auto"/>
        <w:jc w:val="center"/>
        <w:rPr>
          <w:rFonts w:ascii="Georgia" w:eastAsia="Times New Roman" w:hAnsi="Georgia" w:cs="Times New Roman"/>
          <w:color w:val="444443"/>
          <w:kern w:val="0"/>
          <w:sz w:val="27"/>
          <w:szCs w:val="27"/>
          <w14:ligatures w14:val="none"/>
        </w:rPr>
      </w:pPr>
      <w:r w:rsidRPr="003158B9">
        <w:rPr>
          <w:rFonts w:ascii="SimSun" w:eastAsia="SimSun" w:hAnsi="SimSun" w:cs="Times New Roman" w:hint="eastAsia"/>
          <w:color w:val="444443"/>
          <w:kern w:val="0"/>
          <w:sz w:val="28"/>
          <w:szCs w:val="28"/>
          <w14:ligatures w14:val="none"/>
        </w:rPr>
        <w:t>一、自然神论的经验论基础</w:t>
      </w:r>
    </w:p>
    <w:p w14:paraId="4D7E3CCE" w14:textId="77777777" w:rsidR="003158B9" w:rsidRPr="003158B9" w:rsidRDefault="003158B9" w:rsidP="003158B9">
      <w:pPr>
        <w:spacing w:line="240" w:lineRule="auto"/>
        <w:rPr>
          <w:rFonts w:ascii="Georgia" w:eastAsia="Times New Roman" w:hAnsi="Georgia" w:cs="Times New Roman"/>
          <w:color w:val="444443"/>
          <w:kern w:val="0"/>
          <w:sz w:val="27"/>
          <w:szCs w:val="27"/>
          <w14:ligatures w14:val="none"/>
        </w:rPr>
      </w:pPr>
      <w:r w:rsidRPr="003158B9">
        <w:rPr>
          <w:rFonts w:ascii="Georgia" w:eastAsia="Times New Roman" w:hAnsi="Georgia" w:cs="Times New Roman"/>
          <w:color w:val="444443"/>
          <w:kern w:val="0"/>
          <w:sz w:val="27"/>
          <w:szCs w:val="27"/>
          <w14:ligatures w14:val="none"/>
        </w:rPr>
        <w:t>16</w:t>
      </w:r>
      <w:r w:rsidRPr="003158B9">
        <w:rPr>
          <w:rFonts w:ascii="SimSun" w:eastAsia="SimSun" w:hAnsi="SimSun" w:cs="Times New Roman" w:hint="eastAsia"/>
          <w:color w:val="444443"/>
          <w:kern w:val="0"/>
          <w:sz w:val="27"/>
          <w:szCs w:val="27"/>
          <w14:ligatures w14:val="none"/>
        </w:rPr>
        <w:t>世纪的欧洲虽然发生了轰轰烈烈的宗教改革运动，而且文艺复兴运动也达到了最高峰，但是这两场运动的目的都只是要改变基督教的组织体制和行为方式，而不是要改变基督教的基本信仰和精神实质；它们批判的矛头都是指向教会和神职人员，而不是指向基督教本身的。因此，无论是宗教改革的领袖们，还是人文主义的大师们，其基本的世界观和思考问题的角度仍然是中世纪式的。罗素认为，</w:t>
      </w:r>
      <w:proofErr w:type="gramStart"/>
      <w:r w:rsidRPr="003158B9">
        <w:rPr>
          <w:rFonts w:ascii="SimSun" w:eastAsia="SimSun" w:hAnsi="SimSun" w:cs="Times New Roman" w:hint="eastAsia"/>
          <w:color w:val="444443"/>
          <w:kern w:val="0"/>
          <w:sz w:val="27"/>
          <w:szCs w:val="27"/>
          <w14:ligatures w14:val="none"/>
        </w:rPr>
        <w:t>文艺复兴时期在科学上和哲学上都是一个“</w:t>
      </w:r>
      <w:proofErr w:type="gramEnd"/>
      <w:r w:rsidRPr="003158B9">
        <w:rPr>
          <w:rFonts w:ascii="SimSun" w:eastAsia="SimSun" w:hAnsi="SimSun" w:cs="Times New Roman" w:hint="eastAsia"/>
          <w:color w:val="444443"/>
          <w:kern w:val="0"/>
          <w:sz w:val="27"/>
          <w:szCs w:val="27"/>
          <w14:ligatures w14:val="none"/>
        </w:rPr>
        <w:t>不毛的”时代；布林顿等人强调：“文艺复兴时期的人士们也无疑地与他们的祖先一样地笃信宗教，轻信人言，满怀阶级意识和封建思想。”</w:t>
      </w:r>
      <w:r w:rsidRPr="003158B9">
        <w:rPr>
          <w:rFonts w:ascii="Georgia" w:eastAsia="Times New Roman" w:hAnsi="Georgia" w:cs="Times New Roman"/>
          <w:color w:val="444443"/>
          <w:kern w:val="0"/>
          <w:sz w:val="27"/>
          <w:szCs w:val="27"/>
          <w14:ligatures w14:val="none"/>
        </w:rPr>
        <w:t>[1] </w:t>
      </w:r>
      <w:r w:rsidRPr="003158B9">
        <w:rPr>
          <w:rFonts w:ascii="SimSun" w:eastAsia="SimSun" w:hAnsi="SimSun" w:cs="Times New Roman" w:hint="eastAsia"/>
          <w:color w:val="444443"/>
          <w:kern w:val="0"/>
          <w:sz w:val="27"/>
          <w:szCs w:val="27"/>
          <w14:ligatures w14:val="none"/>
        </w:rPr>
        <w:t>哥白尼的“日心说”问世之后，不仅受到了罗马天主教会的猛烈攻击，而且也遭到了宗教改革家们的坚决抵制。路德把哥白尼看作是“一个突然发迹的星相术士”，他责骂道：“这蠢才想要把天文这门科学全部弄颠倒；但是《圣经》里告诉我们，约书亚命令太阳静止下来，没有命令大地。”加尔文以《圣经·诗篇》中的“世界就坚定，不得动摇”为根</w:t>
      </w:r>
    </w:p>
    <w:p w14:paraId="4A402FB5" w14:textId="77777777" w:rsidR="003158B9" w:rsidRDefault="003158B9"/>
    <w:p w14:paraId="272655EF" w14:textId="2196720D" w:rsidR="00E81AF9" w:rsidRDefault="00E81AF9">
      <w:r w:rsidRPr="00E81AF9">
        <w:t>https://www.bilibili.com/read/cv1517961/</w:t>
      </w:r>
    </w:p>
    <w:p w14:paraId="2926533A" w14:textId="77777777" w:rsidR="00E81AF9" w:rsidRDefault="00E81AF9"/>
    <w:p w14:paraId="6C0A265A" w14:textId="77777777" w:rsidR="00E81AF9" w:rsidRDefault="00E81AF9" w:rsidP="00E81AF9">
      <w:pPr>
        <w:pStyle w:val="Heading1"/>
        <w:shd w:val="clear" w:color="auto" w:fill="FFFFFF"/>
        <w:spacing w:before="0" w:beforeAutospacing="0" w:after="240" w:afterAutospacing="0"/>
        <w:rPr>
          <w:rFonts w:ascii="Helvetica" w:hAnsi="Helvetica" w:cs="Helvetica"/>
          <w:color w:val="222222"/>
          <w:sz w:val="42"/>
          <w:szCs w:val="42"/>
        </w:rPr>
      </w:pPr>
      <w:r>
        <w:rPr>
          <w:rFonts w:ascii="Microsoft YaHei" w:eastAsia="Microsoft YaHei" w:hAnsi="Microsoft YaHei" w:cs="Microsoft YaHei" w:hint="eastAsia"/>
          <w:color w:val="222222"/>
          <w:sz w:val="42"/>
          <w:szCs w:val="42"/>
        </w:rPr>
        <w:t>赵林：休谟对自然神论和传统理性神学的批判</w:t>
      </w:r>
    </w:p>
    <w:p w14:paraId="143587B8" w14:textId="36882358" w:rsidR="00E81AF9" w:rsidRDefault="00E81AF9" w:rsidP="00E81AF9">
      <w:r>
        <w:rPr>
          <w:rFonts w:hint="eastAsia"/>
        </w:rPr>
        <w:t>自然神论的设计论证明建立在不彻底的经验论基础之上，它与经院哲学的本体论证明和宇宙论证明一起，共同构成了基督教理性神学关于上帝存在的三大经典证明。休谟站在彻底的经验论</w:t>
      </w:r>
      <w:r>
        <w:rPr>
          <w:rFonts w:hint="eastAsia"/>
        </w:rPr>
        <w:t>(</w:t>
      </w:r>
      <w:r>
        <w:rPr>
          <w:rFonts w:hint="eastAsia"/>
        </w:rPr>
        <w:t>即怀疑论</w:t>
      </w:r>
      <w:r>
        <w:rPr>
          <w:rFonts w:hint="eastAsia"/>
        </w:rPr>
        <w:t>)</w:t>
      </w:r>
      <w:r>
        <w:rPr>
          <w:rFonts w:hint="eastAsia"/>
        </w:rPr>
        <w:t>的立场上，对设计论证明的理论根据进行了毁灭性的批判，同时也驳斥了传统理性神学的各种证明。休谟的宗教批判对于康德的宗教哲学和现代基督教神学都产生了深刻的影响。</w:t>
      </w:r>
    </w:p>
    <w:p w14:paraId="12EF7900" w14:textId="478AD226" w:rsidR="00E81AF9" w:rsidRDefault="00E81AF9" w:rsidP="00E81AF9">
      <w:r>
        <w:rPr>
          <w:rFonts w:hint="eastAsia"/>
        </w:rPr>
        <w:t>一、自然神论的经验论基础与危机</w:t>
      </w:r>
    </w:p>
    <w:p w14:paraId="0801BE22" w14:textId="77777777" w:rsidR="00E81AF9" w:rsidRDefault="00E81AF9" w:rsidP="00E81AF9">
      <w:r>
        <w:rPr>
          <w:rFonts w:hint="eastAsia"/>
        </w:rPr>
        <w:t>自然神论作为西方近代的一种重要神学思想，于</w:t>
      </w:r>
      <w:r>
        <w:rPr>
          <w:rFonts w:hint="eastAsia"/>
        </w:rPr>
        <w:t>17</w:t>
      </w:r>
      <w:r>
        <w:rPr>
          <w:rFonts w:hint="eastAsia"/>
        </w:rPr>
        <w:t>世纪肇端于具有宽容精神的英国，并且由英国传播到荷兰、法国和西欧其他国家，最终汇入强调理性精神的启蒙运动。自然神论的哲学基础是经验论，英国经验论的重要哲学家如霍布斯、洛克、托兰德等都是著名的自然神论者，英国实验科学的巨擘牛顿也是自然神论的重镇之一。自然神论致力于发掘基督教所包含的道德内涵，注重经验事实，反对奇迹迷信。自然神论力图通过归纳、类比等经验的方法来推论上帝的存在，其典型的表述就是关于上帝存在的设计论证明。该证明的特点在于：根据从一个精美的钟表可通过推出一位钟表匠的例子，运用类比的方法，从更加精美的自然界推出一位自然的创造者——上帝。然而，虽然经验论构成了自然神论的哲学基础，它却是一种不彻底的经验论，往往在关键时候超出经验的范围而跳跃到形而上学的云端，设计论证明就是一个典型的例子。因此随着英国经验论的进一步发展，自然神论运用归纳、类比方法来证明上帝存在的做法在理论上的弱点就日益暴露出来，尤其是当经验论在休谟那里被推向极端，从而对经验证据与类比结论之间的必然性联系提出质疑时，自然神论的设计论证明就开始陷入了根本性的危机。</w:t>
      </w:r>
    </w:p>
    <w:p w14:paraId="45E7DC9E" w14:textId="77777777" w:rsidR="00E81AF9" w:rsidRDefault="00E81AF9" w:rsidP="00E81AF9"/>
    <w:p w14:paraId="27CC7822" w14:textId="1FC0A5C3" w:rsidR="00E81AF9" w:rsidRDefault="00E81AF9" w:rsidP="00E81AF9">
      <w:r>
        <w:rPr>
          <w:rFonts w:hint="eastAsia"/>
        </w:rPr>
        <w:lastRenderedPageBreak/>
        <w:t>设计论证明是从毋庸置疑的经验事实出发，循着一条似乎是经验论的推理原则——由果</w:t>
      </w:r>
      <w:r>
        <w:rPr>
          <w:rFonts w:hint="eastAsia"/>
        </w:rPr>
        <w:t xml:space="preserve"> </w:t>
      </w:r>
      <w:r>
        <w:rPr>
          <w:rFonts w:hint="eastAsia"/>
        </w:rPr>
        <w:t>作者：羲北偏北</w:t>
      </w:r>
      <w:r>
        <w:rPr>
          <w:rFonts w:hint="eastAsia"/>
        </w:rPr>
        <w:t xml:space="preserve"> </w:t>
      </w:r>
    </w:p>
    <w:p w14:paraId="72F28C3B" w14:textId="77777777" w:rsidR="003158B9" w:rsidRDefault="003158B9"/>
    <w:p w14:paraId="6A011B2C" w14:textId="77777777" w:rsidR="008A18C7" w:rsidRDefault="008A18C7"/>
    <w:p w14:paraId="758CF526" w14:textId="4BCF3F52" w:rsidR="00FA471C" w:rsidRPr="00416737" w:rsidRDefault="008A18C7" w:rsidP="00416737">
      <w:pPr>
        <w:pStyle w:val="Heading1"/>
        <w:shd w:val="clear" w:color="auto" w:fill="FFFFFF"/>
        <w:spacing w:before="0" w:beforeAutospacing="0" w:after="0" w:afterAutospacing="0" w:line="420" w:lineRule="atLeast"/>
        <w:rPr>
          <w:rStyle w:val="Hyperlink"/>
          <w:rFonts w:ascii="Microsoft YaHei" w:eastAsia="Microsoft YaHei" w:hAnsi="Microsoft YaHei"/>
          <w:b w:val="0"/>
          <w:bCs w:val="0"/>
          <w:color w:val="auto"/>
          <w:sz w:val="30"/>
          <w:szCs w:val="30"/>
          <w:u w:val="none"/>
        </w:rPr>
      </w:pPr>
      <w:r>
        <w:rPr>
          <w:rFonts w:ascii="Microsoft YaHei" w:eastAsia="Microsoft YaHei" w:hAnsi="Microsoft YaHei" w:hint="eastAsia"/>
          <w:b w:val="0"/>
          <w:bCs w:val="0"/>
          <w:sz w:val="30"/>
          <w:szCs w:val="30"/>
        </w:rPr>
        <w:t>谁要是像我一样吃饱了撑的闲的难受，可以听我给你们讲中世纪托马斯-阿奎那的经院</w:t>
      </w:r>
      <w:r w:rsidR="00FA471C">
        <w:fldChar w:fldCharType="begin"/>
      </w:r>
      <w:r w:rsidR="00FA471C">
        <w:instrText>HYPERLINK "https://m.douban.com/book/subject/1003931/"</w:instrText>
      </w:r>
      <w:r w:rsidR="00FA471C">
        <w:fldChar w:fldCharType="separate"/>
      </w:r>
    </w:p>
    <w:p w14:paraId="05AB58D7" w14:textId="77777777" w:rsidR="00126987" w:rsidRDefault="00126987" w:rsidP="00126987">
      <w:pPr>
        <w:pStyle w:val="Heading1"/>
        <w:shd w:val="clear" w:color="auto" w:fill="FFFFFF"/>
        <w:spacing w:before="0" w:beforeAutospacing="0" w:after="0" w:afterAutospacing="0"/>
        <w:rPr>
          <w:rFonts w:ascii="Helvetica" w:hAnsi="Helvetica" w:cs="Helvetica"/>
          <w:color w:val="494949"/>
          <w:sz w:val="39"/>
          <w:szCs w:val="39"/>
        </w:rPr>
      </w:pPr>
      <w:r>
        <w:rPr>
          <w:rFonts w:ascii="Microsoft YaHei" w:eastAsia="Microsoft YaHei" w:hAnsi="Microsoft YaHei" w:cs="Microsoft YaHei" w:hint="eastAsia"/>
          <w:color w:val="494949"/>
          <w:sz w:val="39"/>
          <w:szCs w:val="39"/>
        </w:rPr>
        <w:t>反异教大全</w:t>
      </w:r>
    </w:p>
    <w:p w14:paraId="229B6752" w14:textId="511D0972" w:rsidR="008C72C5" w:rsidRPr="00416737" w:rsidRDefault="00FA471C" w:rsidP="008C72C5">
      <w:pPr>
        <w:rPr>
          <w:rStyle w:val="Hyperlink"/>
          <w:color w:val="auto"/>
          <w:u w:val="none"/>
        </w:rPr>
      </w:pPr>
      <w:r>
        <w:fldChar w:fldCharType="end"/>
      </w:r>
      <w:r w:rsidR="008C72C5">
        <w:fldChar w:fldCharType="begin"/>
      </w:r>
      <w:r w:rsidR="008C72C5">
        <w:instrText>HYPERLINK "https://m.douban.com/book/subject/1003931/"</w:instrText>
      </w:r>
      <w:r w:rsidR="008C72C5">
        <w:fldChar w:fldCharType="separate"/>
      </w:r>
    </w:p>
    <w:p w14:paraId="3ED7700F" w14:textId="77777777" w:rsidR="008C72C5" w:rsidRDefault="008C72C5" w:rsidP="008C72C5">
      <w:pPr>
        <w:pStyle w:val="Heading3"/>
        <w:spacing w:before="270" w:after="45"/>
        <w:rPr>
          <w:sz w:val="30"/>
          <w:szCs w:val="30"/>
        </w:rPr>
      </w:pPr>
      <w:r>
        <w:rPr>
          <w:rFonts w:ascii="Arial" w:hAnsi="Arial" w:cs="Arial"/>
          <w:b/>
          <w:bCs/>
          <w:color w:val="0000FF"/>
          <w:sz w:val="30"/>
          <w:szCs w:val="30"/>
          <w:u w:val="single"/>
          <w:shd w:val="clear" w:color="auto" w:fill="FFFFFF"/>
        </w:rPr>
        <w:t>单纯理性限度内的宗</w:t>
      </w:r>
      <w:r>
        <w:rPr>
          <w:rFonts w:ascii="Microsoft YaHei" w:eastAsia="Microsoft YaHei" w:hAnsi="Microsoft YaHei" w:cs="Microsoft YaHei" w:hint="eastAsia"/>
          <w:b/>
          <w:bCs/>
          <w:color w:val="0000FF"/>
          <w:sz w:val="30"/>
          <w:szCs w:val="30"/>
          <w:u w:val="single"/>
          <w:shd w:val="clear" w:color="auto" w:fill="FFFFFF"/>
        </w:rPr>
        <w:t>教</w:t>
      </w:r>
    </w:p>
    <w:p w14:paraId="7A8EB378" w14:textId="69F2BCEC" w:rsidR="008C72C5" w:rsidRDefault="008C72C5" w:rsidP="008C72C5">
      <w:r>
        <w:fldChar w:fldCharType="end"/>
      </w:r>
    </w:p>
    <w:p w14:paraId="3683425C" w14:textId="77777777" w:rsidR="00416737" w:rsidRDefault="00416737" w:rsidP="008C72C5"/>
    <w:p w14:paraId="59ADD14C" w14:textId="77777777" w:rsidR="00416737" w:rsidRDefault="00416737" w:rsidP="008C72C5"/>
    <w:p w14:paraId="38DCE2A6" w14:textId="77777777" w:rsidR="00416737" w:rsidRDefault="00416737" w:rsidP="008C72C5"/>
    <w:p w14:paraId="63F5CBCA" w14:textId="77777777" w:rsidR="00416737" w:rsidRDefault="00416737" w:rsidP="008C72C5"/>
    <w:p w14:paraId="4AB8E569" w14:textId="77777777" w:rsidR="00416737" w:rsidRDefault="00416737" w:rsidP="008C72C5"/>
    <w:p w14:paraId="39824822" w14:textId="77777777" w:rsidR="00416737" w:rsidRDefault="00416737" w:rsidP="008C72C5"/>
    <w:p w14:paraId="295F16D2" w14:textId="77777777" w:rsidR="00416737" w:rsidRDefault="00416737" w:rsidP="008C72C5"/>
    <w:p w14:paraId="22304DDC" w14:textId="77777777" w:rsidR="00416737" w:rsidRDefault="00416737" w:rsidP="008C72C5"/>
    <w:p w14:paraId="37BD9900" w14:textId="77777777" w:rsidR="00416737" w:rsidRDefault="00416737" w:rsidP="008C72C5"/>
    <w:p w14:paraId="3B89C3A8" w14:textId="77777777" w:rsidR="00416737" w:rsidRDefault="00416737" w:rsidP="008C72C5"/>
    <w:p w14:paraId="0F39F7B8" w14:textId="77777777" w:rsidR="00416737" w:rsidRDefault="00416737" w:rsidP="008C72C5"/>
    <w:p w14:paraId="7E359EDA" w14:textId="77777777" w:rsidR="00416737" w:rsidRDefault="00416737" w:rsidP="008C72C5"/>
    <w:p w14:paraId="50365A6C" w14:textId="77777777" w:rsidR="00416737" w:rsidRDefault="00416737" w:rsidP="008C72C5"/>
    <w:p w14:paraId="08BC8F4A" w14:textId="77777777" w:rsidR="00416737" w:rsidRDefault="00416737" w:rsidP="008C72C5"/>
    <w:p w14:paraId="3C8E2D47" w14:textId="77777777" w:rsidR="00416737" w:rsidRDefault="00416737" w:rsidP="008C72C5"/>
    <w:sectPr w:rsidR="00416737" w:rsidSect="003158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9C"/>
    <w:rsid w:val="00126987"/>
    <w:rsid w:val="003158B9"/>
    <w:rsid w:val="00416737"/>
    <w:rsid w:val="006D7688"/>
    <w:rsid w:val="0084719C"/>
    <w:rsid w:val="008A18C7"/>
    <w:rsid w:val="008C72C5"/>
    <w:rsid w:val="00BC413E"/>
    <w:rsid w:val="00E073EB"/>
    <w:rsid w:val="00E81AF9"/>
    <w:rsid w:val="00FA4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169D"/>
  <w15:chartTrackingRefBased/>
  <w15:docId w15:val="{90D0ED1D-E8AE-49A3-99E2-1BBC519A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58B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8C72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8B9"/>
    <w:rPr>
      <w:color w:val="0563C1" w:themeColor="hyperlink"/>
      <w:u w:val="single"/>
    </w:rPr>
  </w:style>
  <w:style w:type="character" w:styleId="UnresolvedMention">
    <w:name w:val="Unresolved Mention"/>
    <w:basedOn w:val="DefaultParagraphFont"/>
    <w:uiPriority w:val="99"/>
    <w:semiHidden/>
    <w:unhideWhenUsed/>
    <w:rsid w:val="003158B9"/>
    <w:rPr>
      <w:color w:val="605E5C"/>
      <w:shd w:val="clear" w:color="auto" w:fill="E1DFDD"/>
    </w:rPr>
  </w:style>
  <w:style w:type="character" w:customStyle="1" w:styleId="Heading1Char">
    <w:name w:val="Heading 1 Char"/>
    <w:basedOn w:val="DefaultParagraphFont"/>
    <w:link w:val="Heading1"/>
    <w:uiPriority w:val="9"/>
    <w:rsid w:val="003158B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3158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8C72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7607">
      <w:bodyDiv w:val="1"/>
      <w:marLeft w:val="0"/>
      <w:marRight w:val="0"/>
      <w:marTop w:val="0"/>
      <w:marBottom w:val="0"/>
      <w:divBdr>
        <w:top w:val="none" w:sz="0" w:space="0" w:color="auto"/>
        <w:left w:val="none" w:sz="0" w:space="0" w:color="auto"/>
        <w:bottom w:val="none" w:sz="0" w:space="0" w:color="auto"/>
        <w:right w:val="none" w:sz="0" w:space="0" w:color="auto"/>
      </w:divBdr>
    </w:div>
    <w:div w:id="464933714">
      <w:bodyDiv w:val="1"/>
      <w:marLeft w:val="0"/>
      <w:marRight w:val="0"/>
      <w:marTop w:val="0"/>
      <w:marBottom w:val="0"/>
      <w:divBdr>
        <w:top w:val="none" w:sz="0" w:space="0" w:color="auto"/>
        <w:left w:val="none" w:sz="0" w:space="0" w:color="auto"/>
        <w:bottom w:val="none" w:sz="0" w:space="0" w:color="auto"/>
        <w:right w:val="none" w:sz="0" w:space="0" w:color="auto"/>
      </w:divBdr>
    </w:div>
    <w:div w:id="1176263503">
      <w:bodyDiv w:val="1"/>
      <w:marLeft w:val="0"/>
      <w:marRight w:val="0"/>
      <w:marTop w:val="0"/>
      <w:marBottom w:val="0"/>
      <w:divBdr>
        <w:top w:val="none" w:sz="0" w:space="0" w:color="auto"/>
        <w:left w:val="none" w:sz="0" w:space="0" w:color="auto"/>
        <w:bottom w:val="none" w:sz="0" w:space="0" w:color="auto"/>
        <w:right w:val="none" w:sz="0" w:space="0" w:color="auto"/>
      </w:divBdr>
    </w:div>
    <w:div w:id="1263104235">
      <w:bodyDiv w:val="1"/>
      <w:marLeft w:val="0"/>
      <w:marRight w:val="0"/>
      <w:marTop w:val="0"/>
      <w:marBottom w:val="0"/>
      <w:divBdr>
        <w:top w:val="none" w:sz="0" w:space="0" w:color="auto"/>
        <w:left w:val="none" w:sz="0" w:space="0" w:color="auto"/>
        <w:bottom w:val="none" w:sz="0" w:space="0" w:color="auto"/>
        <w:right w:val="none" w:sz="0" w:space="0" w:color="auto"/>
      </w:divBdr>
    </w:div>
    <w:div w:id="1500265538">
      <w:bodyDiv w:val="1"/>
      <w:marLeft w:val="0"/>
      <w:marRight w:val="0"/>
      <w:marTop w:val="0"/>
      <w:marBottom w:val="0"/>
      <w:divBdr>
        <w:top w:val="none" w:sz="0" w:space="0" w:color="auto"/>
        <w:left w:val="none" w:sz="0" w:space="0" w:color="auto"/>
        <w:bottom w:val="none" w:sz="0" w:space="0" w:color="auto"/>
        <w:right w:val="none" w:sz="0" w:space="0" w:color="auto"/>
      </w:divBdr>
    </w:div>
    <w:div w:id="1559781252">
      <w:bodyDiv w:val="1"/>
      <w:marLeft w:val="0"/>
      <w:marRight w:val="0"/>
      <w:marTop w:val="0"/>
      <w:marBottom w:val="0"/>
      <w:divBdr>
        <w:top w:val="none" w:sz="0" w:space="0" w:color="auto"/>
        <w:left w:val="none" w:sz="0" w:space="0" w:color="auto"/>
        <w:bottom w:val="none" w:sz="0" w:space="0" w:color="auto"/>
        <w:right w:val="none" w:sz="0" w:space="0" w:color="auto"/>
      </w:divBdr>
      <w:divsChild>
        <w:div w:id="287858387">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Sun</dc:creator>
  <cp:keywords/>
  <dc:description/>
  <cp:lastModifiedBy>Denny Sun</cp:lastModifiedBy>
  <cp:revision>9</cp:revision>
  <dcterms:created xsi:type="dcterms:W3CDTF">2024-08-22T15:57:00Z</dcterms:created>
  <dcterms:modified xsi:type="dcterms:W3CDTF">2024-08-23T21:57:00Z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5db4b-78fb-42ac-8616-2bbd1a698c72_Enabled">
    <vt:lpwstr>true</vt:lpwstr>
  </property>
  <property fmtid="{D5CDD505-2E9C-101B-9397-08002B2CF9AE}" pid="3" name="MSIP_Label_0dd5db4b-78fb-42ac-8616-2bbd1a698c72_SetDate">
    <vt:lpwstr>2024-08-22T15:57:53Z</vt:lpwstr>
  </property>
  <property fmtid="{D5CDD505-2E9C-101B-9397-08002B2CF9AE}" pid="4" name="MSIP_Label_0dd5db4b-78fb-42ac-8616-2bbd1a698c72_Method">
    <vt:lpwstr>Privileged</vt:lpwstr>
  </property>
  <property fmtid="{D5CDD505-2E9C-101B-9397-08002B2CF9AE}" pid="5" name="MSIP_Label_0dd5db4b-78fb-42ac-8616-2bbd1a698c72_Name">
    <vt:lpwstr>EXTERNAL</vt:lpwstr>
  </property>
  <property fmtid="{D5CDD505-2E9C-101B-9397-08002B2CF9AE}" pid="6" name="MSIP_Label_0dd5db4b-78fb-42ac-8616-2bbd1a698c72_SiteId">
    <vt:lpwstr>5d3e2773-e07f-4432-a630-1a0f68a28a05</vt:lpwstr>
  </property>
  <property fmtid="{D5CDD505-2E9C-101B-9397-08002B2CF9AE}" pid="7" name="MSIP_Label_0dd5db4b-78fb-42ac-8616-2bbd1a698c72_ActionId">
    <vt:lpwstr>8971efa5-4711-4831-9237-ea80747c09a6</vt:lpwstr>
  </property>
  <property fmtid="{D5CDD505-2E9C-101B-9397-08002B2CF9AE}" pid="8" name="MSIP_Label_0dd5db4b-78fb-42ac-8616-2bbd1a698c72_ContentBits">
    <vt:lpwstr>0</vt:lpwstr>
  </property>
</Properties>
</file>