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48181" w14:textId="77777777" w:rsidR="002406BF" w:rsidRPr="002406BF" w:rsidRDefault="002406BF" w:rsidP="002406BF">
      <w:pPr>
        <w:rPr>
          <w:b/>
          <w:bCs/>
          <w:sz w:val="36"/>
          <w:szCs w:val="36"/>
          <w:u w:val="single"/>
        </w:rPr>
      </w:pPr>
      <w:r w:rsidRPr="002406BF">
        <w:rPr>
          <w:b/>
          <w:bCs/>
          <w:sz w:val="36"/>
          <w:szCs w:val="36"/>
          <w:u w:val="single"/>
        </w:rPr>
        <w:t>Potencjalne Ryzyka Bezpieczeństwa</w:t>
      </w:r>
    </w:p>
    <w:p w14:paraId="457B8091" w14:textId="77777777" w:rsidR="002406BF" w:rsidRDefault="002406BF" w:rsidP="002406BF">
      <w:pPr>
        <w:rPr>
          <w:b/>
          <w:bCs/>
        </w:rPr>
      </w:pPr>
    </w:p>
    <w:p w14:paraId="16D90749" w14:textId="656A98F9" w:rsidR="002406BF" w:rsidRPr="002406BF" w:rsidRDefault="002406BF" w:rsidP="002406BF">
      <w:r w:rsidRPr="002406BF">
        <w:rPr>
          <w:b/>
          <w:bCs/>
        </w:rPr>
        <w:t>Nieautoryzowany dostęp do danych użytkowników</w:t>
      </w:r>
    </w:p>
    <w:p w14:paraId="1EF931B2" w14:textId="77777777" w:rsidR="002406BF" w:rsidRPr="002406BF" w:rsidRDefault="002406BF" w:rsidP="002406BF">
      <w:pPr>
        <w:numPr>
          <w:ilvl w:val="1"/>
          <w:numId w:val="1"/>
        </w:numPr>
      </w:pPr>
      <w:r w:rsidRPr="002406BF">
        <w:rPr>
          <w:b/>
          <w:bCs/>
        </w:rPr>
        <w:t>Ryzyko:</w:t>
      </w:r>
      <w:r w:rsidRPr="002406BF">
        <w:t xml:space="preserve"> Złośliwe osoby mogą uzyskać nieautoryzowany dostęp do kont użytkowników, co grozi ujawnieniem danych wrażliwych, takich jak adresy e-mail czy szczegóły płatności.</w:t>
      </w:r>
    </w:p>
    <w:p w14:paraId="58F439A7" w14:textId="77777777" w:rsidR="002406BF" w:rsidRPr="002406BF" w:rsidRDefault="002406BF" w:rsidP="002406BF">
      <w:pPr>
        <w:numPr>
          <w:ilvl w:val="1"/>
          <w:numId w:val="1"/>
        </w:numPr>
      </w:pPr>
      <w:r w:rsidRPr="002406BF">
        <w:rPr>
          <w:b/>
          <w:bCs/>
        </w:rPr>
        <w:t>Strategie minimalizacji ryzyka:</w:t>
      </w:r>
    </w:p>
    <w:p w14:paraId="2C549A27" w14:textId="77777777" w:rsidR="002406BF" w:rsidRPr="002406BF" w:rsidRDefault="002406BF" w:rsidP="002406BF">
      <w:pPr>
        <w:numPr>
          <w:ilvl w:val="2"/>
          <w:numId w:val="1"/>
        </w:numPr>
      </w:pPr>
      <w:r w:rsidRPr="002406BF">
        <w:t>Wdrożenie uwierzytelniania dwuskładnikowego (MFA).</w:t>
      </w:r>
    </w:p>
    <w:p w14:paraId="44AAA5E1" w14:textId="77777777" w:rsidR="002406BF" w:rsidRPr="002406BF" w:rsidRDefault="002406BF" w:rsidP="002406BF">
      <w:pPr>
        <w:numPr>
          <w:ilvl w:val="2"/>
          <w:numId w:val="1"/>
        </w:numPr>
      </w:pPr>
      <w:r w:rsidRPr="002406BF">
        <w:t xml:space="preserve">Stosowanie haszowania i solenia haseł (np. </w:t>
      </w:r>
      <w:proofErr w:type="spellStart"/>
      <w:r w:rsidRPr="002406BF">
        <w:t>bcrypt</w:t>
      </w:r>
      <w:proofErr w:type="spellEnd"/>
      <w:r w:rsidRPr="002406BF">
        <w:t>).</w:t>
      </w:r>
    </w:p>
    <w:p w14:paraId="61AA8F2A" w14:textId="77777777" w:rsidR="002406BF" w:rsidRPr="002406BF" w:rsidRDefault="002406BF" w:rsidP="002406BF">
      <w:pPr>
        <w:numPr>
          <w:ilvl w:val="2"/>
          <w:numId w:val="1"/>
        </w:numPr>
      </w:pPr>
      <w:r w:rsidRPr="002406BF">
        <w:t>Regularny przegląd i aktualizacja zasad kontroli dostępu.</w:t>
      </w:r>
    </w:p>
    <w:p w14:paraId="674323B5" w14:textId="77777777" w:rsidR="002406BF" w:rsidRPr="002406BF" w:rsidRDefault="002406BF" w:rsidP="002406BF">
      <w:r w:rsidRPr="002406BF">
        <w:rPr>
          <w:b/>
          <w:bCs/>
        </w:rPr>
        <w:t>Przejęcie danych podczas transmisji</w:t>
      </w:r>
    </w:p>
    <w:p w14:paraId="15BDD4B6" w14:textId="77777777" w:rsidR="002406BF" w:rsidRPr="002406BF" w:rsidRDefault="002406BF" w:rsidP="002406BF">
      <w:pPr>
        <w:numPr>
          <w:ilvl w:val="1"/>
          <w:numId w:val="1"/>
        </w:numPr>
      </w:pPr>
      <w:r w:rsidRPr="002406BF">
        <w:rPr>
          <w:b/>
          <w:bCs/>
        </w:rPr>
        <w:t>Ryzyko:</w:t>
      </w:r>
      <w:r w:rsidRPr="002406BF">
        <w:t xml:space="preserve"> Dane wrażliwe, takie jak szczegóły płatności czy wiadomości na czacie, mogą zostać przechwycone podczas komunikacji między aplikacją a serwerem.</w:t>
      </w:r>
    </w:p>
    <w:p w14:paraId="2E960A8F" w14:textId="77777777" w:rsidR="002406BF" w:rsidRPr="002406BF" w:rsidRDefault="002406BF" w:rsidP="002406BF">
      <w:pPr>
        <w:numPr>
          <w:ilvl w:val="1"/>
          <w:numId w:val="1"/>
        </w:numPr>
      </w:pPr>
      <w:r w:rsidRPr="002406BF">
        <w:rPr>
          <w:b/>
          <w:bCs/>
        </w:rPr>
        <w:t>Strategie minimalizacji ryzyka:</w:t>
      </w:r>
    </w:p>
    <w:p w14:paraId="4D1FCB84" w14:textId="77777777" w:rsidR="002406BF" w:rsidRPr="002406BF" w:rsidRDefault="002406BF" w:rsidP="002406BF">
      <w:pPr>
        <w:numPr>
          <w:ilvl w:val="2"/>
          <w:numId w:val="1"/>
        </w:numPr>
      </w:pPr>
      <w:r w:rsidRPr="002406BF">
        <w:t xml:space="preserve">Wykorzystanie protokołu TLS (Transport </w:t>
      </w:r>
      <w:proofErr w:type="spellStart"/>
      <w:r w:rsidRPr="002406BF">
        <w:t>Layer</w:t>
      </w:r>
      <w:proofErr w:type="spellEnd"/>
      <w:r w:rsidRPr="002406BF">
        <w:t xml:space="preserve"> Security) do szyfrowania transmisji danych.</w:t>
      </w:r>
    </w:p>
    <w:p w14:paraId="4C1422A6" w14:textId="77777777" w:rsidR="002406BF" w:rsidRPr="002406BF" w:rsidRDefault="002406BF" w:rsidP="002406BF">
      <w:pPr>
        <w:numPr>
          <w:ilvl w:val="2"/>
          <w:numId w:val="1"/>
        </w:numPr>
      </w:pPr>
      <w:r w:rsidRPr="002406BF">
        <w:t xml:space="preserve">Użycie bezpiecznej komunikacji API z uwierzytelnianiem </w:t>
      </w:r>
      <w:proofErr w:type="spellStart"/>
      <w:r w:rsidRPr="002406BF">
        <w:t>tokenowym</w:t>
      </w:r>
      <w:proofErr w:type="spellEnd"/>
      <w:r w:rsidRPr="002406BF">
        <w:t xml:space="preserve"> (np. OAuth2).</w:t>
      </w:r>
    </w:p>
    <w:p w14:paraId="3B820AA1" w14:textId="77777777" w:rsidR="002406BF" w:rsidRPr="002406BF" w:rsidRDefault="002406BF" w:rsidP="002406BF">
      <w:r w:rsidRPr="002406BF">
        <w:rPr>
          <w:b/>
          <w:bCs/>
        </w:rPr>
        <w:t>Zagrożenia wewnętrzne lub niewłaściwe wykorzystanie danych</w:t>
      </w:r>
    </w:p>
    <w:p w14:paraId="06DE918B" w14:textId="77777777" w:rsidR="002406BF" w:rsidRPr="002406BF" w:rsidRDefault="002406BF" w:rsidP="002406BF">
      <w:pPr>
        <w:numPr>
          <w:ilvl w:val="1"/>
          <w:numId w:val="1"/>
        </w:numPr>
      </w:pPr>
      <w:r w:rsidRPr="002406BF">
        <w:rPr>
          <w:b/>
          <w:bCs/>
        </w:rPr>
        <w:t>Ryzyko:</w:t>
      </w:r>
      <w:r w:rsidRPr="002406BF">
        <w:t xml:space="preserve"> Pracownicy lub zewnętrzni kontrahenci mogą celowo lub przypadkowo ujawnić dane użytkowników.</w:t>
      </w:r>
    </w:p>
    <w:p w14:paraId="238226D0" w14:textId="77777777" w:rsidR="002406BF" w:rsidRPr="002406BF" w:rsidRDefault="002406BF" w:rsidP="002406BF">
      <w:pPr>
        <w:numPr>
          <w:ilvl w:val="1"/>
          <w:numId w:val="1"/>
        </w:numPr>
      </w:pPr>
      <w:r w:rsidRPr="002406BF">
        <w:rPr>
          <w:b/>
          <w:bCs/>
        </w:rPr>
        <w:t>Strategie minimalizacji ryzyka:</w:t>
      </w:r>
    </w:p>
    <w:p w14:paraId="5317BE92" w14:textId="77777777" w:rsidR="002406BF" w:rsidRPr="002406BF" w:rsidRDefault="002406BF" w:rsidP="002406BF">
      <w:pPr>
        <w:numPr>
          <w:ilvl w:val="2"/>
          <w:numId w:val="1"/>
        </w:numPr>
      </w:pPr>
      <w:r w:rsidRPr="002406BF">
        <w:t>Ograniczenie dostępu do danych wrażliwych wyłącznie do osób, które tego potrzebują.</w:t>
      </w:r>
    </w:p>
    <w:p w14:paraId="50F6CC0B" w14:textId="77777777" w:rsidR="002406BF" w:rsidRPr="002406BF" w:rsidRDefault="002406BF" w:rsidP="002406BF">
      <w:pPr>
        <w:numPr>
          <w:ilvl w:val="2"/>
          <w:numId w:val="1"/>
        </w:numPr>
      </w:pPr>
      <w:r w:rsidRPr="002406BF">
        <w:t>Regularne szkolenia z zakresu bezpieczeństwa dla pracowników.</w:t>
      </w:r>
    </w:p>
    <w:p w14:paraId="26FE9624" w14:textId="77777777" w:rsidR="002406BF" w:rsidRPr="002406BF" w:rsidRDefault="002406BF" w:rsidP="002406BF">
      <w:pPr>
        <w:numPr>
          <w:ilvl w:val="2"/>
          <w:numId w:val="1"/>
        </w:numPr>
      </w:pPr>
      <w:r w:rsidRPr="002406BF">
        <w:t>Wdrożenie logowania i monitoringu w celu wykrywania nietypowych wzorców dostępu.</w:t>
      </w:r>
    </w:p>
    <w:p w14:paraId="0FD2BC3F" w14:textId="0F32F1A3" w:rsidR="002406BF" w:rsidRPr="002406BF" w:rsidRDefault="002406BF" w:rsidP="002406BF"/>
    <w:p w14:paraId="228C7636" w14:textId="77777777" w:rsidR="002406BF" w:rsidRPr="002406BF" w:rsidRDefault="002406BF" w:rsidP="002406BF">
      <w:pPr>
        <w:rPr>
          <w:b/>
          <w:bCs/>
          <w:sz w:val="36"/>
          <w:szCs w:val="36"/>
          <w:u w:val="single"/>
        </w:rPr>
      </w:pPr>
      <w:r w:rsidRPr="002406BF">
        <w:rPr>
          <w:b/>
          <w:bCs/>
          <w:sz w:val="36"/>
          <w:szCs w:val="36"/>
          <w:u w:val="single"/>
        </w:rPr>
        <w:t>Strategie Ochrony i Zgodności</w:t>
      </w:r>
    </w:p>
    <w:p w14:paraId="5519F25F" w14:textId="77777777" w:rsidR="002406BF" w:rsidRDefault="002406BF" w:rsidP="002406BF">
      <w:pPr>
        <w:rPr>
          <w:b/>
          <w:bCs/>
        </w:rPr>
      </w:pPr>
    </w:p>
    <w:p w14:paraId="019FA760" w14:textId="2E001B09" w:rsidR="002406BF" w:rsidRPr="002406BF" w:rsidRDefault="002406BF" w:rsidP="002406BF">
      <w:r w:rsidRPr="002406BF">
        <w:rPr>
          <w:b/>
          <w:bCs/>
        </w:rPr>
        <w:t>Zgodność z RODO</w:t>
      </w:r>
    </w:p>
    <w:p w14:paraId="64E4B25D" w14:textId="77777777" w:rsidR="002406BF" w:rsidRPr="002406BF" w:rsidRDefault="002406BF" w:rsidP="002406BF">
      <w:pPr>
        <w:numPr>
          <w:ilvl w:val="1"/>
          <w:numId w:val="2"/>
        </w:numPr>
      </w:pPr>
      <w:r w:rsidRPr="002406BF">
        <w:t>Zapewnienie jasnych mechanizmów zgody na zbieranie danych.</w:t>
      </w:r>
    </w:p>
    <w:p w14:paraId="349B853C" w14:textId="77777777" w:rsidR="002406BF" w:rsidRPr="002406BF" w:rsidRDefault="002406BF" w:rsidP="002406BF">
      <w:pPr>
        <w:numPr>
          <w:ilvl w:val="1"/>
          <w:numId w:val="2"/>
        </w:numPr>
      </w:pPr>
      <w:r w:rsidRPr="002406BF">
        <w:t>Umożliwienie użytkownikom usuwania swoich danych na żądanie.</w:t>
      </w:r>
    </w:p>
    <w:p w14:paraId="4D531FDE" w14:textId="77777777" w:rsidR="002406BF" w:rsidRPr="002406BF" w:rsidRDefault="002406BF" w:rsidP="002406BF">
      <w:pPr>
        <w:numPr>
          <w:ilvl w:val="1"/>
          <w:numId w:val="2"/>
        </w:numPr>
      </w:pPr>
      <w:r w:rsidRPr="002406BF">
        <w:t>Prowadzenie szczegółowej dokumentacji dotyczącej przetwarzania danych.</w:t>
      </w:r>
    </w:p>
    <w:p w14:paraId="08FA7606" w14:textId="77777777" w:rsidR="002406BF" w:rsidRPr="002406BF" w:rsidRDefault="002406BF" w:rsidP="002406BF">
      <w:proofErr w:type="spellStart"/>
      <w:r w:rsidRPr="002406BF">
        <w:rPr>
          <w:b/>
          <w:bCs/>
        </w:rPr>
        <w:t>Anonimizacja</w:t>
      </w:r>
      <w:proofErr w:type="spellEnd"/>
      <w:r w:rsidRPr="002406BF">
        <w:rPr>
          <w:b/>
          <w:bCs/>
        </w:rPr>
        <w:t xml:space="preserve"> i minimalizacja danych</w:t>
      </w:r>
    </w:p>
    <w:p w14:paraId="0B8E66A6" w14:textId="77777777" w:rsidR="002406BF" w:rsidRPr="002406BF" w:rsidRDefault="002406BF" w:rsidP="002406BF">
      <w:pPr>
        <w:numPr>
          <w:ilvl w:val="1"/>
          <w:numId w:val="2"/>
        </w:numPr>
      </w:pPr>
      <w:r w:rsidRPr="002406BF">
        <w:t>Przechowywanie wyłącznie danych niezbędnych do funkcjonowania aplikacji.</w:t>
      </w:r>
    </w:p>
    <w:p w14:paraId="7104B70F" w14:textId="77777777" w:rsidR="002406BF" w:rsidRPr="002406BF" w:rsidRDefault="002406BF" w:rsidP="002406BF">
      <w:pPr>
        <w:numPr>
          <w:ilvl w:val="1"/>
          <w:numId w:val="2"/>
        </w:numPr>
      </w:pPr>
      <w:r w:rsidRPr="002406BF">
        <w:t>Użycie anonimowych identyfikatorów zamiast przechowywania danych osobowych w logach systemowych.</w:t>
      </w:r>
    </w:p>
    <w:p w14:paraId="5CEFA299" w14:textId="77777777" w:rsidR="002406BF" w:rsidRPr="002406BF" w:rsidRDefault="002406BF" w:rsidP="002406BF">
      <w:r w:rsidRPr="002406BF">
        <w:rPr>
          <w:b/>
          <w:bCs/>
        </w:rPr>
        <w:t>Testy penetracyjne i audyty</w:t>
      </w:r>
    </w:p>
    <w:p w14:paraId="703DB400" w14:textId="77777777" w:rsidR="002406BF" w:rsidRPr="002406BF" w:rsidRDefault="002406BF" w:rsidP="002406BF">
      <w:pPr>
        <w:numPr>
          <w:ilvl w:val="1"/>
          <w:numId w:val="2"/>
        </w:numPr>
      </w:pPr>
      <w:r w:rsidRPr="002406BF">
        <w:t>Regularne przeprowadzanie testów penetracyjnych w celu wykrycia luk bezpieczeństwa.</w:t>
      </w:r>
    </w:p>
    <w:p w14:paraId="0A2F5DD6" w14:textId="77777777" w:rsidR="002406BF" w:rsidRPr="002406BF" w:rsidRDefault="002406BF" w:rsidP="002406BF">
      <w:pPr>
        <w:numPr>
          <w:ilvl w:val="1"/>
          <w:numId w:val="2"/>
        </w:numPr>
      </w:pPr>
      <w:r w:rsidRPr="002406BF">
        <w:t>Zatrudnianie certyfikowanych audytorów do oceny zgodności z RODO i innymi przepisami.</w:t>
      </w:r>
    </w:p>
    <w:p w14:paraId="7B7534BC" w14:textId="77777777" w:rsidR="002406BF" w:rsidRPr="002406BF" w:rsidRDefault="002406BF" w:rsidP="002406BF">
      <w:pPr>
        <w:rPr>
          <w:b/>
          <w:bCs/>
          <w:sz w:val="36"/>
          <w:szCs w:val="36"/>
          <w:u w:val="single"/>
        </w:rPr>
      </w:pPr>
      <w:r w:rsidRPr="002406BF">
        <w:rPr>
          <w:b/>
          <w:bCs/>
          <w:sz w:val="36"/>
          <w:szCs w:val="36"/>
          <w:u w:val="single"/>
        </w:rPr>
        <w:t>Narzędzia i Podejścia do Poprawy Bezpieczeństwa</w:t>
      </w:r>
    </w:p>
    <w:p w14:paraId="03F003D3" w14:textId="77777777" w:rsidR="002406BF" w:rsidRDefault="002406BF" w:rsidP="002406BF">
      <w:pPr>
        <w:rPr>
          <w:b/>
          <w:bCs/>
        </w:rPr>
      </w:pPr>
    </w:p>
    <w:p w14:paraId="5A750329" w14:textId="5F741900" w:rsidR="002406BF" w:rsidRPr="002406BF" w:rsidRDefault="002406BF" w:rsidP="002406BF">
      <w:r w:rsidRPr="002406BF">
        <w:rPr>
          <w:b/>
          <w:bCs/>
        </w:rPr>
        <w:t>Szyfrowanie:</w:t>
      </w:r>
    </w:p>
    <w:p w14:paraId="56072744" w14:textId="77777777" w:rsidR="002406BF" w:rsidRPr="002406BF" w:rsidRDefault="002406BF" w:rsidP="002406BF">
      <w:pPr>
        <w:numPr>
          <w:ilvl w:val="1"/>
          <w:numId w:val="3"/>
        </w:numPr>
      </w:pPr>
      <w:r w:rsidRPr="002406BF">
        <w:t>Stosowanie szyfrowania AES-256 dla wrażliwych danych przechowywanych w systemie.</w:t>
      </w:r>
    </w:p>
    <w:p w14:paraId="4C1133E6" w14:textId="77777777" w:rsidR="002406BF" w:rsidRPr="002406BF" w:rsidRDefault="002406BF" w:rsidP="002406BF">
      <w:r w:rsidRPr="002406BF">
        <w:rPr>
          <w:b/>
          <w:bCs/>
        </w:rPr>
        <w:t>Ochrona sieci:</w:t>
      </w:r>
    </w:p>
    <w:p w14:paraId="4B00D7CB" w14:textId="77777777" w:rsidR="002406BF" w:rsidRPr="002406BF" w:rsidRDefault="002406BF" w:rsidP="002406BF">
      <w:pPr>
        <w:numPr>
          <w:ilvl w:val="1"/>
          <w:numId w:val="3"/>
        </w:numPr>
      </w:pPr>
      <w:r w:rsidRPr="002406BF">
        <w:t>Zastosowanie zapór sieciowych (firewall) w celu zapobiegania nieautoryzowanemu dostępowi do serwerów.</w:t>
      </w:r>
    </w:p>
    <w:p w14:paraId="7A636D65" w14:textId="77777777" w:rsidR="002406BF" w:rsidRPr="002406BF" w:rsidRDefault="002406BF" w:rsidP="002406BF">
      <w:pPr>
        <w:numPr>
          <w:ilvl w:val="1"/>
          <w:numId w:val="3"/>
        </w:numPr>
      </w:pPr>
      <w:r w:rsidRPr="002406BF">
        <w:t>Użycie Web Application Firewall (WAF) do monitorowania i filtrowania ruchu HTTP.</w:t>
      </w:r>
    </w:p>
    <w:p w14:paraId="5368B60C" w14:textId="77777777" w:rsidR="002406BF" w:rsidRPr="002406BF" w:rsidRDefault="002406BF" w:rsidP="002406BF">
      <w:r w:rsidRPr="002406BF">
        <w:rPr>
          <w:b/>
          <w:bCs/>
        </w:rPr>
        <w:t>Monitorowanie i reagowanie na incydenty:</w:t>
      </w:r>
    </w:p>
    <w:p w14:paraId="731CDC06" w14:textId="77777777" w:rsidR="002406BF" w:rsidRPr="002406BF" w:rsidRDefault="002406BF" w:rsidP="002406BF">
      <w:pPr>
        <w:numPr>
          <w:ilvl w:val="1"/>
          <w:numId w:val="3"/>
        </w:numPr>
      </w:pPr>
      <w:r w:rsidRPr="002406BF">
        <w:t>Korzystanie z narzędzi SIEM (Security Information and Event Management) do monitorowania i generowania alertów w czasie rzeczywistym.</w:t>
      </w:r>
    </w:p>
    <w:p w14:paraId="3531C113" w14:textId="77777777" w:rsidR="002406BF" w:rsidRPr="002406BF" w:rsidRDefault="002406BF" w:rsidP="002406BF">
      <w:pPr>
        <w:numPr>
          <w:ilvl w:val="1"/>
          <w:numId w:val="3"/>
        </w:numPr>
      </w:pPr>
      <w:r w:rsidRPr="002406BF">
        <w:t>Opracowanie planu reagowania na incydenty, aby skutecznie radzić sobie z wyciekami danych.</w:t>
      </w:r>
    </w:p>
    <w:p w14:paraId="6B5261C1" w14:textId="77777777" w:rsidR="00405E7A" w:rsidRDefault="00405E7A"/>
    <w:sectPr w:rsidR="00405E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8B1542"/>
    <w:multiLevelType w:val="multilevel"/>
    <w:tmpl w:val="8982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D675BB"/>
    <w:multiLevelType w:val="multilevel"/>
    <w:tmpl w:val="CFC8C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6203C3"/>
    <w:multiLevelType w:val="multilevel"/>
    <w:tmpl w:val="E57C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194199"/>
    <w:multiLevelType w:val="multilevel"/>
    <w:tmpl w:val="8FAC2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2132806">
    <w:abstractNumId w:val="1"/>
  </w:num>
  <w:num w:numId="2" w16cid:durableId="171188612">
    <w:abstractNumId w:val="3"/>
  </w:num>
  <w:num w:numId="3" w16cid:durableId="481581533">
    <w:abstractNumId w:val="2"/>
  </w:num>
  <w:num w:numId="4" w16cid:durableId="1015571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6BF"/>
    <w:rsid w:val="002406BF"/>
    <w:rsid w:val="00264568"/>
    <w:rsid w:val="0040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16945"/>
  <w15:chartTrackingRefBased/>
  <w15:docId w15:val="{D7016205-F5E0-4FF6-991F-14C675CD0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7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357</Words>
  <Characters>2147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Wysocki</dc:creator>
  <cp:keywords/>
  <dc:description/>
  <cp:lastModifiedBy>Aleksander Wysocki</cp:lastModifiedBy>
  <cp:revision>1</cp:revision>
  <dcterms:created xsi:type="dcterms:W3CDTF">2024-11-20T11:42:00Z</dcterms:created>
  <dcterms:modified xsi:type="dcterms:W3CDTF">2024-11-20T11:48:00Z</dcterms:modified>
</cp:coreProperties>
</file>