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DE62" w14:textId="40AB0707" w:rsidR="003B54DC" w:rsidRDefault="0027685B" w:rsidP="0027685B">
      <w:pPr>
        <w:jc w:val="center"/>
        <w:rPr>
          <w:b/>
          <w:bCs/>
        </w:rPr>
      </w:pPr>
      <w:r w:rsidRPr="0027685B">
        <w:rPr>
          <w:b/>
          <w:bCs/>
        </w:rPr>
        <w:t>Encrypted Radio Communication Using FPGAs </w:t>
      </w:r>
      <w:r>
        <w:rPr>
          <w:b/>
          <w:bCs/>
        </w:rPr>
        <w:t>– Phase 2</w:t>
      </w:r>
    </w:p>
    <w:p w14:paraId="3DD9917B" w14:textId="076C9FD8" w:rsidR="003306CE" w:rsidRPr="003306CE" w:rsidRDefault="003306CE" w:rsidP="003306CE">
      <w:pPr>
        <w:rPr>
          <w:b/>
          <w:bCs/>
        </w:rPr>
      </w:pPr>
      <w:r w:rsidRPr="003306CE">
        <w:rPr>
          <w:b/>
          <w:bCs/>
        </w:rPr>
        <w:t>Project Description</w:t>
      </w:r>
    </w:p>
    <w:p w14:paraId="5EAEDF1F" w14:textId="083E1790" w:rsidR="003306CE" w:rsidRDefault="003306CE" w:rsidP="003306CE">
      <w:r w:rsidRPr="003306CE">
        <w:t xml:space="preserve"> </w:t>
      </w:r>
      <w:r w:rsidR="00223822">
        <w:t>W</w:t>
      </w:r>
      <w:r w:rsidRPr="003306CE">
        <w:t xml:space="preserve">e focused on extending </w:t>
      </w:r>
      <w:r w:rsidR="003B54DC" w:rsidRPr="003306CE">
        <w:t>the</w:t>
      </w:r>
      <w:r w:rsidRPr="003306CE">
        <w:t xml:space="preserve"> existing FPGA-based system by adding a new radio communication block. The existing design already included a processing system (PS) and an AES encryption block, and our task was to integrate the new functionality in a way that allowed communication between all components.</w:t>
      </w:r>
    </w:p>
    <w:p w14:paraId="4E0928A7" w14:textId="1FB461CA" w:rsidR="00B04627" w:rsidRDefault="00B04627" w:rsidP="003306CE">
      <w:r>
        <w:rPr>
          <w:noProof/>
        </w:rPr>
        <w:drawing>
          <wp:inline distT="0" distB="0" distL="0" distR="0" wp14:anchorId="0ECFF813" wp14:editId="683744C5">
            <wp:extent cx="5943600" cy="872490"/>
            <wp:effectExtent l="0" t="0" r="0" b="3810"/>
            <wp:docPr id="24649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2EEB" w14:textId="3BF1F893" w:rsidR="00B04627" w:rsidRPr="000317ED" w:rsidRDefault="00B04627" w:rsidP="003306CE">
      <w:pPr>
        <w:rPr>
          <w:i/>
          <w:iCs/>
          <w:sz w:val="20"/>
          <w:szCs w:val="20"/>
        </w:rPr>
      </w:pPr>
      <w:r w:rsidRPr="000317ED">
        <w:rPr>
          <w:i/>
          <w:iCs/>
          <w:sz w:val="20"/>
          <w:szCs w:val="20"/>
        </w:rPr>
        <w:t>Figure 1</w:t>
      </w:r>
      <w:r w:rsidR="00B57B0F" w:rsidRPr="000317ED">
        <w:rPr>
          <w:i/>
          <w:iCs/>
          <w:sz w:val="20"/>
          <w:szCs w:val="20"/>
        </w:rPr>
        <w:t xml:space="preserve">. Vitis HLS AES Logic Test. </w:t>
      </w:r>
    </w:p>
    <w:p w14:paraId="75B28505" w14:textId="5BFF954B" w:rsidR="003306CE" w:rsidRDefault="003306CE" w:rsidP="003306CE">
      <w:r w:rsidRPr="003306CE">
        <w:t xml:space="preserve">We started by designing and verifying the logic for the radio module using Vitis High-Level Synthesis (HLS). This allowed us to </w:t>
      </w:r>
      <w:r w:rsidR="002C40AB">
        <w:t>verify the logical functionality of the existing AES design in</w:t>
      </w:r>
      <w:r w:rsidRPr="003306CE">
        <w:t xml:space="preserve"> C/C++</w:t>
      </w:r>
      <w:r w:rsidR="002C40AB">
        <w:t xml:space="preserve"> and</w:t>
      </w:r>
      <w:r w:rsidRPr="003306CE">
        <w:t xml:space="preserve"> simulate the behavior</w:t>
      </w:r>
      <w:r w:rsidR="002C40AB">
        <w:t xml:space="preserve"> (see Figure 1</w:t>
      </w:r>
      <w:r w:rsidR="00B94BDE">
        <w:t xml:space="preserve"> for verification</w:t>
      </w:r>
      <w:r w:rsidR="002C40AB">
        <w:t>).</w:t>
      </w:r>
      <w:r w:rsidRPr="003306CE">
        <w:t xml:space="preserve"> After validating the HLS module, we transitioned to Xilinx </w:t>
      </w:r>
      <w:proofErr w:type="spellStart"/>
      <w:r w:rsidRPr="003306CE">
        <w:t>Vivado</w:t>
      </w:r>
      <w:proofErr w:type="spellEnd"/>
      <w:r w:rsidRPr="003306CE">
        <w:t>, where we incorporated the generated IP core into the existing block design</w:t>
      </w:r>
      <w:r w:rsidR="00656F07">
        <w:t xml:space="preserve"> (see Figure 2</w:t>
      </w:r>
      <w:r w:rsidR="00685990">
        <w:t xml:space="preserve"> for block design</w:t>
      </w:r>
      <w:r w:rsidR="00656F07">
        <w:t>)</w:t>
      </w:r>
      <w:r w:rsidRPr="003306CE">
        <w:t>. This design included the ARM processing system, AES encryption hardware, and various AXI interconnects.</w:t>
      </w:r>
    </w:p>
    <w:p w14:paraId="4C644A73" w14:textId="5591D6F2" w:rsidR="00B04627" w:rsidRDefault="00B04627" w:rsidP="003306CE">
      <w:r>
        <w:rPr>
          <w:noProof/>
        </w:rPr>
        <w:drawing>
          <wp:inline distT="0" distB="0" distL="0" distR="0" wp14:anchorId="7AB9A2BD" wp14:editId="5ABB8DAE">
            <wp:extent cx="5929630" cy="1807845"/>
            <wp:effectExtent l="0" t="0" r="0" b="1905"/>
            <wp:docPr id="165555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A33C" w14:textId="3A6169C2" w:rsidR="00B04627" w:rsidRPr="00B57B0F" w:rsidRDefault="00B04627" w:rsidP="003306CE">
      <w:pPr>
        <w:rPr>
          <w:i/>
          <w:iCs/>
          <w:sz w:val="20"/>
          <w:szCs w:val="20"/>
        </w:rPr>
      </w:pPr>
      <w:r w:rsidRPr="00B57B0F">
        <w:rPr>
          <w:i/>
          <w:iCs/>
          <w:sz w:val="20"/>
          <w:szCs w:val="20"/>
        </w:rPr>
        <w:t>Figure 2</w:t>
      </w:r>
      <w:r w:rsidR="00C0565F" w:rsidRPr="00B57B0F">
        <w:rPr>
          <w:i/>
          <w:iCs/>
          <w:sz w:val="20"/>
          <w:szCs w:val="20"/>
        </w:rPr>
        <w:t xml:space="preserve">. Generated Block Design with </w:t>
      </w:r>
      <w:r w:rsidR="00B57B0F" w:rsidRPr="00B57B0F">
        <w:rPr>
          <w:i/>
          <w:iCs/>
          <w:sz w:val="20"/>
          <w:szCs w:val="20"/>
        </w:rPr>
        <w:t xml:space="preserve">UART Block </w:t>
      </w:r>
    </w:p>
    <w:p w14:paraId="2CAD36BE" w14:textId="77777777" w:rsidR="00B04627" w:rsidRDefault="00B04627" w:rsidP="003306CE"/>
    <w:p w14:paraId="2073851E" w14:textId="46AB110C" w:rsidR="00B04627" w:rsidRDefault="00B04627" w:rsidP="003306CE">
      <w:r>
        <w:rPr>
          <w:noProof/>
        </w:rPr>
        <w:drawing>
          <wp:inline distT="0" distB="0" distL="0" distR="0" wp14:anchorId="72789A8F" wp14:editId="7ECE2D41">
            <wp:extent cx="4599940" cy="499110"/>
            <wp:effectExtent l="0" t="0" r="0" b="0"/>
            <wp:docPr id="996295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CAE4" w14:textId="148D3BCD" w:rsidR="00B04627" w:rsidRPr="00B35D35" w:rsidRDefault="00B04627" w:rsidP="003306CE">
      <w:pPr>
        <w:rPr>
          <w:i/>
          <w:iCs/>
          <w:sz w:val="20"/>
          <w:szCs w:val="20"/>
        </w:rPr>
      </w:pPr>
      <w:r w:rsidRPr="00B35D35">
        <w:rPr>
          <w:i/>
          <w:iCs/>
          <w:sz w:val="20"/>
          <w:szCs w:val="20"/>
        </w:rPr>
        <w:t>Figure 3</w:t>
      </w:r>
      <w:r w:rsidR="00B35D35" w:rsidRPr="00B35D35">
        <w:rPr>
          <w:i/>
          <w:iCs/>
          <w:sz w:val="20"/>
          <w:szCs w:val="20"/>
        </w:rPr>
        <w:t xml:space="preserve">. Ciphertext </w:t>
      </w:r>
      <w:r w:rsidR="00B35D35">
        <w:rPr>
          <w:i/>
          <w:iCs/>
          <w:sz w:val="20"/>
          <w:szCs w:val="20"/>
        </w:rPr>
        <w:t>Generated in</w:t>
      </w:r>
      <w:r w:rsidR="00B35D35" w:rsidRPr="00B35D35">
        <w:rPr>
          <w:i/>
          <w:iCs/>
          <w:sz w:val="20"/>
          <w:szCs w:val="20"/>
        </w:rPr>
        <w:t xml:space="preserve"> Hardware Matches what was Expected from Software Test</w:t>
      </w:r>
    </w:p>
    <w:p w14:paraId="7BCB3B8A" w14:textId="39152C94" w:rsidR="00B04627" w:rsidRDefault="003306CE" w:rsidP="003306CE">
      <w:r w:rsidRPr="003306CE">
        <w:t xml:space="preserve">Special attention was required to correctly map the new IP into the </w:t>
      </w:r>
      <w:r w:rsidR="00482688">
        <w:t>existing block</w:t>
      </w:r>
      <w:r w:rsidRPr="003306CE">
        <w:t xml:space="preserve"> interface as appropriate, and to properly assign memory addresses without conflicting with existing </w:t>
      </w:r>
      <w:r w:rsidRPr="003306CE">
        <w:lastRenderedPageBreak/>
        <w:t xml:space="preserve">peripherals. </w:t>
      </w:r>
      <w:r w:rsidR="00906A9B">
        <w:t>W</w:t>
      </w:r>
      <w:r w:rsidRPr="003306CE">
        <w:t xml:space="preserve">e exported </w:t>
      </w:r>
      <w:proofErr w:type="gramStart"/>
      <w:r w:rsidR="0051068F">
        <w:t>the .</w:t>
      </w:r>
      <w:proofErr w:type="spellStart"/>
      <w:r w:rsidR="0051068F">
        <w:t>xsa</w:t>
      </w:r>
      <w:proofErr w:type="spellEnd"/>
      <w:proofErr w:type="gramEnd"/>
      <w:r w:rsidR="0051068F">
        <w:t xml:space="preserve"> design file</w:t>
      </w:r>
      <w:r w:rsidRPr="003306CE">
        <w:t xml:space="preserve"> to the </w:t>
      </w:r>
      <w:r w:rsidR="007D7C45">
        <w:t xml:space="preserve">Vitis IDE through </w:t>
      </w:r>
      <w:proofErr w:type="spellStart"/>
      <w:r w:rsidR="007D7C45">
        <w:t>Vivado</w:t>
      </w:r>
      <w:proofErr w:type="spellEnd"/>
      <w:r w:rsidR="00906A9B">
        <w:t xml:space="preserve"> to verify the hardware design</w:t>
      </w:r>
      <w:r w:rsidRPr="003306CE">
        <w:t xml:space="preserve">. In the </w:t>
      </w:r>
      <w:r w:rsidR="007D7C45">
        <w:t>IDE</w:t>
      </w:r>
      <w:r w:rsidRPr="003306CE">
        <w:t>, we developed and tested C code to run on the ARM processor, facilitating communication with the radio block and verifying system behavior on the physical board</w:t>
      </w:r>
      <w:r w:rsidR="004B63FB">
        <w:t xml:space="preserve"> (</w:t>
      </w:r>
      <w:r w:rsidR="005D61ED">
        <w:t xml:space="preserve">see how </w:t>
      </w:r>
      <w:r w:rsidR="00605360">
        <w:t xml:space="preserve">the </w:t>
      </w:r>
      <w:r w:rsidR="005D61ED">
        <w:t xml:space="preserve">output ciphertext in </w:t>
      </w:r>
      <w:r w:rsidR="004B63FB">
        <w:t>Figure 3</w:t>
      </w:r>
      <w:r w:rsidR="005D61ED">
        <w:t xml:space="preserve"> matches what was expected from software test in Figure 1</w:t>
      </w:r>
      <w:r w:rsidR="004B63FB">
        <w:t>)</w:t>
      </w:r>
      <w:r w:rsidRPr="003306CE">
        <w:t>.</w:t>
      </w:r>
      <w:r w:rsidR="00253CED">
        <w:t xml:space="preserve"> The test code (</w:t>
      </w:r>
      <w:r w:rsidR="00997C0E">
        <w:t xml:space="preserve">AESfunctions.cpp, </w:t>
      </w:r>
      <w:proofErr w:type="spellStart"/>
      <w:r w:rsidR="00253CED">
        <w:t>transmit.c</w:t>
      </w:r>
      <w:proofErr w:type="spellEnd"/>
      <w:r w:rsidR="00997C0E">
        <w:t>,</w:t>
      </w:r>
      <w:r w:rsidR="00253CED">
        <w:t xml:space="preserve"> and </w:t>
      </w:r>
      <w:proofErr w:type="spellStart"/>
      <w:r w:rsidR="00253CED">
        <w:t>receive.c</w:t>
      </w:r>
      <w:proofErr w:type="spellEnd"/>
      <w:r w:rsidR="00997C0E">
        <w:t>)</w:t>
      </w:r>
      <w:r w:rsidR="00253CED">
        <w:t xml:space="preserve"> can be found in the </w:t>
      </w:r>
      <w:proofErr w:type="spellStart"/>
      <w:r w:rsidR="00432B70">
        <w:t>g</w:t>
      </w:r>
      <w:r w:rsidR="00253CED">
        <w:t>ithub</w:t>
      </w:r>
      <w:proofErr w:type="spellEnd"/>
      <w:r w:rsidR="00432B70">
        <w:t xml:space="preserve"> repo</w:t>
      </w:r>
      <w:r w:rsidR="00357C3A">
        <w:t xml:space="preserve">. </w:t>
      </w:r>
      <w:r w:rsidR="00CD4756">
        <w:t xml:space="preserve">An explanation of the code can be found below. </w:t>
      </w:r>
    </w:p>
    <w:p w14:paraId="1A326E89" w14:textId="2A9E71C5" w:rsidR="00AD75C9" w:rsidRDefault="00841345" w:rsidP="003306CE">
      <w:r>
        <w:rPr>
          <w:noProof/>
        </w:rPr>
        <w:drawing>
          <wp:inline distT="0" distB="0" distL="0" distR="0" wp14:anchorId="1F12B217" wp14:editId="300FA1D2">
            <wp:extent cx="2957841" cy="837028"/>
            <wp:effectExtent l="0" t="0" r="0" b="1270"/>
            <wp:docPr id="143847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31" cy="8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3A05" w14:textId="4870B684" w:rsidR="00841345" w:rsidRPr="007F7C16" w:rsidRDefault="00841345" w:rsidP="003306CE">
      <w:pPr>
        <w:rPr>
          <w:i/>
          <w:iCs/>
          <w:sz w:val="20"/>
          <w:szCs w:val="20"/>
        </w:rPr>
      </w:pPr>
      <w:r w:rsidRPr="007F7C16">
        <w:rPr>
          <w:i/>
          <w:iCs/>
          <w:sz w:val="20"/>
          <w:szCs w:val="20"/>
        </w:rPr>
        <w:t>Figure 4</w:t>
      </w:r>
      <w:r w:rsidR="007F7C16" w:rsidRPr="007F7C16">
        <w:rPr>
          <w:i/>
          <w:iCs/>
          <w:sz w:val="20"/>
          <w:szCs w:val="20"/>
        </w:rPr>
        <w:t xml:space="preserve">. </w:t>
      </w:r>
      <w:r w:rsidR="00BF1B78">
        <w:rPr>
          <w:i/>
          <w:iCs/>
          <w:sz w:val="20"/>
          <w:szCs w:val="20"/>
        </w:rPr>
        <w:t>Modul</w:t>
      </w:r>
      <w:r w:rsidR="00734BF2">
        <w:rPr>
          <w:i/>
          <w:iCs/>
          <w:sz w:val="20"/>
          <w:szCs w:val="20"/>
        </w:rPr>
        <w:t>e</w:t>
      </w:r>
      <w:r w:rsidR="007F7C16" w:rsidRPr="007F7C16">
        <w:rPr>
          <w:i/>
          <w:iCs/>
          <w:sz w:val="20"/>
          <w:szCs w:val="20"/>
        </w:rPr>
        <w:t xml:space="preserve"> Includes</w:t>
      </w:r>
    </w:p>
    <w:p w14:paraId="60E3F5F0" w14:textId="0D02AFBC" w:rsidR="00666EA7" w:rsidRDefault="0037574B" w:rsidP="003306CE">
      <w:r>
        <w:t xml:space="preserve">In addition to standard C function imports like sleep and </w:t>
      </w:r>
      <w:proofErr w:type="spellStart"/>
      <w:r>
        <w:t>printf</w:t>
      </w:r>
      <w:proofErr w:type="spellEnd"/>
      <w:r w:rsidR="00584663">
        <w:t>, t</w:t>
      </w:r>
      <w:r w:rsidR="00841345">
        <w:t xml:space="preserve">he imports used for this module include </w:t>
      </w:r>
      <w:proofErr w:type="spellStart"/>
      <w:r w:rsidR="00841345">
        <w:t>xparameters.h</w:t>
      </w:r>
      <w:proofErr w:type="spellEnd"/>
      <w:r w:rsidR="00841345">
        <w:t xml:space="preserve"> for address mappings, </w:t>
      </w:r>
      <w:proofErr w:type="spellStart"/>
      <w:r w:rsidR="00841345">
        <w:t>xil_io.h</w:t>
      </w:r>
      <w:proofErr w:type="spellEnd"/>
      <w:r w:rsidR="00841345">
        <w:t xml:space="preserve"> for memory-</w:t>
      </w:r>
      <w:proofErr w:type="spellStart"/>
      <w:r w:rsidR="00841345">
        <w:t>mappped</w:t>
      </w:r>
      <w:proofErr w:type="spellEnd"/>
      <w:r w:rsidR="00841345">
        <w:t xml:space="preserve"> IO operations,</w:t>
      </w:r>
      <w:r w:rsidR="00605360">
        <w:t xml:space="preserve"> and</w:t>
      </w:r>
      <w:r w:rsidR="00841345">
        <w:t xml:space="preserve"> </w:t>
      </w:r>
      <w:proofErr w:type="spellStart"/>
      <w:r w:rsidR="00841345">
        <w:t>xuartlite.h</w:t>
      </w:r>
      <w:proofErr w:type="spellEnd"/>
      <w:r w:rsidR="00841345">
        <w:t xml:space="preserve"> for UART communication</w:t>
      </w:r>
      <w:r w:rsidR="00666EA7">
        <w:t xml:space="preserve"> (Figure 4)</w:t>
      </w:r>
      <w:r w:rsidR="00105535">
        <w:t>.</w:t>
      </w:r>
    </w:p>
    <w:p w14:paraId="20CB3DC4" w14:textId="2E1D6B0F" w:rsidR="00841345" w:rsidRDefault="00BA50CF" w:rsidP="003306CE">
      <w:r>
        <w:rPr>
          <w:noProof/>
        </w:rPr>
        <w:drawing>
          <wp:inline distT="0" distB="0" distL="0" distR="0" wp14:anchorId="1BFB5171" wp14:editId="24B88966">
            <wp:extent cx="3861582" cy="542082"/>
            <wp:effectExtent l="0" t="0" r="5715" b="0"/>
            <wp:docPr id="1109401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51" cy="54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535">
        <w:t xml:space="preserve"> </w:t>
      </w:r>
    </w:p>
    <w:p w14:paraId="69905877" w14:textId="4D8FA886" w:rsidR="00BA50CF" w:rsidRPr="00AE0160" w:rsidRDefault="00BA50CF" w:rsidP="003306CE">
      <w:pPr>
        <w:rPr>
          <w:i/>
          <w:iCs/>
          <w:sz w:val="20"/>
          <w:szCs w:val="20"/>
        </w:rPr>
      </w:pPr>
      <w:r w:rsidRPr="00AE0160">
        <w:rPr>
          <w:i/>
          <w:iCs/>
          <w:sz w:val="20"/>
          <w:szCs w:val="20"/>
        </w:rPr>
        <w:t>Figure 5</w:t>
      </w:r>
      <w:r w:rsidR="005C3539" w:rsidRPr="00AE0160">
        <w:rPr>
          <w:i/>
          <w:iCs/>
          <w:sz w:val="20"/>
          <w:szCs w:val="20"/>
        </w:rPr>
        <w:t>.</w:t>
      </w:r>
      <w:r w:rsidR="00AE0160" w:rsidRPr="00AE0160">
        <w:rPr>
          <w:i/>
          <w:iCs/>
          <w:sz w:val="20"/>
          <w:szCs w:val="20"/>
        </w:rPr>
        <w:t xml:space="preserve"> UART Hardware Peripheral Declaration</w:t>
      </w:r>
      <w:r w:rsidR="005C3539" w:rsidRPr="00AE0160">
        <w:rPr>
          <w:i/>
          <w:iCs/>
          <w:sz w:val="20"/>
          <w:szCs w:val="20"/>
        </w:rPr>
        <w:t xml:space="preserve"> </w:t>
      </w:r>
    </w:p>
    <w:p w14:paraId="3FB06806" w14:textId="77777777" w:rsidR="002865AF" w:rsidRDefault="003B02D5" w:rsidP="003306CE">
      <w:r>
        <w:t xml:space="preserve">Figure 5 above shows the definition of the device ID for the </w:t>
      </w:r>
      <w:proofErr w:type="spellStart"/>
      <w:r>
        <w:t>UARTLite</w:t>
      </w:r>
      <w:proofErr w:type="spellEnd"/>
      <w:r>
        <w:t xml:space="preserve"> instance</w:t>
      </w:r>
      <w:r w:rsidR="000B2266">
        <w:t>, enabling UART communication between the PYNQ board and the HC-12 radio module</w:t>
      </w:r>
      <w:r>
        <w:t>.</w:t>
      </w:r>
      <w:r w:rsidR="000B2266">
        <w:t xml:space="preserve"> </w:t>
      </w:r>
      <w:proofErr w:type="spellStart"/>
      <w:r w:rsidR="00D406EE">
        <w:t>UartLite</w:t>
      </w:r>
      <w:proofErr w:type="spellEnd"/>
      <w:r w:rsidR="00D406EE">
        <w:t xml:space="preserve"> is an instance of the </w:t>
      </w:r>
      <w:proofErr w:type="spellStart"/>
      <w:r w:rsidR="00D406EE">
        <w:t>XUartLite</w:t>
      </w:r>
      <w:proofErr w:type="spellEnd"/>
      <w:r w:rsidR="00D406EE">
        <w:t xml:space="preserve"> driver, representing the UART hardware peripheral. </w:t>
      </w:r>
    </w:p>
    <w:p w14:paraId="29F97798" w14:textId="77777777" w:rsidR="005C3539" w:rsidRDefault="00F6527E" w:rsidP="003306CE">
      <w:r>
        <w:rPr>
          <w:noProof/>
        </w:rPr>
        <w:drawing>
          <wp:inline distT="0" distB="0" distL="0" distR="0" wp14:anchorId="5BAB513C" wp14:editId="0167E0C3">
            <wp:extent cx="4410222" cy="2155859"/>
            <wp:effectExtent l="0" t="0" r="9525" b="0"/>
            <wp:docPr id="484602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11" cy="21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2D5">
        <w:t xml:space="preserve"> </w:t>
      </w:r>
    </w:p>
    <w:p w14:paraId="7A357ACA" w14:textId="410C2551" w:rsidR="0062467E" w:rsidRPr="005C3539" w:rsidRDefault="0062467E" w:rsidP="003306CE">
      <w:pPr>
        <w:rPr>
          <w:i/>
          <w:iCs/>
          <w:sz w:val="20"/>
          <w:szCs w:val="20"/>
        </w:rPr>
      </w:pPr>
      <w:r w:rsidRPr="005C3539">
        <w:rPr>
          <w:i/>
          <w:iCs/>
          <w:sz w:val="20"/>
          <w:szCs w:val="20"/>
        </w:rPr>
        <w:t>Figure 6</w:t>
      </w:r>
      <w:r w:rsidR="005C3539" w:rsidRPr="005C3539">
        <w:rPr>
          <w:i/>
          <w:iCs/>
          <w:sz w:val="20"/>
          <w:szCs w:val="20"/>
        </w:rPr>
        <w:t xml:space="preserve">. AES Address Definitions </w:t>
      </w:r>
    </w:p>
    <w:p w14:paraId="23F80B2A" w14:textId="3FFF95C4" w:rsidR="00355DDE" w:rsidRDefault="00AF51D2" w:rsidP="003306CE">
      <w:r>
        <w:t xml:space="preserve">Figure 6 shows the address mapping for the AES accelerator. The </w:t>
      </w:r>
      <w:proofErr w:type="spellStart"/>
      <w:r>
        <w:t>AES_Base</w:t>
      </w:r>
      <w:proofErr w:type="spellEnd"/>
      <w:r>
        <w:t xml:space="preserve"> was found in Xilinx </w:t>
      </w:r>
      <w:proofErr w:type="spellStart"/>
      <w:r>
        <w:t>Vivado</w:t>
      </w:r>
      <w:proofErr w:type="spellEnd"/>
      <w:r w:rsidR="007B6BFA">
        <w:t xml:space="preserve"> to be</w:t>
      </w:r>
      <w:r w:rsidR="00F6527E">
        <w:t xml:space="preserve"> 0x</w:t>
      </w:r>
      <w:r w:rsidR="00EB6BB9">
        <w:t>40000000</w:t>
      </w:r>
      <w:r w:rsidR="0018713B">
        <w:t xml:space="preserve"> (</w:t>
      </w:r>
      <w:proofErr w:type="spellStart"/>
      <w:r w:rsidR="0018713B">
        <w:t>Vivado</w:t>
      </w:r>
      <w:proofErr w:type="spellEnd"/>
      <w:r w:rsidR="0018713B">
        <w:t xml:space="preserve"> gives you the base address for all peripheral </w:t>
      </w:r>
      <w:r w:rsidR="0018713B">
        <w:lastRenderedPageBreak/>
        <w:t xml:space="preserve">modules </w:t>
      </w:r>
      <w:r w:rsidR="00605360">
        <w:t>after</w:t>
      </w:r>
      <w:r w:rsidR="0018713B">
        <w:t xml:space="preserve"> synthesis)</w:t>
      </w:r>
      <w:r w:rsidR="00EB6BB9">
        <w:t>.</w:t>
      </w:r>
      <w:r w:rsidR="0018713B">
        <w:t xml:space="preserve"> </w:t>
      </w:r>
      <w:r w:rsidR="00B3376C">
        <w:t>Next, the memory-mapped register offsets are defined</w:t>
      </w:r>
      <w:r w:rsidR="00EF07EF">
        <w:t xml:space="preserve">. </w:t>
      </w:r>
      <w:r w:rsidR="000205FE">
        <w:t>Using the open-source AES block as a reference, we found the addresses</w:t>
      </w:r>
      <w:r w:rsidR="00355DDE">
        <w:t xml:space="preserve"> offsets of </w:t>
      </w:r>
      <w:proofErr w:type="spellStart"/>
      <w:proofErr w:type="gramStart"/>
      <w:r w:rsidR="00355DDE">
        <w:t>he</w:t>
      </w:r>
      <w:proofErr w:type="spellEnd"/>
      <w:proofErr w:type="gramEnd"/>
      <w:r w:rsidR="00355DDE">
        <w:t xml:space="preserve"> </w:t>
      </w:r>
      <w:proofErr w:type="gramStart"/>
      <w:r w:rsidR="00355DDE">
        <w:t>base</w:t>
      </w:r>
      <w:proofErr w:type="gramEnd"/>
      <w:r w:rsidR="00355DDE">
        <w:t xml:space="preserve"> 0x40000000 as defined above.</w:t>
      </w:r>
    </w:p>
    <w:p w14:paraId="5B0C68A2" w14:textId="71E54B77" w:rsidR="00355DDE" w:rsidRDefault="007E2322" w:rsidP="003306CE">
      <w:r>
        <w:rPr>
          <w:noProof/>
        </w:rPr>
        <w:drawing>
          <wp:inline distT="0" distB="0" distL="0" distR="0" wp14:anchorId="3DD2B856" wp14:editId="20838DD8">
            <wp:extent cx="5908675" cy="2405380"/>
            <wp:effectExtent l="0" t="0" r="0" b="0"/>
            <wp:docPr id="837168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F431" w14:textId="5874A843" w:rsidR="007E2322" w:rsidRPr="005C3539" w:rsidRDefault="007E2322" w:rsidP="003306CE">
      <w:pPr>
        <w:rPr>
          <w:i/>
          <w:iCs/>
          <w:sz w:val="20"/>
          <w:szCs w:val="20"/>
        </w:rPr>
      </w:pPr>
      <w:r w:rsidRPr="005C3539">
        <w:rPr>
          <w:i/>
          <w:iCs/>
          <w:sz w:val="20"/>
          <w:szCs w:val="20"/>
        </w:rPr>
        <w:t>Figure 7</w:t>
      </w:r>
      <w:r w:rsidR="009433BE" w:rsidRPr="005C3539">
        <w:rPr>
          <w:i/>
          <w:iCs/>
          <w:sz w:val="20"/>
          <w:szCs w:val="20"/>
        </w:rPr>
        <w:t xml:space="preserve">. </w:t>
      </w:r>
      <w:r w:rsidR="005C3539" w:rsidRPr="005C3539">
        <w:rPr>
          <w:i/>
          <w:iCs/>
          <w:sz w:val="20"/>
          <w:szCs w:val="20"/>
        </w:rPr>
        <w:t>Expanded Key</w:t>
      </w:r>
    </w:p>
    <w:p w14:paraId="55CDA2F0" w14:textId="5C745238" w:rsidR="00A60726" w:rsidRDefault="008371F7" w:rsidP="003306CE">
      <w:r>
        <w:t xml:space="preserve">Using the same expanded key as defined in the </w:t>
      </w:r>
      <w:r w:rsidR="00DC53EF">
        <w:t>Vitis HLS C/C++ tester function</w:t>
      </w:r>
      <w:r w:rsidR="00A60726">
        <w:t xml:space="preserve"> (see Figure 7)</w:t>
      </w:r>
      <w:r w:rsidR="00DC53EF">
        <w:t xml:space="preserve">, we then attempted to </w:t>
      </w:r>
      <w:r w:rsidR="00526F7A">
        <w:t>get the same ciphertext from our hardware implementation</w:t>
      </w:r>
      <w:r w:rsidR="00383705">
        <w:t xml:space="preserve"> (this was successful. See Figure 3)</w:t>
      </w:r>
      <w:r w:rsidR="00526F7A">
        <w:t>.</w:t>
      </w:r>
    </w:p>
    <w:p w14:paraId="1688E835" w14:textId="19E9D983" w:rsidR="008371F7" w:rsidRDefault="009236EA" w:rsidP="003306CE">
      <w:r>
        <w:rPr>
          <w:noProof/>
        </w:rPr>
        <w:drawing>
          <wp:inline distT="0" distB="0" distL="0" distR="0" wp14:anchorId="14160776" wp14:editId="18AF58AE">
            <wp:extent cx="4705350" cy="1695450"/>
            <wp:effectExtent l="0" t="0" r="0" b="0"/>
            <wp:docPr id="1763763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056">
        <w:t xml:space="preserve"> </w:t>
      </w:r>
      <w:r w:rsidR="00526F7A">
        <w:t xml:space="preserve"> </w:t>
      </w:r>
    </w:p>
    <w:p w14:paraId="2BEB49EC" w14:textId="6AB71407" w:rsidR="009236EA" w:rsidRPr="002331E4" w:rsidRDefault="009236EA" w:rsidP="003306CE">
      <w:pPr>
        <w:rPr>
          <w:i/>
          <w:iCs/>
          <w:sz w:val="20"/>
          <w:szCs w:val="20"/>
        </w:rPr>
      </w:pPr>
      <w:r w:rsidRPr="002331E4">
        <w:rPr>
          <w:i/>
          <w:iCs/>
          <w:sz w:val="20"/>
          <w:szCs w:val="20"/>
        </w:rPr>
        <w:t>Figure 8</w:t>
      </w:r>
      <w:r w:rsidR="003C4E9A" w:rsidRPr="002331E4">
        <w:rPr>
          <w:i/>
          <w:iCs/>
          <w:sz w:val="20"/>
          <w:szCs w:val="20"/>
        </w:rPr>
        <w:t xml:space="preserve">. </w:t>
      </w:r>
      <w:proofErr w:type="spellStart"/>
      <w:r w:rsidR="002331E4" w:rsidRPr="002331E4">
        <w:rPr>
          <w:i/>
          <w:iCs/>
          <w:sz w:val="20"/>
          <w:szCs w:val="20"/>
        </w:rPr>
        <w:t>write_buffer</w:t>
      </w:r>
      <w:proofErr w:type="spellEnd"/>
      <w:r w:rsidR="002331E4" w:rsidRPr="002331E4">
        <w:rPr>
          <w:i/>
          <w:iCs/>
          <w:sz w:val="20"/>
          <w:szCs w:val="20"/>
        </w:rPr>
        <w:t xml:space="preserve"> and </w:t>
      </w:r>
      <w:proofErr w:type="spellStart"/>
      <w:r w:rsidR="002331E4" w:rsidRPr="002331E4">
        <w:rPr>
          <w:i/>
          <w:iCs/>
          <w:sz w:val="20"/>
          <w:szCs w:val="20"/>
        </w:rPr>
        <w:t>read_buffer</w:t>
      </w:r>
      <w:proofErr w:type="spellEnd"/>
      <w:r w:rsidR="002331E4" w:rsidRPr="002331E4">
        <w:rPr>
          <w:i/>
          <w:iCs/>
          <w:sz w:val="20"/>
          <w:szCs w:val="20"/>
        </w:rPr>
        <w:t xml:space="preserve"> functions</w:t>
      </w:r>
    </w:p>
    <w:p w14:paraId="057C7D09" w14:textId="22EDC6E5" w:rsidR="009236EA" w:rsidRDefault="009236EA" w:rsidP="003306CE">
      <w:r>
        <w:t>The</w:t>
      </w:r>
      <w:r w:rsidR="005D4576">
        <w:t xml:space="preserve"> write and read helper functions (Figure 8) </w:t>
      </w:r>
      <w:r w:rsidR="002558E4">
        <w:t xml:space="preserve">enable writing byte-by-byte into/from memory-mapped hardware registers. </w:t>
      </w:r>
      <w:r w:rsidR="00653523">
        <w:t xml:space="preserve">These functions, which </w:t>
      </w:r>
      <w:r w:rsidR="000248F8">
        <w:t>use</w:t>
      </w:r>
      <w:r w:rsidR="00653523">
        <w:t xml:space="preserve"> the </w:t>
      </w:r>
      <w:proofErr w:type="spellStart"/>
      <w:r w:rsidR="00653523">
        <w:t>xuartlite.h</w:t>
      </w:r>
      <w:proofErr w:type="spellEnd"/>
      <w:r w:rsidR="00653523">
        <w:t xml:space="preserve"> module for UART communication, </w:t>
      </w:r>
      <w:r w:rsidR="00CC12B1">
        <w:t xml:space="preserve">take in plaintext or ciphertext </w:t>
      </w:r>
      <w:r w:rsidR="00FA1FA7">
        <w:t>and load it into a buffer</w:t>
      </w:r>
      <w:r w:rsidR="00043D01">
        <w:t>.</w:t>
      </w:r>
    </w:p>
    <w:p w14:paraId="5B66CAD5" w14:textId="77777777" w:rsidR="0020229D" w:rsidRDefault="0020229D" w:rsidP="003306CE"/>
    <w:p w14:paraId="000AF760" w14:textId="6792C621" w:rsidR="0020229D" w:rsidRDefault="00C6069F" w:rsidP="003306CE">
      <w:r>
        <w:rPr>
          <w:noProof/>
        </w:rPr>
        <w:lastRenderedPageBreak/>
        <w:drawing>
          <wp:inline distT="0" distB="0" distL="0" distR="0" wp14:anchorId="11D042B5" wp14:editId="4BC88B3F">
            <wp:extent cx="4937760" cy="4100830"/>
            <wp:effectExtent l="0" t="0" r="0" b="0"/>
            <wp:docPr id="2032884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6728" w14:textId="1677B48D" w:rsidR="00C6069F" w:rsidRPr="006937EE" w:rsidRDefault="00C6069F" w:rsidP="003306CE">
      <w:pPr>
        <w:rPr>
          <w:i/>
          <w:iCs/>
          <w:sz w:val="20"/>
          <w:szCs w:val="20"/>
        </w:rPr>
      </w:pPr>
      <w:r w:rsidRPr="006937EE">
        <w:rPr>
          <w:i/>
          <w:iCs/>
          <w:sz w:val="20"/>
          <w:szCs w:val="20"/>
        </w:rPr>
        <w:t>Figure 9</w:t>
      </w:r>
      <w:r w:rsidR="008871A1" w:rsidRPr="006937EE">
        <w:rPr>
          <w:i/>
          <w:iCs/>
          <w:sz w:val="20"/>
          <w:szCs w:val="20"/>
        </w:rPr>
        <w:t xml:space="preserve">. </w:t>
      </w:r>
      <w:r w:rsidR="006937EE" w:rsidRPr="006937EE">
        <w:rPr>
          <w:i/>
          <w:iCs/>
          <w:sz w:val="20"/>
          <w:szCs w:val="20"/>
        </w:rPr>
        <w:t>AES Encryption and Decryption Logic</w:t>
      </w:r>
    </w:p>
    <w:p w14:paraId="6AAB8164" w14:textId="77777777" w:rsidR="00C6069F" w:rsidRDefault="00C6069F" w:rsidP="003306CE"/>
    <w:p w14:paraId="3C409F3C" w14:textId="1F88538F" w:rsidR="002014BD" w:rsidRDefault="00730855" w:rsidP="003306CE">
      <w:r>
        <w:t xml:space="preserve">The </w:t>
      </w:r>
      <w:proofErr w:type="spellStart"/>
      <w:r>
        <w:t>AES_Encrypt</w:t>
      </w:r>
      <w:proofErr w:type="spellEnd"/>
      <w:r>
        <w:t xml:space="preserve"> function (Figure 9) </w:t>
      </w:r>
      <w:r w:rsidR="00E05E8F">
        <w:t xml:space="preserve">sets the encryption mode (cipher mode = 1), then writes the plaintext and expanded key into the appropriate hardware buffers as defined by the constants at the top of the file. </w:t>
      </w:r>
      <w:r w:rsidR="00005D1C">
        <w:t xml:space="preserve">The number of AES rounds for this test was set to be 10. </w:t>
      </w:r>
      <w:r w:rsidR="00D90C8A">
        <w:t xml:space="preserve">The AES core was then started by writing 0x01 to REG_CONTROL. </w:t>
      </w:r>
      <w:r w:rsidR="00546D36">
        <w:t>The status bit</w:t>
      </w:r>
      <w:r w:rsidR="00D17258">
        <w:t xml:space="preserve"> is polled until </w:t>
      </w:r>
      <w:r w:rsidR="0075159C">
        <w:t>the encryption</w:t>
      </w:r>
      <w:r w:rsidR="00D17258">
        <w:t xml:space="preserve"> is complete and then the ciphertext is read back from the output buffer. </w:t>
      </w:r>
      <w:r w:rsidR="002014BD">
        <w:t xml:space="preserve">The </w:t>
      </w:r>
      <w:proofErr w:type="spellStart"/>
      <w:r w:rsidR="002014BD">
        <w:t>AES_Decrypt</w:t>
      </w:r>
      <w:proofErr w:type="spellEnd"/>
      <w:r w:rsidR="002014BD">
        <w:t xml:space="preserve"> function is almost the exact same except that inverse mode is set to 1 at the beginning </w:t>
      </w:r>
      <w:r w:rsidR="00596B72">
        <w:t xml:space="preserve">and inputs are ciphertext while the outputs are the </w:t>
      </w:r>
      <w:r w:rsidR="0075159C">
        <w:t xml:space="preserve">corresponding </w:t>
      </w:r>
      <w:r w:rsidR="00596B72">
        <w:t>plaintext.</w:t>
      </w:r>
    </w:p>
    <w:p w14:paraId="79434590" w14:textId="77777777" w:rsidR="008F2C66" w:rsidRDefault="008F2C66" w:rsidP="003306CE"/>
    <w:p w14:paraId="744500DE" w14:textId="30755122" w:rsidR="008F2C66" w:rsidRDefault="00846504" w:rsidP="003306CE">
      <w:r>
        <w:rPr>
          <w:noProof/>
        </w:rPr>
        <w:lastRenderedPageBreak/>
        <w:drawing>
          <wp:inline distT="0" distB="0" distL="0" distR="0" wp14:anchorId="11BC40F1" wp14:editId="3B4DBDC0">
            <wp:extent cx="5415915" cy="3966845"/>
            <wp:effectExtent l="0" t="0" r="0" b="0"/>
            <wp:docPr id="414970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2DF8" w14:textId="64AAEF34" w:rsidR="00846504" w:rsidRPr="008871A1" w:rsidRDefault="00846504" w:rsidP="003306CE">
      <w:pPr>
        <w:rPr>
          <w:i/>
          <w:iCs/>
          <w:sz w:val="20"/>
          <w:szCs w:val="20"/>
        </w:rPr>
      </w:pPr>
      <w:r w:rsidRPr="008871A1">
        <w:rPr>
          <w:i/>
          <w:iCs/>
          <w:sz w:val="20"/>
          <w:szCs w:val="20"/>
        </w:rPr>
        <w:t>Figure 10</w:t>
      </w:r>
      <w:r w:rsidR="008871A1" w:rsidRPr="008871A1">
        <w:rPr>
          <w:i/>
          <w:iCs/>
          <w:sz w:val="20"/>
          <w:szCs w:val="20"/>
        </w:rPr>
        <w:t>. UART</w:t>
      </w:r>
      <w:r w:rsidR="008871A1">
        <w:rPr>
          <w:i/>
          <w:iCs/>
          <w:sz w:val="20"/>
          <w:szCs w:val="20"/>
        </w:rPr>
        <w:t xml:space="preserve"> Transmission and Reception</w:t>
      </w:r>
      <w:r w:rsidR="008871A1" w:rsidRPr="008871A1">
        <w:rPr>
          <w:i/>
          <w:iCs/>
          <w:sz w:val="20"/>
          <w:szCs w:val="20"/>
        </w:rPr>
        <w:t xml:space="preserve"> Logic</w:t>
      </w:r>
    </w:p>
    <w:p w14:paraId="13E263A4" w14:textId="77777777" w:rsidR="00846504" w:rsidRDefault="00846504" w:rsidP="003306CE"/>
    <w:p w14:paraId="1D95A9C7" w14:textId="12B9EA79" w:rsidR="00846504" w:rsidRDefault="00AE22F7" w:rsidP="003306CE">
      <w:r>
        <w:t xml:space="preserve">The </w:t>
      </w:r>
      <w:proofErr w:type="spellStart"/>
      <w:r>
        <w:t>init_uart_</w:t>
      </w:r>
      <w:proofErr w:type="gramStart"/>
      <w:r>
        <w:t>main</w:t>
      </w:r>
      <w:proofErr w:type="spellEnd"/>
      <w:r>
        <w:t>(</w:t>
      </w:r>
      <w:proofErr w:type="gramEnd"/>
      <w:r>
        <w:t xml:space="preserve">) function initializes the </w:t>
      </w:r>
      <w:proofErr w:type="spellStart"/>
      <w:r>
        <w:t>UARTLite</w:t>
      </w:r>
      <w:proofErr w:type="spellEnd"/>
      <w:r>
        <w:t xml:space="preserve"> instance and </w:t>
      </w:r>
      <w:r w:rsidR="001F1E9E">
        <w:t xml:space="preserve">clears the UART buffers. If initialization fails, the function throws an error. The </w:t>
      </w:r>
      <w:proofErr w:type="spellStart"/>
      <w:r w:rsidR="001F1E9E">
        <w:t>uart_send_block</w:t>
      </w:r>
      <w:proofErr w:type="spellEnd"/>
      <w:r w:rsidR="001F1E9E">
        <w:t xml:space="preserve"> function </w:t>
      </w:r>
      <w:r w:rsidR="0072100F">
        <w:t xml:space="preserve">sends data one byte at a time over UART and waits (polls) if UART is busy. The </w:t>
      </w:r>
      <w:proofErr w:type="spellStart"/>
      <w:r w:rsidR="0072100F">
        <w:t>uart_receive</w:t>
      </w:r>
      <w:proofErr w:type="spellEnd"/>
      <w:r w:rsidR="0072100F">
        <w:t xml:space="preserve"> _block function</w:t>
      </w:r>
      <w:r w:rsidR="00643726">
        <w:t>, after waiting for data availability,</w:t>
      </w:r>
      <w:r w:rsidR="0072100F">
        <w:t xml:space="preserve"> </w:t>
      </w:r>
      <w:r w:rsidR="00643726">
        <w:t>receives data one byte at a time from UART.</w:t>
      </w:r>
      <w:r w:rsidR="00110AB2">
        <w:t xml:space="preserve"> </w:t>
      </w:r>
    </w:p>
    <w:p w14:paraId="1738F183" w14:textId="77777777" w:rsidR="00110AB2" w:rsidRDefault="00110AB2" w:rsidP="003306CE"/>
    <w:p w14:paraId="59E8A280" w14:textId="653C3604" w:rsidR="00110AB2" w:rsidRDefault="00566B58" w:rsidP="003306CE">
      <w:r>
        <w:rPr>
          <w:noProof/>
        </w:rPr>
        <w:lastRenderedPageBreak/>
        <w:drawing>
          <wp:inline distT="0" distB="0" distL="0" distR="0" wp14:anchorId="542D94F2" wp14:editId="3B3D91B2">
            <wp:extent cx="2553286" cy="5979691"/>
            <wp:effectExtent l="0" t="0" r="0" b="2540"/>
            <wp:docPr id="9699506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18" cy="59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43C7" w14:textId="6C1B9FCB" w:rsidR="00566B58" w:rsidRPr="008871A1" w:rsidRDefault="00566B58" w:rsidP="003306CE">
      <w:pPr>
        <w:rPr>
          <w:i/>
          <w:iCs/>
          <w:sz w:val="20"/>
          <w:szCs w:val="20"/>
        </w:rPr>
      </w:pPr>
      <w:r w:rsidRPr="008871A1">
        <w:rPr>
          <w:i/>
          <w:iCs/>
          <w:sz w:val="20"/>
          <w:szCs w:val="20"/>
        </w:rPr>
        <w:t>Figure 11</w:t>
      </w:r>
      <w:r w:rsidR="008871A1" w:rsidRPr="008871A1">
        <w:rPr>
          <w:i/>
          <w:iCs/>
          <w:sz w:val="20"/>
          <w:szCs w:val="20"/>
        </w:rPr>
        <w:t xml:space="preserve">. Whole Main Function for </w:t>
      </w:r>
      <w:proofErr w:type="spellStart"/>
      <w:r w:rsidR="008871A1" w:rsidRPr="008871A1">
        <w:rPr>
          <w:i/>
          <w:iCs/>
          <w:sz w:val="20"/>
          <w:szCs w:val="20"/>
        </w:rPr>
        <w:t>transmit</w:t>
      </w:r>
      <w:proofErr w:type="gramStart"/>
      <w:r w:rsidR="008871A1" w:rsidRPr="008871A1">
        <w:rPr>
          <w:i/>
          <w:iCs/>
          <w:sz w:val="20"/>
          <w:szCs w:val="20"/>
        </w:rPr>
        <w:t>.c</w:t>
      </w:r>
      <w:proofErr w:type="spellEnd"/>
      <w:proofErr w:type="gramEnd"/>
      <w:r w:rsidR="008871A1" w:rsidRPr="008871A1">
        <w:rPr>
          <w:i/>
          <w:iCs/>
          <w:sz w:val="20"/>
          <w:szCs w:val="20"/>
        </w:rPr>
        <w:t xml:space="preserve"> </w:t>
      </w:r>
    </w:p>
    <w:p w14:paraId="70EC7CB8" w14:textId="7BB4997D" w:rsidR="00566B58" w:rsidRDefault="00863731" w:rsidP="003306CE">
      <w:r>
        <w:t>The main function for the transmit code (Figure 11) prepares a plaintext array</w:t>
      </w:r>
      <w:r w:rsidR="00360795">
        <w:t xml:space="preserve"> of ASCII characters ‘A’ through ‘P’ (0x41 through 0x50). </w:t>
      </w:r>
      <w:r w:rsidR="00937597">
        <w:t xml:space="preserve">It then defines the output buffers for the </w:t>
      </w:r>
      <w:r w:rsidR="007141BC">
        <w:t>generated ciphertext and decrypted text</w:t>
      </w:r>
      <w:r w:rsidR="00B709C9">
        <w:t xml:space="preserve"> and </w:t>
      </w:r>
      <w:r w:rsidR="00F51CC0">
        <w:t>initializes</w:t>
      </w:r>
      <w:r w:rsidR="00B709C9">
        <w:t xml:space="preserve"> the UART</w:t>
      </w:r>
      <w:r w:rsidR="007141BC">
        <w:t>.</w:t>
      </w:r>
      <w:r w:rsidR="00B709C9">
        <w:t xml:space="preserve"> </w:t>
      </w:r>
      <w:r w:rsidR="006853D3">
        <w:t xml:space="preserve">It prints the initial plaintext to the console and then encrypts the plaintext using the AES hardware module. Next, it </w:t>
      </w:r>
      <w:r w:rsidR="00F51CC0">
        <w:t>sends</w:t>
      </w:r>
      <w:r w:rsidR="006853D3">
        <w:t xml:space="preserve"> the ciphertext via UART</w:t>
      </w:r>
      <w:r w:rsidR="00173783">
        <w:t>. Data is transmitted serially over the UART</w:t>
      </w:r>
      <w:r w:rsidR="007141BC">
        <w:t xml:space="preserve"> </w:t>
      </w:r>
      <w:r w:rsidR="00173783">
        <w:t xml:space="preserve">link to the HC-12 radio </w:t>
      </w:r>
      <w:r w:rsidR="00F51CC0">
        <w:t xml:space="preserve">which then sends the ciphertext </w:t>
      </w:r>
      <w:r w:rsidR="00C47E93">
        <w:t xml:space="preserve">to the other HC-12 radio which is interfacing with another PYNQ board </w:t>
      </w:r>
      <w:r w:rsidR="00F51CC0">
        <w:t>with the</w:t>
      </w:r>
      <w:r w:rsidR="00C47E93">
        <w:t xml:space="preserve"> same AES hardware.</w:t>
      </w:r>
    </w:p>
    <w:p w14:paraId="0E3B3456" w14:textId="77777777" w:rsidR="000441E4" w:rsidRDefault="000441E4" w:rsidP="003306CE"/>
    <w:p w14:paraId="609983A0" w14:textId="4A39CF5D" w:rsidR="00A67A56" w:rsidRDefault="00A67A56" w:rsidP="003306CE">
      <w:r>
        <w:rPr>
          <w:noProof/>
        </w:rPr>
        <w:lastRenderedPageBreak/>
        <w:drawing>
          <wp:inline distT="0" distB="0" distL="0" distR="0" wp14:anchorId="1192AC0A" wp14:editId="2FF44CFA">
            <wp:extent cx="3284855" cy="2313940"/>
            <wp:effectExtent l="0" t="0" r="0" b="0"/>
            <wp:docPr id="2420183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6751" w14:textId="01631F08" w:rsidR="00A67A56" w:rsidRPr="00BB5313" w:rsidRDefault="00A67A56" w:rsidP="003306CE">
      <w:pPr>
        <w:rPr>
          <w:i/>
          <w:iCs/>
          <w:sz w:val="20"/>
          <w:szCs w:val="20"/>
        </w:rPr>
      </w:pPr>
      <w:r w:rsidRPr="00BB5313">
        <w:rPr>
          <w:i/>
          <w:iCs/>
          <w:sz w:val="20"/>
          <w:szCs w:val="20"/>
        </w:rPr>
        <w:t>Figure 12</w:t>
      </w:r>
      <w:r w:rsidR="00BB5313" w:rsidRPr="00BB5313">
        <w:rPr>
          <w:i/>
          <w:iCs/>
          <w:sz w:val="20"/>
          <w:szCs w:val="20"/>
        </w:rPr>
        <w:t xml:space="preserve">. Main Function for </w:t>
      </w:r>
      <w:proofErr w:type="spellStart"/>
      <w:proofErr w:type="gramStart"/>
      <w:r w:rsidR="00BB5313" w:rsidRPr="00BB5313">
        <w:rPr>
          <w:i/>
          <w:iCs/>
          <w:sz w:val="20"/>
          <w:szCs w:val="20"/>
        </w:rPr>
        <w:t>receive.c</w:t>
      </w:r>
      <w:proofErr w:type="spellEnd"/>
      <w:proofErr w:type="gramEnd"/>
      <w:r w:rsidR="00BB5313" w:rsidRPr="00BB5313">
        <w:rPr>
          <w:i/>
          <w:iCs/>
          <w:sz w:val="20"/>
          <w:szCs w:val="20"/>
        </w:rPr>
        <w:t xml:space="preserve"> </w:t>
      </w:r>
    </w:p>
    <w:p w14:paraId="6FAE5E75" w14:textId="6DF6D8D2" w:rsidR="000441E4" w:rsidRDefault="000441E4" w:rsidP="003306CE">
      <w:r>
        <w:t xml:space="preserve">The </w:t>
      </w:r>
      <w:proofErr w:type="spellStart"/>
      <w:proofErr w:type="gramStart"/>
      <w:r>
        <w:t>receive</w:t>
      </w:r>
      <w:proofErr w:type="gramEnd"/>
      <w:r>
        <w:t>.c</w:t>
      </w:r>
      <w:proofErr w:type="spellEnd"/>
      <w:r>
        <w:t xml:space="preserve"> file looks very similar to the </w:t>
      </w:r>
      <w:proofErr w:type="spellStart"/>
      <w:r>
        <w:t>transmit.c</w:t>
      </w:r>
      <w:proofErr w:type="spellEnd"/>
      <w:r>
        <w:t xml:space="preserve"> file</w:t>
      </w:r>
      <w:r w:rsidR="00564411">
        <w:t xml:space="preserve"> with some slight adjustment to its main function</w:t>
      </w:r>
      <w:r w:rsidR="00A67A56">
        <w:t xml:space="preserve"> (Figure 12)</w:t>
      </w:r>
      <w:r w:rsidR="00564411">
        <w:t xml:space="preserve">. </w:t>
      </w:r>
      <w:r w:rsidR="00560B80">
        <w:t xml:space="preserve">In </w:t>
      </w:r>
      <w:proofErr w:type="spellStart"/>
      <w:r w:rsidR="00560B80">
        <w:t>receive.c</w:t>
      </w:r>
      <w:proofErr w:type="spellEnd"/>
      <w:r w:rsidR="00560B80">
        <w:t>, the function receives the ciphertext transmitted over radio</w:t>
      </w:r>
      <w:r w:rsidR="003F3D8C">
        <w:t xml:space="preserve"> and prints it to the console, then decrypts the ciphertext and prints the decrypted text to the console. </w:t>
      </w:r>
      <w:r w:rsidR="002E70FF">
        <w:t>As of right now, the text received from the radio does not match the ciphertext we sent</w:t>
      </w:r>
      <w:r w:rsidR="00B04627">
        <w:t xml:space="preserve"> (see difference between </w:t>
      </w:r>
      <w:r w:rsidR="00E41872">
        <w:t>C</w:t>
      </w:r>
      <w:r w:rsidR="00B04627">
        <w:t xml:space="preserve">iphertext and </w:t>
      </w:r>
      <w:r w:rsidR="00E41872">
        <w:t>R</w:t>
      </w:r>
      <w:r w:rsidR="00B04627">
        <w:t xml:space="preserve">eceived </w:t>
      </w:r>
      <w:r w:rsidR="00E41872">
        <w:t>C</w:t>
      </w:r>
      <w:r w:rsidR="00B04627">
        <w:t>iphertext in Figure 13)</w:t>
      </w:r>
      <w:r w:rsidR="002E70FF">
        <w:t>. We know that this is not an error of the encryption block because we already verified</w:t>
      </w:r>
      <w:r w:rsidR="004B63FB">
        <w:t xml:space="preserve"> that functionality earlier (Figure 3). </w:t>
      </w:r>
      <w:r w:rsidR="006F0E4B">
        <w:t>We assume the issue lies in the way we are transmitting data and plan on resolving this issue by reading the datasheets for the HC-12 radio module</w:t>
      </w:r>
      <w:r w:rsidR="00B26AAA">
        <w:t xml:space="preserve"> more thoroughly for nuances in clocking that may result in poor reception</w:t>
      </w:r>
      <w:r w:rsidR="006F0E4B">
        <w:t xml:space="preserve">. </w:t>
      </w:r>
    </w:p>
    <w:p w14:paraId="61D6F405" w14:textId="4AAD617E" w:rsidR="00F810C2" w:rsidRDefault="00E41872" w:rsidP="003306CE">
      <w:r>
        <w:rPr>
          <w:noProof/>
        </w:rPr>
        <w:drawing>
          <wp:inline distT="0" distB="0" distL="0" distR="0" wp14:anchorId="73043A6F" wp14:editId="56F9DD58">
            <wp:extent cx="5936615" cy="1378585"/>
            <wp:effectExtent l="0" t="0" r="6985" b="0"/>
            <wp:docPr id="2125184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7F3B" w14:textId="502C271C" w:rsidR="000177C0" w:rsidRPr="008C634A" w:rsidRDefault="000177C0" w:rsidP="003306CE">
      <w:pPr>
        <w:rPr>
          <w:i/>
          <w:iCs/>
          <w:sz w:val="20"/>
          <w:szCs w:val="20"/>
        </w:rPr>
      </w:pPr>
      <w:r w:rsidRPr="008C634A">
        <w:rPr>
          <w:i/>
          <w:iCs/>
          <w:sz w:val="20"/>
          <w:szCs w:val="20"/>
        </w:rPr>
        <w:t>Figure 13</w:t>
      </w:r>
      <w:r w:rsidR="008C634A" w:rsidRPr="008C634A">
        <w:rPr>
          <w:i/>
          <w:iCs/>
          <w:sz w:val="20"/>
          <w:szCs w:val="20"/>
        </w:rPr>
        <w:t>. Transmitted Ciphertext and Received Ciphertext Mismatch</w:t>
      </w:r>
    </w:p>
    <w:p w14:paraId="6A999BB1" w14:textId="5D92BFDA" w:rsidR="003306CE" w:rsidRPr="003306CE" w:rsidRDefault="003306CE" w:rsidP="003306CE">
      <w:r w:rsidRPr="003306CE">
        <w:t>Through this project, we successfully implemented a complete workflow from high-level design to physical deployment on the FPGA board. We demonstrated the ability to:</w:t>
      </w:r>
    </w:p>
    <w:p w14:paraId="21F6CE9D" w14:textId="77777777" w:rsidR="003306CE" w:rsidRPr="003306CE" w:rsidRDefault="003306CE" w:rsidP="003306CE">
      <w:pPr>
        <w:numPr>
          <w:ilvl w:val="0"/>
          <w:numId w:val="11"/>
        </w:numPr>
      </w:pPr>
      <w:r w:rsidRPr="003306CE">
        <w:t>Develop and simulate logic with Vitis HLS.</w:t>
      </w:r>
    </w:p>
    <w:p w14:paraId="14611370" w14:textId="77777777" w:rsidR="003306CE" w:rsidRPr="003306CE" w:rsidRDefault="003306CE" w:rsidP="003306CE">
      <w:pPr>
        <w:numPr>
          <w:ilvl w:val="0"/>
          <w:numId w:val="11"/>
        </w:numPr>
      </w:pPr>
      <w:r w:rsidRPr="003306CE">
        <w:t xml:space="preserve">Integrate and connect new IP blocks using </w:t>
      </w:r>
      <w:proofErr w:type="spellStart"/>
      <w:r w:rsidRPr="003306CE">
        <w:t>Vivado</w:t>
      </w:r>
      <w:proofErr w:type="spellEnd"/>
      <w:r w:rsidRPr="003306CE">
        <w:t>.</w:t>
      </w:r>
    </w:p>
    <w:p w14:paraId="6B335E37" w14:textId="77777777" w:rsidR="003306CE" w:rsidRPr="003306CE" w:rsidRDefault="003306CE" w:rsidP="003306CE">
      <w:pPr>
        <w:numPr>
          <w:ilvl w:val="0"/>
          <w:numId w:val="11"/>
        </w:numPr>
      </w:pPr>
      <w:r w:rsidRPr="003306CE">
        <w:t>Configure address maps and AXI interfaces.</w:t>
      </w:r>
    </w:p>
    <w:p w14:paraId="2CB25C77" w14:textId="482B6503" w:rsidR="003306CE" w:rsidRPr="003306CE" w:rsidRDefault="003306CE" w:rsidP="003306CE">
      <w:pPr>
        <w:numPr>
          <w:ilvl w:val="0"/>
          <w:numId w:val="11"/>
        </w:numPr>
      </w:pPr>
      <w:r w:rsidRPr="003306CE">
        <w:t xml:space="preserve">Develop software drivers in </w:t>
      </w:r>
      <w:r w:rsidR="007D7C45">
        <w:t>Vitis IDE</w:t>
      </w:r>
      <w:r w:rsidRPr="003306CE">
        <w:t xml:space="preserve"> to control hardware.</w:t>
      </w:r>
    </w:p>
    <w:p w14:paraId="51921E11" w14:textId="3197589E" w:rsidR="003306CE" w:rsidRPr="003306CE" w:rsidRDefault="003306CE" w:rsidP="003306CE">
      <w:pPr>
        <w:numPr>
          <w:ilvl w:val="0"/>
          <w:numId w:val="11"/>
        </w:numPr>
      </w:pPr>
      <w:r w:rsidRPr="003306CE">
        <w:lastRenderedPageBreak/>
        <w:t>Test functionality on physical hardware.</w:t>
      </w:r>
    </w:p>
    <w:p w14:paraId="6A24F50C" w14:textId="4C87CFC0" w:rsidR="00C949C6" w:rsidRDefault="00F42D9D" w:rsidP="003306CE">
      <w:r>
        <w:t>Moving forward into the final phase</w:t>
      </w:r>
      <w:r w:rsidR="0065262F">
        <w:t xml:space="preserve"> of this project, we plan on addressing the remaining communication issues which</w:t>
      </w:r>
      <w:r w:rsidR="00B26AAA">
        <w:t>,</w:t>
      </w:r>
      <w:r w:rsidR="0065262F">
        <w:t xml:space="preserve"> after being addressed</w:t>
      </w:r>
      <w:r w:rsidR="00B26AAA">
        <w:t>,</w:t>
      </w:r>
      <w:r w:rsidR="0065262F">
        <w:t xml:space="preserve"> will allow for a fully functional encrypted radio link between FPGA systems. </w:t>
      </w:r>
    </w:p>
    <w:p w14:paraId="0B34700F" w14:textId="77777777" w:rsidR="00C949C6" w:rsidRDefault="00C949C6" w:rsidP="003306CE"/>
    <w:p w14:paraId="3B5D64A6" w14:textId="6133F9A7" w:rsidR="00C949C6" w:rsidRDefault="00C949C6" w:rsidP="003306CE">
      <w:pPr>
        <w:rPr>
          <w:b/>
          <w:bCs/>
        </w:rPr>
      </w:pPr>
      <w:r w:rsidRPr="00C949C6">
        <w:rPr>
          <w:b/>
          <w:bCs/>
        </w:rPr>
        <w:t>Resources Used</w:t>
      </w:r>
    </w:p>
    <w:p w14:paraId="338D25F7" w14:textId="77777777" w:rsidR="00A60849" w:rsidRPr="00A60849" w:rsidRDefault="00A60849" w:rsidP="00A60849">
      <w:hyperlink r:id="rId18" w:tgtFrame="_blank" w:history="1">
        <w:r w:rsidRPr="00A60849">
          <w:rPr>
            <w:rStyle w:val="Hyperlink"/>
          </w:rPr>
          <w:t>https://digilent.com/reference/programmable-logic/pynq-z1/reference-manual</w:t>
        </w:r>
      </w:hyperlink>
    </w:p>
    <w:p w14:paraId="48F63CA9" w14:textId="77777777" w:rsidR="00A60849" w:rsidRPr="00A60849" w:rsidRDefault="00A60849" w:rsidP="00A60849">
      <w:hyperlink r:id="rId19" w:tgtFrame="_blank" w:history="1">
        <w:r w:rsidRPr="00A60849">
          <w:rPr>
            <w:rStyle w:val="Hyperlink"/>
          </w:rPr>
          <w:t>https://docs.amd.com/r/2024.1-English/ug1399-vitis-hls/pragma-HLS-expression_balance</w:t>
        </w:r>
      </w:hyperlink>
    </w:p>
    <w:p w14:paraId="2982079F" w14:textId="77777777" w:rsidR="00A60849" w:rsidRPr="00A60849" w:rsidRDefault="00A60849" w:rsidP="00A60849">
      <w:hyperlink r:id="rId20" w:tgtFrame="_blank" w:history="1">
        <w:r w:rsidRPr="00A60849">
          <w:rPr>
            <w:rStyle w:val="Hyperlink"/>
          </w:rPr>
          <w:t>https://github.com/Xilinx/PYNQ/blob/master/boards/Pynq-Z1/base/vivado/constraints/base.xdc</w:t>
        </w:r>
      </w:hyperlink>
    </w:p>
    <w:p w14:paraId="7C6B2BA3" w14:textId="77777777" w:rsidR="00A60849" w:rsidRPr="00A60849" w:rsidRDefault="00A60849" w:rsidP="00A60849">
      <w:hyperlink r:id="rId21" w:tgtFrame="_blank" w:history="1">
        <w:r w:rsidRPr="00A60849">
          <w:rPr>
            <w:rStyle w:val="Hyperlink"/>
          </w:rPr>
          <w:t>http://venividiwiki.ee.virginia.edu/mediawiki/index.php/ToolsXilinxLabsRTLHLSAES</w:t>
        </w:r>
      </w:hyperlink>
    </w:p>
    <w:p w14:paraId="3675F3FE" w14:textId="77777777" w:rsidR="00A60849" w:rsidRPr="00A60849" w:rsidRDefault="00A60849" w:rsidP="00A60849">
      <w:hyperlink r:id="rId22" w:tgtFrame="_blank" w:history="1">
        <w:r w:rsidRPr="00A60849">
          <w:rPr>
            <w:rStyle w:val="Hyperlink"/>
          </w:rPr>
          <w:t>http://venividiwiki.ee.virginia.edu/mediawiki/index.php/ToolsXilinxLabsRTLHLSIP</w:t>
        </w:r>
      </w:hyperlink>
    </w:p>
    <w:p w14:paraId="661E20C7" w14:textId="77777777" w:rsidR="00A60849" w:rsidRPr="00A60849" w:rsidRDefault="00A60849" w:rsidP="00A60849">
      <w:hyperlink r:id="rId23" w:tgtFrame="_blank" w:history="1">
        <w:r w:rsidRPr="00A60849">
          <w:rPr>
            <w:rStyle w:val="Hyperlink"/>
          </w:rPr>
          <w:t>https://testprotect.com/appendix/AEScalc</w:t>
        </w:r>
      </w:hyperlink>
    </w:p>
    <w:p w14:paraId="10641B47" w14:textId="77777777" w:rsidR="00C949C6" w:rsidRPr="003306CE" w:rsidRDefault="00C949C6" w:rsidP="003306CE">
      <w:pPr>
        <w:rPr>
          <w:b/>
          <w:bCs/>
        </w:rPr>
      </w:pPr>
    </w:p>
    <w:p w14:paraId="3BB6B050" w14:textId="77777777" w:rsidR="007B0176" w:rsidRPr="003306CE" w:rsidRDefault="007B0176" w:rsidP="003306CE"/>
    <w:sectPr w:rsidR="007B0176" w:rsidRPr="0033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3EED"/>
    <w:multiLevelType w:val="multilevel"/>
    <w:tmpl w:val="72B2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32F57"/>
    <w:multiLevelType w:val="multilevel"/>
    <w:tmpl w:val="D38C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F2568"/>
    <w:multiLevelType w:val="multilevel"/>
    <w:tmpl w:val="66E6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F0235"/>
    <w:multiLevelType w:val="multilevel"/>
    <w:tmpl w:val="D034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D3278"/>
    <w:multiLevelType w:val="multilevel"/>
    <w:tmpl w:val="B40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70439"/>
    <w:multiLevelType w:val="multilevel"/>
    <w:tmpl w:val="609A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47295"/>
    <w:multiLevelType w:val="multilevel"/>
    <w:tmpl w:val="F93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D775B"/>
    <w:multiLevelType w:val="multilevel"/>
    <w:tmpl w:val="4CD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F45D9"/>
    <w:multiLevelType w:val="multilevel"/>
    <w:tmpl w:val="C51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13866"/>
    <w:multiLevelType w:val="multilevel"/>
    <w:tmpl w:val="A72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D6193"/>
    <w:multiLevelType w:val="multilevel"/>
    <w:tmpl w:val="FDD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01978">
    <w:abstractNumId w:val="6"/>
  </w:num>
  <w:num w:numId="2" w16cid:durableId="1875799733">
    <w:abstractNumId w:val="4"/>
  </w:num>
  <w:num w:numId="3" w16cid:durableId="1418357590">
    <w:abstractNumId w:val="9"/>
  </w:num>
  <w:num w:numId="4" w16cid:durableId="1543201944">
    <w:abstractNumId w:val="1"/>
  </w:num>
  <w:num w:numId="5" w16cid:durableId="1284656124">
    <w:abstractNumId w:val="10"/>
  </w:num>
  <w:num w:numId="6" w16cid:durableId="123352327">
    <w:abstractNumId w:val="2"/>
  </w:num>
  <w:num w:numId="7" w16cid:durableId="1269892095">
    <w:abstractNumId w:val="0"/>
  </w:num>
  <w:num w:numId="8" w16cid:durableId="1897933708">
    <w:abstractNumId w:val="7"/>
  </w:num>
  <w:num w:numId="9" w16cid:durableId="1686513128">
    <w:abstractNumId w:val="5"/>
  </w:num>
  <w:num w:numId="10" w16cid:durableId="728066889">
    <w:abstractNumId w:val="8"/>
  </w:num>
  <w:num w:numId="11" w16cid:durableId="81009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76"/>
    <w:rsid w:val="00005D1C"/>
    <w:rsid w:val="000177C0"/>
    <w:rsid w:val="000205FE"/>
    <w:rsid w:val="000248F8"/>
    <w:rsid w:val="000317ED"/>
    <w:rsid w:val="00043D01"/>
    <w:rsid w:val="000441E4"/>
    <w:rsid w:val="000B2266"/>
    <w:rsid w:val="00105535"/>
    <w:rsid w:val="00110AB2"/>
    <w:rsid w:val="00173783"/>
    <w:rsid w:val="0018713B"/>
    <w:rsid w:val="001D3FAF"/>
    <w:rsid w:val="001F1E9E"/>
    <w:rsid w:val="002014BD"/>
    <w:rsid w:val="0020229D"/>
    <w:rsid w:val="00223822"/>
    <w:rsid w:val="002331E4"/>
    <w:rsid w:val="00253CED"/>
    <w:rsid w:val="002558E4"/>
    <w:rsid w:val="0027685B"/>
    <w:rsid w:val="002865AF"/>
    <w:rsid w:val="002C40AB"/>
    <w:rsid w:val="002E70FF"/>
    <w:rsid w:val="003306CE"/>
    <w:rsid w:val="00355DDE"/>
    <w:rsid w:val="00357C3A"/>
    <w:rsid w:val="00360795"/>
    <w:rsid w:val="0037574B"/>
    <w:rsid w:val="00383705"/>
    <w:rsid w:val="003B02D5"/>
    <w:rsid w:val="003B54DC"/>
    <w:rsid w:val="003C4E9A"/>
    <w:rsid w:val="003F3D8C"/>
    <w:rsid w:val="00432B70"/>
    <w:rsid w:val="00482688"/>
    <w:rsid w:val="004B63FB"/>
    <w:rsid w:val="0051068F"/>
    <w:rsid w:val="00526F7A"/>
    <w:rsid w:val="00546D36"/>
    <w:rsid w:val="00560B80"/>
    <w:rsid w:val="00564411"/>
    <w:rsid w:val="00566B58"/>
    <w:rsid w:val="00584663"/>
    <w:rsid w:val="00596B72"/>
    <w:rsid w:val="005C3539"/>
    <w:rsid w:val="005D4576"/>
    <w:rsid w:val="005D61ED"/>
    <w:rsid w:val="00605360"/>
    <w:rsid w:val="00612B3C"/>
    <w:rsid w:val="0062467E"/>
    <w:rsid w:val="00643726"/>
    <w:rsid w:val="0065262F"/>
    <w:rsid w:val="00653523"/>
    <w:rsid w:val="00656F07"/>
    <w:rsid w:val="00666EA7"/>
    <w:rsid w:val="006853D3"/>
    <w:rsid w:val="00685990"/>
    <w:rsid w:val="006937EE"/>
    <w:rsid w:val="006F0E4B"/>
    <w:rsid w:val="007141BC"/>
    <w:rsid w:val="0072100F"/>
    <w:rsid w:val="00730855"/>
    <w:rsid w:val="00734BF2"/>
    <w:rsid w:val="00743CAD"/>
    <w:rsid w:val="0075159C"/>
    <w:rsid w:val="007B0176"/>
    <w:rsid w:val="007B6BFA"/>
    <w:rsid w:val="007D4228"/>
    <w:rsid w:val="007D7C45"/>
    <w:rsid w:val="007E2322"/>
    <w:rsid w:val="007F6118"/>
    <w:rsid w:val="007F7C16"/>
    <w:rsid w:val="0081068E"/>
    <w:rsid w:val="008371F7"/>
    <w:rsid w:val="00841345"/>
    <w:rsid w:val="00846504"/>
    <w:rsid w:val="0085624C"/>
    <w:rsid w:val="00863731"/>
    <w:rsid w:val="008871A1"/>
    <w:rsid w:val="00892DB9"/>
    <w:rsid w:val="008C634A"/>
    <w:rsid w:val="008F2C66"/>
    <w:rsid w:val="00906A9B"/>
    <w:rsid w:val="009236EA"/>
    <w:rsid w:val="00937597"/>
    <w:rsid w:val="009433BE"/>
    <w:rsid w:val="00953270"/>
    <w:rsid w:val="00997C0E"/>
    <w:rsid w:val="00A06056"/>
    <w:rsid w:val="00A60726"/>
    <w:rsid w:val="00A60849"/>
    <w:rsid w:val="00A67A56"/>
    <w:rsid w:val="00AD75C9"/>
    <w:rsid w:val="00AE0160"/>
    <w:rsid w:val="00AE22F7"/>
    <w:rsid w:val="00AF51D2"/>
    <w:rsid w:val="00B04627"/>
    <w:rsid w:val="00B26AAA"/>
    <w:rsid w:val="00B3376C"/>
    <w:rsid w:val="00B35D35"/>
    <w:rsid w:val="00B57B0F"/>
    <w:rsid w:val="00B709C9"/>
    <w:rsid w:val="00B94BDE"/>
    <w:rsid w:val="00BA50CF"/>
    <w:rsid w:val="00BB5313"/>
    <w:rsid w:val="00BF1B78"/>
    <w:rsid w:val="00C0565F"/>
    <w:rsid w:val="00C47E93"/>
    <w:rsid w:val="00C6069F"/>
    <w:rsid w:val="00C949C6"/>
    <w:rsid w:val="00CC12B1"/>
    <w:rsid w:val="00CD4756"/>
    <w:rsid w:val="00D04852"/>
    <w:rsid w:val="00D17258"/>
    <w:rsid w:val="00D40410"/>
    <w:rsid w:val="00D406EE"/>
    <w:rsid w:val="00D61F3B"/>
    <w:rsid w:val="00D82896"/>
    <w:rsid w:val="00D90C8A"/>
    <w:rsid w:val="00DC53EF"/>
    <w:rsid w:val="00E05E8F"/>
    <w:rsid w:val="00E41872"/>
    <w:rsid w:val="00EB6BB9"/>
    <w:rsid w:val="00ED2DA3"/>
    <w:rsid w:val="00EF07EF"/>
    <w:rsid w:val="00F42D9D"/>
    <w:rsid w:val="00F51CC0"/>
    <w:rsid w:val="00F6527E"/>
    <w:rsid w:val="00F810C2"/>
    <w:rsid w:val="00F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EDC7"/>
  <w15:chartTrackingRefBased/>
  <w15:docId w15:val="{7BAAA8D3-9F65-434E-8741-D4396F6F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2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igilent.com/reference/programmable-logic/pynq-z1/reference-manu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enividiwiki.ee.virginia.edu/mediawiki/index.php/ToolsXilinxLabsRTLHLSAE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Xilinx/PYNQ/blob/master/boards/Pynq-Z1/base/vivado/constraints/base.xd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testprotect.com/appendix/AEScalc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cs.amd.com/r/2024.1-English/ug1399-vitis-hls/pragma-HLS-expression_bal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venividiwiki.ee.virginia.edu/mediawiki/index.php/ToolsXilinxLabsRTLHLS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Downey</dc:creator>
  <cp:keywords/>
  <dc:description/>
  <cp:lastModifiedBy>Bob Downey</cp:lastModifiedBy>
  <cp:revision>129</cp:revision>
  <dcterms:created xsi:type="dcterms:W3CDTF">2025-04-21T05:38:00Z</dcterms:created>
  <dcterms:modified xsi:type="dcterms:W3CDTF">2025-04-21T18:49:00Z</dcterms:modified>
</cp:coreProperties>
</file>