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0777B5" w14:textId="77777777" w:rsidR="008C3E38" w:rsidRDefault="00371C8F">
      <w:pPr>
        <w:spacing w:after="20"/>
      </w:pPr>
      <w:r>
        <w:rPr>
          <w:b/>
          <w:color w:val="008AA3"/>
          <w:sz w:val="19"/>
        </w:rPr>
        <w:t>AP CSP  //  EVIDENCE ARCHITECTURE</w:t>
      </w:r>
    </w:p>
    <w:p w14:paraId="7F884E5D" w14:textId="77777777" w:rsidR="008C3E38" w:rsidRDefault="00371C8F">
      <w:pPr>
        <w:spacing w:after="40"/>
      </w:pPr>
      <w:r>
        <w:rPr>
          <w:b/>
          <w:color w:val="17233F"/>
          <w:sz w:val="46"/>
        </w:rPr>
        <w:t>Lab-to-Success-Criteria Crosswalk</w:t>
      </w:r>
    </w:p>
    <w:p w14:paraId="2B33507B" w14:textId="77777777" w:rsidR="008C3E38" w:rsidRDefault="00371C8F">
      <w:pPr>
        <w:spacing w:after="140"/>
      </w:pPr>
      <w:r>
        <w:rPr>
          <w:sz w:val="21"/>
        </w:rPr>
        <w:t>Every lab guide and its corresponding coding portion share one primary success criterion.</w:t>
      </w:r>
    </w:p>
    <w:p w14:paraId="6AA33A8D" w14:textId="77777777" w:rsidR="008C3E38" w:rsidRDefault="008C3E38">
      <w:pPr>
        <w:pBdr>
          <w:bottom w:val="single" w:sz="18" w:space="2" w:color="008AA3"/>
        </w:pBdr>
        <w:spacing w:after="140"/>
      </w:pPr>
    </w:p>
    <w:p w14:paraId="130A1216" w14:textId="77777777" w:rsidR="008C3E38" w:rsidRDefault="00371C8F">
      <w:pPr>
        <w:spacing w:after="160" w:line="264" w:lineRule="auto"/>
      </w:pPr>
      <w:r>
        <w:rPr>
          <w:b/>
          <w:color w:val="008AA3"/>
          <w:sz w:val="19"/>
        </w:rPr>
        <w:t xml:space="preserve">EVIDENCE RULE  </w:t>
      </w:r>
      <w:r>
        <w:rPr>
          <w:sz w:val="19"/>
        </w:rPr>
        <w:t xml:space="preserve">Score the new learning the lab was designed to assess. Previously learned </w:t>
      </w:r>
      <w:r>
        <w:rPr>
          <w:sz w:val="19"/>
        </w:rPr>
        <w:t>skills support the work but are not automatically reassessed.</w:t>
      </w:r>
    </w:p>
    <w:tbl>
      <w:tblPr>
        <w:tblStyle w:val="TableGrid"/>
        <w:tblW w:w="13992" w:type="dxa"/>
        <w:tblInd w:w="96" w:type="dxa"/>
        <w:tblLayout w:type="fixed"/>
        <w:tblLook w:val="04A0" w:firstRow="1" w:lastRow="0" w:firstColumn="1" w:lastColumn="0" w:noHBand="0" w:noVBand="1"/>
      </w:tblPr>
      <w:tblGrid>
        <w:gridCol w:w="4100"/>
        <w:gridCol w:w="1980"/>
        <w:gridCol w:w="7912"/>
      </w:tblGrid>
      <w:tr w:rsidR="008C3E38" w14:paraId="1CE2C67C" w14:textId="77777777">
        <w:trPr>
          <w:cantSplit/>
          <w:tblHeader/>
        </w:trPr>
        <w:tc>
          <w:tcPr>
            <w:tcW w:w="4100" w:type="dxa"/>
            <w:tcBorders>
              <w:top w:val="single" w:sz="8" w:space="0" w:color="17233F"/>
              <w:left w:val="single" w:sz="8" w:space="0" w:color="17233F"/>
              <w:bottom w:val="single" w:sz="8" w:space="0" w:color="17233F"/>
              <w:right w:val="single" w:sz="8" w:space="0" w:color="17233F"/>
            </w:tcBorders>
            <w:shd w:val="clear" w:color="auto" w:fill="17233F"/>
            <w:tcMar>
              <w:top w:w="70" w:type="dxa"/>
              <w:left w:w="96" w:type="dxa"/>
              <w:bottom w:w="70" w:type="dxa"/>
              <w:right w:w="96" w:type="dxa"/>
            </w:tcMar>
            <w:vAlign w:val="center"/>
          </w:tcPr>
          <w:p w14:paraId="046487D3" w14:textId="77777777" w:rsidR="008C3E38" w:rsidRDefault="00371C8F">
            <w:pPr>
              <w:spacing w:after="0"/>
            </w:pPr>
            <w:r>
              <w:rPr>
                <w:b/>
                <w:color w:val="FFFFFF"/>
                <w:sz w:val="18"/>
              </w:rPr>
              <w:t>LAB OR COURSE EVIDENCE</w:t>
            </w:r>
          </w:p>
        </w:tc>
        <w:tc>
          <w:tcPr>
            <w:tcW w:w="1980" w:type="dxa"/>
            <w:tcBorders>
              <w:top w:val="single" w:sz="8" w:space="0" w:color="17233F"/>
              <w:left w:val="single" w:sz="8" w:space="0" w:color="17233F"/>
              <w:bottom w:val="single" w:sz="8" w:space="0" w:color="17233F"/>
              <w:right w:val="single" w:sz="8" w:space="0" w:color="17233F"/>
            </w:tcBorders>
            <w:shd w:val="clear" w:color="auto" w:fill="17233F"/>
            <w:tcMar>
              <w:top w:w="70" w:type="dxa"/>
              <w:left w:w="96" w:type="dxa"/>
              <w:bottom w:w="70" w:type="dxa"/>
              <w:right w:w="96" w:type="dxa"/>
            </w:tcMar>
            <w:vAlign w:val="center"/>
          </w:tcPr>
          <w:p w14:paraId="1FBB551D" w14:textId="77777777" w:rsidR="008C3E38" w:rsidRDefault="00371C8F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PRIMARY TARGET</w:t>
            </w:r>
          </w:p>
        </w:tc>
        <w:tc>
          <w:tcPr>
            <w:tcW w:w="7912" w:type="dxa"/>
            <w:tcBorders>
              <w:top w:val="single" w:sz="8" w:space="0" w:color="17233F"/>
              <w:left w:val="single" w:sz="8" w:space="0" w:color="17233F"/>
              <w:bottom w:val="single" w:sz="8" w:space="0" w:color="17233F"/>
              <w:right w:val="single" w:sz="8" w:space="0" w:color="17233F"/>
            </w:tcBorders>
            <w:shd w:val="clear" w:color="auto" w:fill="17233F"/>
            <w:tcMar>
              <w:top w:w="70" w:type="dxa"/>
              <w:left w:w="96" w:type="dxa"/>
              <w:bottom w:w="70" w:type="dxa"/>
              <w:right w:w="96" w:type="dxa"/>
            </w:tcMar>
            <w:vAlign w:val="center"/>
          </w:tcPr>
          <w:p w14:paraId="70BCFA7F" w14:textId="77777777" w:rsidR="008C3E38" w:rsidRDefault="00371C8F">
            <w:pPr>
              <w:spacing w:after="0"/>
            </w:pPr>
            <w:r>
              <w:rPr>
                <w:b/>
                <w:color w:val="FFFFFF"/>
                <w:sz w:val="18"/>
              </w:rPr>
              <w:t>WHY THIS IS THE PRIMARY TARGET</w:t>
            </w:r>
          </w:p>
        </w:tc>
      </w:tr>
      <w:tr w:rsidR="008C3E38" w14:paraId="722F58E5" w14:textId="77777777">
        <w:trPr>
          <w:cantSplit/>
        </w:trPr>
        <w:tc>
          <w:tcPr>
            <w:tcW w:w="13992" w:type="dxa"/>
            <w:gridSpan w:val="3"/>
            <w:tcBorders>
              <w:top w:val="single" w:sz="8" w:space="0" w:color="008AA3"/>
              <w:left w:val="single" w:sz="8" w:space="0" w:color="008AA3"/>
              <w:bottom w:val="single" w:sz="8" w:space="0" w:color="008AA3"/>
              <w:right w:val="single" w:sz="8" w:space="0" w:color="008AA3"/>
            </w:tcBorders>
            <w:shd w:val="clear" w:color="auto" w:fill="E7F4F3"/>
            <w:tcMar>
              <w:top w:w="52" w:type="dxa"/>
              <w:left w:w="96" w:type="dxa"/>
              <w:bottom w:w="48" w:type="dxa"/>
              <w:right w:w="96" w:type="dxa"/>
            </w:tcMar>
          </w:tcPr>
          <w:p w14:paraId="42E54FB3" w14:textId="77777777" w:rsidR="008C3E38" w:rsidRDefault="00371C8F">
            <w:pPr>
              <w:keepNext/>
              <w:spacing w:after="0"/>
            </w:pPr>
            <w:r>
              <w:rPr>
                <w:b/>
                <w:color w:val="008AA3"/>
                <w:sz w:val="17"/>
              </w:rPr>
              <w:t>COURSE WORKFLOW</w:t>
            </w:r>
          </w:p>
        </w:tc>
      </w:tr>
      <w:tr w:rsidR="008C3E38" w14:paraId="292C1184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1D72455A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GitHub Workshop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43DB406C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0</w:t>
            </w:r>
            <w:r>
              <w:br/>
            </w:r>
            <w:r>
              <w:rPr>
                <w:b/>
                <w:sz w:val="16"/>
              </w:rPr>
              <w:t>Development Workflow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4D4347F3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 xml:space="preserve">Uses GitHub and version control to organize, track, and </w:t>
            </w:r>
            <w:r>
              <w:rPr>
                <w:sz w:val="17"/>
              </w:rPr>
              <w:t>submit programming work.</w:t>
            </w:r>
          </w:p>
        </w:tc>
      </w:tr>
      <w:tr w:rsidR="008C3E38" w14:paraId="56C4CDEE" w14:textId="77777777">
        <w:trPr>
          <w:cantSplit/>
        </w:trPr>
        <w:tc>
          <w:tcPr>
            <w:tcW w:w="13992" w:type="dxa"/>
            <w:gridSpan w:val="3"/>
            <w:tcBorders>
              <w:top w:val="single" w:sz="8" w:space="0" w:color="008AA3"/>
              <w:left w:val="single" w:sz="8" w:space="0" w:color="008AA3"/>
              <w:bottom w:val="single" w:sz="8" w:space="0" w:color="008AA3"/>
              <w:right w:val="single" w:sz="8" w:space="0" w:color="008AA3"/>
            </w:tcBorders>
            <w:shd w:val="clear" w:color="auto" w:fill="E7F4F3"/>
            <w:tcMar>
              <w:top w:w="52" w:type="dxa"/>
              <w:left w:w="96" w:type="dxa"/>
              <w:bottom w:w="48" w:type="dxa"/>
              <w:right w:w="96" w:type="dxa"/>
            </w:tcMar>
          </w:tcPr>
          <w:p w14:paraId="1AA8BF6F" w14:textId="77777777" w:rsidR="008C3E38" w:rsidRDefault="00371C8F">
            <w:pPr>
              <w:keepNext/>
              <w:spacing w:after="0"/>
            </w:pPr>
            <w:r>
              <w:rPr>
                <w:b/>
                <w:color w:val="008AA3"/>
                <w:sz w:val="17"/>
              </w:rPr>
              <w:t>DATA, VISUALIZATION, AND COMPUTATIONAL KNOWLEDGE</w:t>
            </w:r>
          </w:p>
        </w:tc>
      </w:tr>
      <w:tr w:rsidR="008C3E38" w14:paraId="2296E71F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571CFDAC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Visualizing Data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0E3CA400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1</w:t>
            </w:r>
            <w:r>
              <w:br/>
            </w:r>
            <w:r>
              <w:rPr>
                <w:b/>
                <w:sz w:val="16"/>
              </w:rPr>
              <w:t>Data Literacy &amp; Evaluation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476C58C9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>Evaluates data quality and constructs and interprets introductory visualizations.</w:t>
            </w:r>
          </w:p>
        </w:tc>
      </w:tr>
      <w:tr w:rsidR="008C3E38" w14:paraId="644A187C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122D4A69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Visualizing One-Column Data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6E8C4FD2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2</w:t>
            </w:r>
            <w:r>
              <w:br/>
            </w:r>
            <w:r>
              <w:rPr>
                <w:b/>
                <w:sz w:val="16"/>
              </w:rPr>
              <w:t xml:space="preserve">Data </w:t>
            </w:r>
            <w:r>
              <w:rPr>
                <w:b/>
                <w:sz w:val="16"/>
              </w:rPr>
              <w:t>Analysis &amp; Visualization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17DF158A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>Cleans, visualizes, and interprets one-variable quantitative and categorical data.</w:t>
            </w:r>
          </w:p>
        </w:tc>
      </w:tr>
      <w:tr w:rsidR="008C3E38" w14:paraId="18C2DBCF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099A4696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Visualizing Two-Column Data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7E928D6E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2</w:t>
            </w:r>
            <w:r>
              <w:br/>
            </w:r>
            <w:r>
              <w:rPr>
                <w:b/>
                <w:sz w:val="16"/>
              </w:rPr>
              <w:t>Data Analysis &amp; Visualization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5748A3DB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 xml:space="preserve">Uses pivot charts and scatter plots to analyze relationships between two </w:t>
            </w:r>
            <w:r>
              <w:rPr>
                <w:sz w:val="17"/>
              </w:rPr>
              <w:t>variables.</w:t>
            </w:r>
          </w:p>
        </w:tc>
      </w:tr>
      <w:tr w:rsidR="008C3E38" w14:paraId="08FC2581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0677401C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Big, Open, and Crowdsourced Data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27E33695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3</w:t>
            </w:r>
            <w:r>
              <w:br/>
            </w:r>
            <w:r>
              <w:rPr>
                <w:b/>
                <w:sz w:val="16"/>
              </w:rPr>
              <w:t>Big Data &amp; Machine Learning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52B1C5C0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>Investigates how large, open, and crowdsourced datasets are created and used to generate knowledge.</w:t>
            </w:r>
          </w:p>
        </w:tc>
      </w:tr>
      <w:tr w:rsidR="008C3E38" w14:paraId="06A9F69E" w14:textId="77777777">
        <w:trPr>
          <w:cantSplit/>
        </w:trPr>
        <w:tc>
          <w:tcPr>
            <w:tcW w:w="13992" w:type="dxa"/>
            <w:gridSpan w:val="3"/>
            <w:tcBorders>
              <w:top w:val="single" w:sz="8" w:space="0" w:color="008AA3"/>
              <w:left w:val="single" w:sz="8" w:space="0" w:color="008AA3"/>
              <w:bottom w:val="single" w:sz="8" w:space="0" w:color="008AA3"/>
              <w:right w:val="single" w:sz="8" w:space="0" w:color="008AA3"/>
            </w:tcBorders>
            <w:shd w:val="clear" w:color="auto" w:fill="E7F4F3"/>
            <w:tcMar>
              <w:top w:w="52" w:type="dxa"/>
              <w:left w:w="96" w:type="dxa"/>
              <w:bottom w:w="48" w:type="dxa"/>
              <w:right w:w="96" w:type="dxa"/>
            </w:tcMar>
          </w:tcPr>
          <w:p w14:paraId="4C3775AB" w14:textId="77777777" w:rsidR="008C3E38" w:rsidRDefault="00371C8F">
            <w:pPr>
              <w:keepNext/>
              <w:spacing w:after="0"/>
            </w:pPr>
            <w:r>
              <w:rPr>
                <w:b/>
                <w:color w:val="008AA3"/>
                <w:sz w:val="17"/>
              </w:rPr>
              <w:t>DIGITAL DATA REPRESENTATION</w:t>
            </w:r>
          </w:p>
        </w:tc>
      </w:tr>
      <w:tr w:rsidR="008C3E38" w14:paraId="5E626021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4166C88A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Number Systems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1F28385E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4</w:t>
            </w:r>
            <w:r>
              <w:br/>
            </w:r>
            <w:r>
              <w:rPr>
                <w:b/>
                <w:sz w:val="16"/>
              </w:rPr>
              <w:t>Bits &amp; Binary Numbers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650726A4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>Develops and explains place-value systems that prepare students to reason about binary representation.</w:t>
            </w:r>
          </w:p>
        </w:tc>
      </w:tr>
      <w:tr w:rsidR="008C3E38" w14:paraId="0F2DF8CF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7F0ECA2B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Binary Numbers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756EE14F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4</w:t>
            </w:r>
            <w:r>
              <w:br/>
            </w:r>
            <w:r>
              <w:rPr>
                <w:b/>
                <w:sz w:val="16"/>
              </w:rPr>
              <w:t>Bits &amp; Binary Numbers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39C6801F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>Encodes and decodes binary values and reasons about the number of patterns available with a given number of bi</w:t>
            </w:r>
            <w:r>
              <w:rPr>
                <w:sz w:val="17"/>
              </w:rPr>
              <w:t>ts.</w:t>
            </w:r>
          </w:p>
        </w:tc>
      </w:tr>
      <w:tr w:rsidR="008C3E38" w14:paraId="3A013DCD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71AEE4FA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Storing Numbers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5D934B79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5</w:t>
            </w:r>
            <w:r>
              <w:br/>
            </w:r>
            <w:r>
              <w:rPr>
                <w:b/>
                <w:sz w:val="16"/>
              </w:rPr>
              <w:t>Numerical Representation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76C33626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>Models the limits of finite number storage, including overflow, rounding, and precision.</w:t>
            </w:r>
          </w:p>
        </w:tc>
      </w:tr>
      <w:tr w:rsidR="008C3E38" w14:paraId="692AFFAA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5CACADD3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Storing Text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67955503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6</w:t>
            </w:r>
            <w:r>
              <w:br/>
            </w:r>
            <w:r>
              <w:rPr>
                <w:b/>
                <w:sz w:val="16"/>
              </w:rPr>
              <w:t>Digital Data Representation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66EB3A5D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 xml:space="preserve">Designs and evaluates protocols for encoding and decoding text as </w:t>
            </w:r>
            <w:r>
              <w:rPr>
                <w:sz w:val="17"/>
              </w:rPr>
              <w:t>binary data.</w:t>
            </w:r>
          </w:p>
        </w:tc>
      </w:tr>
    </w:tbl>
    <w:p w14:paraId="319EFC98" w14:textId="77777777" w:rsidR="008C3E38" w:rsidRDefault="00371C8F">
      <w:r>
        <w:br w:type="page"/>
      </w:r>
    </w:p>
    <w:tbl>
      <w:tblPr>
        <w:tblStyle w:val="TableGrid"/>
        <w:tblW w:w="13992" w:type="dxa"/>
        <w:tblInd w:w="96" w:type="dxa"/>
        <w:tblLayout w:type="fixed"/>
        <w:tblLook w:val="04A0" w:firstRow="1" w:lastRow="0" w:firstColumn="1" w:lastColumn="0" w:noHBand="0" w:noVBand="1"/>
      </w:tblPr>
      <w:tblGrid>
        <w:gridCol w:w="4100"/>
        <w:gridCol w:w="1980"/>
        <w:gridCol w:w="7912"/>
      </w:tblGrid>
      <w:tr w:rsidR="008C3E38" w14:paraId="22367E21" w14:textId="77777777">
        <w:trPr>
          <w:cantSplit/>
          <w:tblHeader/>
        </w:trPr>
        <w:tc>
          <w:tcPr>
            <w:tcW w:w="4100" w:type="dxa"/>
            <w:tcBorders>
              <w:top w:val="single" w:sz="8" w:space="0" w:color="17233F"/>
              <w:left w:val="single" w:sz="8" w:space="0" w:color="17233F"/>
              <w:bottom w:val="single" w:sz="8" w:space="0" w:color="17233F"/>
              <w:right w:val="single" w:sz="8" w:space="0" w:color="17233F"/>
            </w:tcBorders>
            <w:shd w:val="clear" w:color="auto" w:fill="17233F"/>
            <w:tcMar>
              <w:top w:w="70" w:type="dxa"/>
              <w:left w:w="96" w:type="dxa"/>
              <w:bottom w:w="70" w:type="dxa"/>
              <w:right w:w="96" w:type="dxa"/>
            </w:tcMar>
            <w:vAlign w:val="center"/>
          </w:tcPr>
          <w:p w14:paraId="3B4D12E9" w14:textId="77777777" w:rsidR="008C3E38" w:rsidRDefault="00371C8F">
            <w:pPr>
              <w:spacing w:after="0"/>
            </w:pPr>
            <w:r>
              <w:rPr>
                <w:b/>
                <w:color w:val="FFFFFF"/>
                <w:sz w:val="18"/>
              </w:rPr>
              <w:lastRenderedPageBreak/>
              <w:t>LAB OR COURSE EVIDENCE</w:t>
            </w:r>
          </w:p>
        </w:tc>
        <w:tc>
          <w:tcPr>
            <w:tcW w:w="1980" w:type="dxa"/>
            <w:tcBorders>
              <w:top w:val="single" w:sz="8" w:space="0" w:color="17233F"/>
              <w:left w:val="single" w:sz="8" w:space="0" w:color="17233F"/>
              <w:bottom w:val="single" w:sz="8" w:space="0" w:color="17233F"/>
              <w:right w:val="single" w:sz="8" w:space="0" w:color="17233F"/>
            </w:tcBorders>
            <w:shd w:val="clear" w:color="auto" w:fill="17233F"/>
            <w:tcMar>
              <w:top w:w="70" w:type="dxa"/>
              <w:left w:w="96" w:type="dxa"/>
              <w:bottom w:w="70" w:type="dxa"/>
              <w:right w:w="96" w:type="dxa"/>
            </w:tcMar>
            <w:vAlign w:val="center"/>
          </w:tcPr>
          <w:p w14:paraId="16DB3742" w14:textId="77777777" w:rsidR="008C3E38" w:rsidRDefault="00371C8F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PRIMARY TARGET</w:t>
            </w:r>
          </w:p>
        </w:tc>
        <w:tc>
          <w:tcPr>
            <w:tcW w:w="7912" w:type="dxa"/>
            <w:tcBorders>
              <w:top w:val="single" w:sz="8" w:space="0" w:color="17233F"/>
              <w:left w:val="single" w:sz="8" w:space="0" w:color="17233F"/>
              <w:bottom w:val="single" w:sz="8" w:space="0" w:color="17233F"/>
              <w:right w:val="single" w:sz="8" w:space="0" w:color="17233F"/>
            </w:tcBorders>
            <w:shd w:val="clear" w:color="auto" w:fill="17233F"/>
            <w:tcMar>
              <w:top w:w="70" w:type="dxa"/>
              <w:left w:w="96" w:type="dxa"/>
              <w:bottom w:w="70" w:type="dxa"/>
              <w:right w:w="96" w:type="dxa"/>
            </w:tcMar>
            <w:vAlign w:val="center"/>
          </w:tcPr>
          <w:p w14:paraId="72E3A4CF" w14:textId="77777777" w:rsidR="008C3E38" w:rsidRDefault="00371C8F">
            <w:pPr>
              <w:spacing w:after="0"/>
            </w:pPr>
            <w:r>
              <w:rPr>
                <w:b/>
                <w:color w:val="FFFFFF"/>
                <w:sz w:val="18"/>
              </w:rPr>
              <w:t>WHY THIS IS THE PRIMARY TARGET</w:t>
            </w:r>
          </w:p>
        </w:tc>
      </w:tr>
      <w:tr w:rsidR="008C3E38" w14:paraId="2CB1596A" w14:textId="77777777">
        <w:trPr>
          <w:cantSplit/>
        </w:trPr>
        <w:tc>
          <w:tcPr>
            <w:tcW w:w="13992" w:type="dxa"/>
            <w:gridSpan w:val="3"/>
            <w:tcBorders>
              <w:top w:val="single" w:sz="8" w:space="0" w:color="008AA3"/>
              <w:left w:val="single" w:sz="8" w:space="0" w:color="008AA3"/>
              <w:bottom w:val="single" w:sz="8" w:space="0" w:color="008AA3"/>
              <w:right w:val="single" w:sz="8" w:space="0" w:color="008AA3"/>
            </w:tcBorders>
            <w:shd w:val="clear" w:color="auto" w:fill="E7F4F3"/>
            <w:tcMar>
              <w:top w:w="52" w:type="dxa"/>
              <w:left w:w="96" w:type="dxa"/>
              <w:bottom w:w="48" w:type="dxa"/>
              <w:right w:w="96" w:type="dxa"/>
            </w:tcMar>
          </w:tcPr>
          <w:p w14:paraId="1F91853E" w14:textId="77777777" w:rsidR="008C3E38" w:rsidRDefault="00371C8F">
            <w:pPr>
              <w:keepNext/>
              <w:spacing w:after="0"/>
            </w:pPr>
            <w:r>
              <w:rPr>
                <w:b/>
                <w:color w:val="008AA3"/>
                <w:sz w:val="17"/>
              </w:rPr>
              <w:t>DIGITAL DATA REPRESENTATION</w:t>
            </w:r>
          </w:p>
        </w:tc>
      </w:tr>
      <w:tr w:rsidR="008C3E38" w14:paraId="6D33BDFC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2AC012B2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Black and White Images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259A12AE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6</w:t>
            </w:r>
            <w:r>
              <w:br/>
            </w:r>
            <w:r>
              <w:rPr>
                <w:b/>
                <w:sz w:val="16"/>
              </w:rPr>
              <w:t>Digital Data Representation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22CB52C9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 xml:space="preserve">Encodes images with pixels and binary values and explains how image </w:t>
            </w:r>
            <w:r>
              <w:rPr>
                <w:sz w:val="17"/>
              </w:rPr>
              <w:t>dimensions affect storage.</w:t>
            </w:r>
          </w:p>
        </w:tc>
      </w:tr>
      <w:tr w:rsidR="008C3E38" w14:paraId="43EF8329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750C6BFF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Colored Images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789814C9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6</w:t>
            </w:r>
            <w:r>
              <w:br/>
            </w:r>
            <w:r>
              <w:rPr>
                <w:b/>
                <w:sz w:val="16"/>
              </w:rPr>
              <w:t>Digital Data Representation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7D626CA9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>Represents color digitally and explains how RGB and hexadecimal values encode image information.</w:t>
            </w:r>
          </w:p>
        </w:tc>
      </w:tr>
      <w:tr w:rsidR="008C3E38" w14:paraId="28717706" w14:textId="77777777">
        <w:trPr>
          <w:cantSplit/>
        </w:trPr>
        <w:tc>
          <w:tcPr>
            <w:tcW w:w="13992" w:type="dxa"/>
            <w:gridSpan w:val="3"/>
            <w:tcBorders>
              <w:top w:val="single" w:sz="8" w:space="0" w:color="008AA3"/>
              <w:left w:val="single" w:sz="8" w:space="0" w:color="008AA3"/>
              <w:bottom w:val="single" w:sz="8" w:space="0" w:color="008AA3"/>
              <w:right w:val="single" w:sz="8" w:space="0" w:color="008AA3"/>
            </w:tcBorders>
            <w:shd w:val="clear" w:color="auto" w:fill="E7F4F3"/>
            <w:tcMar>
              <w:top w:w="52" w:type="dxa"/>
              <w:left w:w="96" w:type="dxa"/>
              <w:bottom w:w="48" w:type="dxa"/>
              <w:right w:w="96" w:type="dxa"/>
            </w:tcMar>
          </w:tcPr>
          <w:p w14:paraId="568787CC" w14:textId="77777777" w:rsidR="008C3E38" w:rsidRDefault="00371C8F">
            <w:pPr>
              <w:keepNext/>
              <w:spacing w:after="0"/>
            </w:pPr>
            <w:r>
              <w:rPr>
                <w:b/>
                <w:color w:val="008AA3"/>
                <w:sz w:val="17"/>
              </w:rPr>
              <w:t>NETWORKS, IMPACTS, AND RESPONSIBLE COMPUTING</w:t>
            </w:r>
          </w:p>
        </w:tc>
      </w:tr>
      <w:tr w:rsidR="008C3E38" w14:paraId="72530773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23EFF9D2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 xml:space="preserve">Need for Addressing </w:t>
            </w:r>
            <w:r>
              <w:rPr>
                <w:b/>
                <w:color w:val="17233F"/>
                <w:sz w:val="18"/>
              </w:rPr>
              <w:t>(includes Battleship)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484FC28F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9</w:t>
            </w:r>
            <w:r>
              <w:br/>
            </w:r>
            <w:r>
              <w:rPr>
                <w:b/>
                <w:sz w:val="16"/>
              </w:rPr>
              <w:t>Internet Communication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36E7B68D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>Designs an addressing protocol and explains why messages need sender and destination information.</w:t>
            </w:r>
          </w:p>
        </w:tc>
      </w:tr>
      <w:tr w:rsidR="008C3E38" w14:paraId="67E4CACE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7651CADF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Internet Dilemmas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3AE0D635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10</w:t>
            </w:r>
            <w:r>
              <w:br/>
            </w:r>
            <w:r>
              <w:rPr>
                <w:b/>
                <w:sz w:val="16"/>
              </w:rPr>
              <w:t>Computing Innovations &amp; Responsibility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5E867935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 xml:space="preserve">Evaluates net neutrality, </w:t>
            </w:r>
            <w:r>
              <w:rPr>
                <w:sz w:val="17"/>
              </w:rPr>
              <w:t>censorship, and the digital divide and recommends responsible policy choices.</w:t>
            </w:r>
          </w:p>
        </w:tc>
      </w:tr>
      <w:tr w:rsidR="008C3E38" w14:paraId="7E37180E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4F4537E5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Intellectual Property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2D7E3E15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10</w:t>
            </w:r>
            <w:r>
              <w:br/>
            </w:r>
            <w:r>
              <w:rPr>
                <w:b/>
                <w:sz w:val="16"/>
              </w:rPr>
              <w:t>Computing Innovations &amp; Responsibility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5F208910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>Applies copyright and fair-use reasoning to responsible use of digital artifacts.</w:t>
            </w:r>
          </w:p>
        </w:tc>
      </w:tr>
      <w:tr w:rsidR="008C3E38" w14:paraId="017E9A81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22A2CAD9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 xml:space="preserve">Protecting Data </w:t>
            </w:r>
            <w:r>
              <w:rPr>
                <w:b/>
                <w:color w:val="17233F"/>
                <w:sz w:val="18"/>
              </w:rPr>
              <w:t>(includes Caesar Cipher)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5A4CA0C0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10</w:t>
            </w:r>
            <w:r>
              <w:br/>
            </w:r>
            <w:r>
              <w:rPr>
                <w:b/>
                <w:sz w:val="16"/>
              </w:rPr>
              <w:t>Computing Innovations &amp; Responsibility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48BFCF40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>Applies encryption methods and evaluates how security choices protect sensitive data.</w:t>
            </w:r>
          </w:p>
        </w:tc>
      </w:tr>
      <w:tr w:rsidR="008C3E38" w14:paraId="346F6333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70F9E894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Kid Crypto / Public-Key Encryption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3E5C6BEE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10</w:t>
            </w:r>
            <w:r>
              <w:br/>
            </w:r>
            <w:r>
              <w:rPr>
                <w:b/>
                <w:sz w:val="16"/>
              </w:rPr>
              <w:t>Computing Innovations &amp; Responsibility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7AA559B5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 xml:space="preserve">Models </w:t>
            </w:r>
            <w:r>
              <w:rPr>
                <w:sz w:val="17"/>
              </w:rPr>
              <w:t>public-key encryption and connects secure communication to responsible computing.</w:t>
            </w:r>
          </w:p>
        </w:tc>
      </w:tr>
      <w:tr w:rsidR="008C3E38" w14:paraId="3C329BAC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303D6B7A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Research Article Review Form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3F50F9E4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10</w:t>
            </w:r>
            <w:r>
              <w:br/>
            </w:r>
            <w:r>
              <w:rPr>
                <w:b/>
                <w:sz w:val="16"/>
              </w:rPr>
              <w:t>Computing Innovations &amp; Responsibility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208F801D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>Uses peer-reviewed evidence to evaluate impacts, fairness, risks, tradeoffs, and responsible choice</w:t>
            </w:r>
            <w:r>
              <w:rPr>
                <w:sz w:val="17"/>
              </w:rPr>
              <w:t>s.</w:t>
            </w:r>
          </w:p>
        </w:tc>
      </w:tr>
      <w:tr w:rsidR="008C3E38" w14:paraId="779C2560" w14:textId="77777777">
        <w:trPr>
          <w:cantSplit/>
        </w:trPr>
        <w:tc>
          <w:tcPr>
            <w:tcW w:w="13992" w:type="dxa"/>
            <w:gridSpan w:val="3"/>
            <w:tcBorders>
              <w:top w:val="single" w:sz="8" w:space="0" w:color="008AA3"/>
              <w:left w:val="single" w:sz="8" w:space="0" w:color="008AA3"/>
              <w:bottom w:val="single" w:sz="8" w:space="0" w:color="008AA3"/>
              <w:right w:val="single" w:sz="8" w:space="0" w:color="008AA3"/>
            </w:tcBorders>
            <w:shd w:val="clear" w:color="auto" w:fill="E7F4F3"/>
            <w:tcMar>
              <w:top w:w="52" w:type="dxa"/>
              <w:left w:w="96" w:type="dxa"/>
              <w:bottom w:w="48" w:type="dxa"/>
              <w:right w:w="96" w:type="dxa"/>
            </w:tcMar>
          </w:tcPr>
          <w:p w14:paraId="7C8AE5BB" w14:textId="77777777" w:rsidR="008C3E38" w:rsidRDefault="00371C8F">
            <w:pPr>
              <w:keepNext/>
              <w:spacing w:after="0"/>
            </w:pPr>
            <w:r>
              <w:rPr>
                <w:b/>
                <w:color w:val="008AA3"/>
                <w:sz w:val="17"/>
              </w:rPr>
              <w:t>COMPUTATIONAL PROBLEM SOLVING AND WEB FOUNDATIONS</w:t>
            </w:r>
          </w:p>
        </w:tc>
      </w:tr>
      <w:tr w:rsidR="008C3E38" w14:paraId="30E40F1E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3C52CA30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Solving Problems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4F236615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11</w:t>
            </w:r>
            <w:r>
              <w:br/>
            </w:r>
            <w:r>
              <w:rPr>
                <w:b/>
                <w:sz w:val="16"/>
              </w:rPr>
              <w:t>Computational Problem Solving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1C101AE2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>Defines a task and its constraints, develops an approach, and compares algorithms or solution strategies.</w:t>
            </w:r>
          </w:p>
        </w:tc>
      </w:tr>
      <w:tr w:rsidR="008C3E38" w14:paraId="612D5580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3824C286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Introduction to HTML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7547533C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12</w:t>
            </w:r>
            <w:r>
              <w:br/>
            </w:r>
            <w:r>
              <w:rPr>
                <w:b/>
                <w:sz w:val="16"/>
              </w:rPr>
              <w:t xml:space="preserve">Web </w:t>
            </w:r>
            <w:r>
              <w:rPr>
                <w:b/>
                <w:sz w:val="16"/>
              </w:rPr>
              <w:t>Program Foundations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4C512CB7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>Creates and explains webpage structure using HTML elements, attributes, and nesting.</w:t>
            </w:r>
          </w:p>
        </w:tc>
      </w:tr>
      <w:tr w:rsidR="008C3E38" w14:paraId="700DD01A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2335F45B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My First JavaScript Program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67EC0D44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12</w:t>
            </w:r>
            <w:r>
              <w:br/>
            </w:r>
            <w:r>
              <w:rPr>
                <w:b/>
                <w:sz w:val="16"/>
              </w:rPr>
              <w:t>Web Program Foundations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65C5CB1C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 xml:space="preserve">Creates and runs JavaScript statements with output, comments, and links between HTML and </w:t>
            </w:r>
            <w:r>
              <w:rPr>
                <w:sz w:val="17"/>
              </w:rPr>
              <w:t>JavaScript files.</w:t>
            </w:r>
          </w:p>
        </w:tc>
      </w:tr>
    </w:tbl>
    <w:p w14:paraId="5CF57AF7" w14:textId="77777777" w:rsidR="008C3E38" w:rsidRDefault="00371C8F">
      <w:r>
        <w:br w:type="page"/>
      </w:r>
    </w:p>
    <w:tbl>
      <w:tblPr>
        <w:tblStyle w:val="TableGrid"/>
        <w:tblW w:w="13992" w:type="dxa"/>
        <w:tblInd w:w="96" w:type="dxa"/>
        <w:tblLayout w:type="fixed"/>
        <w:tblLook w:val="04A0" w:firstRow="1" w:lastRow="0" w:firstColumn="1" w:lastColumn="0" w:noHBand="0" w:noVBand="1"/>
      </w:tblPr>
      <w:tblGrid>
        <w:gridCol w:w="4100"/>
        <w:gridCol w:w="1980"/>
        <w:gridCol w:w="7912"/>
      </w:tblGrid>
      <w:tr w:rsidR="008C3E38" w14:paraId="3C0380D3" w14:textId="77777777">
        <w:trPr>
          <w:cantSplit/>
          <w:tblHeader/>
        </w:trPr>
        <w:tc>
          <w:tcPr>
            <w:tcW w:w="4100" w:type="dxa"/>
            <w:tcBorders>
              <w:top w:val="single" w:sz="8" w:space="0" w:color="17233F"/>
              <w:left w:val="single" w:sz="8" w:space="0" w:color="17233F"/>
              <w:bottom w:val="single" w:sz="8" w:space="0" w:color="17233F"/>
              <w:right w:val="single" w:sz="8" w:space="0" w:color="17233F"/>
            </w:tcBorders>
            <w:shd w:val="clear" w:color="auto" w:fill="17233F"/>
            <w:tcMar>
              <w:top w:w="70" w:type="dxa"/>
              <w:left w:w="96" w:type="dxa"/>
              <w:bottom w:w="70" w:type="dxa"/>
              <w:right w:w="96" w:type="dxa"/>
            </w:tcMar>
            <w:vAlign w:val="center"/>
          </w:tcPr>
          <w:p w14:paraId="507B49F2" w14:textId="77777777" w:rsidR="008C3E38" w:rsidRDefault="00371C8F">
            <w:pPr>
              <w:spacing w:after="0"/>
            </w:pPr>
            <w:r>
              <w:rPr>
                <w:b/>
                <w:color w:val="FFFFFF"/>
                <w:sz w:val="18"/>
              </w:rPr>
              <w:lastRenderedPageBreak/>
              <w:t>LAB OR COURSE EVIDENCE</w:t>
            </w:r>
          </w:p>
        </w:tc>
        <w:tc>
          <w:tcPr>
            <w:tcW w:w="1980" w:type="dxa"/>
            <w:tcBorders>
              <w:top w:val="single" w:sz="8" w:space="0" w:color="17233F"/>
              <w:left w:val="single" w:sz="8" w:space="0" w:color="17233F"/>
              <w:bottom w:val="single" w:sz="8" w:space="0" w:color="17233F"/>
              <w:right w:val="single" w:sz="8" w:space="0" w:color="17233F"/>
            </w:tcBorders>
            <w:shd w:val="clear" w:color="auto" w:fill="17233F"/>
            <w:tcMar>
              <w:top w:w="70" w:type="dxa"/>
              <w:left w:w="96" w:type="dxa"/>
              <w:bottom w:w="70" w:type="dxa"/>
              <w:right w:w="96" w:type="dxa"/>
            </w:tcMar>
            <w:vAlign w:val="center"/>
          </w:tcPr>
          <w:p w14:paraId="24D09831" w14:textId="77777777" w:rsidR="008C3E38" w:rsidRDefault="00371C8F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PRIMARY TARGET</w:t>
            </w:r>
          </w:p>
        </w:tc>
        <w:tc>
          <w:tcPr>
            <w:tcW w:w="7912" w:type="dxa"/>
            <w:tcBorders>
              <w:top w:val="single" w:sz="8" w:space="0" w:color="17233F"/>
              <w:left w:val="single" w:sz="8" w:space="0" w:color="17233F"/>
              <w:bottom w:val="single" w:sz="8" w:space="0" w:color="17233F"/>
              <w:right w:val="single" w:sz="8" w:space="0" w:color="17233F"/>
            </w:tcBorders>
            <w:shd w:val="clear" w:color="auto" w:fill="17233F"/>
            <w:tcMar>
              <w:top w:w="70" w:type="dxa"/>
              <w:left w:w="96" w:type="dxa"/>
              <w:bottom w:w="70" w:type="dxa"/>
              <w:right w:w="96" w:type="dxa"/>
            </w:tcMar>
            <w:vAlign w:val="center"/>
          </w:tcPr>
          <w:p w14:paraId="716B4A04" w14:textId="77777777" w:rsidR="008C3E38" w:rsidRDefault="00371C8F">
            <w:pPr>
              <w:spacing w:after="0"/>
            </w:pPr>
            <w:r>
              <w:rPr>
                <w:b/>
                <w:color w:val="FFFFFF"/>
                <w:sz w:val="18"/>
              </w:rPr>
              <w:t>WHY THIS IS THE PRIMARY TARGET</w:t>
            </w:r>
          </w:p>
        </w:tc>
      </w:tr>
      <w:tr w:rsidR="008C3E38" w14:paraId="4A2E363C" w14:textId="77777777">
        <w:trPr>
          <w:cantSplit/>
        </w:trPr>
        <w:tc>
          <w:tcPr>
            <w:tcW w:w="13992" w:type="dxa"/>
            <w:gridSpan w:val="3"/>
            <w:tcBorders>
              <w:top w:val="single" w:sz="8" w:space="0" w:color="008AA3"/>
              <w:left w:val="single" w:sz="8" w:space="0" w:color="008AA3"/>
              <w:bottom w:val="single" w:sz="8" w:space="0" w:color="008AA3"/>
              <w:right w:val="single" w:sz="8" w:space="0" w:color="008AA3"/>
            </w:tcBorders>
            <w:shd w:val="clear" w:color="auto" w:fill="E7F4F3"/>
            <w:tcMar>
              <w:top w:w="52" w:type="dxa"/>
              <w:left w:w="96" w:type="dxa"/>
              <w:bottom w:w="48" w:type="dxa"/>
              <w:right w:w="96" w:type="dxa"/>
            </w:tcMar>
          </w:tcPr>
          <w:p w14:paraId="6D7204C7" w14:textId="77777777" w:rsidR="008C3E38" w:rsidRDefault="00371C8F">
            <w:pPr>
              <w:keepNext/>
              <w:spacing w:after="0"/>
            </w:pPr>
            <w:r>
              <w:rPr>
                <w:b/>
                <w:color w:val="008AA3"/>
                <w:sz w:val="17"/>
              </w:rPr>
              <w:t>PROGRAM DEVELOPMENT</w:t>
            </w:r>
          </w:p>
        </w:tc>
      </w:tr>
      <w:tr w:rsidR="008C3E38" w14:paraId="2E1B06B7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69E38405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Variables and User Input (includes Mad Libs)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584CA70E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13</w:t>
            </w:r>
            <w:r>
              <w:br/>
            </w:r>
            <w:r>
              <w:rPr>
                <w:b/>
                <w:sz w:val="16"/>
              </w:rPr>
              <w:t>Variables, Input &amp; Data Operations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0FB1ABDD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 xml:space="preserve">Uses variables, data types, input, output, </w:t>
            </w:r>
            <w:r>
              <w:rPr>
                <w:sz w:val="17"/>
              </w:rPr>
              <w:t>concatenation, and conversion to communicate program data.</w:t>
            </w:r>
          </w:p>
        </w:tc>
      </w:tr>
      <w:tr w:rsidR="008C3E38" w14:paraId="7327D203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5DDD749E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Shape Maker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13CFBEF2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15</w:t>
            </w:r>
            <w:r>
              <w:br/>
            </w:r>
            <w:r>
              <w:rPr>
                <w:b/>
                <w:sz w:val="16"/>
              </w:rPr>
              <w:t>Functions &amp; Abstraction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23DD12D2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>Creates and calls reusable functions with parameters and return values to draw configurable shapes.</w:t>
            </w:r>
          </w:p>
        </w:tc>
      </w:tr>
      <w:tr w:rsidR="008C3E38" w14:paraId="498523B7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59B0A11E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Hide and Seek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6821E89E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16</w:t>
            </w:r>
            <w:r>
              <w:br/>
            </w:r>
            <w:r>
              <w:rPr>
                <w:b/>
                <w:sz w:val="16"/>
              </w:rPr>
              <w:t>Events &amp; Timers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77E5E4BD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 xml:space="preserve">Uses event </w:t>
            </w:r>
            <w:r>
              <w:rPr>
                <w:sz w:val="17"/>
              </w:rPr>
              <w:t>listeners and event objects to make a button-grid game respond to user actions.</w:t>
            </w:r>
          </w:p>
        </w:tc>
      </w:tr>
      <w:tr w:rsidR="008C3E38" w14:paraId="27B4EED5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13B80377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Bouncy Ball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1569B9DC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17</w:t>
            </w:r>
            <w:r>
              <w:br/>
            </w:r>
            <w:r>
              <w:rPr>
                <w:b/>
                <w:sz w:val="16"/>
              </w:rPr>
              <w:t>Boolean Logic &amp; Selection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140BE74B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>Uses conditional statements to control boundaries, size changes, and other program decisions.</w:t>
            </w:r>
          </w:p>
        </w:tc>
      </w:tr>
      <w:tr w:rsidR="008C3E38" w14:paraId="1539A6E8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633B18E6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 xml:space="preserve">Whack a Monster (both </w:t>
            </w:r>
            <w:r>
              <w:rPr>
                <w:b/>
                <w:color w:val="17233F"/>
                <w:sz w:val="18"/>
              </w:rPr>
              <w:t>versions)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6D37203F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16</w:t>
            </w:r>
            <w:r>
              <w:br/>
            </w:r>
            <w:r>
              <w:rPr>
                <w:b/>
                <w:sz w:val="16"/>
              </w:rPr>
              <w:t>Events &amp; Timers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76DCF1EA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>Coordinates click events, interval timers, and timeout timers to create responsive game behavior.</w:t>
            </w:r>
          </w:p>
        </w:tc>
      </w:tr>
      <w:tr w:rsidR="008C3E38" w14:paraId="18F419CB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5FC4C05C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Addition Blocks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1A147E76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17</w:t>
            </w:r>
            <w:r>
              <w:br/>
            </w:r>
            <w:r>
              <w:rPr>
                <w:b/>
                <w:sz w:val="16"/>
              </w:rPr>
              <w:t>Boolean Logic &amp; Selection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1F444412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 xml:space="preserve">Uses Boolean comparisons and decisions to determine whether selected </w:t>
            </w:r>
            <w:r>
              <w:rPr>
                <w:sz w:val="17"/>
              </w:rPr>
              <w:t>values satisfy the game target.</w:t>
            </w:r>
          </w:p>
        </w:tc>
      </w:tr>
      <w:tr w:rsidR="008C3E38" w14:paraId="44B2A1DB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678E3D83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While Loops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56DAB057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18</w:t>
            </w:r>
            <w:r>
              <w:br/>
            </w:r>
            <w:r>
              <w:rPr>
                <w:b/>
                <w:sz w:val="16"/>
              </w:rPr>
              <w:t>Iteration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1EABED13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>Writes and traces while and nested loops to repeat processes and generate results.</w:t>
            </w:r>
          </w:p>
        </w:tc>
      </w:tr>
      <w:tr w:rsidR="008C3E38" w14:paraId="53CFCF8C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13F831FE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Word Scramble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33A2922D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16</w:t>
            </w:r>
            <w:r>
              <w:br/>
            </w:r>
            <w:r>
              <w:rPr>
                <w:b/>
                <w:sz w:val="16"/>
              </w:rPr>
              <w:t>Events &amp; Timers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7ECE84F6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 xml:space="preserve">Uses timed events and responsive functions to manage game state, </w:t>
            </w:r>
            <w:r>
              <w:rPr>
                <w:sz w:val="17"/>
              </w:rPr>
              <w:t>countdowns, and user actions.</w:t>
            </w:r>
          </w:p>
        </w:tc>
      </w:tr>
      <w:tr w:rsidR="008C3E38" w14:paraId="22996DEF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665A0333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Wordle (both versions)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2639B776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17</w:t>
            </w:r>
            <w:r>
              <w:br/>
            </w:r>
            <w:r>
              <w:rPr>
                <w:b/>
                <w:sz w:val="16"/>
              </w:rPr>
              <w:t>Boolean Logic &amp; Selection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0F3FEDFB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>Uses Boolean and conditional logic to validate guesses and determine how letters should be displayed.</w:t>
            </w:r>
          </w:p>
        </w:tc>
      </w:tr>
      <w:tr w:rsidR="008C3E38" w14:paraId="748C4484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731B22B1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My Favorite Things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730EDB55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19</w:t>
            </w:r>
            <w:r>
              <w:br/>
            </w:r>
            <w:r>
              <w:rPr>
                <w:b/>
                <w:sz w:val="16"/>
              </w:rPr>
              <w:t>Arrays &amp; Traversal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1C012F9C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 xml:space="preserve">Adds, </w:t>
            </w:r>
            <w:r>
              <w:rPr>
                <w:sz w:val="17"/>
              </w:rPr>
              <w:t>accesses, displays, and navigates items stored in an array.</w:t>
            </w:r>
          </w:p>
        </w:tc>
      </w:tr>
      <w:tr w:rsidR="008C3E38" w14:paraId="35172B26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442D7BC8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Card Dealer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1FF27D00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19</w:t>
            </w:r>
            <w:r>
              <w:br/>
            </w:r>
            <w:r>
              <w:rPr>
                <w:b/>
                <w:sz w:val="16"/>
              </w:rPr>
              <w:t>Arrays &amp; Traversal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34B23E92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>Creates, modifies, traverses, and computes with arrays of card objects.</w:t>
            </w:r>
          </w:p>
        </w:tc>
      </w:tr>
      <w:tr w:rsidR="008C3E38" w14:paraId="75D6D461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54DF2EEA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Card Search and Sort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1117A63F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20</w:t>
            </w:r>
            <w:r>
              <w:br/>
            </w:r>
            <w:r>
              <w:rPr>
                <w:b/>
                <w:sz w:val="16"/>
              </w:rPr>
              <w:t>Searching &amp; Sorting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4F8FA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53516D31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 xml:space="preserve">Designs, traces, and compares </w:t>
            </w:r>
            <w:r>
              <w:rPr>
                <w:sz w:val="17"/>
              </w:rPr>
              <w:t>linear search, binary search, and sorting algorithms.</w:t>
            </w:r>
          </w:p>
        </w:tc>
      </w:tr>
      <w:tr w:rsidR="008C3E38" w14:paraId="2465188F" w14:textId="77777777">
        <w:trPr>
          <w:cantSplit/>
        </w:trPr>
        <w:tc>
          <w:tcPr>
            <w:tcW w:w="410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4D9E7670" w14:textId="77777777" w:rsidR="008C3E38" w:rsidRDefault="00371C8F">
            <w:pPr>
              <w:spacing w:after="0" w:line="252" w:lineRule="auto"/>
            </w:pPr>
            <w:r>
              <w:rPr>
                <w:b/>
                <w:color w:val="17233F"/>
                <w:sz w:val="18"/>
              </w:rPr>
              <w:t>Button Sort (incomplete coding extension)</w:t>
            </w:r>
          </w:p>
        </w:tc>
        <w:tc>
          <w:tcPr>
            <w:tcW w:w="1980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5332816D" w14:textId="77777777" w:rsidR="008C3E38" w:rsidRDefault="00371C8F">
            <w:pPr>
              <w:spacing w:after="0" w:line="240" w:lineRule="auto"/>
              <w:jc w:val="center"/>
            </w:pPr>
            <w:r>
              <w:rPr>
                <w:b/>
                <w:color w:val="008AA3"/>
                <w:sz w:val="18"/>
              </w:rPr>
              <w:t>SC 20</w:t>
            </w:r>
            <w:r>
              <w:br/>
            </w:r>
            <w:r>
              <w:rPr>
                <w:b/>
                <w:sz w:val="16"/>
              </w:rPr>
              <w:t>Searching &amp; Sorting</w:t>
            </w:r>
          </w:p>
        </w:tc>
        <w:tc>
          <w:tcPr>
            <w:tcW w:w="7912" w:type="dxa"/>
            <w:tcBorders>
              <w:top w:val="single" w:sz="6" w:space="0" w:color="CAD6DF"/>
              <w:left w:val="single" w:sz="6" w:space="0" w:color="CAD6DF"/>
              <w:bottom w:val="single" w:sz="6" w:space="0" w:color="CAD6DF"/>
              <w:right w:val="single" w:sz="6" w:space="0" w:color="CAD6DF"/>
            </w:tcBorders>
            <w:shd w:val="clear" w:color="auto" w:fill="FFFFFF"/>
            <w:tcMar>
              <w:top w:w="52" w:type="dxa"/>
              <w:left w:w="96" w:type="dxa"/>
              <w:bottom w:w="52" w:type="dxa"/>
              <w:right w:w="96" w:type="dxa"/>
            </w:tcMar>
            <w:vAlign w:val="center"/>
          </w:tcPr>
          <w:p w14:paraId="539C0B29" w14:textId="77777777" w:rsidR="008C3E38" w:rsidRDefault="00371C8F">
            <w:pPr>
              <w:spacing w:after="0" w:line="252" w:lineRule="auto"/>
            </w:pPr>
            <w:r>
              <w:rPr>
                <w:sz w:val="17"/>
              </w:rPr>
              <w:t>Implements sorting behavior in code as additional evidence for the searching-and-sorting target.</w:t>
            </w:r>
          </w:p>
        </w:tc>
      </w:tr>
    </w:tbl>
    <w:p w14:paraId="556BF8AB" w14:textId="77777777" w:rsidR="008C3E38" w:rsidRDefault="00371C8F">
      <w:pPr>
        <w:pStyle w:val="Heading2"/>
      </w:pPr>
      <w:r>
        <w:t xml:space="preserve">Criteria without a </w:t>
      </w:r>
      <w:r>
        <w:t>standalone primary lab in the supplied set</w:t>
      </w:r>
    </w:p>
    <w:p w14:paraId="2A2FA658" w14:textId="77777777" w:rsidR="008C3E38" w:rsidRDefault="00371C8F">
      <w:pPr>
        <w:spacing w:after="80" w:line="264" w:lineRule="auto"/>
      </w:pPr>
      <w:r>
        <w:rPr>
          <w:b/>
          <w:color w:val="17233F"/>
          <w:sz w:val="19"/>
        </w:rPr>
        <w:t xml:space="preserve">SC 7 - Data Compression.  </w:t>
      </w:r>
      <w:r>
        <w:rPr>
          <w:sz w:val="19"/>
        </w:rPr>
        <w:t>Primary evidence comes from Sets 10-11, compression activities, tickets out the door, and written assessments.</w:t>
      </w:r>
    </w:p>
    <w:p w14:paraId="010D38DE" w14:textId="77777777" w:rsidR="008C3E38" w:rsidRDefault="00371C8F">
      <w:pPr>
        <w:spacing w:after="80" w:line="264" w:lineRule="auto"/>
      </w:pPr>
      <w:r>
        <w:rPr>
          <w:b/>
          <w:color w:val="17233F"/>
          <w:sz w:val="19"/>
        </w:rPr>
        <w:t xml:space="preserve">SC 8 - Networks &amp; Performance.  </w:t>
      </w:r>
      <w:r>
        <w:rPr>
          <w:sz w:val="19"/>
        </w:rPr>
        <w:t xml:space="preserve">Primary evidence comes from Set 12, </w:t>
      </w:r>
      <w:r>
        <w:rPr>
          <w:sz w:val="19"/>
        </w:rPr>
        <w:t>network-performance activities, tickets out the door, and written assessments.</w:t>
      </w:r>
    </w:p>
    <w:p w14:paraId="734B4748" w14:textId="77777777" w:rsidR="008C3E38" w:rsidRDefault="00371C8F">
      <w:pPr>
        <w:spacing w:after="80" w:line="264" w:lineRule="auto"/>
      </w:pPr>
      <w:r>
        <w:rPr>
          <w:b/>
          <w:color w:val="17233F"/>
          <w:sz w:val="19"/>
        </w:rPr>
        <w:t xml:space="preserve">SC 14 - Document Object Model.  </w:t>
      </w:r>
      <w:r>
        <w:rPr>
          <w:sz w:val="19"/>
        </w:rPr>
        <w:t>Primary evidence comes from Sets 20-22 and focused DOM practice. Later programming labs use DOM skills as supporting knowledge.</w:t>
      </w:r>
    </w:p>
    <w:p w14:paraId="29FA7C8F" w14:textId="77777777" w:rsidR="008C3E38" w:rsidRDefault="00371C8F">
      <w:pPr>
        <w:spacing w:before="60" w:after="0" w:line="264" w:lineRule="auto"/>
      </w:pPr>
      <w:r>
        <w:rPr>
          <w:b/>
          <w:color w:val="008AA3"/>
          <w:sz w:val="18"/>
        </w:rPr>
        <w:t xml:space="preserve">CUMULATIVE LABS  </w:t>
      </w:r>
      <w:r>
        <w:rPr>
          <w:sz w:val="18"/>
        </w:rPr>
        <w:t>A lab may require several previously learned skills. The crosswalk names only the criterion that should receive the routine grade unless the assignment is intentionally redesigned as a multi-target assessment.</w:t>
      </w:r>
    </w:p>
    <w:sectPr w:rsidR="008C3E38" w:rsidSect="00034616">
      <w:headerReference w:type="default" r:id="rId8"/>
      <w:footerReference w:type="default" r:id="rId9"/>
      <w:pgSz w:w="15840" w:h="12240" w:orient="landscape"/>
      <w:pgMar w:top="893" w:right="864" w:bottom="893" w:left="864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387903" w14:textId="77777777" w:rsidR="00371C8F" w:rsidRDefault="00371C8F">
      <w:pPr>
        <w:spacing w:after="0" w:line="240" w:lineRule="auto"/>
      </w:pPr>
      <w:r>
        <w:separator/>
      </w:r>
    </w:p>
  </w:endnote>
  <w:endnote w:type="continuationSeparator" w:id="0">
    <w:p w14:paraId="75B1EA67" w14:textId="77777777" w:rsidR="00371C8F" w:rsidRDefault="00371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24F421" w14:textId="77777777" w:rsidR="008C3E38" w:rsidRDefault="00371C8F">
    <w:pPr>
      <w:pStyle w:val="Footer"/>
      <w:jc w:val="right"/>
    </w:pPr>
    <w:r>
      <w:rPr>
        <w:color w:val="6A7B8D"/>
        <w:sz w:val="17"/>
      </w:rPr>
      <w:t xml:space="preserve">One lab. One primary evidence target.     </w:t>
    </w: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color w:val="6A7B8D"/>
        <w:sz w:val="17"/>
      </w:rPr>
      <w:t>1</w:t>
    </w:r>
    <w:r>
      <w:rPr>
        <w:color w:val="6A7B8D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9C243B" w14:textId="77777777" w:rsidR="00371C8F" w:rsidRDefault="00371C8F">
      <w:pPr>
        <w:spacing w:after="0" w:line="240" w:lineRule="auto"/>
      </w:pPr>
      <w:r>
        <w:separator/>
      </w:r>
    </w:p>
  </w:footnote>
  <w:footnote w:type="continuationSeparator" w:id="0">
    <w:p w14:paraId="2C95FE2A" w14:textId="77777777" w:rsidR="00371C8F" w:rsidRDefault="00371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EC3D28" w14:textId="77777777" w:rsidR="008C3E38" w:rsidRDefault="00371C8F">
    <w:pPr>
      <w:pStyle w:val="Header"/>
      <w:jc w:val="right"/>
    </w:pPr>
    <w:r>
      <w:rPr>
        <w:b/>
        <w:color w:val="6A7B8D"/>
        <w:sz w:val="17"/>
      </w:rPr>
      <w:t xml:space="preserve">AP COMPUTER SCIENCE </w:t>
    </w:r>
    <w:r>
      <w:rPr>
        <w:b/>
        <w:color w:val="6A7B8D"/>
        <w:sz w:val="17"/>
      </w:rPr>
      <w:t>PRINCIPLES  |  TEACHER EVIDENCE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1C8F"/>
    <w:rsid w:val="005601F4"/>
    <w:rsid w:val="008C3E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BA22B"/>
  <w14:defaultImageDpi w14:val="300"/>
  <w15:docId w15:val="{2B8F10FF-1E58-48F1-B4B4-7DDA1B8D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42556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008AA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008A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23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951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 CSP Lab-to-Success-Criteria Crosswalk</dc:title>
  <dc:subject>One primary evidence target for each AP CSP lab</dc:subject>
  <dc:creator>python-docx</dc:creator>
  <cp:keywords>AP CSP, success criteria, labs, evidence, standards-based grading</cp:keywords>
  <dc:description>generated by python-docx</dc:description>
  <cp:lastModifiedBy>Heidi Pluska</cp:lastModifiedBy>
  <cp:revision>2</cp:revision>
  <dcterms:created xsi:type="dcterms:W3CDTF">2026-08-14T15:40:00Z</dcterms:created>
  <dcterms:modified xsi:type="dcterms:W3CDTF">2026-08-14T15:40:00Z</dcterms:modified>
  <cp:category/>
</cp:coreProperties>
</file>