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8C5B81" w14:textId="77777777" w:rsidR="00517648" w:rsidRDefault="00CC680D">
      <w:pPr>
        <w:spacing w:before="80" w:after="100"/>
      </w:pPr>
      <w:r>
        <w:rPr>
          <w:rFonts w:ascii="Consolas" w:eastAsia="Consolas" w:hAnsi="Consolas"/>
          <w:b/>
          <w:color w:val="238C85"/>
        </w:rPr>
        <w:t>AP CSP // RESEARCH &amp; RESPONSIBLE COMPUTING</w:t>
      </w:r>
    </w:p>
    <w:p w14:paraId="0F9F51F0" w14:textId="77777777" w:rsidR="00517648" w:rsidRDefault="00CC680D">
      <w:pPr>
        <w:keepNext/>
        <w:spacing w:after="0"/>
      </w:pPr>
      <w:r>
        <w:rPr>
          <w:rFonts w:eastAsia="Calibri"/>
          <w:b/>
          <w:color w:val="16324F"/>
          <w:sz w:val="54"/>
        </w:rPr>
        <w:t>RESEARCH ARTICLE</w:t>
      </w:r>
    </w:p>
    <w:p w14:paraId="6E171124" w14:textId="77777777" w:rsidR="00517648" w:rsidRDefault="00CC680D">
      <w:pPr>
        <w:keepNext/>
        <w:spacing w:after="60"/>
      </w:pPr>
      <w:r>
        <w:rPr>
          <w:rFonts w:eastAsia="Calibri"/>
          <w:b/>
          <w:color w:val="16324F"/>
          <w:sz w:val="54"/>
        </w:rPr>
        <w:t>REFLECTION</w:t>
      </w:r>
    </w:p>
    <w:p w14:paraId="05F991AF" w14:textId="77777777" w:rsidR="00517648" w:rsidRDefault="00CC680D">
      <w:pPr>
        <w:spacing w:after="60"/>
      </w:pPr>
      <w:r>
        <w:rPr>
          <w:rFonts w:ascii="Consolas" w:eastAsia="Consolas" w:hAnsi="Consolas"/>
          <w:color w:val="238C85"/>
          <w:sz w:val="20"/>
        </w:rPr>
        <w:t>{ evidence -&gt; impact -&gt; judgment -&gt; responsible choice }</w:t>
      </w:r>
    </w:p>
    <w:tbl>
      <w:tblPr>
        <w:tblW w:w="9360" w:type="dxa"/>
        <w:tblInd w:w="120" w:type="dxa"/>
        <w:tblLayout w:type="fixed"/>
        <w:tblLook w:val="04A0" w:firstRow="1" w:lastRow="0" w:firstColumn="1" w:lastColumn="0" w:noHBand="0" w:noVBand="1"/>
      </w:tblPr>
      <w:tblGrid>
        <w:gridCol w:w="7000"/>
        <w:gridCol w:w="2360"/>
      </w:tblGrid>
      <w:tr w:rsidR="00517648" w14:paraId="33913F47" w14:textId="77777777">
        <w:trPr>
          <w:cantSplit/>
        </w:trPr>
        <w:tc>
          <w:tcPr>
            <w:tcW w:w="7000" w:type="dxa"/>
            <w:tcBorders>
              <w:top w:val="nil"/>
              <w:left w:val="nil"/>
              <w:bottom w:val="single" w:sz="7" w:space="0" w:color="CBD7E2"/>
              <w:right w:val="nil"/>
            </w:tcBorders>
            <w:tcMar>
              <w:top w:w="45" w:type="dxa"/>
              <w:left w:w="45" w:type="dxa"/>
              <w:bottom w:w="55" w:type="dxa"/>
              <w:right w:w="80" w:type="dxa"/>
            </w:tcMar>
          </w:tcPr>
          <w:p w14:paraId="5256A6F0" w14:textId="77777777" w:rsidR="00517648" w:rsidRDefault="00CC680D">
            <w:pPr>
              <w:spacing w:after="0" w:line="240" w:lineRule="auto"/>
            </w:pPr>
            <w:r>
              <w:rPr>
                <w:rFonts w:eastAsia="Calibri"/>
                <w:b/>
                <w:color w:val="3F6C8E"/>
                <w:sz w:val="17"/>
              </w:rPr>
              <w:t xml:space="preserve">Name:  </w:t>
            </w:r>
            <w:r>
              <w:rPr>
                <w:rFonts w:eastAsia="Calibri" w:ascii="Arial" w:hAnsi="Arial"/>
                <w:b w:val="0"/>
                <w:i w:val="0"/>
                <w:color w:val="16324F"/>
                <w:sz w:val="17"/>
              </w:rPr>
              <w:t>Student Exemplar</w:t>
            </w:r>
          </w:p>
        </w:tc>
        <w:tc>
          <w:tcPr>
            <w:tcW w:w="2360" w:type="dxa"/>
            <w:tcBorders>
              <w:top w:val="nil"/>
              <w:left w:val="nil"/>
              <w:bottom w:val="single" w:sz="7" w:space="0" w:color="CBD7E2"/>
              <w:right w:val="nil"/>
            </w:tcBorders>
            <w:tcMar>
              <w:top w:w="45" w:type="dxa"/>
              <w:left w:w="45" w:type="dxa"/>
              <w:bottom w:w="55" w:type="dxa"/>
              <w:right w:w="80" w:type="dxa"/>
            </w:tcMar>
          </w:tcPr>
          <w:p w14:paraId="614F2026" w14:textId="77777777" w:rsidR="00517648" w:rsidRDefault="00CC680D">
            <w:pPr>
              <w:spacing w:after="0" w:line="240" w:lineRule="auto"/>
            </w:pPr>
            <w:r>
              <w:rPr>
                <w:rFonts w:eastAsia="Calibri"/>
                <w:b/>
                <w:color w:val="3F6C8E"/>
                <w:sz w:val="17"/>
              </w:rPr>
              <w:t xml:space="preserve">Period:  </w:t>
            </w:r>
            <w:r>
              <w:rPr>
                <w:rFonts w:eastAsia="Calibri" w:ascii="Arial" w:hAnsi="Arial"/>
                <w:b w:val="0"/>
                <w:i w:val="0"/>
                <w:color w:val="16324F"/>
                <w:sz w:val="17"/>
              </w:rPr>
              <w:t>N/A</w:t>
            </w:r>
          </w:p>
        </w:tc>
      </w:tr>
      <w:tr w:rsidR="00517648" w14:paraId="253401C8" w14:textId="77777777">
        <w:trPr>
          <w:cantSplit/>
        </w:trPr>
        <w:tc>
          <w:tcPr>
            <w:tcW w:w="9360" w:type="dxa"/>
            <w:gridSpan w:val="2"/>
            <w:tcBorders>
              <w:top w:val="nil"/>
              <w:left w:val="nil"/>
              <w:bottom w:val="single" w:sz="7" w:space="0" w:color="CBD7E2"/>
              <w:right w:val="nil"/>
            </w:tcBorders>
            <w:tcMar>
              <w:top w:w="45" w:type="dxa"/>
              <w:left w:w="45" w:type="dxa"/>
              <w:bottom w:w="55" w:type="dxa"/>
              <w:right w:w="80" w:type="dxa"/>
            </w:tcMar>
          </w:tcPr>
          <w:p w14:paraId="663548BA" w14:textId="77777777" w:rsidR="00517648" w:rsidRDefault="00CC680D">
            <w:pPr>
              <w:spacing w:after="0" w:line="240" w:lineRule="auto"/>
            </w:pPr>
            <w:r>
              <w:rPr>
                <w:rFonts w:eastAsia="Calibri"/>
                <w:b/>
                <w:color w:val="3F6C8E"/>
                <w:sz w:val="17"/>
              </w:rPr>
              <w:t xml:space="preserve">Article title:  </w:t>
            </w:r>
            <w:r>
              <w:rPr>
                <w:rFonts w:eastAsia="Calibri" w:ascii="Arial" w:hAnsi="Arial"/>
                <w:b w:val="0"/>
                <w:i w:val="0"/>
                <w:color w:val="16324F"/>
                <w:sz w:val="16"/>
              </w:rPr>
              <w:t>Gender Shades: Intersectional Accuracy Disparities in Commercial Gender Classification</w:t>
            </w:r>
          </w:p>
        </w:tc>
      </w:tr>
      <w:tr w:rsidR="00517648" w14:paraId="5E9D023F" w14:textId="77777777">
        <w:trPr>
          <w:cantSplit/>
        </w:trPr>
        <w:tc>
          <w:tcPr>
            <w:tcW w:w="7000" w:type="dxa"/>
            <w:tcBorders>
              <w:top w:val="nil"/>
              <w:left w:val="nil"/>
              <w:bottom w:val="single" w:sz="7" w:space="0" w:color="CBD7E2"/>
              <w:right w:val="nil"/>
            </w:tcBorders>
            <w:tcMar>
              <w:top w:w="45" w:type="dxa"/>
              <w:left w:w="45" w:type="dxa"/>
              <w:bottom w:w="55" w:type="dxa"/>
              <w:right w:w="80" w:type="dxa"/>
            </w:tcMar>
          </w:tcPr>
          <w:p w14:paraId="573512F2" w14:textId="77777777" w:rsidR="00517648" w:rsidRDefault="00CC680D">
            <w:pPr>
              <w:spacing w:after="0" w:line="240" w:lineRule="auto"/>
            </w:pPr>
            <w:r>
              <w:rPr>
                <w:rFonts w:eastAsia="Calibri"/>
                <w:b/>
                <w:color w:val="3F6C8E"/>
                <w:sz w:val="17"/>
              </w:rPr>
              <w:t xml:space="preserve">Author(s):  </w:t>
            </w:r>
            <w:r>
              <w:rPr>
                <w:rFonts w:eastAsia="Calibri" w:ascii="Arial" w:hAnsi="Arial"/>
                <w:b w:val="0"/>
                <w:i w:val="0"/>
                <w:color w:val="16324F"/>
                <w:sz w:val="17"/>
              </w:rPr>
              <w:t>Joy Buolamwini and Timnit Gebru</w:t>
            </w:r>
          </w:p>
        </w:tc>
        <w:tc>
          <w:tcPr>
            <w:tcW w:w="2360" w:type="dxa"/>
            <w:tcBorders>
              <w:top w:val="nil"/>
              <w:left w:val="nil"/>
              <w:bottom w:val="single" w:sz="7" w:space="0" w:color="CBD7E2"/>
              <w:right w:val="nil"/>
            </w:tcBorders>
            <w:tcMar>
              <w:top w:w="45" w:type="dxa"/>
              <w:left w:w="45" w:type="dxa"/>
              <w:bottom w:w="55" w:type="dxa"/>
              <w:right w:w="80" w:type="dxa"/>
            </w:tcMar>
          </w:tcPr>
          <w:p w14:paraId="2A24BE15" w14:textId="77777777" w:rsidR="00517648" w:rsidRDefault="00CC680D">
            <w:pPr>
              <w:spacing w:after="0" w:line="240" w:lineRule="auto"/>
            </w:pPr>
            <w:r>
              <w:rPr>
                <w:rFonts w:eastAsia="Calibri"/>
                <w:b/>
                <w:color w:val="3F6C8E"/>
                <w:sz w:val="17"/>
              </w:rPr>
              <w:t xml:space="preserve">Year:  </w:t>
            </w:r>
            <w:r>
              <w:rPr>
                <w:rFonts w:eastAsia="Calibri" w:ascii="Arial" w:hAnsi="Arial"/>
                <w:b w:val="0"/>
                <w:i w:val="0"/>
                <w:color w:val="16324F"/>
                <w:sz w:val="17"/>
              </w:rPr>
              <w:t>2018</w:t>
            </w:r>
          </w:p>
        </w:tc>
      </w:tr>
      <w:tr w:rsidR="00151480" w14:paraId="6F9A9E39" w14:textId="77777777" w:rsidTr="007534BD">
        <w:trPr>
          <w:cantSplit/>
        </w:trPr>
        <w:tc>
          <w:tcPr>
            <w:tcW w:w="9360" w:type="dxa"/>
            <w:gridSpan w:val="2"/>
            <w:tcBorders>
              <w:top w:val="nil"/>
              <w:left w:val="nil"/>
              <w:bottom w:val="single" w:sz="7" w:space="0" w:color="CBD7E2"/>
              <w:right w:val="nil"/>
            </w:tcBorders>
            <w:tcMar>
              <w:top w:w="45" w:type="dxa"/>
              <w:left w:w="45" w:type="dxa"/>
              <w:bottom w:w="55" w:type="dxa"/>
              <w:right w:w="80" w:type="dxa"/>
            </w:tcMar>
          </w:tcPr>
          <w:p w14:paraId="72DBA6CB" w14:textId="643FAEF2" w:rsidR="00151480" w:rsidRDefault="00151480">
            <w:pPr>
              <w:spacing w:after="0" w:line="240" w:lineRule="auto"/>
            </w:pPr>
            <w:r>
              <w:rPr>
                <w:rFonts w:eastAsia="Calibri"/>
                <w:b/>
                <w:color w:val="3F6C8E"/>
                <w:sz w:val="17"/>
              </w:rPr>
              <w:t xml:space="preserve">Journal:  </w:t>
            </w:r>
            <w:r>
              <w:rPr>
                <w:rFonts w:eastAsia="Calibri" w:ascii="Arial" w:hAnsi="Arial"/>
                <w:b w:val="0"/>
                <w:i w:val="0"/>
                <w:color w:val="16324F"/>
                <w:sz w:val="16"/>
              </w:rPr>
              <w:t>Proceedings of Machine Learning Research, Vol. 81 (FAccT)</w:t>
            </w:r>
          </w:p>
        </w:tc>
      </w:tr>
      <w:tr w:rsidR="00151480" w14:paraId="3268EBD3" w14:textId="77777777" w:rsidTr="00D22815">
        <w:trPr>
          <w:cantSplit/>
        </w:trPr>
        <w:tc>
          <w:tcPr>
            <w:tcW w:w="9360" w:type="dxa"/>
            <w:gridSpan w:val="2"/>
            <w:tcBorders>
              <w:top w:val="nil"/>
              <w:left w:val="nil"/>
              <w:bottom w:val="single" w:sz="7" w:space="0" w:color="CBD7E2"/>
              <w:right w:val="nil"/>
            </w:tcBorders>
            <w:tcMar>
              <w:top w:w="45" w:type="dxa"/>
              <w:left w:w="45" w:type="dxa"/>
              <w:bottom w:w="55" w:type="dxa"/>
              <w:right w:w="80" w:type="dxa"/>
            </w:tcMar>
          </w:tcPr>
          <w:p w14:paraId="115985A6" w14:textId="2F73C7D5" w:rsidR="00151480" w:rsidRPr="00151480" w:rsidRDefault="00151480" w:rsidP="008C4087">
            <w:pPr>
              <w:spacing w:after="0" w:line="240" w:lineRule="auto"/>
              <w:rPr>
                <w:rFonts w:eastAsia="Calibri"/>
                <w:b/>
                <w:color w:val="3F6C8E"/>
                <w:sz w:val="17"/>
              </w:rPr>
            </w:pPr>
            <w:r>
              <w:rPr>
                <w:rFonts w:eastAsia="Calibri"/>
                <w:b/>
                <w:color w:val="3F6C8E"/>
                <w:sz w:val="17"/>
              </w:rPr>
              <w:t xml:space="preserve">Article link:  </w:t>
            </w:r>
            <w:r w:rsidRPr="00151480">
              <w:rPr>
                <w:rFonts w:eastAsia="Calibri" w:ascii="Arial" w:hAnsi="Arial"/>
                <w:b w:val="0"/>
                <w:i w:val="0"/>
                <w:color w:val="16324F"/>
                <w:sz w:val="16"/>
              </w:rPr>
              <w:t>https://proceedings.mlr.press/v81/buolamwini18a.html</w:t>
            </w:r>
          </w:p>
        </w:tc>
      </w:tr>
    </w:tbl>
    <w:p w14:paraId="19B4E0E1" w14:textId="77777777" w:rsidR="00517648" w:rsidRDefault="00517648">
      <w:pPr>
        <w:spacing w:after="0"/>
      </w:pPr>
    </w:p>
    <w:tbl>
      <w:tblPr>
        <w:tblW w:w="9360" w:type="dxa"/>
        <w:tblInd w:w="120" w:type="dxa"/>
        <w:tblLayout w:type="fixed"/>
        <w:tblLook w:val="04A0" w:firstRow="1" w:lastRow="0" w:firstColumn="1" w:lastColumn="0" w:noHBand="0" w:noVBand="1"/>
      </w:tblPr>
      <w:tblGrid>
        <w:gridCol w:w="9360"/>
      </w:tblGrid>
      <w:tr w:rsidR="00517648" w14:paraId="5B7256A6" w14:textId="77777777">
        <w:tc>
          <w:tcPr>
            <w:tcW w:w="9360" w:type="dxa"/>
            <w:tcBorders>
              <w:top w:val="single" w:sz="5" w:space="0" w:color="CBD7E2"/>
              <w:left w:val="single" w:sz="22" w:space="0" w:color="238C85"/>
              <w:bottom w:val="single" w:sz="5" w:space="0" w:color="CBD7E2"/>
              <w:right w:val="single" w:sz="5" w:space="0" w:color="CBD7E2"/>
            </w:tcBorders>
            <w:shd w:val="clear" w:color="auto" w:fill="EAF5F3"/>
            <w:tcMar>
              <w:top w:w="110" w:type="dxa"/>
              <w:left w:w="150" w:type="dxa"/>
              <w:bottom w:w="105" w:type="dxa"/>
              <w:right w:w="150" w:type="dxa"/>
            </w:tcMar>
          </w:tcPr>
          <w:p w14:paraId="4B23C811" w14:textId="77777777" w:rsidR="00517648" w:rsidRDefault="00CC680D">
            <w:pPr>
              <w:spacing w:after="40"/>
            </w:pPr>
            <w:r>
              <w:rPr>
                <w:rFonts w:eastAsia="Calibri"/>
                <w:b/>
                <w:color w:val="238C85"/>
                <w:sz w:val="17"/>
              </w:rPr>
              <w:t>SUCCESS CRITERION 18  |  COMPUTING INNOVATIONS</w:t>
            </w:r>
          </w:p>
          <w:p w14:paraId="36BF1416" w14:textId="77777777" w:rsidR="00517648" w:rsidRDefault="00CC680D">
            <w:pPr>
              <w:spacing w:after="0"/>
            </w:pPr>
            <w:bookmarkStart w:id="0" w:name="_Hlk237526861"/>
            <w:r>
              <w:rPr>
                <w:rFonts w:eastAsia="Calibri"/>
                <w:b/>
                <w:color w:val="16324F"/>
                <w:sz w:val="20"/>
              </w:rPr>
              <w:t>I can evaluate computing innovations for impacts on people and society and make safe, inclusive, secure, and ethical computing choices.</w:t>
            </w:r>
            <w:bookmarkEnd w:id="0"/>
          </w:p>
        </w:tc>
      </w:tr>
    </w:tbl>
    <w:p w14:paraId="4C730328" w14:textId="77777777" w:rsidR="00517648" w:rsidRDefault="00CC680D">
      <w:pPr>
        <w:spacing w:before="80" w:after="60"/>
      </w:pPr>
      <w:r>
        <w:rPr>
          <w:rFonts w:eastAsia="Calibri"/>
          <w:b/>
          <w:color w:val="3F6C8E"/>
          <w:sz w:val="17"/>
        </w:rPr>
        <w:t xml:space="preserve">DIRECTIONS  </w:t>
      </w:r>
      <w:r>
        <w:rPr>
          <w:rFonts w:eastAsia="Calibri"/>
          <w:sz w:val="17"/>
        </w:rPr>
        <w:t>Read the assigned peer-reviewed research article. Respond in your own words and include page numbers whenever you use evidence. Use a short quotation only when the exact wording matters.</w:t>
      </w:r>
    </w:p>
    <w:p w14:paraId="734D0219" w14:textId="77777777" w:rsidR="00517648" w:rsidRDefault="00CC680D">
      <w:pPr>
        <w:pStyle w:val="Heading1"/>
        <w:spacing w:before="100" w:after="40"/>
      </w:pPr>
      <w:r>
        <w:t>1. Understand the Research</w:t>
      </w:r>
    </w:p>
    <w:p w14:paraId="6C5680DA" w14:textId="77777777" w:rsidR="00517648" w:rsidRDefault="00CC680D">
      <w:r>
        <w:rPr>
          <w:rFonts w:eastAsia="Calibri"/>
          <w:i/>
          <w:color w:val="65788A"/>
          <w:sz w:val="17"/>
        </w:rPr>
        <w:t>First establish what the researchers studied and what their evidence shows.</w:t>
      </w:r>
    </w:p>
    <w:tbl>
      <w:tblPr>
        <w:tblW w:w="9360" w:type="dxa"/>
        <w:tblInd w:w="120" w:type="dxa"/>
        <w:tblLayout w:type="fixed"/>
        <w:tblLook w:val="04A0" w:firstRow="1" w:lastRow="0" w:firstColumn="1" w:lastColumn="0" w:noHBand="0" w:noVBand="1"/>
      </w:tblPr>
      <w:tblGrid>
        <w:gridCol w:w="9360"/>
      </w:tblGrid>
      <w:tr w:rsidR="00517648" w14:paraId="32E82661"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4D9A0A21" w14:textId="77777777" w:rsidR="00517648" w:rsidRDefault="00CC680D">
            <w:pPr>
              <w:keepNext/>
              <w:keepLines/>
              <w:spacing w:after="20"/>
            </w:pPr>
            <w:r>
              <w:rPr>
                <w:rFonts w:eastAsia="Calibri"/>
                <w:b/>
                <w:color w:val="238C85"/>
                <w:sz w:val="16"/>
              </w:rPr>
              <w:t xml:space="preserve">1  |  INNOVATION &amp; PURPOSE  </w:t>
            </w:r>
            <w:r>
              <w:rPr>
                <w:rFonts w:eastAsia="Calibri"/>
                <w:b/>
                <w:color w:val="16324F"/>
                <w:sz w:val="18"/>
              </w:rPr>
              <w:t>What computing innovation or use of computing does the article investigate? What did the researchers want to learn?</w:t>
            </w:r>
          </w:p>
          <w:p w14:paraId="29837339" w14:textId="77777777" w:rsidR="00517648" w:rsidRDefault="00CC680D">
            <w:pPr>
              <w:spacing w:after="0"/>
              <w:jc w:val="right"/>
            </w:pPr>
            <w:r>
              <w:rPr>
                <w:rFonts w:eastAsia="Calibri"/>
                <w:b/>
                <w:color w:val="65788A"/>
                <w:sz w:val="15"/>
              </w:rPr>
              <w:t>ARTICLE PAGE(S): 1-2, 8</w:t>
            </w:r>
          </w:p>
        </w:tc>
      </w:tr>
      <w:tr w:rsidR="00517648" w14:paraId="478DD758"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0F151475"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article investigates AI systems that look at a face and label the person as male or female. The researchers wanted to find out whether three commercial systems were equally accurate for people with different skin tones and genders.</w:t>
            </w:r>
          </w:p>
        </w:tc>
      </w:tr>
    </w:tbl>
    <w:p w14:paraId="278B2389"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23325833"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1FDF0D12" w14:textId="77777777" w:rsidR="00517648" w:rsidRDefault="00CC680D">
            <w:pPr>
              <w:keepNext/>
              <w:keepLines/>
              <w:spacing w:after="20"/>
            </w:pPr>
            <w:r>
              <w:rPr>
                <w:rFonts w:eastAsia="Calibri"/>
                <w:b/>
                <w:color w:val="238C85"/>
                <w:sz w:val="16"/>
              </w:rPr>
              <w:t xml:space="preserve">2  |  STUDY DESIGN  </w:t>
            </w:r>
            <w:r>
              <w:rPr>
                <w:rFonts w:eastAsia="Calibri"/>
                <w:b/>
                <w:color w:val="16324F"/>
                <w:sz w:val="18"/>
              </w:rPr>
              <w:t>Who or what did the researchers study, and how did they gather evidence? Identify the study population or data source and one important part of the method.</w:t>
            </w:r>
          </w:p>
          <w:p w14:paraId="4B053E42" w14:textId="77777777" w:rsidR="00517648" w:rsidRDefault="00CC680D">
            <w:pPr>
              <w:spacing w:after="0"/>
              <w:jc w:val="right"/>
            </w:pPr>
            <w:r>
              <w:rPr>
                <w:rFonts w:eastAsia="Calibri"/>
                <w:b/>
                <w:color w:val="65788A"/>
                <w:sz w:val="15"/>
              </w:rPr>
              <w:t>ARTICLE PAGE(S): 2, 5-9</w:t>
            </w:r>
          </w:p>
        </w:tc>
      </w:tr>
      <w:tr w:rsidR="00517648" w14:paraId="7D7C0DD5"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5D6E576B"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researchers created a dataset with 1,270 photos of male and female parliamentarians from three African and three European countries. A dermatologist labeled skin type, and the researchers tested Microsoft, IBM, and Face++ on four groups: darker women, darker men, lighter women, and lighter men.</w:t>
            </w:r>
          </w:p>
        </w:tc>
      </w:tr>
    </w:tbl>
    <w:p w14:paraId="1B2B97B2"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506B61AD"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7267501E" w14:textId="77777777" w:rsidR="00517648" w:rsidRDefault="00CC680D">
            <w:pPr>
              <w:keepNext/>
              <w:keepLines/>
              <w:spacing w:after="20"/>
            </w:pPr>
            <w:r>
              <w:rPr>
                <w:rFonts w:eastAsia="Calibri"/>
                <w:b/>
                <w:color w:val="238C85"/>
                <w:sz w:val="16"/>
              </w:rPr>
              <w:t xml:space="preserve">3  |  CENTRAL FINDINGS  </w:t>
            </w:r>
            <w:r>
              <w:rPr>
                <w:rFonts w:eastAsia="Calibri"/>
                <w:b/>
                <w:color w:val="16324F"/>
                <w:sz w:val="18"/>
              </w:rPr>
              <w:t>What two findings matter most for understanding how the innovation affects people or society? Summarize each finding in your own words.</w:t>
            </w:r>
          </w:p>
          <w:p w14:paraId="0079818B" w14:textId="77777777" w:rsidR="00517648" w:rsidRDefault="00CC680D">
            <w:pPr>
              <w:spacing w:after="0"/>
              <w:jc w:val="right"/>
            </w:pPr>
            <w:r>
              <w:rPr>
                <w:rFonts w:eastAsia="Calibri"/>
                <w:b/>
                <w:color w:val="65788A"/>
                <w:sz w:val="15"/>
              </w:rPr>
              <w:t>ARTICLE PAGE(S): 8-11</w:t>
            </w:r>
          </w:p>
        </w:tc>
      </w:tr>
      <w:tr w:rsidR="00517648" w14:paraId="1035D1AC"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428EFBD2" w14:textId="77777777" w:rsidR="00517648" w:rsidRDefault="00CC680D">
            <w:pPr>
              <w:keepLines/>
              <w:pBdr>
                <w:bottom w:val="single" w:sz="4" w:space="1" w:color="D7E0E8"/>
              </w:pBdr>
              <w:spacing w:after="20" w:line="240" w:lineRule="auto"/>
            </w:pPr>
            <w:r>
              <w:rPr>
                <w:rFonts w:eastAsia="Calibri"/>
                <w:b/>
                <w:color w:val="3F6C8E"/>
                <w:sz w:val="16"/>
              </w:rPr>
              <w:t>FINDING 1</w:t>
            </w:r>
          </w:p>
          <w:p w14:paraId="025F81A8" w14:textId="77777777" w:rsidR="00517648" w:rsidRDefault="00CC680D">
            <w:pPr>
              <w:keepLines/>
              <w:pBdr>
                <w:bottom w:val="single" w:sz="4" w:space="1" w:color="D7E0E8"/>
              </w:pBdr>
              <w:spacing w:after="60" w:line="245" w:lineRule="auto" w:before="0"/>
              <w:jc w:val="left"/>
            </w:pPr>
            <w:r>
              <w:rPr>
                <w:rFonts w:ascii="Arial" w:hAnsi="Arial"/>
                <w:b w:val="0"/>
                <w:i w:val="0"/>
                <w:color w:val="2D495B"/>
                <w:sz w:val="16"/>
              </w:rPr>
              <w:t>All three systems made more mistakes on female faces and darker faces than on male or lighter faces.</w:t>
            </w:r>
          </w:p>
          <w:p w14:paraId="24FDBFC2" w14:textId="77777777" w:rsidR="00517648" w:rsidRDefault="00CC680D">
            <w:pPr>
              <w:keepLines/>
              <w:pBdr>
                <w:bottom w:val="single" w:sz="4" w:space="1" w:color="D7E0E8"/>
              </w:pBdr>
              <w:spacing w:after="20" w:line="240" w:lineRule="auto"/>
            </w:pPr>
            <w:r>
              <w:rPr>
                <w:rFonts w:eastAsia="Calibri"/>
                <w:b/>
                <w:color w:val="3F6C8E"/>
                <w:sz w:val="16"/>
              </w:rPr>
              <w:t>FINDING 2</w:t>
            </w:r>
          </w:p>
          <w:p w14:paraId="35B23206"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biggest gap appeared when skin tone and gender were considered together. Darker women had error rates of 20.8%-34.7%, while the best-performing groups had error rates close to 0%.</w:t>
            </w:r>
          </w:p>
        </w:tc>
      </w:tr>
    </w:tbl>
    <w:p w14:paraId="7BB95D84" w14:textId="77777777" w:rsidR="00517648" w:rsidRDefault="00517648">
      <w:pPr>
        <w:spacing w:after="40"/>
      </w:pPr>
    </w:p>
    <w:p w14:paraId="11458D56" w14:textId="77777777" w:rsidR="00517648" w:rsidRDefault="00CC680D">
      <w:r>
        <w:br w:type="page"/>
      </w:r>
    </w:p>
    <w:p w14:paraId="344BE3CD" w14:textId="77777777" w:rsidR="00517648" w:rsidRDefault="00CC680D">
      <w:pPr>
        <w:pStyle w:val="Heading1"/>
        <w:spacing w:before="100" w:after="40"/>
      </w:pPr>
      <w:r>
        <w:lastRenderedPageBreak/>
        <w:t>2. Evaluate the Impact</w:t>
      </w:r>
    </w:p>
    <w:p w14:paraId="5E6EF4DB" w14:textId="77777777" w:rsidR="00517648" w:rsidRDefault="00CC680D">
      <w:r>
        <w:rPr>
          <w:rFonts w:eastAsia="Calibri"/>
          <w:i/>
          <w:color w:val="65788A"/>
          <w:sz w:val="17"/>
        </w:rPr>
        <w:t>Use the article's evidence to examine benefits, risks, fairness, and the limits of its conclusions.</w:t>
      </w:r>
    </w:p>
    <w:tbl>
      <w:tblPr>
        <w:tblW w:w="9360" w:type="dxa"/>
        <w:tblInd w:w="120" w:type="dxa"/>
        <w:tblLayout w:type="fixed"/>
        <w:tblLook w:val="04A0" w:firstRow="1" w:lastRow="0" w:firstColumn="1" w:lastColumn="0" w:noHBand="0" w:noVBand="1"/>
      </w:tblPr>
      <w:tblGrid>
        <w:gridCol w:w="9360"/>
      </w:tblGrid>
      <w:tr w:rsidR="00517648" w14:paraId="562D62CE"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61B4570A" w14:textId="77777777" w:rsidR="00517648" w:rsidRDefault="00CC680D">
            <w:pPr>
              <w:keepNext/>
              <w:keepLines/>
              <w:spacing w:after="20"/>
            </w:pPr>
            <w:r>
              <w:rPr>
                <w:rFonts w:eastAsia="Calibri"/>
                <w:b/>
                <w:color w:val="238C85"/>
                <w:sz w:val="16"/>
              </w:rPr>
              <w:t xml:space="preserve">4  |  PEOPLE &amp; STAKEHOLDERS  </w:t>
            </w:r>
            <w:r>
              <w:rPr>
                <w:rFonts w:eastAsia="Calibri"/>
                <w:b/>
                <w:color w:val="16324F"/>
                <w:sz w:val="18"/>
              </w:rPr>
              <w:t>Who is affected by this innovation? Identify at least two groups and explain how the findings suggest each group is affected.</w:t>
            </w:r>
          </w:p>
          <w:p w14:paraId="5E7C0089" w14:textId="77777777" w:rsidR="00517648" w:rsidRDefault="00CC680D">
            <w:pPr>
              <w:spacing w:after="0"/>
              <w:jc w:val="right"/>
            </w:pPr>
            <w:r>
              <w:rPr>
                <w:rFonts w:eastAsia="Calibri"/>
                <w:b/>
                <w:color w:val="65788A"/>
                <w:sz w:val="15"/>
              </w:rPr>
              <w:t>ARTICLE PAGE(S): 1-2, 10-11</w:t>
            </w:r>
          </w:p>
        </w:tc>
      </w:tr>
      <w:tr w:rsidR="00517648" w14:paraId="737A1100"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26346D47" w14:textId="77777777" w:rsidR="00517648" w:rsidRDefault="00CC680D">
            <w:pPr>
              <w:keepLines/>
              <w:pBdr>
                <w:bottom w:val="single" w:sz="4" w:space="1" w:color="D7E0E8"/>
              </w:pBdr>
              <w:spacing w:after="20" w:line="240" w:lineRule="auto"/>
            </w:pPr>
            <w:r>
              <w:rPr>
                <w:rFonts w:eastAsia="Calibri"/>
                <w:b/>
                <w:color w:val="3F6C8E"/>
                <w:sz w:val="16"/>
              </w:rPr>
              <w:t>GROUP 1</w:t>
            </w:r>
          </w:p>
          <w:p w14:paraId="4450FA9C" w14:textId="77777777" w:rsidR="00517648" w:rsidRDefault="00CC680D">
            <w:pPr>
              <w:keepLines/>
              <w:pBdr>
                <w:bottom w:val="single" w:sz="4" w:space="1" w:color="D7E0E8"/>
              </w:pBdr>
              <w:spacing w:after="60" w:line="245" w:lineRule="auto" w:before="0"/>
              <w:jc w:val="left"/>
            </w:pPr>
            <w:r>
              <w:rPr>
                <w:rFonts w:ascii="Arial" w:hAnsi="Arial"/>
                <w:b w:val="0"/>
                <w:i w:val="0"/>
                <w:color w:val="2D495B"/>
                <w:sz w:val="16"/>
              </w:rPr>
              <w:t>Darker-skinned women are affected most because the systems labeled them incorrectly much more often. If facial analysis is part of an important decision, those mistakes could cause unfair treatment.</w:t>
            </w:r>
          </w:p>
          <w:p w14:paraId="71AB06E3" w14:textId="77777777" w:rsidR="00517648" w:rsidRDefault="00CC680D">
            <w:pPr>
              <w:keepLines/>
              <w:pBdr>
                <w:bottom w:val="single" w:sz="4" w:space="1" w:color="D7E0E8"/>
              </w:pBdr>
              <w:spacing w:after="20" w:line="240" w:lineRule="auto"/>
            </w:pPr>
            <w:r>
              <w:rPr>
                <w:rFonts w:eastAsia="Calibri"/>
                <w:b/>
                <w:color w:val="3F6C8E"/>
                <w:sz w:val="16"/>
              </w:rPr>
              <w:t>GROUP 2</w:t>
            </w:r>
          </w:p>
          <w:p w14:paraId="493438F6"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Developers and organizations that use facial-analysis systems are also affected. A high overall accuracy score could make them think a system works equally well for everyone when it does not.</w:t>
            </w:r>
          </w:p>
        </w:tc>
      </w:tr>
    </w:tbl>
    <w:p w14:paraId="2CEB32D3"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77DA109A"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56098C03" w14:textId="77777777" w:rsidR="00517648" w:rsidRDefault="00CC680D">
            <w:pPr>
              <w:keepNext/>
              <w:keepLines/>
              <w:spacing w:after="20"/>
            </w:pPr>
            <w:r>
              <w:rPr>
                <w:rFonts w:eastAsia="Calibri"/>
                <w:b/>
                <w:color w:val="238C85"/>
                <w:sz w:val="16"/>
              </w:rPr>
              <w:t xml:space="preserve">5  |  BENEFITS &amp; RISKS  </w:t>
            </w:r>
            <w:r>
              <w:rPr>
                <w:rFonts w:eastAsia="Calibri"/>
                <w:b/>
                <w:color w:val="16324F"/>
                <w:sz w:val="18"/>
              </w:rPr>
              <w:t>What benefit or opportunity and what risk, harm, or unintended consequence are supported by the research? Identify who is most likely to experience each.</w:t>
            </w:r>
          </w:p>
          <w:p w14:paraId="474D343E" w14:textId="77777777" w:rsidR="00517648" w:rsidRDefault="00CC680D">
            <w:pPr>
              <w:spacing w:after="0"/>
              <w:jc w:val="right"/>
            </w:pPr>
            <w:r>
              <w:rPr>
                <w:rFonts w:eastAsia="Calibri"/>
                <w:b/>
                <w:color w:val="65788A"/>
                <w:sz w:val="15"/>
              </w:rPr>
              <w:t>ARTICLE PAGE(S): 1-2, 8-11</w:t>
            </w:r>
          </w:p>
        </w:tc>
      </w:tr>
      <w:tr w:rsidR="00517648" w14:paraId="5880BECF"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03BBDB3C" w14:textId="77777777" w:rsidR="00517648" w:rsidRDefault="00CC680D">
            <w:pPr>
              <w:keepLines/>
              <w:pBdr>
                <w:bottom w:val="single" w:sz="4" w:space="1" w:color="D7E0E8"/>
              </w:pBdr>
              <w:spacing w:after="20" w:line="240" w:lineRule="auto"/>
            </w:pPr>
            <w:r>
              <w:rPr>
                <w:rFonts w:eastAsia="Calibri"/>
                <w:b/>
                <w:color w:val="3F6C8E"/>
                <w:sz w:val="16"/>
              </w:rPr>
              <w:t>BENEFIT / OPPORTUNITY</w:t>
            </w:r>
          </w:p>
          <w:p w14:paraId="58D646DD" w14:textId="77777777" w:rsidR="00517648" w:rsidRDefault="00CC680D">
            <w:pPr>
              <w:keepLines/>
              <w:pBdr>
                <w:bottom w:val="single" w:sz="4" w:space="1" w:color="D7E0E8"/>
              </w:pBdr>
              <w:spacing w:after="60" w:line="245" w:lineRule="auto" w:before="0"/>
              <w:jc w:val="left"/>
            </w:pPr>
            <w:r>
              <w:rPr>
                <w:rFonts w:ascii="Arial" w:hAnsi="Arial"/>
                <w:b w:val="0"/>
                <w:i w:val="0"/>
                <w:color w:val="2D495B"/>
                <w:sz w:val="16"/>
              </w:rPr>
              <w:t>Facial analysis can support useful tools, and testing results by subgroup gives developers a way to find weaknesses and improve their systems. Users and companies could benefit from a more accurate tool.</w:t>
            </w:r>
          </w:p>
          <w:p w14:paraId="2F6983B9" w14:textId="77777777" w:rsidR="00517648" w:rsidRDefault="00CC680D">
            <w:pPr>
              <w:keepLines/>
              <w:pBdr>
                <w:bottom w:val="single" w:sz="4" w:space="1" w:color="D7E0E8"/>
              </w:pBdr>
              <w:spacing w:after="20" w:line="240" w:lineRule="auto"/>
            </w:pPr>
            <w:r>
              <w:rPr>
                <w:rFonts w:eastAsia="Calibri"/>
                <w:b/>
                <w:color w:val="3F6C8E"/>
                <w:sz w:val="16"/>
              </w:rPr>
              <w:t>RISK / HARM</w:t>
            </w:r>
          </w:p>
          <w:p w14:paraId="7DEF1836"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errors are not shared equally. Darker women are most likely to be mislabeled, which could become a serious harm if facial analysis is used in law enforcement or another high-stakes setting.</w:t>
            </w:r>
          </w:p>
        </w:tc>
      </w:tr>
    </w:tbl>
    <w:p w14:paraId="5E24FA51"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67BC7E61"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4BA3DD93" w14:textId="77777777" w:rsidR="00517648" w:rsidRDefault="00CC680D">
            <w:pPr>
              <w:keepNext/>
              <w:keepLines/>
              <w:spacing w:after="20"/>
            </w:pPr>
            <w:r>
              <w:rPr>
                <w:rFonts w:eastAsia="Calibri"/>
                <w:b/>
                <w:color w:val="238C85"/>
                <w:sz w:val="16"/>
              </w:rPr>
              <w:t xml:space="preserve">6  |  LIMITS OF THE EVIDENCE  </w:t>
            </w:r>
            <w:r>
              <w:rPr>
                <w:rFonts w:eastAsia="Calibri"/>
                <w:b/>
                <w:color w:val="16324F"/>
                <w:sz w:val="18"/>
              </w:rPr>
              <w:t>What limitation of the study should make us cautious about its conclusions? Explain what the research does not allow us to claim.</w:t>
            </w:r>
          </w:p>
          <w:p w14:paraId="68783CAC" w14:textId="77777777" w:rsidR="00517648" w:rsidRDefault="00CC680D">
            <w:pPr>
              <w:spacing w:after="0"/>
              <w:jc w:val="right"/>
            </w:pPr>
            <w:r>
              <w:rPr>
                <w:rFonts w:eastAsia="Calibri"/>
                <w:b/>
                <w:color w:val="65788A"/>
                <w:sz w:val="15"/>
              </w:rPr>
              <w:t>ARTICLE PAGE(S): 3, 5, 12</w:t>
            </w:r>
          </w:p>
        </w:tc>
      </w:tr>
      <w:tr w:rsidR="00517648" w14:paraId="22082E4D"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45493EA8"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study used mostly posed, controlled photos of parliamentarians from only six countries. It also used only the labels male and female. The results show a problem in these three systems, but they do not prove that every facial-analysis tool has the same error rates or that the results would be identical with everyday photos.</w:t>
            </w:r>
          </w:p>
        </w:tc>
      </w:tr>
    </w:tbl>
    <w:p w14:paraId="2EE4F194"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582CFFC7"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201477AF" w14:textId="77777777" w:rsidR="00517648" w:rsidRDefault="00CC680D">
            <w:pPr>
              <w:keepNext/>
              <w:keepLines/>
              <w:spacing w:after="20"/>
            </w:pPr>
            <w:r>
              <w:rPr>
                <w:rFonts w:eastAsia="Calibri"/>
                <w:b/>
                <w:color w:val="238C85"/>
                <w:sz w:val="16"/>
              </w:rPr>
              <w:t xml:space="preserve">7  |  FAIRNESS &amp; MISSING VOICES  </w:t>
            </w:r>
            <w:r>
              <w:rPr>
                <w:rFonts w:eastAsia="Calibri"/>
                <w:b/>
                <w:color w:val="16324F"/>
                <w:sz w:val="18"/>
              </w:rPr>
              <w:t>Are the benefits and risks likely to be distributed fairly? Whose experiences or perspectives may be missing from the study?</w:t>
            </w:r>
          </w:p>
          <w:p w14:paraId="4C4041E6" w14:textId="77777777" w:rsidR="00517648" w:rsidRDefault="00CC680D">
            <w:pPr>
              <w:spacing w:after="0"/>
              <w:jc w:val="right"/>
            </w:pPr>
            <w:r>
              <w:rPr>
                <w:rFonts w:eastAsia="Calibri"/>
                <w:b/>
                <w:color w:val="65788A"/>
                <w:sz w:val="15"/>
              </w:rPr>
              <w:t>ARTICLE PAGE(S): 3, 10, 12</w:t>
            </w:r>
          </w:p>
        </w:tc>
      </w:tr>
      <w:tr w:rsidR="00517648" w14:paraId="48598DCE"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515D4C5C"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The risks are not distributed fairly because darker women made up 21.3% of the dataset but caused 61.0%-72.4% of the errors. Nonbinary and transgender people are missing because the study used only male/female labels. Children, ordinary adults, and people from countries not included may also have different experiences.</w:t>
            </w:r>
          </w:p>
        </w:tc>
      </w:tr>
    </w:tbl>
    <w:p w14:paraId="2EA1FC3E" w14:textId="77777777" w:rsidR="00517648" w:rsidRDefault="00517648">
      <w:pPr>
        <w:spacing w:after="40"/>
      </w:pPr>
    </w:p>
    <w:p w14:paraId="1756994A" w14:textId="77777777" w:rsidR="00517648" w:rsidRDefault="00CC680D">
      <w:r>
        <w:br w:type="page"/>
      </w:r>
    </w:p>
    <w:p w14:paraId="70435949" w14:textId="77777777" w:rsidR="00517648" w:rsidRDefault="00CC680D">
      <w:pPr>
        <w:pStyle w:val="Heading1"/>
        <w:spacing w:before="100" w:after="40"/>
      </w:pPr>
      <w:r>
        <w:lastRenderedPageBreak/>
        <w:t>3. Make a Responsible Computing Choice</w:t>
      </w:r>
    </w:p>
    <w:p w14:paraId="62C54891" w14:textId="77777777" w:rsidR="00517648" w:rsidRDefault="00CC680D">
      <w:r>
        <w:rPr>
          <w:rFonts w:eastAsia="Calibri"/>
          <w:i/>
          <w:color w:val="65788A"/>
          <w:sz w:val="17"/>
        </w:rPr>
        <w:t>Move from understanding the research to deciding how the innovation should be designed, used, or governed.</w:t>
      </w:r>
    </w:p>
    <w:p w14:paraId="457DD70A" w14:textId="77777777" w:rsidR="00517648" w:rsidRDefault="00CC680D">
      <w:pPr>
        <w:spacing w:before="20" w:after="60"/>
      </w:pPr>
      <w:r>
        <w:rPr>
          <w:rFonts w:eastAsia="Calibri"/>
          <w:i/>
          <w:color w:val="65788A"/>
          <w:sz w:val="17"/>
        </w:rPr>
        <w:t>Across the reflections, you will practice all four lenses. For this article, check the two that matter most.</w:t>
      </w:r>
    </w:p>
    <w:tbl>
      <w:tblPr>
        <w:tblW w:w="9360" w:type="dxa"/>
        <w:tblInd w:w="120" w:type="dxa"/>
        <w:tblLayout w:type="fixed"/>
        <w:tblLook w:val="04A0" w:firstRow="1" w:lastRow="0" w:firstColumn="1" w:lastColumn="0" w:noHBand="0" w:noVBand="1"/>
      </w:tblPr>
      <w:tblGrid>
        <w:gridCol w:w="2335"/>
        <w:gridCol w:w="2336"/>
        <w:gridCol w:w="2336"/>
        <w:gridCol w:w="2336"/>
        <w:gridCol w:w="17"/>
      </w:tblGrid>
      <w:tr w:rsidR="00517648" w14:paraId="4BDB073D" w14:textId="77777777">
        <w:trPr>
          <w:gridAfter w:val="1"/>
          <w:wAfter w:w="17" w:type="dxa"/>
        </w:trPr>
        <w:tc>
          <w:tcPr>
            <w:tcW w:w="2340" w:type="dxa"/>
            <w:tcBorders>
              <w:top w:val="single" w:sz="5" w:space="0" w:color="CBD7E2"/>
              <w:left w:val="single" w:sz="5" w:space="0" w:color="CBD7E2"/>
              <w:bottom w:val="single" w:sz="5" w:space="0" w:color="CBD7E2"/>
              <w:right w:val="single" w:sz="5" w:space="0" w:color="CBD7E2"/>
            </w:tcBorders>
            <w:shd w:val="clear" w:color="auto" w:fill="EAF0F4"/>
            <w:tcMar>
              <w:top w:w="95" w:type="dxa"/>
              <w:left w:w="95" w:type="dxa"/>
              <w:bottom w:w="90" w:type="dxa"/>
              <w:right w:w="95" w:type="dxa"/>
            </w:tcMar>
            <w:vAlign w:val="center"/>
          </w:tcPr>
          <w:p w14:paraId="07AF77D9" w14:textId="77777777" w:rsidR="00517648" w:rsidRDefault="00CC680D">
            <w:pPr>
              <w:spacing w:after="40"/>
              <w:jc w:val="center"/>
            </w:pPr>
            <w:r>
              <w:rPr>
                <w:rFonts w:eastAsia="Calibri"/>
                <w:b/>
                <w:color w:val="3F6C8E"/>
                <w:sz w:val="17"/>
              </w:rPr>
              <w:t>☐  SAFE</w:t>
            </w:r>
          </w:p>
          <w:p w14:paraId="719571CE" w14:textId="77777777" w:rsidR="00517648" w:rsidRDefault="00CC680D">
            <w:pPr>
              <w:spacing w:after="0"/>
              <w:jc w:val="center"/>
            </w:pPr>
            <w:r>
              <w:rPr>
                <w:rFonts w:eastAsia="Calibri"/>
                <w:sz w:val="15"/>
              </w:rPr>
              <w:t>prevent harm</w:t>
            </w:r>
          </w:p>
        </w:tc>
        <w:tc>
          <w:tcPr>
            <w:tcW w:w="2340" w:type="dxa"/>
            <w:tcBorders>
              <w:top w:val="single" w:sz="5" w:space="0" w:color="CBD7E2"/>
              <w:left w:val="single" w:sz="5" w:space="0" w:color="CBD7E2"/>
              <w:bottom w:val="single" w:sz="5" w:space="0" w:color="CBD7E2"/>
              <w:right w:val="single" w:sz="5" w:space="0" w:color="CBD7E2"/>
            </w:tcBorders>
            <w:shd w:val="clear" w:color="auto" w:fill="EAF5F3"/>
            <w:tcMar>
              <w:top w:w="95" w:type="dxa"/>
              <w:left w:w="95" w:type="dxa"/>
              <w:bottom w:w="90" w:type="dxa"/>
              <w:right w:w="95" w:type="dxa"/>
            </w:tcMar>
            <w:vAlign w:val="center"/>
          </w:tcPr>
          <w:p w14:paraId="0D3BF1F6" w14:textId="77777777" w:rsidR="00517648" w:rsidRDefault="00CC680D">
            <w:pPr>
              <w:spacing w:after="40"/>
              <w:jc w:val="center"/>
            </w:pPr>
            <w:r>
              <w:rPr>
                <w:rFonts w:eastAsia="Calibri"/>
                <w:b/>
                <w:color w:val="238C85"/>
                <w:sz w:val="17"/>
              </w:rPr>
              <w:t>☒  INCLUSIVE</w:t>
            </w:r>
          </w:p>
          <w:p w14:paraId="4FBE233D" w14:textId="77777777" w:rsidR="00517648" w:rsidRDefault="00CC680D">
            <w:pPr>
              <w:spacing w:after="0"/>
              <w:jc w:val="center"/>
            </w:pPr>
            <w:r>
              <w:rPr>
                <w:rFonts w:eastAsia="Calibri"/>
                <w:sz w:val="15"/>
              </w:rPr>
              <w:t>access and fairness</w:t>
            </w:r>
          </w:p>
        </w:tc>
        <w:tc>
          <w:tcPr>
            <w:tcW w:w="2340" w:type="dxa"/>
            <w:tcBorders>
              <w:top w:val="single" w:sz="5" w:space="0" w:color="CBD7E2"/>
              <w:left w:val="single" w:sz="5" w:space="0" w:color="CBD7E2"/>
              <w:bottom w:val="single" w:sz="5" w:space="0" w:color="CBD7E2"/>
              <w:right w:val="single" w:sz="5" w:space="0" w:color="CBD7E2"/>
            </w:tcBorders>
            <w:shd w:val="clear" w:color="auto" w:fill="EEF0F7"/>
            <w:tcMar>
              <w:top w:w="95" w:type="dxa"/>
              <w:left w:w="95" w:type="dxa"/>
              <w:bottom w:w="90" w:type="dxa"/>
              <w:right w:w="95" w:type="dxa"/>
            </w:tcMar>
            <w:vAlign w:val="center"/>
          </w:tcPr>
          <w:p w14:paraId="4C5AAFD4" w14:textId="77777777" w:rsidR="00517648" w:rsidRDefault="00CC680D">
            <w:pPr>
              <w:spacing w:after="40"/>
              <w:jc w:val="center"/>
            </w:pPr>
            <w:r>
              <w:rPr>
                <w:rFonts w:eastAsia="Calibri"/>
                <w:b/>
                <w:color w:val="53648A"/>
                <w:sz w:val="17"/>
              </w:rPr>
              <w:t>☐  SECURE</w:t>
            </w:r>
          </w:p>
          <w:p w14:paraId="4E183B98" w14:textId="77777777" w:rsidR="00517648" w:rsidRDefault="00CC680D">
            <w:pPr>
              <w:spacing w:after="0"/>
              <w:jc w:val="center"/>
            </w:pPr>
            <w:r>
              <w:rPr>
                <w:rFonts w:eastAsia="Calibri"/>
                <w:sz w:val="15"/>
              </w:rPr>
              <w:t>privacy and protection</w:t>
            </w:r>
          </w:p>
        </w:tc>
        <w:tc>
          <w:tcPr>
            <w:tcW w:w="2340" w:type="dxa"/>
            <w:tcBorders>
              <w:top w:val="single" w:sz="5" w:space="0" w:color="CBD7E2"/>
              <w:left w:val="single" w:sz="5" w:space="0" w:color="CBD7E2"/>
              <w:bottom w:val="single" w:sz="5" w:space="0" w:color="CBD7E2"/>
              <w:right w:val="single" w:sz="5" w:space="0" w:color="CBD7E2"/>
            </w:tcBorders>
            <w:shd w:val="clear" w:color="auto" w:fill="FCF4DF"/>
            <w:tcMar>
              <w:top w:w="95" w:type="dxa"/>
              <w:left w:w="95" w:type="dxa"/>
              <w:bottom w:w="90" w:type="dxa"/>
              <w:right w:w="95" w:type="dxa"/>
            </w:tcMar>
            <w:vAlign w:val="center"/>
          </w:tcPr>
          <w:p w14:paraId="12B31F6C" w14:textId="77777777" w:rsidR="00517648" w:rsidRDefault="00CC680D">
            <w:pPr>
              <w:spacing w:after="40"/>
              <w:jc w:val="center"/>
            </w:pPr>
            <w:r>
              <w:rPr>
                <w:rFonts w:eastAsia="Calibri"/>
                <w:b/>
                <w:color w:val="E0A52B"/>
                <w:sz w:val="17"/>
              </w:rPr>
              <w:t>☒  ETHICAL</w:t>
            </w:r>
          </w:p>
          <w:p w14:paraId="7CC9269B" w14:textId="77777777" w:rsidR="00517648" w:rsidRDefault="00CC680D">
            <w:pPr>
              <w:spacing w:after="0"/>
              <w:jc w:val="center"/>
            </w:pPr>
            <w:r>
              <w:rPr>
                <w:rFonts w:eastAsia="Calibri"/>
                <w:sz w:val="15"/>
              </w:rPr>
              <w:t>rights and accountability</w:t>
            </w:r>
          </w:p>
        </w:tc>
      </w:tr>
      <w:tr w:rsidR="00517648" w14:paraId="3C8F3E7E" w14:textId="77777777">
        <w:trPr>
          <w:cantSplit/>
        </w:trPr>
        <w:tc>
          <w:tcPr>
            <w:tcW w:w="9360" w:type="dxa"/>
            <w:gridSpan w:val="5"/>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2CB17D9D" w14:textId="77777777" w:rsidR="00517648" w:rsidRDefault="00CC680D">
            <w:pPr>
              <w:keepNext/>
              <w:keepLines/>
              <w:spacing w:after="20"/>
            </w:pPr>
            <w:r>
              <w:rPr>
                <w:rFonts w:eastAsia="Calibri"/>
                <w:b/>
                <w:color w:val="238C85"/>
                <w:sz w:val="16"/>
              </w:rPr>
              <w:t xml:space="preserve">8  |  RESPONSIBLE COMPUTING LENSES  </w:t>
            </w:r>
            <w:r>
              <w:rPr>
                <w:rFonts w:eastAsia="Calibri"/>
                <w:b/>
                <w:color w:val="16324F"/>
                <w:sz w:val="18"/>
              </w:rPr>
              <w:t>Which two lenses are most important for this innovation? Explain why, using specific findings from the article.</w:t>
            </w:r>
          </w:p>
          <w:p w14:paraId="302CAA55" w14:textId="77777777" w:rsidR="00517648" w:rsidRDefault="00CC680D">
            <w:pPr>
              <w:spacing w:after="0"/>
              <w:jc w:val="right"/>
            </w:pPr>
            <w:r>
              <w:rPr>
                <w:rFonts w:eastAsia="Calibri"/>
                <w:b/>
                <w:color w:val="65788A"/>
                <w:sz w:val="15"/>
              </w:rPr>
              <w:t>ARTICLE PAGE(S): 8, 10-12</w:t>
            </w:r>
          </w:p>
        </w:tc>
      </w:tr>
      <w:tr w:rsidR="00517648" w14:paraId="3C78BE18" w14:textId="77777777">
        <w:trPr>
          <w:cantSplit/>
        </w:trPr>
        <w:tc>
          <w:tcPr>
            <w:tcW w:w="9360" w:type="dxa"/>
            <w:gridSpan w:val="5"/>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5E5D49C7"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Inclusive matters because the systems did not work equally well for everyone. Darker women had error rates of 20.8%-34.7%, so they did not receive the same quality of technology as lighter men. Ethical matters because companies should be honest about subgroup performance and responsible for fixing unfair gaps instead of only advertising one overall accuracy score.</w:t>
            </w:r>
          </w:p>
        </w:tc>
      </w:tr>
    </w:tbl>
    <w:p w14:paraId="7F217C27"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283617DE"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42A4D16A" w14:textId="77777777" w:rsidR="00517648" w:rsidRDefault="00CC680D">
            <w:pPr>
              <w:keepNext/>
              <w:keepLines/>
              <w:spacing w:after="20"/>
            </w:pPr>
            <w:r>
              <w:rPr>
                <w:rFonts w:eastAsia="Calibri"/>
                <w:b/>
                <w:color w:val="238C85"/>
                <w:sz w:val="16"/>
              </w:rPr>
              <w:t xml:space="preserve">9  |  RECOMMENDATION  </w:t>
            </w:r>
            <w:r>
              <w:rPr>
                <w:rFonts w:eastAsia="Calibri"/>
                <w:b/>
                <w:color w:val="16324F"/>
                <w:sz w:val="18"/>
              </w:rPr>
              <w:t>What should a designer, organization, policymaker, or user do in response to this research? Make one specific recommendation that preserves a meaningful benefit while reducing harm or unfairness.</w:t>
            </w:r>
          </w:p>
          <w:p w14:paraId="4802A30D" w14:textId="77777777" w:rsidR="00517648" w:rsidRDefault="00CC680D">
            <w:pPr>
              <w:spacing w:after="0"/>
              <w:jc w:val="right"/>
            </w:pPr>
            <w:r>
              <w:rPr>
                <w:rFonts w:eastAsia="Calibri"/>
                <w:b/>
                <w:color w:val="65788A"/>
                <w:sz w:val="15"/>
              </w:rPr>
              <w:t>ARTICLE PAGE(S): 10-12</w:t>
            </w:r>
          </w:p>
        </w:tc>
      </w:tr>
      <w:tr w:rsidR="00517648" w14:paraId="4F0F1500"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3E3E79F0"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Companies should test facial-analysis systems on balanced datasets and publish separate error rates for skin tone and gender before releasing them. In high-stakes uses, the computer's result should never be the only evidence; a trained person should review it. This keeps a useful form of automation while adding protection against unfair errors.</w:t>
            </w:r>
          </w:p>
        </w:tc>
      </w:tr>
    </w:tbl>
    <w:p w14:paraId="10A59059"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772383FE" w14:textId="77777777">
        <w:trPr>
          <w:cantSplit/>
        </w:trPr>
        <w:tc>
          <w:tcPr>
            <w:tcW w:w="9360" w:type="dxa"/>
            <w:tcBorders>
              <w:top w:val="single" w:sz="6" w:space="0" w:color="CBD7E2"/>
              <w:left w:val="single" w:sz="18" w:space="0" w:color="238C85"/>
              <w:bottom w:val="single" w:sz="5" w:space="0" w:color="CBD7E2"/>
              <w:right w:val="single" w:sz="6" w:space="0" w:color="CBD7E2"/>
            </w:tcBorders>
            <w:shd w:val="clear" w:color="auto" w:fill="FFFFFF"/>
            <w:tcMar>
              <w:top w:w="75" w:type="dxa"/>
              <w:left w:w="130" w:type="dxa"/>
              <w:bottom w:w="65" w:type="dxa"/>
              <w:right w:w="130" w:type="dxa"/>
            </w:tcMar>
            <w:vAlign w:val="center"/>
          </w:tcPr>
          <w:p w14:paraId="3A9F56A9" w14:textId="77777777" w:rsidR="00517648" w:rsidRDefault="00CC680D">
            <w:pPr>
              <w:keepNext/>
              <w:keepLines/>
              <w:spacing w:after="20"/>
            </w:pPr>
            <w:r>
              <w:rPr>
                <w:rFonts w:eastAsia="Calibri"/>
                <w:b/>
                <w:color w:val="238C85"/>
                <w:sz w:val="16"/>
              </w:rPr>
              <w:t xml:space="preserve">10  |  TRADEOFF &amp; JUSTIFICATION  </w:t>
            </w:r>
            <w:r>
              <w:rPr>
                <w:rFonts w:eastAsia="Calibri"/>
                <w:b/>
                <w:color w:val="16324F"/>
                <w:sz w:val="18"/>
              </w:rPr>
              <w:t>What tradeoff or drawback comes with your recommendation? Why is your recommendation still justified by the evidence?</w:t>
            </w:r>
          </w:p>
          <w:p w14:paraId="0DCC714E" w14:textId="77777777" w:rsidR="00517648" w:rsidRDefault="00CC680D">
            <w:pPr>
              <w:spacing w:after="0"/>
              <w:jc w:val="right"/>
            </w:pPr>
            <w:r>
              <w:rPr>
                <w:rFonts w:eastAsia="Calibri"/>
                <w:b/>
                <w:color w:val="65788A"/>
                <w:sz w:val="15"/>
              </w:rPr>
              <w:t>ARTICLE PAGE(S): 11-12</w:t>
            </w:r>
          </w:p>
        </w:tc>
      </w:tr>
      <w:tr w:rsidR="00517648" w14:paraId="1A3FAE06" w14:textId="77777777">
        <w:trPr>
          <w:cantSplit/>
        </w:trPr>
        <w:tc>
          <w:tcPr>
            <w:tcW w:w="9360" w:type="dxa"/>
            <w:tcBorders>
              <w:top w:val="single" w:sz="0" w:space="0" w:color="CBD7E2"/>
              <w:left w:val="single" w:sz="6" w:space="0" w:color="CBD7E2"/>
              <w:bottom w:val="single" w:sz="6" w:space="0" w:color="CBD7E2"/>
              <w:right w:val="single" w:sz="6" w:space="0" w:color="CBD7E2"/>
            </w:tcBorders>
            <w:shd w:val="clear" w:color="auto" w:fill="F7F9FB"/>
            <w:tcMar>
              <w:top w:w="75" w:type="dxa"/>
              <w:left w:w="130" w:type="dxa"/>
              <w:bottom w:w="65" w:type="dxa"/>
              <w:right w:w="130" w:type="dxa"/>
            </w:tcMar>
            <w:vAlign w:val="center"/>
          </w:tcPr>
          <w:p w14:paraId="288B8C21" w14:textId="77777777" w:rsidR="00517648" w:rsidRDefault="00CC680D">
            <w:pPr>
              <w:keepLines/>
              <w:pBdr>
                <w:bottom w:val="single" w:sz="4" w:space="1" w:color="D7E0E8"/>
              </w:pBdr>
              <w:spacing w:after="0" w:line="245" w:lineRule="auto" w:before="0"/>
              <w:jc w:val="left"/>
            </w:pPr>
            <w:r>
              <w:rPr>
                <w:rFonts w:ascii="Arial" w:hAnsi="Arial"/>
                <w:b w:val="0"/>
                <w:i w:val="0"/>
                <w:color w:val="2D495B"/>
                <w:sz w:val="16"/>
              </w:rPr>
              <w:t>Extra testing, public reporting, and human review would cost money and slow some decisions. I still think it is justified because a system that looks 87.9%-93.7% accurate overall can still be wrong for darker women up to about one-third of the time.</w:t>
            </w:r>
          </w:p>
        </w:tc>
      </w:tr>
    </w:tbl>
    <w:p w14:paraId="1803E2D7" w14:textId="77777777" w:rsidR="00517648" w:rsidRDefault="00517648">
      <w:pPr>
        <w:spacing w:after="40"/>
      </w:pPr>
    </w:p>
    <w:tbl>
      <w:tblPr>
        <w:tblW w:w="9360" w:type="dxa"/>
        <w:tblInd w:w="120" w:type="dxa"/>
        <w:tblLayout w:type="fixed"/>
        <w:tblLook w:val="04A0" w:firstRow="1" w:lastRow="0" w:firstColumn="1" w:lastColumn="0" w:noHBand="0" w:noVBand="1"/>
      </w:tblPr>
      <w:tblGrid>
        <w:gridCol w:w="9360"/>
      </w:tblGrid>
      <w:tr w:rsidR="00517648" w14:paraId="73F2F757" w14:textId="77777777">
        <w:tc>
          <w:tcPr>
            <w:tcW w:w="9360" w:type="dxa"/>
            <w:tcBorders>
              <w:top w:val="single" w:sz="5" w:space="0" w:color="CBD7E2"/>
              <w:left w:val="single" w:sz="22" w:space="0" w:color="238C85"/>
              <w:bottom w:val="single" w:sz="5" w:space="0" w:color="CBD7E2"/>
              <w:right w:val="single" w:sz="5" w:space="0" w:color="CBD7E2"/>
            </w:tcBorders>
            <w:shd w:val="clear" w:color="auto" w:fill="EAF5F3"/>
            <w:tcMar>
              <w:top w:w="110" w:type="dxa"/>
              <w:left w:w="145" w:type="dxa"/>
              <w:bottom w:w="110" w:type="dxa"/>
              <w:right w:w="145" w:type="dxa"/>
            </w:tcMar>
          </w:tcPr>
          <w:p w14:paraId="68221098" w14:textId="77777777" w:rsidR="00517648" w:rsidRDefault="00CC680D">
            <w:r>
              <w:rPr>
                <w:rFonts w:eastAsia="Calibri"/>
                <w:b/>
                <w:color w:val="238C85"/>
                <w:sz w:val="17"/>
              </w:rPr>
              <w:t>FINAL JUDGMENT</w:t>
            </w:r>
          </w:p>
          <w:p w14:paraId="7DE383C9" w14:textId="77777777" w:rsidR="00517648" w:rsidRDefault="00CC680D">
            <w:pPr>
              <w:spacing w:after="40"/>
            </w:pPr>
            <w:r>
              <w:rPr>
                <w:rFonts w:eastAsia="Calibri"/>
                <w:b/>
                <w:color w:val="16324F"/>
                <w:sz w:val="17"/>
              </w:rPr>
              <w:t>CIRCLE ONE. Based on the evidence, this innovation should be:</w:t>
            </w:r>
          </w:p>
          <w:p w14:paraId="1C43BDCB" w14:textId="77777777" w:rsidR="00517648" w:rsidRDefault="00CC680D">
            <w:pPr>
              <w:spacing w:after="60" w:before="20"/>
              <w:jc w:val="center"/>
            </w:pPr>
            <w:r>
              <w:rPr>
                <w:rFonts w:ascii="Arial" w:hAnsi="Arial"/>
                <w:b/>
                <w:i w:val="0"/>
                <w:color w:val="16324F"/>
                <w:sz w:val="16"/>
              </w:rPr>
              <w:t xml:space="preserve">USED AS DESIGNED   |   </w:t>
            </w:r>
            <w:r>
              <w:rPr>
                <w:rFonts w:ascii="Arial" w:hAnsi="Arial"/>
                <w:b/>
                <w:i w:val="0"/>
                <w:color w:val="238C85"/>
                <w:sz w:val="16"/>
                <w:u w:val="single"/>
              </w:rPr>
              <w:t>[ USED WITH SAFEGUARDS ]</w:t>
            </w:r>
            <w:r>
              <w:rPr>
                <w:rFonts w:ascii="Arial" w:hAnsi="Arial"/>
                <w:b/>
                <w:i w:val="0"/>
                <w:color w:val="16324F"/>
                <w:sz w:val="16"/>
              </w:rPr>
              <w:t xml:space="preserve">   |   LIMITED   |   AVOIDED</w:t>
            </w:r>
          </w:p>
          <w:p w14:paraId="6DD4CD51" w14:textId="77777777" w:rsidR="00517648" w:rsidRDefault="00CC680D">
            <w:pPr>
              <w:spacing w:after="0"/>
            </w:pPr>
            <w:r>
              <w:rPr>
                <w:rFonts w:eastAsia="Calibri"/>
                <w:b/>
                <w:sz w:val="17"/>
              </w:rPr>
              <w:t>State your decision and strongest reason in one sentence:</w:t>
            </w:r>
          </w:p>
          <w:p w14:paraId="17D57B96" w14:textId="77777777" w:rsidR="00517648" w:rsidRDefault="00CC680D">
            <w:pPr>
              <w:pBdr>
                <w:bottom w:val="single" w:sz="4" w:space="1" w:color="D7E0E8"/>
              </w:pBdr>
              <w:spacing w:before="0" w:after="0" w:line="245" w:lineRule="auto"/>
              <w:jc w:val="left"/>
            </w:pPr>
            <w:r>
              <w:rPr>
                <w:rFonts w:ascii="Arial" w:hAnsi="Arial"/>
                <w:b w:val="0"/>
                <w:i w:val="0"/>
                <w:color w:val="2D495B"/>
                <w:sz w:val="16"/>
              </w:rPr>
              <w:t>I would use facial-analysis systems only with safeguards because the technology may be useful, but its errors are too unequal to trust without subgroup testing, transparency, and human review.</w:t>
            </w:r>
          </w:p>
        </w:tc>
      </w:tr>
    </w:tbl>
    <w:p w14:paraId="4B07BA3E" w14:textId="77777777" w:rsidR="00CC680D" w:rsidRDefault="00CC680D"/>
    <w:sectPr w:rsidR="00CC680D" w:rsidSect="00034616">
      <w:headerReference w:type="even" r:id="rId8"/>
      <w:headerReference w:type="default" r:id="rId9"/>
      <w:footerReference w:type="even" r:id="rId10"/>
      <w:footerReference w:type="default" r:id="rId11"/>
      <w:headerReference w:type="first" r:id="rId12"/>
      <w:footerReference w:type="first" r:id="rId13"/>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33AA04" w14:textId="77777777" w:rsidR="006E09DB" w:rsidRDefault="006E09DB">
      <w:pPr>
        <w:spacing w:after="0" w:line="240" w:lineRule="auto"/>
      </w:pPr>
      <w:r>
        <w:separator/>
      </w:r>
    </w:p>
  </w:endnote>
  <w:endnote w:type="continuationSeparator" w:id="0">
    <w:p w14:paraId="2C9B4161" w14:textId="77777777" w:rsidR="006E09DB" w:rsidRDefault="006E0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00CDE" w14:textId="77777777" w:rsidR="00202A87" w:rsidRDefault="00202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16372" w14:textId="0C147EE6" w:rsidR="00151480" w:rsidRDefault="00151480" w:rsidP="00151480">
    <w:pPr>
      <w:pStyle w:val="Footer"/>
    </w:pPr>
    <w:r>
      <w:rPr>
        <w:rFonts w:cs="Calibri"/>
        <w:b/>
        <w:color w:val="F58220"/>
        <w:sz w:val="16"/>
      </w:rPr>
      <w:t>SC</w:t>
    </w:r>
    <w:r w:rsidR="00DA7919">
      <w:rPr>
        <w:rFonts w:cs="Calibri"/>
        <w:b/>
        <w:color w:val="F58220"/>
        <w:sz w:val="16"/>
      </w:rPr>
      <w:t xml:space="preserve"> </w:t>
    </w:r>
    <w:proofErr w:type="gramStart"/>
    <w:r w:rsidR="00DA7919">
      <w:rPr>
        <w:rFonts w:cs="Calibri"/>
        <w:b/>
        <w:color w:val="F58220"/>
        <w:sz w:val="16"/>
      </w:rPr>
      <w:t>1</w:t>
    </w:r>
    <w:r w:rsidR="00202A87">
      <w:rPr>
        <w:rFonts w:cs="Calibri"/>
        <w:b/>
        <w:color w:val="F58220"/>
        <w:sz w:val="16"/>
      </w:rPr>
      <w:t>8</w:t>
    </w:r>
    <w:r>
      <w:rPr>
        <w:rFonts w:cs="Calibri"/>
        <w:b/>
        <w:color w:val="F58220"/>
        <w:sz w:val="16"/>
      </w:rPr>
      <w:t xml:space="preserve">  |</w:t>
    </w:r>
    <w:proofErr w:type="gramEnd"/>
    <w:r>
      <w:rPr>
        <w:rFonts w:cs="Calibri"/>
        <w:b/>
        <w:color w:val="F58220"/>
        <w:sz w:val="16"/>
      </w:rPr>
      <w:t xml:space="preserve">  </w:t>
    </w:r>
    <w:r w:rsidRPr="00151480">
      <w:rPr>
        <w:rFonts w:cs="Calibri"/>
        <w:b/>
        <w:color w:val="6B7280"/>
        <w:sz w:val="16"/>
      </w:rPr>
      <w:t>I can evaluate computing innovations for impacts on people and society and make safe, inclusive, secure, and ethical computing choices.</w:t>
    </w:r>
  </w:p>
  <w:p w14:paraId="6D00B9F0" w14:textId="65473DC8" w:rsidR="00517648" w:rsidRDefault="00CC680D">
    <w:pPr>
      <w:tabs>
        <w:tab w:val="right" w:pos="9360"/>
      </w:tabs>
      <w:spacing w:after="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DB048B" w14:textId="77777777" w:rsidR="00202A87" w:rsidRDefault="00202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C34D8C" w14:textId="77777777" w:rsidR="006E09DB" w:rsidRDefault="006E09DB">
      <w:pPr>
        <w:spacing w:after="0" w:line="240" w:lineRule="auto"/>
      </w:pPr>
      <w:r>
        <w:separator/>
      </w:r>
    </w:p>
  </w:footnote>
  <w:footnote w:type="continuationSeparator" w:id="0">
    <w:p w14:paraId="79171251" w14:textId="77777777" w:rsidR="006E09DB" w:rsidRDefault="006E0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77641" w14:textId="77777777" w:rsidR="00202A87" w:rsidRDefault="00202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5BE97" w14:textId="77777777" w:rsidR="00517648" w:rsidRDefault="00CC680D">
    <w:pPr>
      <w:pBdr>
        <w:bottom w:val="single" w:sz="5" w:space="3" w:color="D7E0E8"/>
      </w:pBdr>
      <w:tabs>
        <w:tab w:val="right" w:pos="9360"/>
      </w:tabs>
      <w:spacing w:after="40"/>
    </w:pPr>
    <w:r>
      <w:rPr>
        <w:rFonts w:eastAsia="Calibri"/>
        <w:b/>
        <w:color w:val="16324F"/>
        <w:sz w:val="17"/>
      </w:rPr>
      <w:t>AP COMPUTER SCIENCE PRINCIPLES</w:t>
    </w:r>
    <w:r>
      <w:tab/>
    </w:r>
    <w:r>
      <w:rPr>
        <w:rFonts w:eastAsia="Calibri"/>
        <w:b/>
        <w:color w:val="238C85"/>
        <w:sz w:val="17"/>
      </w:rPr>
      <w:t>SC 18 | RESEARCH ARTICLE REFLECTION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BE128" w14:textId="77777777" w:rsidR="00202A87" w:rsidRDefault="00202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443E30"/>
    <w:multiLevelType w:val="singleLevel"/>
    <w:tmpl w:val="0A3E441A"/>
    <w:lvl w:ilvl="0">
      <w:start w:val="1"/>
      <w:numFmt w:val="decimal"/>
      <w:pStyle w:val="ListBullet"/>
      <w:lvlText w:val="%1."/>
      <w:lvlJc w:val="left"/>
      <w:pPr>
        <w:tabs>
          <w:tab w:val="num" w:pos="540"/>
        </w:tabs>
        <w:spacing w:after="80" w:line="300" w:lineRule="auto"/>
        <w:ind w:left="540" w:hanging="270"/>
      </w:pPr>
    </w:lvl>
  </w:abstractNum>
  <w:abstractNum w:abstractNumId="10" w15:restartNumberingAfterBreak="0">
    <w:nsid w:val="43C52597"/>
    <w:multiLevelType w:val="singleLevel"/>
    <w:tmpl w:val="B27E0550"/>
    <w:lvl w:ilvl="0">
      <w:start w:val="1"/>
      <w:numFmt w:val="bullet"/>
      <w:lvlText w:val="•"/>
      <w:lvlJc w:val="left"/>
      <w:pPr>
        <w:tabs>
          <w:tab w:val="num" w:pos="540"/>
        </w:tabs>
        <w:spacing w:after="80" w:line="300" w:lineRule="auto"/>
        <w:ind w:left="540" w:hanging="270"/>
      </w:pPr>
      <w:rPr>
        <w:rFonts w:ascii="Symbol" w:hAnsi="Symbol"/>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480"/>
    <w:rsid w:val="00202A87"/>
    <w:rsid w:val="0029639D"/>
    <w:rsid w:val="00326F90"/>
    <w:rsid w:val="00517648"/>
    <w:rsid w:val="006E09DB"/>
    <w:rsid w:val="00A16D01"/>
    <w:rsid w:val="00AA1D8D"/>
    <w:rsid w:val="00AF34B7"/>
    <w:rsid w:val="00B47730"/>
    <w:rsid w:val="00BC6B3B"/>
    <w:rsid w:val="00CB0664"/>
    <w:rsid w:val="00CC680D"/>
    <w:rsid w:val="00DA7919"/>
    <w:rsid w:val="00DE5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61E81"/>
  <w14:defaultImageDpi w14:val="300"/>
  <w15:docId w15:val="{85C7FECF-277C-4AB7-85BC-BA0EECA0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243B53"/>
      <w:sz w:val="19"/>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b/>
      <w:bCs/>
      <w:color w:val="238C85"/>
      <w:sz w:val="33"/>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b/>
      <w:bCs/>
      <w:color w:val="16324F"/>
      <w:sz w:val="25"/>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b/>
      <w:bCs/>
      <w:color w:val="3F6C8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AP Computer Science Principles Research Article Reflection</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Shades Research Article Reflection - Student Exemplar</dc:title>
  <dc:subject>Student exemplar for AP CSP Success Criterion 18</dc:subject>
  <dc:creator>Heidi Pluska</dc:creator>
  <cp:keywords>AP CSP, Gender Shades, research article reflection, exemplar, responsible computing</cp:keywords>
  <dc:description>generated by python-docx</dc:description>
  <cp:lastModifiedBy>Heidi Pluska</cp:lastModifiedBy>
  <cp:revision>3</cp:revision>
  <dcterms:created xsi:type="dcterms:W3CDTF">2026-08-13T21:43:00Z</dcterms:created>
  <dcterms:modified xsi:type="dcterms:W3CDTF">2026-08-14T16:12:00Z</dcterms:modified>
  <cp:category/>
</cp:coreProperties>
</file>