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E78E" w14:textId="77777777" w:rsidR="00E800BA" w:rsidRDefault="00E800BA">
      <w:pPr>
        <w:spacing w:after="0"/>
        <w:ind w:left="-1440" w:right="15398"/>
      </w:pPr>
    </w:p>
    <w:tbl>
      <w:tblPr>
        <w:tblStyle w:val="TableGrid"/>
        <w:tblW w:w="16162" w:type="dxa"/>
        <w:tblInd w:w="-1286" w:type="dxa"/>
        <w:tblCellMar>
          <w:top w:w="0" w:type="dxa"/>
          <w:left w:w="0" w:type="dxa"/>
          <w:bottom w:w="0" w:type="dxa"/>
          <w:right w:w="0" w:type="dxa"/>
        </w:tblCellMar>
        <w:tblLook w:val="04A0" w:firstRow="1" w:lastRow="0" w:firstColumn="1" w:lastColumn="0" w:noHBand="0" w:noVBand="1"/>
      </w:tblPr>
      <w:tblGrid>
        <w:gridCol w:w="1791"/>
        <w:gridCol w:w="4141"/>
        <w:gridCol w:w="2703"/>
        <w:gridCol w:w="3116"/>
        <w:gridCol w:w="4411"/>
      </w:tblGrid>
      <w:tr w:rsidR="00E800BA" w14:paraId="4E2AC248" w14:textId="77777777">
        <w:trPr>
          <w:trHeight w:val="595"/>
        </w:trPr>
        <w:tc>
          <w:tcPr>
            <w:tcW w:w="1843" w:type="dxa"/>
            <w:tcBorders>
              <w:top w:val="single" w:sz="4" w:space="0" w:color="000000"/>
              <w:left w:val="single" w:sz="4" w:space="0" w:color="000000"/>
              <w:bottom w:val="single" w:sz="4" w:space="0" w:color="000000"/>
              <w:right w:val="single" w:sz="4" w:space="0" w:color="000000"/>
            </w:tcBorders>
          </w:tcPr>
          <w:p w14:paraId="64B6042E" w14:textId="77777777" w:rsidR="00E800BA" w:rsidRDefault="00000000">
            <w:pPr>
              <w:spacing w:after="0"/>
              <w:ind w:left="241"/>
            </w:pPr>
            <w:r>
              <w:rPr>
                <w:b/>
                <w:sz w:val="48"/>
                <w:u w:val="single" w:color="000000"/>
              </w:rPr>
              <w:t>Source</w:t>
            </w:r>
            <w:r>
              <w:rPr>
                <w:b/>
                <w:sz w:val="48"/>
              </w:rPr>
              <w:t xml:space="preserve"> </w:t>
            </w:r>
          </w:p>
        </w:tc>
        <w:tc>
          <w:tcPr>
            <w:tcW w:w="2971" w:type="dxa"/>
            <w:tcBorders>
              <w:top w:val="single" w:sz="4" w:space="0" w:color="000000"/>
              <w:left w:val="single" w:sz="4" w:space="0" w:color="000000"/>
              <w:bottom w:val="single" w:sz="4" w:space="0" w:color="000000"/>
              <w:right w:val="single" w:sz="4" w:space="0" w:color="000000"/>
            </w:tcBorders>
          </w:tcPr>
          <w:p w14:paraId="35CB517F" w14:textId="77777777" w:rsidR="00E800BA" w:rsidRDefault="00000000">
            <w:pPr>
              <w:spacing w:after="0"/>
              <w:ind w:right="5"/>
              <w:jc w:val="center"/>
            </w:pPr>
            <w:r>
              <w:rPr>
                <w:b/>
                <w:sz w:val="48"/>
                <w:u w:val="single" w:color="000000"/>
              </w:rPr>
              <w:t>Reference</w:t>
            </w:r>
            <w:r>
              <w:rPr>
                <w:b/>
                <w:sz w:val="48"/>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5402477B" w14:textId="77777777" w:rsidR="00E800BA" w:rsidRDefault="00000000">
            <w:pPr>
              <w:spacing w:after="0"/>
              <w:ind w:right="5"/>
              <w:jc w:val="center"/>
            </w:pPr>
            <w:r>
              <w:rPr>
                <w:b/>
                <w:sz w:val="48"/>
                <w:u w:val="single" w:color="000000"/>
              </w:rPr>
              <w:t>Summary</w:t>
            </w:r>
            <w:r>
              <w:rPr>
                <w:b/>
                <w:sz w:val="48"/>
              </w:rP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767D2B6C" w14:textId="77777777" w:rsidR="00E800BA" w:rsidRDefault="00000000">
            <w:pPr>
              <w:spacing w:after="0"/>
              <w:ind w:right="2"/>
              <w:jc w:val="center"/>
            </w:pPr>
            <w:r>
              <w:rPr>
                <w:b/>
                <w:sz w:val="48"/>
                <w:u w:val="single" w:color="000000"/>
              </w:rPr>
              <w:t>Reliability</w:t>
            </w:r>
            <w:r>
              <w:rPr>
                <w:b/>
                <w:sz w:val="48"/>
              </w:rPr>
              <w:t xml:space="preserve"> </w:t>
            </w:r>
          </w:p>
        </w:tc>
        <w:tc>
          <w:tcPr>
            <w:tcW w:w="5016" w:type="dxa"/>
            <w:tcBorders>
              <w:top w:val="single" w:sz="4" w:space="0" w:color="000000"/>
              <w:left w:val="single" w:sz="4" w:space="0" w:color="000000"/>
              <w:bottom w:val="single" w:sz="4" w:space="0" w:color="000000"/>
              <w:right w:val="single" w:sz="4" w:space="0" w:color="000000"/>
            </w:tcBorders>
          </w:tcPr>
          <w:p w14:paraId="3AF7C419" w14:textId="77777777" w:rsidR="00E800BA" w:rsidRDefault="00000000">
            <w:pPr>
              <w:spacing w:after="0"/>
              <w:ind w:left="3"/>
              <w:jc w:val="center"/>
            </w:pPr>
            <w:r>
              <w:rPr>
                <w:b/>
                <w:sz w:val="48"/>
                <w:u w:val="single" w:color="000000"/>
              </w:rPr>
              <w:t>Usefulness</w:t>
            </w:r>
            <w:r>
              <w:rPr>
                <w:b/>
                <w:sz w:val="48"/>
              </w:rPr>
              <w:t xml:space="preserve"> </w:t>
            </w:r>
          </w:p>
        </w:tc>
      </w:tr>
      <w:tr w:rsidR="00E800BA" w14:paraId="7089EFC5" w14:textId="77777777">
        <w:trPr>
          <w:trHeight w:val="3830"/>
        </w:trPr>
        <w:tc>
          <w:tcPr>
            <w:tcW w:w="1843" w:type="dxa"/>
            <w:tcBorders>
              <w:top w:val="single" w:sz="4" w:space="0" w:color="000000"/>
              <w:left w:val="single" w:sz="4" w:space="0" w:color="000000"/>
              <w:bottom w:val="single" w:sz="4" w:space="0" w:color="000000"/>
              <w:right w:val="single" w:sz="4" w:space="0" w:color="000000"/>
            </w:tcBorders>
          </w:tcPr>
          <w:p w14:paraId="596C1DC5" w14:textId="77777777" w:rsidR="00E800BA" w:rsidRDefault="00000000">
            <w:pPr>
              <w:spacing w:after="0"/>
              <w:ind w:left="106"/>
            </w:pPr>
            <w:r>
              <w:t xml:space="preserve">Statista website </w:t>
            </w:r>
          </w:p>
        </w:tc>
        <w:tc>
          <w:tcPr>
            <w:tcW w:w="2971" w:type="dxa"/>
            <w:tcBorders>
              <w:top w:val="single" w:sz="4" w:space="0" w:color="000000"/>
              <w:left w:val="single" w:sz="4" w:space="0" w:color="000000"/>
              <w:bottom w:val="single" w:sz="4" w:space="0" w:color="000000"/>
              <w:right w:val="single" w:sz="4" w:space="0" w:color="000000"/>
            </w:tcBorders>
          </w:tcPr>
          <w:p w14:paraId="23BEF1B3" w14:textId="77777777" w:rsidR="00E800BA" w:rsidRDefault="00000000">
            <w:pPr>
              <w:spacing w:after="4" w:line="357" w:lineRule="auto"/>
              <w:ind w:left="106"/>
            </w:pPr>
            <w:r>
              <w:rPr>
                <w:rFonts w:ascii="Times New Roman" w:eastAsia="Times New Roman" w:hAnsi="Times New Roman" w:cs="Times New Roman"/>
                <w:sz w:val="24"/>
              </w:rPr>
              <w:t xml:space="preserve">Alsop, T. (2022). </w:t>
            </w:r>
            <w:r>
              <w:rPr>
                <w:rFonts w:ascii="Times New Roman" w:eastAsia="Times New Roman" w:hAnsi="Times New Roman" w:cs="Times New Roman"/>
                <w:i/>
                <w:sz w:val="24"/>
              </w:rPr>
              <w:t>How many people have access to a computer 2018 | Statista</w:t>
            </w:r>
            <w:r>
              <w:rPr>
                <w:rFonts w:ascii="Times New Roman" w:eastAsia="Times New Roman" w:hAnsi="Times New Roman" w:cs="Times New Roman"/>
                <w:sz w:val="24"/>
              </w:rPr>
              <w:t xml:space="preserve">. [online] Statista. Available at: </w:t>
            </w:r>
          </w:p>
          <w:p w14:paraId="6F4B1F6A" w14:textId="77777777" w:rsidR="00E800BA" w:rsidRDefault="00000000">
            <w:pPr>
              <w:spacing w:after="226" w:line="356" w:lineRule="auto"/>
              <w:ind w:left="106"/>
            </w:pPr>
            <w:r>
              <w:rPr>
                <w:rFonts w:ascii="Times New Roman" w:eastAsia="Times New Roman" w:hAnsi="Times New Roman" w:cs="Times New Roman"/>
                <w:sz w:val="24"/>
              </w:rPr>
              <w:t xml:space="preserve">https://www.statista.com/sta tistics/748551/worldwidehouseholds-with-computer/. </w:t>
            </w:r>
          </w:p>
          <w:p w14:paraId="300118F9" w14:textId="77777777" w:rsidR="00E800BA" w:rsidRDefault="00000000">
            <w:pPr>
              <w:spacing w:after="0"/>
              <w:ind w:left="106"/>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3527DEDA" w14:textId="77777777" w:rsidR="00E800BA" w:rsidRDefault="00000000">
            <w:pPr>
              <w:spacing w:after="0"/>
              <w:ind w:left="106" w:right="8"/>
            </w:pPr>
            <w:r>
              <w:t xml:space="preserve">This website shows how over the years technology Is being used by more and more people each year. </w:t>
            </w:r>
          </w:p>
        </w:tc>
        <w:tc>
          <w:tcPr>
            <w:tcW w:w="3418" w:type="dxa"/>
            <w:tcBorders>
              <w:top w:val="single" w:sz="4" w:space="0" w:color="000000"/>
              <w:left w:val="single" w:sz="4" w:space="0" w:color="000000"/>
              <w:bottom w:val="single" w:sz="4" w:space="0" w:color="000000"/>
              <w:right w:val="single" w:sz="4" w:space="0" w:color="000000"/>
            </w:tcBorders>
          </w:tcPr>
          <w:p w14:paraId="559D153B" w14:textId="77777777" w:rsidR="00E800BA" w:rsidRDefault="00000000">
            <w:pPr>
              <w:spacing w:after="0" w:line="239" w:lineRule="auto"/>
              <w:ind w:left="106" w:right="104"/>
            </w:pPr>
            <w:r>
              <w:t xml:space="preserve">As this is an official website that specialise in delivering statistics this makes it a reliable source  as it holds statistics about various other information other than technology </w:t>
            </w:r>
          </w:p>
          <w:p w14:paraId="06444F94" w14:textId="77777777" w:rsidR="00E800BA" w:rsidRDefault="00000000">
            <w:pPr>
              <w:spacing w:after="0"/>
              <w:ind w:left="106"/>
            </w:pPr>
            <w:r>
              <w:t xml:space="preserve">an cybersecurity  </w:t>
            </w:r>
          </w:p>
        </w:tc>
        <w:tc>
          <w:tcPr>
            <w:tcW w:w="5016" w:type="dxa"/>
            <w:tcBorders>
              <w:top w:val="single" w:sz="4" w:space="0" w:color="000000"/>
              <w:left w:val="single" w:sz="4" w:space="0" w:color="000000"/>
              <w:bottom w:val="single" w:sz="4" w:space="0" w:color="000000"/>
              <w:right w:val="single" w:sz="4" w:space="0" w:color="000000"/>
            </w:tcBorders>
          </w:tcPr>
          <w:p w14:paraId="05AD9DC3" w14:textId="77777777" w:rsidR="00E800BA" w:rsidRDefault="00000000">
            <w:pPr>
              <w:spacing w:after="0"/>
              <w:ind w:left="110"/>
            </w:pPr>
            <w:r>
              <w:t xml:space="preserve">This source is useful as it allows me to see how technology has developed into what it is today and how more and more people use it. This helps me realise this is why cybersecurity is so crucial because of the amount of users accessing it. </w:t>
            </w:r>
          </w:p>
        </w:tc>
      </w:tr>
      <w:tr w:rsidR="00E800BA" w14:paraId="775AD6A2" w14:textId="77777777">
        <w:trPr>
          <w:trHeight w:val="4565"/>
        </w:trPr>
        <w:tc>
          <w:tcPr>
            <w:tcW w:w="1843" w:type="dxa"/>
            <w:tcBorders>
              <w:top w:val="single" w:sz="4" w:space="0" w:color="000000"/>
              <w:left w:val="single" w:sz="4" w:space="0" w:color="000000"/>
              <w:bottom w:val="single" w:sz="4" w:space="0" w:color="000000"/>
              <w:right w:val="single" w:sz="4" w:space="0" w:color="000000"/>
            </w:tcBorders>
          </w:tcPr>
          <w:p w14:paraId="76C03FAA" w14:textId="77777777" w:rsidR="00E800BA" w:rsidRDefault="00000000">
            <w:pPr>
              <w:spacing w:after="0"/>
              <w:ind w:left="106"/>
            </w:pPr>
            <w:r>
              <w:t xml:space="preserve">Vinciworks Website  </w:t>
            </w:r>
          </w:p>
        </w:tc>
        <w:tc>
          <w:tcPr>
            <w:tcW w:w="2971" w:type="dxa"/>
            <w:tcBorders>
              <w:top w:val="single" w:sz="4" w:space="0" w:color="000000"/>
              <w:left w:val="single" w:sz="4" w:space="0" w:color="000000"/>
              <w:bottom w:val="single" w:sz="4" w:space="0" w:color="000000"/>
              <w:right w:val="single" w:sz="4" w:space="0" w:color="000000"/>
            </w:tcBorders>
          </w:tcPr>
          <w:p w14:paraId="48575A90" w14:textId="77777777" w:rsidR="00E800BA" w:rsidRDefault="00000000">
            <w:pPr>
              <w:spacing w:after="0" w:line="358" w:lineRule="auto"/>
              <w:ind w:left="106" w:right="59"/>
            </w:pPr>
            <w:r>
              <w:rPr>
                <w:rFonts w:ascii="Times New Roman" w:eastAsia="Times New Roman" w:hAnsi="Times New Roman" w:cs="Times New Roman"/>
                <w:sz w:val="24"/>
              </w:rPr>
              <w:t xml:space="preserve">Group, V. (2022). </w:t>
            </w:r>
            <w:r>
              <w:rPr>
                <w:rFonts w:ascii="Times New Roman" w:eastAsia="Times New Roman" w:hAnsi="Times New Roman" w:cs="Times New Roman"/>
                <w:i/>
                <w:sz w:val="24"/>
              </w:rPr>
              <w:t>What are Confidentiality, Integrity and Availability in Information Security?</w:t>
            </w:r>
            <w:r>
              <w:rPr>
                <w:rFonts w:ascii="Times New Roman" w:eastAsia="Times New Roman" w:hAnsi="Times New Roman" w:cs="Times New Roman"/>
                <w:sz w:val="24"/>
              </w:rPr>
              <w:t xml:space="preserve"> </w:t>
            </w:r>
          </w:p>
          <w:p w14:paraId="5A3A1F40" w14:textId="77777777" w:rsidR="00E800BA" w:rsidRDefault="00000000">
            <w:pPr>
              <w:spacing w:after="117"/>
              <w:ind w:left="106"/>
            </w:pPr>
            <w:r>
              <w:rPr>
                <w:rFonts w:ascii="Times New Roman" w:eastAsia="Times New Roman" w:hAnsi="Times New Roman" w:cs="Times New Roman"/>
                <w:sz w:val="24"/>
              </w:rPr>
              <w:t xml:space="preserve">[online] VinciWorks. </w:t>
            </w:r>
          </w:p>
          <w:p w14:paraId="02CDCB65" w14:textId="77777777" w:rsidR="00E800BA" w:rsidRDefault="00000000">
            <w:pPr>
              <w:spacing w:after="112"/>
              <w:ind w:left="106"/>
            </w:pPr>
            <w:r>
              <w:rPr>
                <w:rFonts w:ascii="Times New Roman" w:eastAsia="Times New Roman" w:hAnsi="Times New Roman" w:cs="Times New Roman"/>
                <w:sz w:val="24"/>
              </w:rPr>
              <w:t xml:space="preserve">Available at: </w:t>
            </w:r>
          </w:p>
          <w:p w14:paraId="2C009FCF" w14:textId="77777777" w:rsidR="00E800BA" w:rsidRDefault="00000000">
            <w:pPr>
              <w:spacing w:after="0"/>
              <w:ind w:left="106"/>
            </w:pPr>
            <w:hyperlink r:id="rId6" w:anchor=":~:text=The%20three%20fundamental%20bases%20of">
              <w:r>
                <w:rPr>
                  <w:rFonts w:ascii="Times New Roman" w:eastAsia="Times New Roman" w:hAnsi="Times New Roman" w:cs="Times New Roman"/>
                  <w:color w:val="0463C1"/>
                  <w:sz w:val="24"/>
                  <w:u w:val="single" w:color="0463C1"/>
                </w:rPr>
                <w:t xml:space="preserve">https://vinciworks.com/blog </w:t>
              </w:r>
            </w:hyperlink>
            <w:hyperlink r:id="rId7" w:anchor=":~:text=The%20three%20fundamental%20bases%20of">
              <w:r>
                <w:rPr>
                  <w:rFonts w:ascii="Times New Roman" w:eastAsia="Times New Roman" w:hAnsi="Times New Roman" w:cs="Times New Roman"/>
                  <w:color w:val="0463C1"/>
                  <w:sz w:val="24"/>
                  <w:u w:val="single" w:color="0463C1"/>
                </w:rPr>
                <w:t>/what</w:t>
              </w:r>
            </w:hyperlink>
            <w:hyperlink r:id="rId8" w:anchor=":~:text=The%20three%20fundamental%20bases%20of">
              <w:r>
                <w:rPr>
                  <w:rFonts w:ascii="Times New Roman" w:eastAsia="Times New Roman" w:hAnsi="Times New Roman" w:cs="Times New Roman"/>
                  <w:color w:val="0463C1"/>
                  <w:sz w:val="24"/>
                  <w:u w:val="single" w:color="0463C1"/>
                </w:rPr>
                <w:t>-</w:t>
              </w:r>
            </w:hyperlink>
            <w:hyperlink r:id="rId9" w:anchor=":~:text=The%20three%20fundamental%20bases%20of">
              <w:r>
                <w:rPr>
                  <w:rFonts w:ascii="Times New Roman" w:eastAsia="Times New Roman" w:hAnsi="Times New Roman" w:cs="Times New Roman"/>
                  <w:color w:val="0463C1"/>
                  <w:sz w:val="24"/>
                  <w:u w:val="single" w:color="0463C1"/>
                </w:rPr>
                <w:t>are</w:t>
              </w:r>
            </w:hyperlink>
            <w:hyperlink r:id="rId10" w:anchor=":~:text=The%20three%20fundamental%20bases%20of">
              <w:r>
                <w:rPr>
                  <w:rFonts w:ascii="Times New Roman" w:eastAsia="Times New Roman" w:hAnsi="Times New Roman" w:cs="Times New Roman"/>
                  <w:color w:val="0463C1"/>
                  <w:sz w:val="24"/>
                  <w:u w:val="single" w:color="0463C1"/>
                </w:rPr>
                <w:t>-</w:t>
              </w:r>
            </w:hyperlink>
            <w:hyperlink r:id="rId11" w:anchor=":~:text=The%20three%20fundamental%20bases%20of">
              <w:r>
                <w:rPr>
                  <w:rFonts w:ascii="Times New Roman" w:eastAsia="Times New Roman" w:hAnsi="Times New Roman" w:cs="Times New Roman"/>
                  <w:color w:val="0463C1"/>
                  <w:sz w:val="24"/>
                  <w:u w:val="single" w:color="0463C1"/>
                </w:rPr>
                <w:t>confidentiality</w:t>
              </w:r>
            </w:hyperlink>
            <w:hyperlink r:id="rId12" w:anchor=":~:text=The%20three%20fundamental%20bases%20of"/>
            <w:hyperlink r:id="rId13" w:anchor=":~:text=The%20three%20fundamental%20bases%20of">
              <w:r>
                <w:rPr>
                  <w:rFonts w:ascii="Times New Roman" w:eastAsia="Times New Roman" w:hAnsi="Times New Roman" w:cs="Times New Roman"/>
                  <w:color w:val="0463C1"/>
                  <w:sz w:val="24"/>
                  <w:u w:val="single" w:color="0463C1"/>
                </w:rPr>
                <w:t>integrity</w:t>
              </w:r>
            </w:hyperlink>
            <w:hyperlink r:id="rId14" w:anchor=":~:text=The%20three%20fundamental%20bases%20of">
              <w:r>
                <w:rPr>
                  <w:rFonts w:ascii="Times New Roman" w:eastAsia="Times New Roman" w:hAnsi="Times New Roman" w:cs="Times New Roman"/>
                  <w:color w:val="0463C1"/>
                  <w:sz w:val="24"/>
                  <w:u w:val="single" w:color="0463C1"/>
                </w:rPr>
                <w:t>-</w:t>
              </w:r>
            </w:hyperlink>
            <w:hyperlink r:id="rId15" w:anchor=":~:text=The%20three%20fundamental%20bases%20of">
              <w:r>
                <w:rPr>
                  <w:rFonts w:ascii="Times New Roman" w:eastAsia="Times New Roman" w:hAnsi="Times New Roman" w:cs="Times New Roman"/>
                  <w:color w:val="0463C1"/>
                  <w:sz w:val="24"/>
                  <w:u w:val="single" w:color="0463C1"/>
                </w:rPr>
                <w:t>and</w:t>
              </w:r>
            </w:hyperlink>
            <w:hyperlink r:id="rId16" w:anchor=":~:text=The%20three%20fundamental%20bases%20of">
              <w:r>
                <w:rPr>
                  <w:rFonts w:ascii="Times New Roman" w:eastAsia="Times New Roman" w:hAnsi="Times New Roman" w:cs="Times New Roman"/>
                  <w:color w:val="0463C1"/>
                  <w:sz w:val="24"/>
                  <w:u w:val="single" w:color="0463C1"/>
                </w:rPr>
                <w:t>-</w:t>
              </w:r>
            </w:hyperlink>
            <w:hyperlink r:id="rId17" w:anchor=":~:text=The%20three%20fundamental%20bases%20of">
              <w:r>
                <w:rPr>
                  <w:rFonts w:ascii="Times New Roman" w:eastAsia="Times New Roman" w:hAnsi="Times New Roman" w:cs="Times New Roman"/>
                  <w:color w:val="0463C1"/>
                  <w:sz w:val="24"/>
                  <w:u w:val="single" w:color="0463C1"/>
                </w:rPr>
                <w:t>availability</w:t>
              </w:r>
            </w:hyperlink>
            <w:hyperlink r:id="rId18" w:anchor=":~:text=The%20three%20fundamental%20bases%20of">
              <w:r>
                <w:rPr>
                  <w:rFonts w:ascii="Times New Roman" w:eastAsia="Times New Roman" w:hAnsi="Times New Roman" w:cs="Times New Roman"/>
                  <w:color w:val="0463C1"/>
                  <w:sz w:val="24"/>
                  <w:u w:val="single" w:color="0463C1"/>
                </w:rPr>
                <w:t>-</w:t>
              </w:r>
            </w:hyperlink>
            <w:hyperlink r:id="rId19" w:anchor=":~:text=The%20three%20fundamental%20bases%20of">
              <w:r>
                <w:rPr>
                  <w:rFonts w:ascii="Times New Roman" w:eastAsia="Times New Roman" w:hAnsi="Times New Roman" w:cs="Times New Roman"/>
                  <w:color w:val="0463C1"/>
                  <w:sz w:val="24"/>
                  <w:u w:val="single" w:color="0463C1"/>
                </w:rPr>
                <w:t>in</w:t>
              </w:r>
            </w:hyperlink>
            <w:hyperlink r:id="rId20" w:anchor=":~:text=The%20three%20fundamental%20bases%20of"/>
            <w:hyperlink r:id="rId21" w:anchor=":~:text=The%20three%20fundamental%20bases%20of">
              <w:r>
                <w:rPr>
                  <w:rFonts w:ascii="Times New Roman" w:eastAsia="Times New Roman" w:hAnsi="Times New Roman" w:cs="Times New Roman"/>
                  <w:color w:val="0463C1"/>
                  <w:sz w:val="24"/>
                  <w:u w:val="single" w:color="0463C1"/>
                </w:rPr>
                <w:t>information</w:t>
              </w:r>
            </w:hyperlink>
            <w:hyperlink r:id="rId22" w:anchor=":~:text=The%20three%20fundamental%20bases%20of"/>
            <w:hyperlink r:id="rId23" w:anchor=":~:text=The%20three%20fundamental%20bases%20of">
              <w:r>
                <w:rPr>
                  <w:rFonts w:ascii="Times New Roman" w:eastAsia="Times New Roman" w:hAnsi="Times New Roman" w:cs="Times New Roman"/>
                  <w:color w:val="0463C1"/>
                  <w:sz w:val="24"/>
                  <w:u w:val="single" w:color="0463C1"/>
                </w:rPr>
                <w:t>security/#:~:text=The%20th</w:t>
              </w:r>
            </w:hyperlink>
          </w:p>
        </w:tc>
        <w:tc>
          <w:tcPr>
            <w:tcW w:w="2914" w:type="dxa"/>
            <w:tcBorders>
              <w:top w:val="single" w:sz="4" w:space="0" w:color="000000"/>
              <w:left w:val="single" w:sz="4" w:space="0" w:color="000000"/>
              <w:bottom w:val="single" w:sz="4" w:space="0" w:color="000000"/>
              <w:right w:val="single" w:sz="4" w:space="0" w:color="000000"/>
            </w:tcBorders>
          </w:tcPr>
          <w:p w14:paraId="2EFF91EF" w14:textId="77777777" w:rsidR="00E800BA" w:rsidRDefault="00000000">
            <w:pPr>
              <w:spacing w:after="0"/>
              <w:ind w:left="106"/>
            </w:pPr>
            <w:r>
              <w:t xml:space="preserve">The website talks about the availability and integrity in information  </w:t>
            </w:r>
          </w:p>
        </w:tc>
        <w:tc>
          <w:tcPr>
            <w:tcW w:w="3418" w:type="dxa"/>
            <w:tcBorders>
              <w:top w:val="single" w:sz="4" w:space="0" w:color="000000"/>
              <w:left w:val="single" w:sz="4" w:space="0" w:color="000000"/>
              <w:bottom w:val="single" w:sz="4" w:space="0" w:color="000000"/>
              <w:right w:val="single" w:sz="4" w:space="0" w:color="000000"/>
            </w:tcBorders>
          </w:tcPr>
          <w:p w14:paraId="1D8E3E1D" w14:textId="77777777" w:rsidR="00E800BA" w:rsidRDefault="00000000">
            <w:pPr>
              <w:spacing w:after="0"/>
              <w:ind w:left="-4071" w:right="-1450"/>
            </w:pPr>
            <w:r>
              <w:rPr>
                <w:noProof/>
              </w:rPr>
              <mc:AlternateContent>
                <mc:Choice Requires="wpg">
                  <w:drawing>
                    <wp:inline distT="0" distB="0" distL="0" distR="0" wp14:anchorId="3F257788" wp14:editId="0392757A">
                      <wp:extent cx="2572688" cy="910385"/>
                      <wp:effectExtent l="0" t="0" r="0" b="0"/>
                      <wp:docPr id="12534" name="Group 12534"/>
                      <wp:cNvGraphicFramePr/>
                      <a:graphic xmlns:a="http://schemas.openxmlformats.org/drawingml/2006/main">
                        <a:graphicData uri="http://schemas.microsoft.com/office/word/2010/wordprocessingGroup">
                          <wpg:wgp>
                            <wpg:cNvGrpSpPr/>
                            <wpg:grpSpPr>
                              <a:xfrm>
                                <a:off x="0" y="0"/>
                                <a:ext cx="2572688" cy="910385"/>
                                <a:chOff x="2651886" y="1259258"/>
                                <a:chExt cx="2572688" cy="910385"/>
                              </a:xfrm>
                            </wpg:grpSpPr>
                            <wps:wsp>
                              <wps:cNvPr id="142" name="Rectangle 142"/>
                              <wps:cNvSpPr/>
                              <wps:spPr>
                                <a:xfrm>
                                  <a:off x="2651886" y="1259258"/>
                                  <a:ext cx="2328721" cy="227633"/>
                                </a:xfrm>
                                <a:prstGeom prst="rect">
                                  <a:avLst/>
                                </a:prstGeom>
                                <a:ln>
                                  <a:noFill/>
                                </a:ln>
                              </wps:spPr>
                              <wps:txbx>
                                <w:txbxContent>
                                  <w:p w14:paraId="3C3F3535" w14:textId="77777777" w:rsidR="00E800BA" w:rsidRDefault="00000000">
                                    <w:r>
                                      <w:t xml:space="preserve">As I researched and found this </w:t>
                                    </w:r>
                                  </w:p>
                                </w:txbxContent>
                              </wps:txbx>
                              <wps:bodyPr horzOverflow="overflow" vert="horz" lIns="0" tIns="0" rIns="0" bIns="0" rtlCol="0">
                                <a:noAutofit/>
                              </wps:bodyPr>
                            </wps:wsp>
                            <wps:wsp>
                              <wps:cNvPr id="143" name="Rectangle 143"/>
                              <wps:cNvSpPr/>
                              <wps:spPr>
                                <a:xfrm>
                                  <a:off x="2651886" y="1429947"/>
                                  <a:ext cx="2409353" cy="227633"/>
                                </a:xfrm>
                                <a:prstGeom prst="rect">
                                  <a:avLst/>
                                </a:prstGeom>
                                <a:ln>
                                  <a:noFill/>
                                </a:ln>
                              </wps:spPr>
                              <wps:txbx>
                                <w:txbxContent>
                                  <w:p w14:paraId="080682FA" w14:textId="77777777" w:rsidR="00E800BA" w:rsidRDefault="00000000">
                                    <w:r>
                                      <w:t xml:space="preserve">sourc3e from google Skolar it is </w:t>
                                    </w:r>
                                  </w:p>
                                </w:txbxContent>
                              </wps:txbx>
                              <wps:bodyPr horzOverflow="overflow" vert="horz" lIns="0" tIns="0" rIns="0" bIns="0" rtlCol="0">
                                <a:noAutofit/>
                              </wps:bodyPr>
                            </wps:wsp>
                            <wps:wsp>
                              <wps:cNvPr id="144" name="Rectangle 144"/>
                              <wps:cNvSpPr/>
                              <wps:spPr>
                                <a:xfrm>
                                  <a:off x="2651886" y="1600635"/>
                                  <a:ext cx="2572688" cy="227633"/>
                                </a:xfrm>
                                <a:prstGeom prst="rect">
                                  <a:avLst/>
                                </a:prstGeom>
                                <a:ln>
                                  <a:noFill/>
                                </a:ln>
                              </wps:spPr>
                              <wps:txbx>
                                <w:txbxContent>
                                  <w:p w14:paraId="0613FB43" w14:textId="77777777" w:rsidR="00E800BA" w:rsidRDefault="00000000">
                                    <w:r>
                                      <w:t xml:space="preserve">written by knowledgeable people </w:t>
                                    </w:r>
                                  </w:p>
                                </w:txbxContent>
                              </wps:txbx>
                              <wps:bodyPr horzOverflow="overflow" vert="horz" lIns="0" tIns="0" rIns="0" bIns="0" rtlCol="0">
                                <a:noAutofit/>
                              </wps:bodyPr>
                            </wps:wsp>
                            <wps:wsp>
                              <wps:cNvPr id="145" name="Rectangle 145"/>
                              <wps:cNvSpPr/>
                              <wps:spPr>
                                <a:xfrm>
                                  <a:off x="2651886" y="1771323"/>
                                  <a:ext cx="2221497" cy="227633"/>
                                </a:xfrm>
                                <a:prstGeom prst="rect">
                                  <a:avLst/>
                                </a:prstGeom>
                                <a:ln>
                                  <a:noFill/>
                                </a:ln>
                              </wps:spPr>
                              <wps:txbx>
                                <w:txbxContent>
                                  <w:p w14:paraId="1D08E4C6" w14:textId="77777777" w:rsidR="00E800BA" w:rsidRDefault="00000000">
                                    <w:r>
                                      <w:t xml:space="preserve">and is an official website and </w:t>
                                    </w:r>
                                  </w:p>
                                </w:txbxContent>
                              </wps:txbx>
                              <wps:bodyPr horzOverflow="overflow" vert="horz" lIns="0" tIns="0" rIns="0" bIns="0" rtlCol="0">
                                <a:noAutofit/>
                              </wps:bodyPr>
                            </wps:wsp>
                            <wps:wsp>
                              <wps:cNvPr id="146" name="Rectangle 146"/>
                              <wps:cNvSpPr/>
                              <wps:spPr>
                                <a:xfrm>
                                  <a:off x="2651886" y="1942011"/>
                                  <a:ext cx="518983" cy="227632"/>
                                </a:xfrm>
                                <a:prstGeom prst="rect">
                                  <a:avLst/>
                                </a:prstGeom>
                                <a:ln>
                                  <a:noFill/>
                                </a:ln>
                              </wps:spPr>
                              <wps:txbx>
                                <w:txbxContent>
                                  <w:p w14:paraId="3D8D9B92" w14:textId="77777777" w:rsidR="00E800BA" w:rsidRDefault="00000000">
                                    <w:r>
                                      <w:t>article.</w:t>
                                    </w:r>
                                  </w:p>
                                </w:txbxContent>
                              </wps:txbx>
                              <wps:bodyPr horzOverflow="overflow" vert="horz" lIns="0" tIns="0" rIns="0" bIns="0" rtlCol="0">
                                <a:noAutofit/>
                              </wps:bodyPr>
                            </wps:wsp>
                            <wps:wsp>
                              <wps:cNvPr id="147" name="Rectangle 147"/>
                              <wps:cNvSpPr/>
                              <wps:spPr>
                                <a:xfrm>
                                  <a:off x="3042270" y="1942011"/>
                                  <a:ext cx="42143" cy="227632"/>
                                </a:xfrm>
                                <a:prstGeom prst="rect">
                                  <a:avLst/>
                                </a:prstGeom>
                                <a:ln>
                                  <a:noFill/>
                                </a:ln>
                              </wps:spPr>
                              <wps:txbx>
                                <w:txbxContent>
                                  <w:p w14:paraId="24C63A3D" w14:textId="77777777" w:rsidR="00E800BA" w:rsidRDefault="00000000">
                                    <w:r>
                                      <w:t xml:space="preserve"> </w:t>
                                    </w:r>
                                  </w:p>
                                </w:txbxContent>
                              </wps:txbx>
                              <wps:bodyPr horzOverflow="overflow" vert="horz" lIns="0" tIns="0" rIns="0" bIns="0" rtlCol="0">
                                <a:noAutofit/>
                              </wps:bodyPr>
                            </wps:wsp>
                          </wpg:wgp>
                        </a:graphicData>
                      </a:graphic>
                    </wp:inline>
                  </w:drawing>
                </mc:Choice>
                <mc:Fallback>
                  <w:pict>
                    <v:group w14:anchorId="3F257788" id="Group 12534" o:spid="_x0000_s1026" style="width:202.55pt;height:71.7pt;mso-position-horizontal-relative:char;mso-position-vertical-relative:line" coordorigin="26518,12592" coordsize="25726,91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">
                      <v:rect id="Rectangle 142" o:spid="_x0000_s1027" style="position:absolute;left:26518;top:12592;width:2328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" filled="f" stroked="f">
                        <v:textbox inset="0,0,0,0">
                          <w:txbxContent>
                            <w:p w14:paraId="3C3F3535" w14:textId="77777777" w:rsidR="00E800BA" w:rsidRDefault="00000000">
                              <w:r>
                                <w:t xml:space="preserve">As I researched and found this </w:t>
                              </w:r>
                            </w:p>
                          </w:txbxContent>
                        </v:textbox>
                      </v:rect>
                      <v:rect id="Rectangle 143" o:spid="_x0000_s1028" style="position:absolute;left:26518;top:14299;width:24094;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" filled="f" stroked="f">
                        <v:textbox inset="0,0,0,0">
                          <w:txbxContent>
                            <w:p w14:paraId="080682FA" w14:textId="77777777" w:rsidR="00E800BA" w:rsidRDefault="00000000">
                              <w:r>
                                <w:t xml:space="preserve">sourc3e from google Skolar it is </w:t>
                              </w:r>
                            </w:p>
                          </w:txbxContent>
                        </v:textbox>
                      </v:rect>
                      <v:rect id="Rectangle 144" o:spid="_x0000_s1029" style="position:absolute;left:26518;top:16006;width:25727;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" filled="f" stroked="f">
                        <v:textbox inset="0,0,0,0">
                          <w:txbxContent>
                            <w:p w14:paraId="0613FB43" w14:textId="77777777" w:rsidR="00E800BA" w:rsidRDefault="00000000">
                              <w:r>
                                <w:t xml:space="preserve">written by knowledgeable people </w:t>
                              </w:r>
                            </w:p>
                          </w:txbxContent>
                        </v:textbox>
                      </v:rect>
                      <v:rect id="Rectangle 145" o:spid="_x0000_s1030" style="position:absolute;left:26518;top:17713;width:22215;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FpPygAAAOEAAAAPAAAAZHJzL2Rvd25yZXYueG1sRI9Na8JA&#13;&#10;EIbvBf/DMoK3urHY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Bc0Wk/KAAAA&#13;&#10;4QAAAA8AAAAAAAAAAAAAAAAABwIAAGRycy9kb3ducmV2LnhtbFBLBQYAAAAAAwADALcAAAD+AgAA&#13;&#10;AAA=&#13;&#10;" filled="f" stroked="f">
                        <v:textbox inset="0,0,0,0">
                          <w:txbxContent>
                            <w:p w14:paraId="1D08E4C6" w14:textId="77777777" w:rsidR="00E800BA" w:rsidRDefault="00000000">
                              <w:r>
                                <w:t xml:space="preserve">and is an official website and </w:t>
                              </w:r>
                            </w:p>
                          </w:txbxContent>
                        </v:textbox>
                      </v:rect>
                      <v:rect id="Rectangle 146" o:spid="_x0000_s1031" style="position:absolute;left:26518;top:19420;width:5190;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sQ4yQAAAOEAAAAPAAAAZHJzL2Rvd25yZXYueG1sRI/BasJA&#13;&#10;EIbvQt9hGaE33ViK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5+bEOMkAAADh&#13;&#10;AAAADwAAAAAAAAAAAAAAAAAHAgAAZHJzL2Rvd25yZXYueG1sUEsFBgAAAAADAAMAtwAAAP0CAAAA&#13;&#10;AA==&#13;&#10;" filled="f" stroked="f">
                        <v:textbox inset="0,0,0,0">
                          <w:txbxContent>
                            <w:p w14:paraId="3D8D9B92" w14:textId="77777777" w:rsidR="00E800BA" w:rsidRDefault="00000000">
                              <w:r>
                                <w:t>article.</w:t>
                              </w:r>
                            </w:p>
                          </w:txbxContent>
                        </v:textbox>
                      </v:rect>
                      <v:rect id="Rectangle 147" o:spid="_x0000_s1032" style="position:absolute;left:30422;top:19420;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mGjygAAAOEAAAAPAAAAZHJzL2Rvd25yZXYueG1sRI9Na8JA&#13;&#10;EIbvBf/DMoK3urFI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IiqYaPKAAAA&#13;&#10;4QAAAA8AAAAAAAAAAAAAAAAABwIAAGRycy9kb3ducmV2LnhtbFBLBQYAAAAAAwADALcAAAD+AgAA&#13;&#10;AAA=&#13;&#10;" filled="f" stroked="f">
                        <v:textbox inset="0,0,0,0">
                          <w:txbxContent>
                            <w:p w14:paraId="24C63A3D" w14:textId="77777777" w:rsidR="00E800BA" w:rsidRDefault="00000000">
                              <w:r>
                                <w:t xml:space="preserve"> </w:t>
                              </w:r>
                            </w:p>
                          </w:txbxContent>
                        </v:textbox>
                      </v:rect>
                      <w10:anchorlock/>
                    </v:group>
                  </w:pict>
                </mc:Fallback>
              </mc:AlternateContent>
            </w:r>
          </w:p>
        </w:tc>
        <w:tc>
          <w:tcPr>
            <w:tcW w:w="5016" w:type="dxa"/>
            <w:tcBorders>
              <w:top w:val="single" w:sz="4" w:space="0" w:color="000000"/>
              <w:left w:val="single" w:sz="4" w:space="0" w:color="000000"/>
              <w:bottom w:val="single" w:sz="4" w:space="0" w:color="000000"/>
              <w:right w:val="single" w:sz="4" w:space="0" w:color="000000"/>
            </w:tcBorders>
          </w:tcPr>
          <w:p w14:paraId="74F1B287" w14:textId="77777777" w:rsidR="00E800BA" w:rsidRDefault="00000000">
            <w:pPr>
              <w:spacing w:after="0"/>
              <w:ind w:left="110"/>
            </w:pPr>
            <w:r>
              <w:t xml:space="preserve">This source is useful as it taught me even more knowledge about data and how it’s used for a variety of different uses. </w:t>
            </w:r>
          </w:p>
        </w:tc>
      </w:tr>
    </w:tbl>
    <w:p w14:paraId="72E8ECC6" w14:textId="77777777" w:rsidR="00E800BA" w:rsidRDefault="00E800BA">
      <w:pPr>
        <w:spacing w:after="0"/>
        <w:ind w:left="-1440" w:right="15398"/>
      </w:pPr>
    </w:p>
    <w:tbl>
      <w:tblPr>
        <w:tblStyle w:val="TableGrid"/>
        <w:tblW w:w="16162" w:type="dxa"/>
        <w:tblInd w:w="-1286" w:type="dxa"/>
        <w:tblCellMar>
          <w:top w:w="6"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3EE1E8E6" w14:textId="77777777">
        <w:trPr>
          <w:trHeight w:val="1349"/>
        </w:trPr>
        <w:tc>
          <w:tcPr>
            <w:tcW w:w="1843" w:type="dxa"/>
            <w:tcBorders>
              <w:top w:val="single" w:sz="4" w:space="0" w:color="000000"/>
              <w:left w:val="single" w:sz="4" w:space="0" w:color="000000"/>
              <w:bottom w:val="single" w:sz="4" w:space="0" w:color="000000"/>
              <w:right w:val="single" w:sz="4" w:space="0" w:color="000000"/>
            </w:tcBorders>
          </w:tcPr>
          <w:p w14:paraId="6CD065BB"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11DBB63D" w14:textId="77777777" w:rsidR="00E800BA" w:rsidRDefault="00000000">
            <w:pPr>
              <w:spacing w:after="221" w:line="360" w:lineRule="auto"/>
              <w:ind w:left="106"/>
            </w:pPr>
            <w:hyperlink r:id="rId24" w:anchor=":~:text=The%20three%20fundamental%20bases%20of">
              <w:r>
                <w:rPr>
                  <w:rFonts w:ascii="Times New Roman" w:eastAsia="Times New Roman" w:hAnsi="Times New Roman" w:cs="Times New Roman"/>
                  <w:color w:val="0463C1"/>
                  <w:sz w:val="24"/>
                  <w:u w:val="single" w:color="0463C1"/>
                </w:rPr>
                <w:t xml:space="preserve">ree%20fundamental%20bas </w:t>
              </w:r>
            </w:hyperlink>
            <w:hyperlink r:id="rId25" w:anchor=":~:text=The%20three%20fundamental%20bases%20of">
              <w:r>
                <w:rPr>
                  <w:rFonts w:ascii="Times New Roman" w:eastAsia="Times New Roman" w:hAnsi="Times New Roman" w:cs="Times New Roman"/>
                  <w:color w:val="0463C1"/>
                  <w:sz w:val="24"/>
                  <w:u w:val="single" w:color="0463C1"/>
                </w:rPr>
                <w:t>es%20of</w:t>
              </w:r>
            </w:hyperlink>
            <w:hyperlink r:id="rId26" w:anchor=":~:text=The%20three%20fundamental%20bases%20of">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34EB0D04" w14:textId="77777777" w:rsidR="00E800BA" w:rsidRDefault="00000000">
            <w:pPr>
              <w:spacing w:after="0"/>
              <w:ind w:left="106"/>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385F178A" w14:textId="77777777" w:rsidR="00E800BA" w:rsidRDefault="00E800BA"/>
        </w:tc>
        <w:tc>
          <w:tcPr>
            <w:tcW w:w="3418" w:type="dxa"/>
            <w:tcBorders>
              <w:top w:val="single" w:sz="4" w:space="0" w:color="000000"/>
              <w:left w:val="single" w:sz="4" w:space="0" w:color="000000"/>
              <w:bottom w:val="single" w:sz="4" w:space="0" w:color="000000"/>
              <w:right w:val="single" w:sz="4" w:space="0" w:color="000000"/>
            </w:tcBorders>
          </w:tcPr>
          <w:p w14:paraId="3316CEBE"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0D061F0D" w14:textId="77777777" w:rsidR="00E800BA" w:rsidRDefault="00E800BA"/>
        </w:tc>
      </w:tr>
      <w:tr w:rsidR="00E800BA" w14:paraId="3131A2A7" w14:textId="77777777">
        <w:trPr>
          <w:trHeight w:val="3413"/>
        </w:trPr>
        <w:tc>
          <w:tcPr>
            <w:tcW w:w="1843" w:type="dxa"/>
            <w:tcBorders>
              <w:top w:val="single" w:sz="4" w:space="0" w:color="000000"/>
              <w:left w:val="single" w:sz="4" w:space="0" w:color="000000"/>
              <w:bottom w:val="single" w:sz="4" w:space="0" w:color="000000"/>
              <w:right w:val="single" w:sz="4" w:space="0" w:color="000000"/>
            </w:tcBorders>
          </w:tcPr>
          <w:p w14:paraId="7BB09BB7" w14:textId="77777777" w:rsidR="00E800BA" w:rsidRDefault="00000000">
            <w:pPr>
              <w:spacing w:after="0"/>
              <w:ind w:left="106"/>
            </w:pPr>
            <w:r>
              <w:t xml:space="preserve">Doi.org website  </w:t>
            </w:r>
          </w:p>
        </w:tc>
        <w:tc>
          <w:tcPr>
            <w:tcW w:w="2971" w:type="dxa"/>
            <w:tcBorders>
              <w:top w:val="single" w:sz="4" w:space="0" w:color="000000"/>
              <w:left w:val="single" w:sz="4" w:space="0" w:color="000000"/>
              <w:bottom w:val="single" w:sz="4" w:space="0" w:color="000000"/>
              <w:right w:val="single" w:sz="4" w:space="0" w:color="000000"/>
            </w:tcBorders>
          </w:tcPr>
          <w:p w14:paraId="4152A55B" w14:textId="77777777" w:rsidR="00E800BA" w:rsidRDefault="00000000">
            <w:pPr>
              <w:spacing w:after="112"/>
              <w:ind w:left="106"/>
            </w:pPr>
            <w:r>
              <w:rPr>
                <w:rFonts w:ascii="Times New Roman" w:eastAsia="Times New Roman" w:hAnsi="Times New Roman" w:cs="Times New Roman"/>
                <w:sz w:val="24"/>
              </w:rPr>
              <w:t xml:space="preserve">Kott, A. (2013). Towards </w:t>
            </w:r>
          </w:p>
          <w:p w14:paraId="1A9E60DD" w14:textId="77777777" w:rsidR="00E800BA" w:rsidRDefault="00000000">
            <w:pPr>
              <w:spacing w:after="0" w:line="358" w:lineRule="auto"/>
              <w:ind w:left="106" w:right="106"/>
            </w:pPr>
            <w:r>
              <w:rPr>
                <w:rFonts w:ascii="Times New Roman" w:eastAsia="Times New Roman" w:hAnsi="Times New Roman" w:cs="Times New Roman"/>
                <w:sz w:val="24"/>
              </w:rPr>
              <w:t xml:space="preserve">Fundamental Science of Cyber Security. Advances in Information Security, pp.1–13. </w:t>
            </w:r>
          </w:p>
          <w:p w14:paraId="48F6B8BB" w14:textId="77777777" w:rsidR="00E800BA" w:rsidRDefault="00000000">
            <w:pPr>
              <w:spacing w:after="226" w:line="356" w:lineRule="auto"/>
              <w:ind w:left="106"/>
            </w:pPr>
            <w:r>
              <w:rPr>
                <w:rFonts w:ascii="Times New Roman" w:eastAsia="Times New Roman" w:hAnsi="Times New Roman" w:cs="Times New Roman"/>
                <w:sz w:val="24"/>
              </w:rPr>
              <w:t xml:space="preserve">doi:https://doi.org/10.1007/ 978-1-4614-7597-2_1. </w:t>
            </w:r>
          </w:p>
          <w:p w14:paraId="3C19AB7C" w14:textId="77777777" w:rsidR="00E800BA" w:rsidRDefault="00000000">
            <w:pPr>
              <w:spacing w:after="0"/>
              <w:ind w:left="106"/>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3FD48DD0" w14:textId="77777777" w:rsidR="00E800BA" w:rsidRDefault="00000000">
            <w:pPr>
              <w:spacing w:after="0"/>
              <w:ind w:left="106"/>
            </w:pPr>
            <w:r>
              <w:t xml:space="preserve">This website shows the advancement of technology and how it has developed and improved. </w:t>
            </w:r>
          </w:p>
        </w:tc>
        <w:tc>
          <w:tcPr>
            <w:tcW w:w="3418" w:type="dxa"/>
            <w:tcBorders>
              <w:top w:val="single" w:sz="4" w:space="0" w:color="000000"/>
              <w:left w:val="single" w:sz="4" w:space="0" w:color="000000"/>
              <w:bottom w:val="single" w:sz="4" w:space="0" w:color="000000"/>
              <w:right w:val="single" w:sz="4" w:space="0" w:color="000000"/>
            </w:tcBorders>
          </w:tcPr>
          <w:p w14:paraId="58512F44" w14:textId="77777777" w:rsidR="00E800BA" w:rsidRDefault="00000000">
            <w:pPr>
              <w:spacing w:after="0" w:line="239" w:lineRule="auto"/>
              <w:ind w:left="106" w:right="75"/>
            </w:pPr>
            <w:r>
              <w:t xml:space="preserve">This source is reliable and trusted to use because it is a .org website which means it comes from an official organisation. </w:t>
            </w:r>
          </w:p>
          <w:p w14:paraId="3D8F2137" w14:textId="24B17442"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36FA08D5" w14:textId="77777777" w:rsidR="00E800BA" w:rsidRDefault="00000000">
            <w:pPr>
              <w:spacing w:after="0"/>
              <w:ind w:left="110" w:right="11"/>
            </w:pPr>
            <w:r>
              <w:t xml:space="preserve">This is useful for me to see exactly how technology has advanced and take this into considering when looking into the cybersecurity in todays world. </w:t>
            </w:r>
          </w:p>
        </w:tc>
      </w:tr>
      <w:tr w:rsidR="00E800BA" w14:paraId="2065AC70" w14:textId="77777777">
        <w:trPr>
          <w:trHeight w:val="4982"/>
        </w:trPr>
        <w:tc>
          <w:tcPr>
            <w:tcW w:w="1843" w:type="dxa"/>
            <w:tcBorders>
              <w:top w:val="single" w:sz="4" w:space="0" w:color="000000"/>
              <w:left w:val="single" w:sz="4" w:space="0" w:color="000000"/>
              <w:bottom w:val="single" w:sz="4" w:space="0" w:color="000000"/>
              <w:right w:val="single" w:sz="4" w:space="0" w:color="000000"/>
            </w:tcBorders>
          </w:tcPr>
          <w:p w14:paraId="5839C140" w14:textId="77777777" w:rsidR="00E800BA" w:rsidRDefault="00000000">
            <w:pPr>
              <w:spacing w:after="0"/>
              <w:ind w:left="106"/>
            </w:pPr>
            <w:r>
              <w:lastRenderedPageBreak/>
              <w:t xml:space="preserve">Doi.org </w:t>
            </w:r>
          </w:p>
        </w:tc>
        <w:tc>
          <w:tcPr>
            <w:tcW w:w="2971" w:type="dxa"/>
            <w:tcBorders>
              <w:top w:val="single" w:sz="4" w:space="0" w:color="000000"/>
              <w:left w:val="single" w:sz="4" w:space="0" w:color="000000"/>
              <w:bottom w:val="single" w:sz="4" w:space="0" w:color="000000"/>
              <w:right w:val="single" w:sz="4" w:space="0" w:color="000000"/>
            </w:tcBorders>
          </w:tcPr>
          <w:p w14:paraId="3AB79342" w14:textId="77777777" w:rsidR="00E800BA" w:rsidRDefault="00000000">
            <w:pPr>
              <w:spacing w:after="0" w:line="356" w:lineRule="auto"/>
              <w:ind w:left="106" w:right="39"/>
            </w:pPr>
            <w:r>
              <w:rPr>
                <w:rFonts w:ascii="Times New Roman" w:eastAsia="Times New Roman" w:hAnsi="Times New Roman" w:cs="Times New Roman"/>
                <w:sz w:val="24"/>
              </w:rPr>
              <w:t xml:space="preserve">Cavusoglu, H., Raghunathan, S. and </w:t>
            </w:r>
          </w:p>
          <w:p w14:paraId="2F99311B" w14:textId="77777777" w:rsidR="00E800BA" w:rsidRDefault="00000000">
            <w:pPr>
              <w:spacing w:after="112"/>
              <w:ind w:left="106"/>
            </w:pPr>
            <w:r>
              <w:rPr>
                <w:rFonts w:ascii="Times New Roman" w:eastAsia="Times New Roman" w:hAnsi="Times New Roman" w:cs="Times New Roman"/>
                <w:sz w:val="24"/>
              </w:rPr>
              <w:t xml:space="preserve">Cavusoglu, H. (2009). </w:t>
            </w:r>
          </w:p>
          <w:p w14:paraId="22FDA264" w14:textId="77777777" w:rsidR="00E800BA" w:rsidRDefault="00000000">
            <w:pPr>
              <w:spacing w:after="117"/>
              <w:ind w:left="106"/>
            </w:pPr>
            <w:r>
              <w:rPr>
                <w:rFonts w:ascii="Times New Roman" w:eastAsia="Times New Roman" w:hAnsi="Times New Roman" w:cs="Times New Roman"/>
                <w:sz w:val="24"/>
              </w:rPr>
              <w:t xml:space="preserve">Configuration of and </w:t>
            </w:r>
          </w:p>
          <w:p w14:paraId="774B980A" w14:textId="77777777" w:rsidR="00E800BA" w:rsidRDefault="00000000">
            <w:pPr>
              <w:spacing w:after="112"/>
              <w:ind w:left="106"/>
            </w:pPr>
            <w:r>
              <w:rPr>
                <w:rFonts w:ascii="Times New Roman" w:eastAsia="Times New Roman" w:hAnsi="Times New Roman" w:cs="Times New Roman"/>
                <w:sz w:val="24"/>
              </w:rPr>
              <w:t xml:space="preserve">Interaction Between </w:t>
            </w:r>
          </w:p>
          <w:p w14:paraId="2A149CF0" w14:textId="77777777" w:rsidR="00E800BA" w:rsidRDefault="00000000">
            <w:pPr>
              <w:spacing w:after="112"/>
              <w:ind w:left="106"/>
            </w:pPr>
            <w:r>
              <w:rPr>
                <w:rFonts w:ascii="Times New Roman" w:eastAsia="Times New Roman" w:hAnsi="Times New Roman" w:cs="Times New Roman"/>
                <w:sz w:val="24"/>
              </w:rPr>
              <w:t xml:space="preserve">Information Security </w:t>
            </w:r>
          </w:p>
          <w:p w14:paraId="73D56CD7" w14:textId="77777777" w:rsidR="00E800BA" w:rsidRDefault="00000000">
            <w:pPr>
              <w:spacing w:after="112"/>
              <w:ind w:left="106"/>
            </w:pPr>
            <w:r>
              <w:rPr>
                <w:rFonts w:ascii="Times New Roman" w:eastAsia="Times New Roman" w:hAnsi="Times New Roman" w:cs="Times New Roman"/>
                <w:sz w:val="24"/>
              </w:rPr>
              <w:t xml:space="preserve">Technologies: The Case of </w:t>
            </w:r>
          </w:p>
          <w:p w14:paraId="5DBD6326" w14:textId="77777777" w:rsidR="00E800BA" w:rsidRDefault="00000000">
            <w:pPr>
              <w:spacing w:after="5" w:line="356" w:lineRule="auto"/>
              <w:ind w:left="106"/>
            </w:pPr>
            <w:r>
              <w:rPr>
                <w:rFonts w:ascii="Times New Roman" w:eastAsia="Times New Roman" w:hAnsi="Times New Roman" w:cs="Times New Roman"/>
                <w:sz w:val="24"/>
              </w:rPr>
              <w:t xml:space="preserve">Firewalls and Intrusion Detection Systems. </w:t>
            </w:r>
          </w:p>
          <w:p w14:paraId="459189FD" w14:textId="77777777" w:rsidR="00E800BA" w:rsidRDefault="00000000">
            <w:pPr>
              <w:spacing w:after="0"/>
              <w:ind w:left="106" w:right="13"/>
            </w:pPr>
            <w:r>
              <w:rPr>
                <w:rFonts w:ascii="Times New Roman" w:eastAsia="Times New Roman" w:hAnsi="Times New Roman" w:cs="Times New Roman"/>
                <w:i/>
                <w:sz w:val="24"/>
              </w:rPr>
              <w:t>Information Systems Research</w:t>
            </w:r>
            <w:r>
              <w:rPr>
                <w:rFonts w:ascii="Times New Roman" w:eastAsia="Times New Roman" w:hAnsi="Times New Roman" w:cs="Times New Roman"/>
                <w:sz w:val="24"/>
              </w:rPr>
              <w:t xml:space="preserve">, 20(2), pp.198– 217. </w:t>
            </w:r>
          </w:p>
        </w:tc>
        <w:tc>
          <w:tcPr>
            <w:tcW w:w="2914" w:type="dxa"/>
            <w:tcBorders>
              <w:top w:val="single" w:sz="4" w:space="0" w:color="000000"/>
              <w:left w:val="single" w:sz="4" w:space="0" w:color="000000"/>
              <w:bottom w:val="single" w:sz="4" w:space="0" w:color="000000"/>
              <w:right w:val="single" w:sz="4" w:space="0" w:color="000000"/>
            </w:tcBorders>
          </w:tcPr>
          <w:p w14:paraId="7B6778F0" w14:textId="77777777" w:rsidR="00E800BA" w:rsidRDefault="00000000">
            <w:pPr>
              <w:spacing w:after="0"/>
              <w:ind w:left="106"/>
            </w:pPr>
            <w:r>
              <w:t xml:space="preserve">This page shows how firewalls and detection systems can be used to secure systems  </w:t>
            </w:r>
          </w:p>
        </w:tc>
        <w:tc>
          <w:tcPr>
            <w:tcW w:w="3418" w:type="dxa"/>
            <w:tcBorders>
              <w:top w:val="single" w:sz="4" w:space="0" w:color="000000"/>
              <w:left w:val="single" w:sz="4" w:space="0" w:color="000000"/>
              <w:bottom w:val="single" w:sz="4" w:space="0" w:color="000000"/>
              <w:right w:val="single" w:sz="4" w:space="0" w:color="000000"/>
            </w:tcBorders>
          </w:tcPr>
          <w:p w14:paraId="4B977AB6" w14:textId="77777777" w:rsidR="00E800BA" w:rsidRDefault="00000000">
            <w:pPr>
              <w:spacing w:after="0"/>
              <w:ind w:left="106" w:right="102"/>
            </w:pPr>
            <w:r>
              <w:t xml:space="preserve">This source is reliable because it is a .org website  </w:t>
            </w:r>
          </w:p>
        </w:tc>
        <w:tc>
          <w:tcPr>
            <w:tcW w:w="5016" w:type="dxa"/>
            <w:tcBorders>
              <w:top w:val="single" w:sz="4" w:space="0" w:color="000000"/>
              <w:left w:val="single" w:sz="4" w:space="0" w:color="000000"/>
              <w:bottom w:val="single" w:sz="4" w:space="0" w:color="000000"/>
              <w:right w:val="single" w:sz="4" w:space="0" w:color="000000"/>
            </w:tcBorders>
          </w:tcPr>
          <w:p w14:paraId="0D4B64C6" w14:textId="77777777" w:rsidR="00E800BA" w:rsidRDefault="00000000">
            <w:pPr>
              <w:spacing w:after="0"/>
              <w:ind w:left="110" w:right="85"/>
            </w:pPr>
            <w:r>
              <w:t xml:space="preserve">This is useful as it allowed me to find out that firewalls and system detection is a possible method in attempt to secure certain systems. </w:t>
            </w:r>
          </w:p>
        </w:tc>
      </w:tr>
    </w:tbl>
    <w:p w14:paraId="77951A7A" w14:textId="77777777" w:rsidR="00E800BA" w:rsidRDefault="00E800BA">
      <w:pPr>
        <w:spacing w:after="0"/>
        <w:ind w:left="-1440" w:right="15398"/>
      </w:pPr>
    </w:p>
    <w:tbl>
      <w:tblPr>
        <w:tblStyle w:val="TableGrid"/>
        <w:tblW w:w="16162" w:type="dxa"/>
        <w:tblInd w:w="-1286" w:type="dxa"/>
        <w:tblCellMar>
          <w:top w:w="6"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290F4786" w14:textId="77777777">
        <w:trPr>
          <w:trHeight w:val="1349"/>
        </w:trPr>
        <w:tc>
          <w:tcPr>
            <w:tcW w:w="1843" w:type="dxa"/>
            <w:tcBorders>
              <w:top w:val="single" w:sz="4" w:space="0" w:color="000000"/>
              <w:left w:val="single" w:sz="4" w:space="0" w:color="000000"/>
              <w:bottom w:val="single" w:sz="4" w:space="0" w:color="000000"/>
              <w:right w:val="single" w:sz="4" w:space="0" w:color="000000"/>
            </w:tcBorders>
          </w:tcPr>
          <w:p w14:paraId="2E25B9B3"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7851D9C5" w14:textId="77777777" w:rsidR="00E800BA" w:rsidRDefault="00000000">
            <w:pPr>
              <w:spacing w:after="221" w:line="360" w:lineRule="auto"/>
              <w:ind w:left="106"/>
            </w:pPr>
            <w:r>
              <w:rPr>
                <w:rFonts w:ascii="Times New Roman" w:eastAsia="Times New Roman" w:hAnsi="Times New Roman" w:cs="Times New Roman"/>
                <w:sz w:val="24"/>
              </w:rPr>
              <w:t xml:space="preserve">doi:https://doi.org/10.1287/i sre.1080.0180. </w:t>
            </w:r>
          </w:p>
          <w:p w14:paraId="771C6149" w14:textId="77777777" w:rsidR="00E800BA" w:rsidRDefault="00000000">
            <w:pPr>
              <w:spacing w:after="0"/>
              <w:ind w:left="106"/>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16CD1DFD" w14:textId="77777777" w:rsidR="00E800BA" w:rsidRDefault="00E800BA"/>
        </w:tc>
        <w:tc>
          <w:tcPr>
            <w:tcW w:w="3418" w:type="dxa"/>
            <w:tcBorders>
              <w:top w:val="single" w:sz="4" w:space="0" w:color="000000"/>
              <w:left w:val="single" w:sz="4" w:space="0" w:color="000000"/>
              <w:bottom w:val="single" w:sz="4" w:space="0" w:color="000000"/>
              <w:right w:val="single" w:sz="4" w:space="0" w:color="000000"/>
            </w:tcBorders>
          </w:tcPr>
          <w:p w14:paraId="56043F1C"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7BF60AF5" w14:textId="77777777" w:rsidR="00E800BA" w:rsidRDefault="00E800BA"/>
        </w:tc>
      </w:tr>
      <w:tr w:rsidR="00E800BA" w14:paraId="3404ED98" w14:textId="77777777">
        <w:trPr>
          <w:trHeight w:val="5870"/>
        </w:trPr>
        <w:tc>
          <w:tcPr>
            <w:tcW w:w="1843" w:type="dxa"/>
            <w:tcBorders>
              <w:top w:val="single" w:sz="4" w:space="0" w:color="000000"/>
              <w:left w:val="single" w:sz="4" w:space="0" w:color="000000"/>
              <w:bottom w:val="single" w:sz="4" w:space="0" w:color="000000"/>
              <w:right w:val="single" w:sz="4" w:space="0" w:color="000000"/>
            </w:tcBorders>
          </w:tcPr>
          <w:p w14:paraId="4A37B685" w14:textId="77777777" w:rsidR="00E800BA" w:rsidRDefault="00000000">
            <w:pPr>
              <w:spacing w:after="0"/>
              <w:ind w:left="106"/>
            </w:pPr>
            <w:r>
              <w:lastRenderedPageBreak/>
              <w:t xml:space="preserve">Doii.ord </w:t>
            </w:r>
          </w:p>
        </w:tc>
        <w:tc>
          <w:tcPr>
            <w:tcW w:w="2971" w:type="dxa"/>
            <w:tcBorders>
              <w:top w:val="single" w:sz="4" w:space="0" w:color="000000"/>
              <w:left w:val="single" w:sz="4" w:space="0" w:color="000000"/>
              <w:bottom w:val="single" w:sz="4" w:space="0" w:color="000000"/>
              <w:right w:val="single" w:sz="4" w:space="0" w:color="000000"/>
            </w:tcBorders>
          </w:tcPr>
          <w:p w14:paraId="5661FA29" w14:textId="77777777" w:rsidR="00E800BA" w:rsidRDefault="00000000">
            <w:pPr>
              <w:spacing w:after="112"/>
              <w:ind w:left="106"/>
            </w:pPr>
            <w:r>
              <w:rPr>
                <w:rFonts w:ascii="Times New Roman" w:eastAsia="Times New Roman" w:hAnsi="Times New Roman" w:cs="Times New Roman"/>
                <w:sz w:val="24"/>
              </w:rPr>
              <w:t xml:space="preserve">Sengupta, S., Chowdhary, </w:t>
            </w:r>
          </w:p>
          <w:p w14:paraId="07C6DBAD" w14:textId="77777777" w:rsidR="00E800BA" w:rsidRDefault="00000000">
            <w:pPr>
              <w:spacing w:after="112"/>
              <w:ind w:left="106"/>
            </w:pPr>
            <w:r>
              <w:rPr>
                <w:rFonts w:ascii="Times New Roman" w:eastAsia="Times New Roman" w:hAnsi="Times New Roman" w:cs="Times New Roman"/>
                <w:sz w:val="24"/>
              </w:rPr>
              <w:t xml:space="preserve">A., Sabur, A., Alshamrani, </w:t>
            </w:r>
          </w:p>
          <w:p w14:paraId="72E63B16" w14:textId="77777777" w:rsidR="00E800BA" w:rsidRDefault="00000000">
            <w:pPr>
              <w:spacing w:after="117"/>
              <w:ind w:left="106"/>
            </w:pPr>
            <w:r>
              <w:rPr>
                <w:rFonts w:ascii="Times New Roman" w:eastAsia="Times New Roman" w:hAnsi="Times New Roman" w:cs="Times New Roman"/>
                <w:sz w:val="24"/>
              </w:rPr>
              <w:t xml:space="preserve">A., Huang, D. and </w:t>
            </w:r>
          </w:p>
          <w:p w14:paraId="0575A086" w14:textId="77777777" w:rsidR="00E800BA" w:rsidRDefault="00000000">
            <w:pPr>
              <w:spacing w:after="112"/>
              <w:ind w:left="106"/>
            </w:pPr>
            <w:r>
              <w:rPr>
                <w:rFonts w:ascii="Times New Roman" w:eastAsia="Times New Roman" w:hAnsi="Times New Roman" w:cs="Times New Roman"/>
                <w:sz w:val="24"/>
              </w:rPr>
              <w:t xml:space="preserve">Kambhampati, S. (2020). A </w:t>
            </w:r>
          </w:p>
          <w:p w14:paraId="0C9BECF4" w14:textId="77777777" w:rsidR="00E800BA" w:rsidRDefault="00000000">
            <w:pPr>
              <w:spacing w:after="112"/>
              <w:ind w:left="106"/>
            </w:pPr>
            <w:r>
              <w:rPr>
                <w:rFonts w:ascii="Times New Roman" w:eastAsia="Times New Roman" w:hAnsi="Times New Roman" w:cs="Times New Roman"/>
                <w:sz w:val="24"/>
              </w:rPr>
              <w:t xml:space="preserve">Survey of Moving Target </w:t>
            </w:r>
          </w:p>
          <w:p w14:paraId="54DE0FED" w14:textId="77777777" w:rsidR="00E800BA" w:rsidRDefault="00000000">
            <w:pPr>
              <w:spacing w:after="112"/>
              <w:ind w:left="106"/>
            </w:pPr>
            <w:r>
              <w:rPr>
                <w:rFonts w:ascii="Times New Roman" w:eastAsia="Times New Roman" w:hAnsi="Times New Roman" w:cs="Times New Roman"/>
                <w:sz w:val="24"/>
              </w:rPr>
              <w:t xml:space="preserve">Defenses for Network </w:t>
            </w:r>
          </w:p>
          <w:p w14:paraId="6615D548" w14:textId="77777777" w:rsidR="00E800BA" w:rsidRDefault="00000000">
            <w:pPr>
              <w:spacing w:after="117"/>
              <w:ind w:left="106"/>
            </w:pPr>
            <w:r>
              <w:rPr>
                <w:rFonts w:ascii="Times New Roman" w:eastAsia="Times New Roman" w:hAnsi="Times New Roman" w:cs="Times New Roman"/>
                <w:sz w:val="24"/>
              </w:rPr>
              <w:t xml:space="preserve">Security. IEEE </w:t>
            </w:r>
          </w:p>
          <w:p w14:paraId="6EA4115B" w14:textId="77777777" w:rsidR="00E800BA" w:rsidRDefault="00000000">
            <w:pPr>
              <w:spacing w:after="112"/>
              <w:ind w:left="106"/>
              <w:jc w:val="both"/>
            </w:pPr>
            <w:r>
              <w:rPr>
                <w:rFonts w:ascii="Times New Roman" w:eastAsia="Times New Roman" w:hAnsi="Times New Roman" w:cs="Times New Roman"/>
                <w:sz w:val="24"/>
              </w:rPr>
              <w:t xml:space="preserve">Communications Surveys &amp; </w:t>
            </w:r>
          </w:p>
          <w:p w14:paraId="273AC6F9" w14:textId="77777777" w:rsidR="00E800BA" w:rsidRDefault="00000000">
            <w:pPr>
              <w:spacing w:after="0" w:line="356" w:lineRule="auto"/>
              <w:ind w:left="106"/>
            </w:pPr>
            <w:r>
              <w:rPr>
                <w:rFonts w:ascii="Times New Roman" w:eastAsia="Times New Roman" w:hAnsi="Times New Roman" w:cs="Times New Roman"/>
                <w:sz w:val="24"/>
              </w:rPr>
              <w:t xml:space="preserve">Tutorials, 22(3), pp.1909– 1941. </w:t>
            </w:r>
          </w:p>
          <w:p w14:paraId="14EFFC20" w14:textId="77777777" w:rsidR="00E800BA" w:rsidRDefault="00000000">
            <w:pPr>
              <w:spacing w:after="245" w:line="356" w:lineRule="auto"/>
              <w:ind w:left="106"/>
            </w:pPr>
            <w:r>
              <w:rPr>
                <w:rFonts w:ascii="Times New Roman" w:eastAsia="Times New Roman" w:hAnsi="Times New Roman" w:cs="Times New Roman"/>
                <w:sz w:val="24"/>
              </w:rPr>
              <w:t xml:space="preserve">doi:https://doi.org/10.1109/c omst.2020.2982955. </w:t>
            </w:r>
          </w:p>
          <w:p w14:paraId="55A81DE8"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2D9035A8" w14:textId="77777777" w:rsidR="00E800BA" w:rsidRDefault="00000000">
            <w:pPr>
              <w:spacing w:after="0"/>
              <w:ind w:left="106"/>
            </w:pPr>
            <w:r>
              <w:t xml:space="preserve">This article talks about endpoint security and individual devices  </w:t>
            </w:r>
          </w:p>
        </w:tc>
        <w:tc>
          <w:tcPr>
            <w:tcW w:w="3418" w:type="dxa"/>
            <w:tcBorders>
              <w:top w:val="single" w:sz="4" w:space="0" w:color="000000"/>
              <w:left w:val="single" w:sz="4" w:space="0" w:color="000000"/>
              <w:bottom w:val="single" w:sz="4" w:space="0" w:color="000000"/>
              <w:right w:val="single" w:sz="4" w:space="0" w:color="000000"/>
            </w:tcBorders>
          </w:tcPr>
          <w:p w14:paraId="106748D9" w14:textId="77777777" w:rsidR="00E800BA" w:rsidRDefault="00000000">
            <w:pPr>
              <w:spacing w:after="287" w:line="239" w:lineRule="auto"/>
              <w:ind w:left="106" w:right="102"/>
            </w:pPr>
            <w:r>
              <w:t xml:space="preserve">This source is reliable because it is a .org website </w:t>
            </w:r>
          </w:p>
          <w:p w14:paraId="65626600" w14:textId="46C5BE86"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0AEFFE8C" w14:textId="77777777" w:rsidR="00E800BA" w:rsidRDefault="00000000">
            <w:pPr>
              <w:spacing w:after="0"/>
              <w:ind w:left="110"/>
            </w:pPr>
            <w:r>
              <w:t xml:space="preserve">This was very useful as it taught me that endpoint security extends the protectiveness of individual devices. </w:t>
            </w:r>
          </w:p>
        </w:tc>
      </w:tr>
      <w:tr w:rsidR="00E800BA" w14:paraId="7A3A169C" w14:textId="77777777">
        <w:trPr>
          <w:trHeight w:val="2496"/>
        </w:trPr>
        <w:tc>
          <w:tcPr>
            <w:tcW w:w="1843" w:type="dxa"/>
            <w:tcBorders>
              <w:top w:val="single" w:sz="4" w:space="0" w:color="000000"/>
              <w:left w:val="single" w:sz="4" w:space="0" w:color="000000"/>
              <w:bottom w:val="single" w:sz="4" w:space="0" w:color="000000"/>
              <w:right w:val="single" w:sz="4" w:space="0" w:color="000000"/>
            </w:tcBorders>
          </w:tcPr>
          <w:p w14:paraId="3C1BA48E" w14:textId="77777777" w:rsidR="00E800BA" w:rsidRDefault="00000000">
            <w:pPr>
              <w:spacing w:after="0"/>
              <w:ind w:left="106" w:right="362"/>
            </w:pPr>
            <w:r>
              <w:t xml:space="preserve">Doi.org Science Direct website  </w:t>
            </w:r>
          </w:p>
        </w:tc>
        <w:tc>
          <w:tcPr>
            <w:tcW w:w="2971" w:type="dxa"/>
            <w:tcBorders>
              <w:top w:val="single" w:sz="4" w:space="0" w:color="000000"/>
              <w:left w:val="single" w:sz="4" w:space="0" w:color="000000"/>
              <w:bottom w:val="single" w:sz="4" w:space="0" w:color="000000"/>
              <w:right w:val="single" w:sz="4" w:space="0" w:color="000000"/>
            </w:tcBorders>
          </w:tcPr>
          <w:p w14:paraId="0B84A83E" w14:textId="77777777" w:rsidR="00E800BA" w:rsidRDefault="00000000">
            <w:pPr>
              <w:spacing w:after="0"/>
              <w:ind w:left="106"/>
            </w:pPr>
            <w:r>
              <w:rPr>
                <w:rFonts w:ascii="Times New Roman" w:eastAsia="Times New Roman" w:hAnsi="Times New Roman" w:cs="Times New Roman"/>
                <w:sz w:val="24"/>
              </w:rPr>
              <w:t xml:space="preserve">Naseer, A., Naseer, H., Ahmad, A., Maynard, S.B. and Masood Siddiqui, A. (2021). Real-time analytics, incident response process agility and enterprise </w:t>
            </w:r>
          </w:p>
        </w:tc>
        <w:tc>
          <w:tcPr>
            <w:tcW w:w="2914" w:type="dxa"/>
            <w:tcBorders>
              <w:top w:val="single" w:sz="4" w:space="0" w:color="000000"/>
              <w:left w:val="single" w:sz="4" w:space="0" w:color="000000"/>
              <w:bottom w:val="single" w:sz="4" w:space="0" w:color="000000"/>
              <w:right w:val="single" w:sz="4" w:space="0" w:color="000000"/>
            </w:tcBorders>
          </w:tcPr>
          <w:p w14:paraId="7B36FF07" w14:textId="77777777" w:rsidR="00E800BA" w:rsidRDefault="00000000">
            <w:pPr>
              <w:spacing w:after="0"/>
              <w:ind w:left="106" w:right="100"/>
            </w:pPr>
            <w:r>
              <w:t xml:space="preserve">This is a research article about Real-time analytics, incident response process agility and enterprise cybersecurity performance </w:t>
            </w:r>
          </w:p>
        </w:tc>
        <w:tc>
          <w:tcPr>
            <w:tcW w:w="3418" w:type="dxa"/>
            <w:tcBorders>
              <w:top w:val="single" w:sz="4" w:space="0" w:color="000000"/>
              <w:left w:val="single" w:sz="4" w:space="0" w:color="000000"/>
              <w:bottom w:val="single" w:sz="4" w:space="0" w:color="000000"/>
              <w:right w:val="single" w:sz="4" w:space="0" w:color="000000"/>
            </w:tcBorders>
          </w:tcPr>
          <w:p w14:paraId="07E2ABB4" w14:textId="77777777" w:rsidR="00E800BA" w:rsidRDefault="00000000">
            <w:pPr>
              <w:spacing w:after="0"/>
              <w:ind w:left="106" w:right="102"/>
            </w:pPr>
            <w:r>
              <w:t xml:space="preserve">This source is reliable because it is a .org website </w:t>
            </w:r>
          </w:p>
        </w:tc>
        <w:tc>
          <w:tcPr>
            <w:tcW w:w="5016" w:type="dxa"/>
            <w:tcBorders>
              <w:top w:val="single" w:sz="4" w:space="0" w:color="000000"/>
              <w:left w:val="single" w:sz="4" w:space="0" w:color="000000"/>
              <w:bottom w:val="single" w:sz="4" w:space="0" w:color="000000"/>
              <w:right w:val="single" w:sz="4" w:space="0" w:color="000000"/>
            </w:tcBorders>
          </w:tcPr>
          <w:p w14:paraId="1DE1CB1F" w14:textId="77777777" w:rsidR="00E800BA" w:rsidRDefault="00000000">
            <w:pPr>
              <w:spacing w:after="0"/>
              <w:ind w:left="110"/>
            </w:pPr>
            <w:r>
              <w:t xml:space="preserve">This article is useful because I can see real time analytics about incidents and response processes. </w:t>
            </w:r>
          </w:p>
        </w:tc>
      </w:tr>
    </w:tbl>
    <w:p w14:paraId="21826146" w14:textId="77777777" w:rsidR="00E800BA" w:rsidRDefault="00E800BA">
      <w:pPr>
        <w:spacing w:after="0"/>
        <w:ind w:left="-1440" w:right="15398"/>
      </w:pPr>
    </w:p>
    <w:tbl>
      <w:tblPr>
        <w:tblStyle w:val="TableGrid"/>
        <w:tblW w:w="16162" w:type="dxa"/>
        <w:tblInd w:w="-1286" w:type="dxa"/>
        <w:tblCellMar>
          <w:top w:w="0"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73A1D5C0" w14:textId="77777777">
        <w:trPr>
          <w:trHeight w:val="3802"/>
        </w:trPr>
        <w:tc>
          <w:tcPr>
            <w:tcW w:w="1843" w:type="dxa"/>
            <w:tcBorders>
              <w:top w:val="single" w:sz="4" w:space="0" w:color="000000"/>
              <w:left w:val="single" w:sz="4" w:space="0" w:color="000000"/>
              <w:bottom w:val="single" w:sz="4" w:space="0" w:color="000000"/>
              <w:right w:val="single" w:sz="4" w:space="0" w:color="000000"/>
            </w:tcBorders>
          </w:tcPr>
          <w:p w14:paraId="21DA84FC"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572C871F" w14:textId="77777777" w:rsidR="00E800BA" w:rsidRDefault="00000000">
            <w:pPr>
              <w:spacing w:after="0" w:line="358" w:lineRule="auto"/>
              <w:ind w:left="106" w:right="1"/>
            </w:pPr>
            <w:r>
              <w:rPr>
                <w:rFonts w:ascii="Times New Roman" w:eastAsia="Times New Roman" w:hAnsi="Times New Roman" w:cs="Times New Roman"/>
                <w:sz w:val="24"/>
              </w:rPr>
              <w:t xml:space="preserve">cybersecurity performance: A contingent resource-based analysis. </w:t>
            </w:r>
            <w:r>
              <w:rPr>
                <w:rFonts w:ascii="Times New Roman" w:eastAsia="Times New Roman" w:hAnsi="Times New Roman" w:cs="Times New Roman"/>
                <w:i/>
                <w:sz w:val="24"/>
              </w:rPr>
              <w:t xml:space="preserve">International </w:t>
            </w:r>
          </w:p>
          <w:p w14:paraId="6248865A" w14:textId="77777777" w:rsidR="00E800BA" w:rsidRDefault="00000000">
            <w:pPr>
              <w:spacing w:after="238" w:line="358" w:lineRule="auto"/>
              <w:ind w:left="106"/>
            </w:pPr>
            <w:r>
              <w:rPr>
                <w:rFonts w:ascii="Times New Roman" w:eastAsia="Times New Roman" w:hAnsi="Times New Roman" w:cs="Times New Roman"/>
                <w:i/>
                <w:sz w:val="24"/>
              </w:rPr>
              <w:t>Journal of Information Management</w:t>
            </w:r>
            <w:r>
              <w:rPr>
                <w:rFonts w:ascii="Times New Roman" w:eastAsia="Times New Roman" w:hAnsi="Times New Roman" w:cs="Times New Roman"/>
                <w:sz w:val="24"/>
              </w:rPr>
              <w:t xml:space="preserve">, 59, p.102334. doi:https://doi.org/10.1016/j .ijinfomgt.2021.102334. </w:t>
            </w:r>
          </w:p>
          <w:p w14:paraId="13571F96"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10637EC2" w14:textId="77777777" w:rsidR="00E800BA" w:rsidRDefault="00E800BA"/>
        </w:tc>
        <w:tc>
          <w:tcPr>
            <w:tcW w:w="3418" w:type="dxa"/>
            <w:tcBorders>
              <w:top w:val="single" w:sz="4" w:space="0" w:color="000000"/>
              <w:left w:val="single" w:sz="4" w:space="0" w:color="000000"/>
              <w:bottom w:val="single" w:sz="4" w:space="0" w:color="000000"/>
              <w:right w:val="single" w:sz="4" w:space="0" w:color="000000"/>
            </w:tcBorders>
          </w:tcPr>
          <w:p w14:paraId="540293F8"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01F3737B" w14:textId="77777777" w:rsidR="00E800BA" w:rsidRDefault="00E800BA"/>
        </w:tc>
      </w:tr>
      <w:tr w:rsidR="00E800BA" w14:paraId="66153B87" w14:textId="77777777">
        <w:trPr>
          <w:trHeight w:val="3979"/>
        </w:trPr>
        <w:tc>
          <w:tcPr>
            <w:tcW w:w="1843" w:type="dxa"/>
            <w:tcBorders>
              <w:top w:val="single" w:sz="4" w:space="0" w:color="000000"/>
              <w:left w:val="single" w:sz="4" w:space="0" w:color="000000"/>
              <w:bottom w:val="single" w:sz="4" w:space="0" w:color="000000"/>
              <w:right w:val="single" w:sz="4" w:space="0" w:color="000000"/>
            </w:tcBorders>
          </w:tcPr>
          <w:p w14:paraId="22921D11" w14:textId="77777777" w:rsidR="00E800BA" w:rsidRDefault="00000000">
            <w:pPr>
              <w:spacing w:after="0"/>
              <w:ind w:left="106"/>
            </w:pPr>
            <w:r>
              <w:t xml:space="preserve">Arxiv.org </w:t>
            </w:r>
          </w:p>
        </w:tc>
        <w:tc>
          <w:tcPr>
            <w:tcW w:w="2971" w:type="dxa"/>
            <w:tcBorders>
              <w:top w:val="single" w:sz="4" w:space="0" w:color="000000"/>
              <w:left w:val="single" w:sz="4" w:space="0" w:color="000000"/>
              <w:bottom w:val="single" w:sz="4" w:space="0" w:color="000000"/>
              <w:right w:val="single" w:sz="4" w:space="0" w:color="000000"/>
            </w:tcBorders>
          </w:tcPr>
          <w:p w14:paraId="5A71D863" w14:textId="77777777" w:rsidR="00E800BA" w:rsidRDefault="00000000">
            <w:pPr>
              <w:spacing w:after="117"/>
              <w:ind w:left="106"/>
            </w:pPr>
            <w:r>
              <w:rPr>
                <w:rFonts w:ascii="Times New Roman" w:eastAsia="Times New Roman" w:hAnsi="Times New Roman" w:cs="Times New Roman"/>
                <w:sz w:val="24"/>
              </w:rPr>
              <w:t xml:space="preserve">Nikhita, R.G. and Reddy, G. </w:t>
            </w:r>
          </w:p>
          <w:p w14:paraId="5C87252E" w14:textId="77777777" w:rsidR="00E800BA" w:rsidRDefault="00000000">
            <w:pPr>
              <w:spacing w:after="112"/>
              <w:ind w:left="106"/>
            </w:pPr>
            <w:r>
              <w:rPr>
                <w:rFonts w:ascii="Times New Roman" w:eastAsia="Times New Roman" w:hAnsi="Times New Roman" w:cs="Times New Roman"/>
                <w:sz w:val="24"/>
              </w:rPr>
              <w:t xml:space="preserve">J. Ugander (2014). </w:t>
            </w:r>
            <w:r>
              <w:rPr>
                <w:rFonts w:ascii="Times New Roman" w:eastAsia="Times New Roman" w:hAnsi="Times New Roman" w:cs="Times New Roman"/>
                <w:i/>
                <w:sz w:val="24"/>
              </w:rPr>
              <w:t xml:space="preserve">A Study </w:t>
            </w:r>
          </w:p>
          <w:p w14:paraId="47AA4009" w14:textId="77777777" w:rsidR="00E800BA" w:rsidRDefault="00000000">
            <w:pPr>
              <w:spacing w:after="112"/>
              <w:ind w:left="106"/>
            </w:pPr>
            <w:r>
              <w:rPr>
                <w:rFonts w:ascii="Times New Roman" w:eastAsia="Times New Roman" w:hAnsi="Times New Roman" w:cs="Times New Roman"/>
                <w:i/>
                <w:sz w:val="24"/>
              </w:rPr>
              <w:t xml:space="preserve">Of Cyber Security </w:t>
            </w:r>
          </w:p>
          <w:p w14:paraId="69676971" w14:textId="77777777" w:rsidR="00E800BA" w:rsidRDefault="00000000">
            <w:pPr>
              <w:spacing w:after="112"/>
              <w:ind w:left="106"/>
            </w:pPr>
            <w:r>
              <w:rPr>
                <w:rFonts w:ascii="Times New Roman" w:eastAsia="Times New Roman" w:hAnsi="Times New Roman" w:cs="Times New Roman"/>
                <w:i/>
                <w:sz w:val="24"/>
              </w:rPr>
              <w:t xml:space="preserve">Challenges And Its </w:t>
            </w:r>
          </w:p>
          <w:p w14:paraId="3F44FB87" w14:textId="77777777" w:rsidR="00E800BA" w:rsidRDefault="00000000">
            <w:pPr>
              <w:spacing w:after="0" w:line="358" w:lineRule="auto"/>
              <w:ind w:left="106"/>
            </w:pPr>
            <w:r>
              <w:rPr>
                <w:rFonts w:ascii="Times New Roman" w:eastAsia="Times New Roman" w:hAnsi="Times New Roman" w:cs="Times New Roman"/>
                <w:i/>
                <w:sz w:val="24"/>
              </w:rPr>
              <w:t>Emerging Trends On Latest Technologies</w:t>
            </w:r>
            <w:r>
              <w:rPr>
                <w:rFonts w:ascii="Times New Roman" w:eastAsia="Times New Roman" w:hAnsi="Times New Roman" w:cs="Times New Roman"/>
                <w:sz w:val="24"/>
              </w:rPr>
              <w:t xml:space="preserve">. [online] arXiv.org. Available at: </w:t>
            </w:r>
          </w:p>
          <w:p w14:paraId="54723DF6" w14:textId="77777777" w:rsidR="00E800BA" w:rsidRDefault="00000000">
            <w:pPr>
              <w:spacing w:after="112"/>
              <w:ind w:left="106"/>
            </w:pPr>
            <w:hyperlink r:id="rId27">
              <w:r>
                <w:rPr>
                  <w:rFonts w:ascii="Times New Roman" w:eastAsia="Times New Roman" w:hAnsi="Times New Roman" w:cs="Times New Roman"/>
                  <w:color w:val="0463C1"/>
                  <w:sz w:val="24"/>
                  <w:u w:val="single" w:color="0463C1"/>
                </w:rPr>
                <w:t>https://arxiv.org/abs/1402.1</w:t>
              </w:r>
            </w:hyperlink>
          </w:p>
          <w:p w14:paraId="3DBFF0FE" w14:textId="77777777" w:rsidR="00E800BA" w:rsidRDefault="00000000">
            <w:pPr>
              <w:spacing w:after="0"/>
              <w:ind w:left="106"/>
            </w:pPr>
            <w:hyperlink r:id="rId28">
              <w:r>
                <w:rPr>
                  <w:rFonts w:ascii="Times New Roman" w:eastAsia="Times New Roman" w:hAnsi="Times New Roman" w:cs="Times New Roman"/>
                  <w:color w:val="0463C1"/>
                  <w:sz w:val="24"/>
                  <w:u w:val="single" w:color="0463C1"/>
                </w:rPr>
                <w:t>842</w:t>
              </w:r>
            </w:hyperlink>
            <w:hyperlink r:id="rId29">
              <w:r>
                <w:rPr>
                  <w:rFonts w:ascii="Times New Roman" w:eastAsia="Times New Roman" w:hAnsi="Times New Roman" w:cs="Times New Roman"/>
                  <w:sz w:val="24"/>
                </w:rPr>
                <w:t xml:space="preserve"> </w:t>
              </w:r>
            </w:hyperlink>
          </w:p>
        </w:tc>
        <w:tc>
          <w:tcPr>
            <w:tcW w:w="2914" w:type="dxa"/>
            <w:tcBorders>
              <w:top w:val="single" w:sz="4" w:space="0" w:color="000000"/>
              <w:left w:val="single" w:sz="4" w:space="0" w:color="000000"/>
              <w:bottom w:val="single" w:sz="4" w:space="0" w:color="000000"/>
              <w:right w:val="single" w:sz="4" w:space="0" w:color="000000"/>
            </w:tcBorders>
          </w:tcPr>
          <w:p w14:paraId="078D05F6" w14:textId="77777777" w:rsidR="00E800BA" w:rsidRDefault="00000000">
            <w:pPr>
              <w:spacing w:after="0"/>
              <w:ind w:left="106"/>
            </w:pPr>
            <w:r>
              <w:t xml:space="preserve">This is a A Study Of Cyber </w:t>
            </w:r>
          </w:p>
          <w:p w14:paraId="482A5EFF" w14:textId="77777777" w:rsidR="00E800BA" w:rsidRDefault="00000000">
            <w:pPr>
              <w:spacing w:after="0"/>
              <w:ind w:left="106"/>
            </w:pPr>
            <w:r>
              <w:t xml:space="preserve">Security Challenges And Its </w:t>
            </w:r>
          </w:p>
          <w:p w14:paraId="1C8B320F" w14:textId="77777777" w:rsidR="00E800BA" w:rsidRDefault="00000000">
            <w:pPr>
              <w:spacing w:after="0"/>
              <w:ind w:left="106"/>
            </w:pPr>
            <w:r>
              <w:t xml:space="preserve">Emerging Trends On Latest </w:t>
            </w:r>
          </w:p>
          <w:p w14:paraId="230C1FA0" w14:textId="77777777" w:rsidR="00E800BA" w:rsidRDefault="00000000">
            <w:pPr>
              <w:spacing w:after="0"/>
              <w:ind w:left="106"/>
            </w:pPr>
            <w:r>
              <w:t xml:space="preserve">Technologies </w:t>
            </w:r>
          </w:p>
        </w:tc>
        <w:tc>
          <w:tcPr>
            <w:tcW w:w="3418" w:type="dxa"/>
            <w:tcBorders>
              <w:top w:val="single" w:sz="4" w:space="0" w:color="000000"/>
              <w:left w:val="single" w:sz="4" w:space="0" w:color="000000"/>
              <w:bottom w:val="single" w:sz="4" w:space="0" w:color="000000"/>
              <w:right w:val="single" w:sz="4" w:space="0" w:color="000000"/>
            </w:tcBorders>
          </w:tcPr>
          <w:p w14:paraId="2325FD1E" w14:textId="3AC6700D"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036C2006" w14:textId="77777777" w:rsidR="00E800BA" w:rsidRDefault="00000000">
            <w:pPr>
              <w:spacing w:after="0"/>
              <w:ind w:left="110" w:right="4"/>
            </w:pPr>
            <w:r>
              <w:t xml:space="preserve">This website is useful as It allows me to loom m ore into the challenges that exist with cybersecurity and the emerging trends on the latest forms of technology. </w:t>
            </w:r>
          </w:p>
        </w:tc>
      </w:tr>
      <w:tr w:rsidR="00E800BA" w14:paraId="3C0CED97" w14:textId="77777777">
        <w:trPr>
          <w:trHeight w:val="2078"/>
        </w:trPr>
        <w:tc>
          <w:tcPr>
            <w:tcW w:w="1843" w:type="dxa"/>
            <w:tcBorders>
              <w:top w:val="single" w:sz="4" w:space="0" w:color="000000"/>
              <w:left w:val="single" w:sz="4" w:space="0" w:color="000000"/>
              <w:bottom w:val="single" w:sz="4" w:space="0" w:color="000000"/>
              <w:right w:val="single" w:sz="4" w:space="0" w:color="000000"/>
            </w:tcBorders>
          </w:tcPr>
          <w:p w14:paraId="57999078" w14:textId="77777777" w:rsidR="00E800BA" w:rsidRDefault="00000000">
            <w:pPr>
              <w:spacing w:after="0"/>
              <w:ind w:left="106"/>
            </w:pPr>
            <w:r>
              <w:lastRenderedPageBreak/>
              <w:t xml:space="preserve">Heinonline Website  </w:t>
            </w:r>
          </w:p>
        </w:tc>
        <w:tc>
          <w:tcPr>
            <w:tcW w:w="2971" w:type="dxa"/>
            <w:tcBorders>
              <w:top w:val="single" w:sz="4" w:space="0" w:color="000000"/>
              <w:left w:val="single" w:sz="4" w:space="0" w:color="000000"/>
              <w:bottom w:val="single" w:sz="4" w:space="0" w:color="000000"/>
              <w:right w:val="single" w:sz="4" w:space="0" w:color="000000"/>
            </w:tcBorders>
          </w:tcPr>
          <w:p w14:paraId="3948310C" w14:textId="77777777" w:rsidR="00E800BA" w:rsidRDefault="00000000">
            <w:pPr>
              <w:spacing w:after="0"/>
              <w:ind w:left="106" w:right="26"/>
            </w:pPr>
            <w:r>
              <w:rPr>
                <w:rFonts w:ascii="Times New Roman" w:eastAsia="Times New Roman" w:hAnsi="Times New Roman" w:cs="Times New Roman"/>
                <w:sz w:val="24"/>
              </w:rPr>
              <w:t xml:space="preserve">Winn, J. and Govern, K. (2009). Identity Theft: Risks and Challenges to Business of Data Compromise. </w:t>
            </w:r>
            <w:r>
              <w:rPr>
                <w:rFonts w:ascii="Times New Roman" w:eastAsia="Times New Roman" w:hAnsi="Times New Roman" w:cs="Times New Roman"/>
                <w:i/>
                <w:sz w:val="24"/>
              </w:rPr>
              <w:t xml:space="preserve">Temple Journal of Science, </w:t>
            </w:r>
          </w:p>
        </w:tc>
        <w:tc>
          <w:tcPr>
            <w:tcW w:w="2914" w:type="dxa"/>
            <w:tcBorders>
              <w:top w:val="single" w:sz="4" w:space="0" w:color="000000"/>
              <w:left w:val="single" w:sz="4" w:space="0" w:color="000000"/>
              <w:bottom w:val="single" w:sz="4" w:space="0" w:color="000000"/>
              <w:right w:val="single" w:sz="4" w:space="0" w:color="000000"/>
            </w:tcBorders>
          </w:tcPr>
          <w:p w14:paraId="218E70F4" w14:textId="77777777" w:rsidR="00E800BA" w:rsidRDefault="00000000">
            <w:pPr>
              <w:spacing w:after="0"/>
              <w:ind w:left="106" w:right="4"/>
            </w:pPr>
            <w:r>
              <w:t xml:space="preserve">This article by John Winn about Identity theft: risks and challenges. </w:t>
            </w:r>
          </w:p>
        </w:tc>
        <w:tc>
          <w:tcPr>
            <w:tcW w:w="3418" w:type="dxa"/>
            <w:tcBorders>
              <w:top w:val="single" w:sz="4" w:space="0" w:color="000000"/>
              <w:left w:val="single" w:sz="4" w:space="0" w:color="000000"/>
              <w:bottom w:val="single" w:sz="4" w:space="0" w:color="000000"/>
              <w:right w:val="single" w:sz="4" w:space="0" w:color="000000"/>
            </w:tcBorders>
          </w:tcPr>
          <w:p w14:paraId="70900114" w14:textId="77777777" w:rsidR="00E800BA" w:rsidRDefault="00000000">
            <w:pPr>
              <w:spacing w:after="0"/>
              <w:ind w:left="106"/>
            </w:pPr>
            <w:r>
              <w:t xml:space="preserve">This website is reliable and can be trusted as it is a .org website  </w:t>
            </w:r>
          </w:p>
        </w:tc>
        <w:tc>
          <w:tcPr>
            <w:tcW w:w="5016" w:type="dxa"/>
            <w:tcBorders>
              <w:top w:val="single" w:sz="4" w:space="0" w:color="000000"/>
              <w:left w:val="single" w:sz="4" w:space="0" w:color="000000"/>
              <w:bottom w:val="single" w:sz="4" w:space="0" w:color="000000"/>
              <w:right w:val="single" w:sz="4" w:space="0" w:color="000000"/>
            </w:tcBorders>
          </w:tcPr>
          <w:p w14:paraId="5F863E32" w14:textId="77777777" w:rsidR="00E800BA" w:rsidRDefault="00000000">
            <w:pPr>
              <w:spacing w:after="0"/>
              <w:ind w:left="110"/>
            </w:pPr>
            <w:r>
              <w:t xml:space="preserve">This was useful to me because I was able to understand more about different threats and risk involved with systems and explains about the possibility of identity theft  </w:t>
            </w:r>
          </w:p>
        </w:tc>
      </w:tr>
    </w:tbl>
    <w:p w14:paraId="57038322" w14:textId="77777777" w:rsidR="00E800BA" w:rsidRDefault="00E800BA">
      <w:pPr>
        <w:spacing w:after="0"/>
        <w:ind w:left="-1440" w:right="15398"/>
      </w:pPr>
    </w:p>
    <w:tbl>
      <w:tblPr>
        <w:tblStyle w:val="TableGrid"/>
        <w:tblW w:w="16162" w:type="dxa"/>
        <w:tblInd w:w="-1286" w:type="dxa"/>
        <w:tblCellMar>
          <w:top w:w="0"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15F59D87" w14:textId="77777777">
        <w:trPr>
          <w:trHeight w:val="3562"/>
        </w:trPr>
        <w:tc>
          <w:tcPr>
            <w:tcW w:w="1843" w:type="dxa"/>
            <w:tcBorders>
              <w:top w:val="single" w:sz="4" w:space="0" w:color="000000"/>
              <w:left w:val="single" w:sz="4" w:space="0" w:color="000000"/>
              <w:bottom w:val="single" w:sz="4" w:space="0" w:color="000000"/>
              <w:right w:val="single" w:sz="4" w:space="0" w:color="000000"/>
            </w:tcBorders>
          </w:tcPr>
          <w:p w14:paraId="3CCAA1EB"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44B283CC" w14:textId="77777777" w:rsidR="00E800BA" w:rsidRDefault="00000000">
            <w:pPr>
              <w:spacing w:after="117"/>
              <w:ind w:left="106"/>
            </w:pPr>
            <w:r>
              <w:rPr>
                <w:rFonts w:ascii="Times New Roman" w:eastAsia="Times New Roman" w:hAnsi="Times New Roman" w:cs="Times New Roman"/>
                <w:i/>
                <w:sz w:val="24"/>
              </w:rPr>
              <w:t xml:space="preserve">Technology &amp; </w:t>
            </w:r>
          </w:p>
          <w:p w14:paraId="0F76F145" w14:textId="77777777" w:rsidR="00E800BA" w:rsidRDefault="00000000">
            <w:pPr>
              <w:spacing w:after="112"/>
              <w:ind w:left="106"/>
            </w:pPr>
            <w:r>
              <w:rPr>
                <w:rFonts w:ascii="Times New Roman" w:eastAsia="Times New Roman" w:hAnsi="Times New Roman" w:cs="Times New Roman"/>
                <w:i/>
                <w:sz w:val="24"/>
              </w:rPr>
              <w:t>Environmental Law</w:t>
            </w:r>
            <w:r>
              <w:rPr>
                <w:rFonts w:ascii="Times New Roman" w:eastAsia="Times New Roman" w:hAnsi="Times New Roman" w:cs="Times New Roman"/>
                <w:sz w:val="24"/>
              </w:rPr>
              <w:t xml:space="preserve">, </w:t>
            </w:r>
          </w:p>
          <w:p w14:paraId="61129478" w14:textId="77777777" w:rsidR="00E800BA" w:rsidRDefault="00000000">
            <w:pPr>
              <w:spacing w:after="0" w:line="356" w:lineRule="auto"/>
              <w:ind w:left="106"/>
            </w:pPr>
            <w:r>
              <w:rPr>
                <w:rFonts w:ascii="Times New Roman" w:eastAsia="Times New Roman" w:hAnsi="Times New Roman" w:cs="Times New Roman"/>
                <w:sz w:val="24"/>
              </w:rPr>
              <w:t xml:space="preserve">[online] 28, p.49. Available at: </w:t>
            </w:r>
          </w:p>
          <w:p w14:paraId="20D6A679" w14:textId="77777777" w:rsidR="00E800BA" w:rsidRDefault="00000000">
            <w:pPr>
              <w:spacing w:after="0"/>
              <w:ind w:left="106"/>
            </w:pPr>
            <w:hyperlink r:id="rId30">
              <w:r>
                <w:rPr>
                  <w:rFonts w:ascii="Times New Roman" w:eastAsia="Times New Roman" w:hAnsi="Times New Roman" w:cs="Times New Roman"/>
                  <w:color w:val="0463C1"/>
                  <w:sz w:val="24"/>
                  <w:u w:val="single" w:color="0463C1"/>
                </w:rPr>
                <w:t xml:space="preserve">https://heinonline.org/HOL/ </w:t>
              </w:r>
            </w:hyperlink>
            <w:hyperlink r:id="rId31">
              <w:r>
                <w:rPr>
                  <w:rFonts w:ascii="Times New Roman" w:eastAsia="Times New Roman" w:hAnsi="Times New Roman" w:cs="Times New Roman"/>
                  <w:color w:val="0463C1"/>
                  <w:sz w:val="24"/>
                  <w:u w:val="single" w:color="0463C1"/>
                </w:rPr>
                <w:t xml:space="preserve">LandingPage?handle=hein.j </w:t>
              </w:r>
            </w:hyperlink>
            <w:hyperlink r:id="rId32">
              <w:r>
                <w:rPr>
                  <w:rFonts w:ascii="Times New Roman" w:eastAsia="Times New Roman" w:hAnsi="Times New Roman" w:cs="Times New Roman"/>
                  <w:color w:val="0463C1"/>
                  <w:sz w:val="24"/>
                  <w:u w:val="single" w:color="0463C1"/>
                </w:rPr>
                <w:t xml:space="preserve">ournals/tempnlt28&amp;div=5&amp;i </w:t>
              </w:r>
            </w:hyperlink>
            <w:hyperlink r:id="rId33">
              <w:r>
                <w:rPr>
                  <w:rFonts w:ascii="Times New Roman" w:eastAsia="Times New Roman" w:hAnsi="Times New Roman" w:cs="Times New Roman"/>
                  <w:color w:val="0463C1"/>
                  <w:sz w:val="24"/>
                  <w:u w:val="single" w:color="0463C1"/>
                </w:rPr>
                <w:t>d=&amp;page=</w:t>
              </w:r>
            </w:hyperlink>
            <w:hyperlink r:id="rId34">
              <w:r>
                <w:rPr>
                  <w:rFonts w:ascii="Times New Roman" w:eastAsia="Times New Roman" w:hAnsi="Times New Roman" w:cs="Times New Roman"/>
                  <w:sz w:val="24"/>
                </w:rPr>
                <w:t xml:space="preserve"> </w:t>
              </w:r>
            </w:hyperlink>
          </w:p>
        </w:tc>
        <w:tc>
          <w:tcPr>
            <w:tcW w:w="2914" w:type="dxa"/>
            <w:tcBorders>
              <w:top w:val="single" w:sz="4" w:space="0" w:color="000000"/>
              <w:left w:val="single" w:sz="4" w:space="0" w:color="000000"/>
              <w:bottom w:val="single" w:sz="4" w:space="0" w:color="000000"/>
              <w:right w:val="single" w:sz="4" w:space="0" w:color="000000"/>
            </w:tcBorders>
          </w:tcPr>
          <w:p w14:paraId="65BD327E" w14:textId="77777777" w:rsidR="00E800BA" w:rsidRDefault="00E800BA"/>
        </w:tc>
        <w:tc>
          <w:tcPr>
            <w:tcW w:w="3418" w:type="dxa"/>
            <w:tcBorders>
              <w:top w:val="single" w:sz="4" w:space="0" w:color="000000"/>
              <w:left w:val="single" w:sz="4" w:space="0" w:color="000000"/>
              <w:bottom w:val="single" w:sz="4" w:space="0" w:color="000000"/>
              <w:right w:val="single" w:sz="4" w:space="0" w:color="000000"/>
            </w:tcBorders>
          </w:tcPr>
          <w:p w14:paraId="2646F101"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0A98760E" w14:textId="77777777" w:rsidR="00E800BA" w:rsidRDefault="00E800BA"/>
        </w:tc>
      </w:tr>
      <w:tr w:rsidR="00E800BA" w14:paraId="59C4F314" w14:textId="77777777">
        <w:trPr>
          <w:trHeight w:val="5458"/>
        </w:trPr>
        <w:tc>
          <w:tcPr>
            <w:tcW w:w="1843" w:type="dxa"/>
            <w:tcBorders>
              <w:top w:val="single" w:sz="4" w:space="0" w:color="000000"/>
              <w:left w:val="single" w:sz="4" w:space="0" w:color="000000"/>
              <w:bottom w:val="single" w:sz="4" w:space="0" w:color="000000"/>
              <w:right w:val="single" w:sz="4" w:space="0" w:color="000000"/>
            </w:tcBorders>
          </w:tcPr>
          <w:p w14:paraId="0AA8FE7E" w14:textId="77777777" w:rsidR="00E800BA" w:rsidRDefault="00000000">
            <w:pPr>
              <w:spacing w:after="0"/>
              <w:ind w:left="106"/>
            </w:pPr>
            <w:r>
              <w:lastRenderedPageBreak/>
              <w:t xml:space="preserve">Doi.org </w:t>
            </w:r>
          </w:p>
        </w:tc>
        <w:tc>
          <w:tcPr>
            <w:tcW w:w="2971" w:type="dxa"/>
            <w:tcBorders>
              <w:top w:val="single" w:sz="4" w:space="0" w:color="000000"/>
              <w:left w:val="single" w:sz="4" w:space="0" w:color="000000"/>
              <w:bottom w:val="single" w:sz="4" w:space="0" w:color="000000"/>
              <w:right w:val="single" w:sz="4" w:space="0" w:color="000000"/>
            </w:tcBorders>
          </w:tcPr>
          <w:p w14:paraId="1037CEF7" w14:textId="77777777" w:rsidR="00E800BA" w:rsidRDefault="00000000">
            <w:pPr>
              <w:spacing w:after="0" w:line="358" w:lineRule="auto"/>
              <w:ind w:left="106" w:right="46"/>
            </w:pPr>
            <w:r>
              <w:rPr>
                <w:rFonts w:ascii="Times New Roman" w:eastAsia="Times New Roman" w:hAnsi="Times New Roman" w:cs="Times New Roman"/>
                <w:sz w:val="24"/>
              </w:rPr>
              <w:t xml:space="preserve">Choucri, N., Madnick, S. and Ferwerda, J. (2013). Institutions for Cyber </w:t>
            </w:r>
          </w:p>
          <w:p w14:paraId="480B8D22" w14:textId="77777777" w:rsidR="00E800BA" w:rsidRDefault="00000000">
            <w:pPr>
              <w:spacing w:after="112"/>
              <w:ind w:left="106"/>
            </w:pPr>
            <w:r>
              <w:rPr>
                <w:rFonts w:ascii="Times New Roman" w:eastAsia="Times New Roman" w:hAnsi="Times New Roman" w:cs="Times New Roman"/>
                <w:sz w:val="24"/>
              </w:rPr>
              <w:t xml:space="preserve">Security: International </w:t>
            </w:r>
          </w:p>
          <w:p w14:paraId="7E321C0D" w14:textId="77777777" w:rsidR="00E800BA" w:rsidRDefault="00000000">
            <w:pPr>
              <w:spacing w:after="117"/>
              <w:ind w:left="106"/>
            </w:pPr>
            <w:r>
              <w:rPr>
                <w:rFonts w:ascii="Times New Roman" w:eastAsia="Times New Roman" w:hAnsi="Times New Roman" w:cs="Times New Roman"/>
                <w:sz w:val="24"/>
              </w:rPr>
              <w:t xml:space="preserve">Responses and Global </w:t>
            </w:r>
          </w:p>
          <w:p w14:paraId="636B2298" w14:textId="77777777" w:rsidR="00E800BA" w:rsidRDefault="00000000">
            <w:pPr>
              <w:spacing w:after="112"/>
              <w:ind w:left="106"/>
            </w:pPr>
            <w:r>
              <w:rPr>
                <w:rFonts w:ascii="Times New Roman" w:eastAsia="Times New Roman" w:hAnsi="Times New Roman" w:cs="Times New Roman"/>
                <w:sz w:val="24"/>
              </w:rPr>
              <w:t xml:space="preserve">Imperatives. </w:t>
            </w:r>
            <w:r>
              <w:rPr>
                <w:rFonts w:ascii="Times New Roman" w:eastAsia="Times New Roman" w:hAnsi="Times New Roman" w:cs="Times New Roman"/>
                <w:i/>
                <w:sz w:val="24"/>
              </w:rPr>
              <w:t xml:space="preserve">Information </w:t>
            </w:r>
          </w:p>
          <w:p w14:paraId="201B156F" w14:textId="77777777" w:rsidR="00E800BA" w:rsidRDefault="00000000">
            <w:pPr>
              <w:spacing w:after="5" w:line="356" w:lineRule="auto"/>
              <w:ind w:left="106" w:right="80"/>
            </w:pPr>
            <w:r>
              <w:rPr>
                <w:rFonts w:ascii="Times New Roman" w:eastAsia="Times New Roman" w:hAnsi="Times New Roman" w:cs="Times New Roman"/>
                <w:i/>
                <w:sz w:val="24"/>
              </w:rPr>
              <w:t>Technology for Development</w:t>
            </w:r>
            <w:r>
              <w:rPr>
                <w:rFonts w:ascii="Times New Roman" w:eastAsia="Times New Roman" w:hAnsi="Times New Roman" w:cs="Times New Roman"/>
                <w:sz w:val="24"/>
              </w:rPr>
              <w:t xml:space="preserve">, [online] 20(2), pp.96–121. </w:t>
            </w:r>
          </w:p>
          <w:p w14:paraId="4A121299" w14:textId="77777777" w:rsidR="00E800BA" w:rsidRDefault="00000000">
            <w:pPr>
              <w:spacing w:after="240" w:line="356" w:lineRule="auto"/>
              <w:ind w:left="106"/>
            </w:pPr>
            <w:r>
              <w:rPr>
                <w:rFonts w:ascii="Times New Roman" w:eastAsia="Times New Roman" w:hAnsi="Times New Roman" w:cs="Times New Roman"/>
                <w:sz w:val="24"/>
              </w:rPr>
              <w:t xml:space="preserve">doi:https://doi.org/10.1080/ 02681102.2013.836699. </w:t>
            </w:r>
          </w:p>
          <w:p w14:paraId="3260582A"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35232245" w14:textId="77777777" w:rsidR="00E800BA" w:rsidRDefault="00000000">
            <w:pPr>
              <w:spacing w:after="0"/>
              <w:ind w:left="106" w:right="35"/>
            </w:pPr>
            <w:r>
              <w:t xml:space="preserve">This article elaborates more  on information technology and looks at it from a global aspect as well. </w:t>
            </w:r>
          </w:p>
        </w:tc>
        <w:tc>
          <w:tcPr>
            <w:tcW w:w="3418" w:type="dxa"/>
            <w:tcBorders>
              <w:top w:val="single" w:sz="4" w:space="0" w:color="000000"/>
              <w:left w:val="single" w:sz="4" w:space="0" w:color="000000"/>
              <w:bottom w:val="single" w:sz="4" w:space="0" w:color="000000"/>
              <w:right w:val="single" w:sz="4" w:space="0" w:color="000000"/>
            </w:tcBorders>
          </w:tcPr>
          <w:p w14:paraId="1FE670D5" w14:textId="69C5681B"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668364F5" w14:textId="77777777" w:rsidR="00E800BA" w:rsidRDefault="00000000">
            <w:pPr>
              <w:spacing w:after="0"/>
              <w:ind w:left="110"/>
            </w:pPr>
            <w:r>
              <w:t xml:space="preserve">This website is useful as it looks at technology from a global and international point of view this helped me see what cybersecurity threats are like from other places rather than just the UK  </w:t>
            </w:r>
          </w:p>
        </w:tc>
      </w:tr>
    </w:tbl>
    <w:p w14:paraId="73AE2B91" w14:textId="77777777" w:rsidR="00E800BA" w:rsidRDefault="00E800BA">
      <w:pPr>
        <w:spacing w:after="0"/>
        <w:ind w:left="-1440" w:right="15398"/>
      </w:pPr>
    </w:p>
    <w:tbl>
      <w:tblPr>
        <w:tblStyle w:val="TableGrid"/>
        <w:tblW w:w="16162" w:type="dxa"/>
        <w:tblInd w:w="-1286" w:type="dxa"/>
        <w:tblCellMar>
          <w:top w:w="0"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5B071788" w14:textId="77777777">
        <w:trPr>
          <w:trHeight w:val="3562"/>
        </w:trPr>
        <w:tc>
          <w:tcPr>
            <w:tcW w:w="1843" w:type="dxa"/>
            <w:tcBorders>
              <w:top w:val="single" w:sz="4" w:space="0" w:color="000000"/>
              <w:left w:val="single" w:sz="4" w:space="0" w:color="000000"/>
              <w:bottom w:val="single" w:sz="4" w:space="0" w:color="000000"/>
              <w:right w:val="single" w:sz="4" w:space="0" w:color="000000"/>
            </w:tcBorders>
          </w:tcPr>
          <w:p w14:paraId="7BCA49B1" w14:textId="77777777" w:rsidR="00E800BA" w:rsidRDefault="00000000">
            <w:pPr>
              <w:spacing w:after="0"/>
              <w:ind w:left="106"/>
            </w:pPr>
            <w:r>
              <w:t xml:space="preserve">Doi.org </w:t>
            </w:r>
          </w:p>
        </w:tc>
        <w:tc>
          <w:tcPr>
            <w:tcW w:w="2971" w:type="dxa"/>
            <w:tcBorders>
              <w:top w:val="single" w:sz="4" w:space="0" w:color="000000"/>
              <w:left w:val="single" w:sz="4" w:space="0" w:color="000000"/>
              <w:bottom w:val="single" w:sz="4" w:space="0" w:color="000000"/>
              <w:right w:val="single" w:sz="4" w:space="0" w:color="000000"/>
            </w:tcBorders>
          </w:tcPr>
          <w:p w14:paraId="1A79FA6C" w14:textId="77777777" w:rsidR="00E800BA" w:rsidRDefault="00000000">
            <w:pPr>
              <w:spacing w:after="0" w:line="360" w:lineRule="auto"/>
              <w:ind w:left="106" w:right="6"/>
            </w:pPr>
            <w:r>
              <w:rPr>
                <w:rFonts w:ascii="Times New Roman" w:eastAsia="Times New Roman" w:hAnsi="Times New Roman" w:cs="Times New Roman"/>
                <w:sz w:val="24"/>
              </w:rPr>
              <w:t xml:space="preserve">Zeadally, S., Adi, E., Baig, Z. and Khan, I. (2020). </w:t>
            </w:r>
          </w:p>
          <w:p w14:paraId="5488C318" w14:textId="77777777" w:rsidR="00E800BA" w:rsidRDefault="00000000">
            <w:pPr>
              <w:spacing w:after="0" w:line="358" w:lineRule="auto"/>
              <w:ind w:left="106" w:right="7"/>
            </w:pPr>
            <w:r>
              <w:rPr>
                <w:rFonts w:ascii="Times New Roman" w:eastAsia="Times New Roman" w:hAnsi="Times New Roman" w:cs="Times New Roman"/>
                <w:sz w:val="24"/>
              </w:rPr>
              <w:t xml:space="preserve">Harnessing Artificial Intelligence Capabilities to Improve Cybersecurity. </w:t>
            </w:r>
            <w:r>
              <w:rPr>
                <w:rFonts w:ascii="Times New Roman" w:eastAsia="Times New Roman" w:hAnsi="Times New Roman" w:cs="Times New Roman"/>
                <w:i/>
                <w:sz w:val="24"/>
              </w:rPr>
              <w:t>IEEE Access</w:t>
            </w:r>
            <w:r>
              <w:rPr>
                <w:rFonts w:ascii="Times New Roman" w:eastAsia="Times New Roman" w:hAnsi="Times New Roman" w:cs="Times New Roman"/>
                <w:sz w:val="24"/>
              </w:rPr>
              <w:t xml:space="preserve">, 8, pp.1–1. </w:t>
            </w:r>
          </w:p>
          <w:p w14:paraId="1DB162F6" w14:textId="77777777" w:rsidR="00E800BA" w:rsidRDefault="00000000">
            <w:pPr>
              <w:spacing w:after="0"/>
              <w:ind w:left="106"/>
            </w:pPr>
            <w:r>
              <w:rPr>
                <w:rFonts w:ascii="Times New Roman" w:eastAsia="Times New Roman" w:hAnsi="Times New Roman" w:cs="Times New Roman"/>
                <w:sz w:val="24"/>
              </w:rPr>
              <w:t xml:space="preserve">doi:https://doi.org/10.1109/a ccess.2020.2968045 </w:t>
            </w:r>
          </w:p>
        </w:tc>
        <w:tc>
          <w:tcPr>
            <w:tcW w:w="2914" w:type="dxa"/>
            <w:tcBorders>
              <w:top w:val="single" w:sz="4" w:space="0" w:color="000000"/>
              <w:left w:val="single" w:sz="4" w:space="0" w:color="000000"/>
              <w:bottom w:val="single" w:sz="4" w:space="0" w:color="000000"/>
              <w:right w:val="single" w:sz="4" w:space="0" w:color="000000"/>
            </w:tcBorders>
          </w:tcPr>
          <w:p w14:paraId="392E38C8" w14:textId="77777777" w:rsidR="00E800BA" w:rsidRDefault="00000000">
            <w:pPr>
              <w:spacing w:after="0"/>
              <w:ind w:left="106" w:right="43"/>
            </w:pPr>
            <w:r>
              <w:t xml:space="preserve">This page looks into the capabilities of Artificial Intelligence (AI) and how it can be used to improve cybersecurity  </w:t>
            </w:r>
          </w:p>
        </w:tc>
        <w:tc>
          <w:tcPr>
            <w:tcW w:w="3418" w:type="dxa"/>
            <w:tcBorders>
              <w:top w:val="single" w:sz="4" w:space="0" w:color="000000"/>
              <w:left w:val="single" w:sz="4" w:space="0" w:color="000000"/>
              <w:bottom w:val="single" w:sz="4" w:space="0" w:color="000000"/>
              <w:right w:val="single" w:sz="4" w:space="0" w:color="000000"/>
            </w:tcBorders>
          </w:tcPr>
          <w:p w14:paraId="3D451A16" w14:textId="77777777" w:rsidR="00E800BA" w:rsidRDefault="00000000">
            <w:pPr>
              <w:spacing w:after="0"/>
              <w:ind w:left="106"/>
            </w:pPr>
            <w:r>
              <w:t xml:space="preserve">This source I reliable as it is a .org website so it comes from an official organisation </w:t>
            </w:r>
          </w:p>
        </w:tc>
        <w:tc>
          <w:tcPr>
            <w:tcW w:w="5016" w:type="dxa"/>
            <w:tcBorders>
              <w:top w:val="single" w:sz="4" w:space="0" w:color="000000"/>
              <w:left w:val="single" w:sz="4" w:space="0" w:color="000000"/>
              <w:bottom w:val="single" w:sz="4" w:space="0" w:color="000000"/>
              <w:right w:val="single" w:sz="4" w:space="0" w:color="000000"/>
            </w:tcBorders>
          </w:tcPr>
          <w:p w14:paraId="1F069822" w14:textId="77777777" w:rsidR="00E800BA" w:rsidRDefault="00000000">
            <w:pPr>
              <w:spacing w:after="0"/>
              <w:ind w:left="110"/>
            </w:pPr>
            <w:r>
              <w:t xml:space="preserve">This website is useful for me to use during my project as it also looks at AI which seems to be the way technology is going this is useful as I can also explore what the strength of cybersecurity is when using AI and how the development of AI is changing cybersecurity. </w:t>
            </w:r>
          </w:p>
        </w:tc>
      </w:tr>
      <w:tr w:rsidR="00E800BA" w14:paraId="20D32195" w14:textId="77777777">
        <w:trPr>
          <w:trHeight w:val="5045"/>
        </w:trPr>
        <w:tc>
          <w:tcPr>
            <w:tcW w:w="1843" w:type="dxa"/>
            <w:tcBorders>
              <w:top w:val="single" w:sz="4" w:space="0" w:color="000000"/>
              <w:left w:val="single" w:sz="4" w:space="0" w:color="000000"/>
              <w:bottom w:val="single" w:sz="4" w:space="0" w:color="000000"/>
              <w:right w:val="single" w:sz="4" w:space="0" w:color="000000"/>
            </w:tcBorders>
          </w:tcPr>
          <w:p w14:paraId="3A1EABAD" w14:textId="77777777" w:rsidR="00E800BA" w:rsidRDefault="00000000">
            <w:pPr>
              <w:spacing w:after="0"/>
              <w:ind w:left="106"/>
            </w:pPr>
            <w:r>
              <w:lastRenderedPageBreak/>
              <w:t xml:space="preserve">Doi.org </w:t>
            </w:r>
          </w:p>
        </w:tc>
        <w:tc>
          <w:tcPr>
            <w:tcW w:w="2971" w:type="dxa"/>
            <w:tcBorders>
              <w:top w:val="single" w:sz="4" w:space="0" w:color="000000"/>
              <w:left w:val="single" w:sz="4" w:space="0" w:color="000000"/>
              <w:bottom w:val="single" w:sz="4" w:space="0" w:color="000000"/>
              <w:right w:val="single" w:sz="4" w:space="0" w:color="000000"/>
            </w:tcBorders>
          </w:tcPr>
          <w:p w14:paraId="45ACDB92" w14:textId="77777777" w:rsidR="00E800BA" w:rsidRDefault="00000000">
            <w:pPr>
              <w:spacing w:after="0" w:line="360" w:lineRule="auto"/>
              <w:ind w:left="106"/>
            </w:pPr>
            <w:r>
              <w:rPr>
                <w:rFonts w:ascii="Times New Roman" w:eastAsia="Times New Roman" w:hAnsi="Times New Roman" w:cs="Times New Roman"/>
                <w:sz w:val="24"/>
              </w:rPr>
              <w:t xml:space="preserve">Michalec, O., Milyaeva, S. and Rashid, A. (2022). </w:t>
            </w:r>
          </w:p>
          <w:p w14:paraId="13705412" w14:textId="77777777" w:rsidR="00E800BA" w:rsidRDefault="00000000">
            <w:pPr>
              <w:spacing w:after="239" w:line="357" w:lineRule="auto"/>
              <w:ind w:left="106"/>
            </w:pPr>
            <w:r>
              <w:rPr>
                <w:rFonts w:ascii="Times New Roman" w:eastAsia="Times New Roman" w:hAnsi="Times New Roman" w:cs="Times New Roman"/>
                <w:sz w:val="24"/>
              </w:rPr>
              <w:t xml:space="preserve">When the future meets the past: Can safety and cyber security coexist in modern critical infrastructures? </w:t>
            </w:r>
            <w:r>
              <w:rPr>
                <w:rFonts w:ascii="Times New Roman" w:eastAsia="Times New Roman" w:hAnsi="Times New Roman" w:cs="Times New Roman"/>
                <w:i/>
                <w:sz w:val="24"/>
              </w:rPr>
              <w:t>Big Data &amp; Society</w:t>
            </w:r>
            <w:r>
              <w:rPr>
                <w:rFonts w:ascii="Times New Roman" w:eastAsia="Times New Roman" w:hAnsi="Times New Roman" w:cs="Times New Roman"/>
                <w:sz w:val="24"/>
              </w:rPr>
              <w:t xml:space="preserve">, 9(1), p.205395172211083. doi:https://doi.org/10.1177/ 20539517221108369. </w:t>
            </w:r>
          </w:p>
          <w:p w14:paraId="5755FCD2"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18D0ECAB" w14:textId="77777777" w:rsidR="00E800BA" w:rsidRDefault="00000000">
            <w:pPr>
              <w:spacing w:after="0"/>
              <w:ind w:left="106"/>
            </w:pPr>
            <w:r>
              <w:t xml:space="preserve">This article is about whether safety and cyber security coexist in modern critical infrastructures? </w:t>
            </w:r>
          </w:p>
        </w:tc>
        <w:tc>
          <w:tcPr>
            <w:tcW w:w="3418" w:type="dxa"/>
            <w:tcBorders>
              <w:top w:val="single" w:sz="4" w:space="0" w:color="000000"/>
              <w:left w:val="single" w:sz="4" w:space="0" w:color="000000"/>
              <w:bottom w:val="single" w:sz="4" w:space="0" w:color="000000"/>
              <w:right w:val="single" w:sz="4" w:space="0" w:color="000000"/>
            </w:tcBorders>
          </w:tcPr>
          <w:p w14:paraId="22141093" w14:textId="5537B54A"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76CC9092" w14:textId="77777777" w:rsidR="00E800BA" w:rsidRDefault="00000000">
            <w:pPr>
              <w:spacing w:after="0"/>
              <w:ind w:left="110"/>
            </w:pPr>
            <w:r>
              <w:t xml:space="preserve">I found this website useful because it very clearly explains the safety of cybersecurity in modern infrastructure. </w:t>
            </w:r>
          </w:p>
        </w:tc>
      </w:tr>
      <w:tr w:rsidR="00E800BA" w14:paraId="07C327EA" w14:textId="77777777">
        <w:trPr>
          <w:trHeight w:val="1253"/>
        </w:trPr>
        <w:tc>
          <w:tcPr>
            <w:tcW w:w="1843" w:type="dxa"/>
            <w:tcBorders>
              <w:top w:val="single" w:sz="4" w:space="0" w:color="000000"/>
              <w:left w:val="single" w:sz="4" w:space="0" w:color="000000"/>
              <w:bottom w:val="single" w:sz="4" w:space="0" w:color="000000"/>
              <w:right w:val="single" w:sz="4" w:space="0" w:color="000000"/>
            </w:tcBorders>
          </w:tcPr>
          <w:p w14:paraId="5EBC2439" w14:textId="77777777" w:rsidR="00E800BA" w:rsidRDefault="00000000">
            <w:pPr>
              <w:spacing w:after="0"/>
              <w:ind w:left="106"/>
            </w:pPr>
            <w:r>
              <w:t xml:space="preserve">NIST.gov Website  </w:t>
            </w:r>
          </w:p>
        </w:tc>
        <w:tc>
          <w:tcPr>
            <w:tcW w:w="2971" w:type="dxa"/>
            <w:tcBorders>
              <w:top w:val="single" w:sz="4" w:space="0" w:color="000000"/>
              <w:left w:val="single" w:sz="4" w:space="0" w:color="000000"/>
              <w:bottom w:val="single" w:sz="4" w:space="0" w:color="000000"/>
              <w:right w:val="single" w:sz="4" w:space="0" w:color="000000"/>
            </w:tcBorders>
          </w:tcPr>
          <w:p w14:paraId="72C68967" w14:textId="77777777" w:rsidR="00E800BA" w:rsidRDefault="00000000">
            <w:pPr>
              <w:spacing w:after="112"/>
              <w:ind w:left="106"/>
            </w:pPr>
            <w:r>
              <w:rPr>
                <w:rFonts w:ascii="Times New Roman" w:eastAsia="Times New Roman" w:hAnsi="Times New Roman" w:cs="Times New Roman"/>
                <w:sz w:val="24"/>
              </w:rPr>
              <w:t xml:space="preserve">NIST (2023). </w:t>
            </w:r>
            <w:r>
              <w:rPr>
                <w:rFonts w:ascii="Times New Roman" w:eastAsia="Times New Roman" w:hAnsi="Times New Roman" w:cs="Times New Roman"/>
                <w:i/>
                <w:sz w:val="24"/>
              </w:rPr>
              <w:t xml:space="preserve">National </w:t>
            </w:r>
          </w:p>
          <w:p w14:paraId="4592276F" w14:textId="77777777" w:rsidR="00E800BA" w:rsidRDefault="00000000">
            <w:pPr>
              <w:spacing w:after="117"/>
              <w:ind w:left="106"/>
            </w:pPr>
            <w:r>
              <w:rPr>
                <w:rFonts w:ascii="Times New Roman" w:eastAsia="Times New Roman" w:hAnsi="Times New Roman" w:cs="Times New Roman"/>
                <w:i/>
                <w:sz w:val="24"/>
              </w:rPr>
              <w:t xml:space="preserve">Institute of Standards and </w:t>
            </w:r>
          </w:p>
          <w:p w14:paraId="12FFA046" w14:textId="77777777" w:rsidR="00E800BA" w:rsidRDefault="00000000">
            <w:pPr>
              <w:spacing w:after="0"/>
              <w:ind w:left="106"/>
            </w:pPr>
            <w:r>
              <w:rPr>
                <w:rFonts w:ascii="Times New Roman" w:eastAsia="Times New Roman" w:hAnsi="Times New Roman" w:cs="Times New Roman"/>
                <w:i/>
                <w:sz w:val="24"/>
              </w:rPr>
              <w:t>Technology | NIST</w:t>
            </w:r>
            <w:r>
              <w:rPr>
                <w:rFonts w:ascii="Times New Roman" w:eastAsia="Times New Roman" w:hAnsi="Times New Roman" w:cs="Times New Roman"/>
                <w:sz w:val="24"/>
              </w:rPr>
              <w:t xml:space="preserve">. [online] </w:t>
            </w:r>
          </w:p>
        </w:tc>
        <w:tc>
          <w:tcPr>
            <w:tcW w:w="2914" w:type="dxa"/>
            <w:tcBorders>
              <w:top w:val="single" w:sz="4" w:space="0" w:color="000000"/>
              <w:left w:val="single" w:sz="4" w:space="0" w:color="000000"/>
              <w:bottom w:val="single" w:sz="4" w:space="0" w:color="000000"/>
              <w:right w:val="single" w:sz="4" w:space="0" w:color="000000"/>
            </w:tcBorders>
          </w:tcPr>
          <w:p w14:paraId="73B453D3" w14:textId="77777777" w:rsidR="00E800BA" w:rsidRDefault="00000000">
            <w:pPr>
              <w:spacing w:after="0"/>
              <w:ind w:left="106" w:right="107"/>
            </w:pPr>
            <w:r>
              <w:t xml:space="preserve">This article explains the fact that Governments play a crucial role in establishing and enforcing cybersecurity </w:t>
            </w:r>
          </w:p>
        </w:tc>
        <w:tc>
          <w:tcPr>
            <w:tcW w:w="3418" w:type="dxa"/>
            <w:tcBorders>
              <w:top w:val="single" w:sz="4" w:space="0" w:color="000000"/>
              <w:left w:val="single" w:sz="4" w:space="0" w:color="000000"/>
              <w:bottom w:val="single" w:sz="4" w:space="0" w:color="000000"/>
              <w:right w:val="single" w:sz="4" w:space="0" w:color="000000"/>
            </w:tcBorders>
          </w:tcPr>
          <w:p w14:paraId="6800C0E8" w14:textId="77777777" w:rsidR="00E800BA" w:rsidRDefault="00000000">
            <w:pPr>
              <w:spacing w:after="0"/>
              <w:ind w:left="106"/>
            </w:pPr>
            <w:r>
              <w:t xml:space="preserve">This source is directly reliable as it comes direct from a gov website. </w:t>
            </w:r>
          </w:p>
        </w:tc>
        <w:tc>
          <w:tcPr>
            <w:tcW w:w="5016" w:type="dxa"/>
            <w:tcBorders>
              <w:top w:val="single" w:sz="4" w:space="0" w:color="000000"/>
              <w:left w:val="single" w:sz="4" w:space="0" w:color="000000"/>
              <w:bottom w:val="single" w:sz="4" w:space="0" w:color="000000"/>
              <w:right w:val="single" w:sz="4" w:space="0" w:color="000000"/>
            </w:tcBorders>
          </w:tcPr>
          <w:p w14:paraId="7FF57CD6" w14:textId="77777777" w:rsidR="00E800BA" w:rsidRDefault="00000000">
            <w:pPr>
              <w:spacing w:after="0"/>
              <w:ind w:left="110" w:right="72"/>
            </w:pPr>
            <w:r>
              <w:t xml:space="preserve">This source was really useful as it taught me about the government a crucial role they play in establishing and enforcing cybersecurity this helped me understand what different people and </w:t>
            </w:r>
          </w:p>
        </w:tc>
      </w:tr>
    </w:tbl>
    <w:p w14:paraId="64DEED62" w14:textId="77777777" w:rsidR="00E800BA" w:rsidRDefault="00E800BA">
      <w:pPr>
        <w:spacing w:after="0"/>
        <w:ind w:left="-1440" w:right="15398"/>
      </w:pPr>
    </w:p>
    <w:tbl>
      <w:tblPr>
        <w:tblStyle w:val="TableGrid"/>
        <w:tblW w:w="16162" w:type="dxa"/>
        <w:tblInd w:w="-1286" w:type="dxa"/>
        <w:tblCellMar>
          <w:top w:w="6"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506A2CBB" w14:textId="77777777">
        <w:trPr>
          <w:trHeight w:val="1733"/>
        </w:trPr>
        <w:tc>
          <w:tcPr>
            <w:tcW w:w="1843" w:type="dxa"/>
            <w:tcBorders>
              <w:top w:val="single" w:sz="4" w:space="0" w:color="000000"/>
              <w:left w:val="single" w:sz="4" w:space="0" w:color="000000"/>
              <w:bottom w:val="single" w:sz="4" w:space="0" w:color="000000"/>
              <w:right w:val="single" w:sz="4" w:space="0" w:color="000000"/>
            </w:tcBorders>
          </w:tcPr>
          <w:p w14:paraId="5745BD57"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297D8C4C" w14:textId="77777777" w:rsidR="00E800BA" w:rsidRDefault="00000000">
            <w:pPr>
              <w:spacing w:after="235" w:line="360" w:lineRule="auto"/>
              <w:ind w:left="106"/>
            </w:pPr>
            <w:r>
              <w:rPr>
                <w:rFonts w:ascii="Times New Roman" w:eastAsia="Times New Roman" w:hAnsi="Times New Roman" w:cs="Times New Roman"/>
                <w:sz w:val="24"/>
              </w:rPr>
              <w:t xml:space="preserve">NIST. Available at: https://www.nist.gov/. </w:t>
            </w:r>
          </w:p>
          <w:p w14:paraId="507C0358"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4099289A" w14:textId="77777777" w:rsidR="00E800BA" w:rsidRDefault="00000000">
            <w:pPr>
              <w:spacing w:after="0"/>
              <w:ind w:left="106"/>
            </w:pPr>
            <w:r>
              <w:t xml:space="preserve">standards for critical infrastructure </w:t>
            </w:r>
          </w:p>
        </w:tc>
        <w:tc>
          <w:tcPr>
            <w:tcW w:w="3418" w:type="dxa"/>
            <w:tcBorders>
              <w:top w:val="single" w:sz="4" w:space="0" w:color="000000"/>
              <w:left w:val="single" w:sz="4" w:space="0" w:color="000000"/>
              <w:bottom w:val="single" w:sz="4" w:space="0" w:color="000000"/>
              <w:right w:val="single" w:sz="4" w:space="0" w:color="000000"/>
            </w:tcBorders>
          </w:tcPr>
          <w:p w14:paraId="4EB7696C"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6D542707" w14:textId="77777777" w:rsidR="00E800BA" w:rsidRDefault="00000000">
            <w:pPr>
              <w:spacing w:after="0"/>
              <w:ind w:left="110"/>
            </w:pPr>
            <w:r>
              <w:t xml:space="preserve">organisations are doing to contribute towards cybersecurity. </w:t>
            </w:r>
          </w:p>
        </w:tc>
      </w:tr>
      <w:tr w:rsidR="00E800BA" w14:paraId="2A9FDB42" w14:textId="77777777">
        <w:trPr>
          <w:trHeight w:val="3562"/>
        </w:trPr>
        <w:tc>
          <w:tcPr>
            <w:tcW w:w="1843" w:type="dxa"/>
            <w:tcBorders>
              <w:top w:val="single" w:sz="4" w:space="0" w:color="000000"/>
              <w:left w:val="single" w:sz="4" w:space="0" w:color="000000"/>
              <w:bottom w:val="single" w:sz="4" w:space="0" w:color="000000"/>
              <w:right w:val="single" w:sz="4" w:space="0" w:color="000000"/>
            </w:tcBorders>
          </w:tcPr>
          <w:p w14:paraId="1442DF13" w14:textId="77777777" w:rsidR="00E800BA" w:rsidRDefault="00000000">
            <w:pPr>
              <w:spacing w:after="0"/>
              <w:ind w:left="106"/>
            </w:pPr>
            <w:r>
              <w:lastRenderedPageBreak/>
              <w:t xml:space="preserve">Arxiv.org </w:t>
            </w:r>
          </w:p>
        </w:tc>
        <w:tc>
          <w:tcPr>
            <w:tcW w:w="2971" w:type="dxa"/>
            <w:tcBorders>
              <w:top w:val="single" w:sz="4" w:space="0" w:color="000000"/>
              <w:left w:val="single" w:sz="4" w:space="0" w:color="000000"/>
              <w:bottom w:val="single" w:sz="4" w:space="0" w:color="000000"/>
              <w:right w:val="single" w:sz="4" w:space="0" w:color="000000"/>
            </w:tcBorders>
          </w:tcPr>
          <w:p w14:paraId="647486E9" w14:textId="77777777" w:rsidR="00E800BA" w:rsidRDefault="00000000">
            <w:pPr>
              <w:spacing w:after="0" w:line="358" w:lineRule="auto"/>
              <w:ind w:left="106"/>
            </w:pPr>
            <w:r>
              <w:rPr>
                <w:rFonts w:ascii="Times New Roman" w:eastAsia="Times New Roman" w:hAnsi="Times New Roman" w:cs="Times New Roman"/>
                <w:sz w:val="24"/>
              </w:rPr>
              <w:t xml:space="preserve">Mazzarolo, G. and Jurcut, A.D. (2019). Insider threats in Cyber Security: The enemy within the gates. </w:t>
            </w:r>
          </w:p>
          <w:p w14:paraId="65687C86" w14:textId="77777777" w:rsidR="00E800BA" w:rsidRDefault="00000000">
            <w:pPr>
              <w:spacing w:after="0" w:line="358" w:lineRule="auto"/>
              <w:ind w:left="106" w:right="106"/>
            </w:pPr>
            <w:r>
              <w:rPr>
                <w:rFonts w:ascii="Times New Roman" w:eastAsia="Times New Roman" w:hAnsi="Times New Roman" w:cs="Times New Roman"/>
                <w:i/>
                <w:sz w:val="24"/>
              </w:rPr>
              <w:t>arxiv.org</w:t>
            </w:r>
            <w:r>
              <w:rPr>
                <w:rFonts w:ascii="Times New Roman" w:eastAsia="Times New Roman" w:hAnsi="Times New Roman" w:cs="Times New Roman"/>
                <w:sz w:val="24"/>
              </w:rPr>
              <w:t xml:space="preserve">. [online] Available at: </w:t>
            </w:r>
            <w:hyperlink r:id="rId35">
              <w:r>
                <w:rPr>
                  <w:rFonts w:ascii="Times New Roman" w:eastAsia="Times New Roman" w:hAnsi="Times New Roman" w:cs="Times New Roman"/>
                  <w:color w:val="0463C1"/>
                  <w:sz w:val="24"/>
                  <w:u w:val="single" w:color="0463C1"/>
                </w:rPr>
                <w:t>https://arxiv.org/abs/1911.0</w:t>
              </w:r>
            </w:hyperlink>
          </w:p>
          <w:p w14:paraId="747DFF63" w14:textId="77777777" w:rsidR="00E800BA" w:rsidRDefault="00000000">
            <w:pPr>
              <w:spacing w:after="0"/>
              <w:ind w:left="106"/>
            </w:pPr>
            <w:hyperlink r:id="rId36">
              <w:r>
                <w:rPr>
                  <w:rFonts w:ascii="Times New Roman" w:eastAsia="Times New Roman" w:hAnsi="Times New Roman" w:cs="Times New Roman"/>
                  <w:color w:val="0463C1"/>
                  <w:sz w:val="24"/>
                  <w:u w:val="single" w:color="0463C1"/>
                </w:rPr>
                <w:t>9575</w:t>
              </w:r>
            </w:hyperlink>
            <w:hyperlink r:id="rId37">
              <w:r>
                <w:rPr>
                  <w:rFonts w:ascii="Times New Roman" w:eastAsia="Times New Roman" w:hAnsi="Times New Roman" w:cs="Times New Roman"/>
                  <w:sz w:val="24"/>
                </w:rPr>
                <w:t xml:space="preserve"> </w:t>
              </w:r>
            </w:hyperlink>
          </w:p>
        </w:tc>
        <w:tc>
          <w:tcPr>
            <w:tcW w:w="2914" w:type="dxa"/>
            <w:tcBorders>
              <w:top w:val="single" w:sz="4" w:space="0" w:color="000000"/>
              <w:left w:val="single" w:sz="4" w:space="0" w:color="000000"/>
              <w:bottom w:val="single" w:sz="4" w:space="0" w:color="000000"/>
              <w:right w:val="single" w:sz="4" w:space="0" w:color="000000"/>
            </w:tcBorders>
          </w:tcPr>
          <w:p w14:paraId="20BB6996" w14:textId="77777777" w:rsidR="00E800BA" w:rsidRDefault="00000000">
            <w:pPr>
              <w:spacing w:after="0"/>
              <w:ind w:left="106"/>
            </w:pPr>
            <w:r>
              <w:t xml:space="preserve">This article shows insider threats in cyber security </w:t>
            </w:r>
          </w:p>
        </w:tc>
        <w:tc>
          <w:tcPr>
            <w:tcW w:w="3418" w:type="dxa"/>
            <w:tcBorders>
              <w:top w:val="single" w:sz="4" w:space="0" w:color="000000"/>
              <w:left w:val="single" w:sz="4" w:space="0" w:color="000000"/>
              <w:bottom w:val="single" w:sz="4" w:space="0" w:color="000000"/>
              <w:right w:val="single" w:sz="4" w:space="0" w:color="000000"/>
            </w:tcBorders>
          </w:tcPr>
          <w:p w14:paraId="50CE5344" w14:textId="77777777" w:rsidR="00E800BA" w:rsidRDefault="00000000">
            <w:pPr>
              <w:spacing w:after="0" w:line="239" w:lineRule="auto"/>
              <w:ind w:left="106" w:right="102"/>
            </w:pPr>
            <w:r>
              <w:t xml:space="preserve">This source is reliable because it is a .org website </w:t>
            </w:r>
          </w:p>
          <w:p w14:paraId="165D4540" w14:textId="5532BDC9"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13367129" w14:textId="77777777" w:rsidR="00E800BA" w:rsidRDefault="00000000">
            <w:pPr>
              <w:spacing w:after="0"/>
              <w:ind w:left="110"/>
            </w:pPr>
            <w:r>
              <w:t xml:space="preserve">This is useful  as it gave me an insight into the threats of cybersecurity and what it is like experiencing certain threats </w:t>
            </w:r>
          </w:p>
        </w:tc>
      </w:tr>
      <w:tr w:rsidR="00E800BA" w14:paraId="0C45B2F8" w14:textId="77777777">
        <w:trPr>
          <w:trHeight w:val="4392"/>
        </w:trPr>
        <w:tc>
          <w:tcPr>
            <w:tcW w:w="1843" w:type="dxa"/>
            <w:tcBorders>
              <w:top w:val="single" w:sz="4" w:space="0" w:color="000000"/>
              <w:left w:val="single" w:sz="4" w:space="0" w:color="000000"/>
              <w:bottom w:val="single" w:sz="4" w:space="0" w:color="000000"/>
              <w:right w:val="single" w:sz="4" w:space="0" w:color="000000"/>
            </w:tcBorders>
          </w:tcPr>
          <w:p w14:paraId="51AB30A4" w14:textId="77777777" w:rsidR="00E800BA" w:rsidRDefault="00000000">
            <w:pPr>
              <w:spacing w:after="0"/>
              <w:ind w:left="106"/>
            </w:pPr>
            <w:r>
              <w:t xml:space="preserve">Lida Website  </w:t>
            </w:r>
          </w:p>
        </w:tc>
        <w:tc>
          <w:tcPr>
            <w:tcW w:w="2971" w:type="dxa"/>
            <w:tcBorders>
              <w:top w:val="single" w:sz="4" w:space="0" w:color="000000"/>
              <w:left w:val="single" w:sz="4" w:space="0" w:color="000000"/>
              <w:bottom w:val="single" w:sz="4" w:space="0" w:color="000000"/>
              <w:right w:val="single" w:sz="4" w:space="0" w:color="000000"/>
            </w:tcBorders>
          </w:tcPr>
          <w:p w14:paraId="2F75F03A" w14:textId="77777777" w:rsidR="00E800BA" w:rsidRDefault="00000000">
            <w:pPr>
              <w:spacing w:after="0" w:line="358" w:lineRule="auto"/>
              <w:ind w:left="106" w:right="86"/>
            </w:pPr>
            <w:r>
              <w:rPr>
                <w:rFonts w:ascii="Times New Roman" w:eastAsia="Times New Roman" w:hAnsi="Times New Roman" w:cs="Times New Roman"/>
                <w:sz w:val="24"/>
              </w:rPr>
              <w:t xml:space="preserve">Allahrakha, N. (2023). Balancing Cyber-security and Privacy: Legal and Ethical Considerations in the Digital Age. </w:t>
            </w:r>
            <w:r>
              <w:rPr>
                <w:rFonts w:ascii="Times New Roman" w:eastAsia="Times New Roman" w:hAnsi="Times New Roman" w:cs="Times New Roman"/>
                <w:i/>
                <w:sz w:val="24"/>
              </w:rPr>
              <w:t>Legal Issues in the Digital Age</w:t>
            </w:r>
            <w:r>
              <w:rPr>
                <w:rFonts w:ascii="Times New Roman" w:eastAsia="Times New Roman" w:hAnsi="Times New Roman" w:cs="Times New Roman"/>
                <w:sz w:val="24"/>
              </w:rPr>
              <w:t xml:space="preserve">, [online] 4(2), pp.78–121. </w:t>
            </w:r>
          </w:p>
          <w:p w14:paraId="5A8DA315" w14:textId="77777777" w:rsidR="00E800BA" w:rsidRDefault="00000000">
            <w:pPr>
              <w:spacing w:after="0"/>
              <w:ind w:left="106"/>
            </w:pPr>
            <w:r>
              <w:rPr>
                <w:rFonts w:ascii="Times New Roman" w:eastAsia="Times New Roman" w:hAnsi="Times New Roman" w:cs="Times New Roman"/>
                <w:sz w:val="24"/>
              </w:rPr>
              <w:t xml:space="preserve">Available at: </w:t>
            </w:r>
            <w:hyperlink r:id="rId38">
              <w:r>
                <w:rPr>
                  <w:rFonts w:ascii="Times New Roman" w:eastAsia="Times New Roman" w:hAnsi="Times New Roman" w:cs="Times New Roman"/>
                  <w:color w:val="0463C1"/>
                  <w:sz w:val="24"/>
                  <w:u w:val="single" w:color="0463C1"/>
                </w:rPr>
                <w:t xml:space="preserve">https://lida.hse.ru/article/vie </w:t>
              </w:r>
            </w:hyperlink>
            <w:hyperlink r:id="rId39">
              <w:r>
                <w:rPr>
                  <w:rFonts w:ascii="Times New Roman" w:eastAsia="Times New Roman" w:hAnsi="Times New Roman" w:cs="Times New Roman"/>
                  <w:color w:val="0463C1"/>
                  <w:sz w:val="24"/>
                  <w:u w:val="single" w:color="0463C1"/>
                </w:rPr>
                <w:t>w/17666</w:t>
              </w:r>
            </w:hyperlink>
            <w:hyperlink r:id="rId4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06B63772" w14:textId="77777777" w:rsidR="00E800BA" w:rsidRDefault="00000000">
            <w:pPr>
              <w:spacing w:after="0" w:line="239" w:lineRule="auto"/>
              <w:ind w:left="106"/>
            </w:pPr>
            <w:r>
              <w:t xml:space="preserve">This article is about Balancing Cyber-security and Privacy: </w:t>
            </w:r>
          </w:p>
          <w:p w14:paraId="1779C996" w14:textId="77777777" w:rsidR="00E800BA" w:rsidRDefault="00000000">
            <w:pPr>
              <w:spacing w:after="0"/>
              <w:ind w:left="106"/>
            </w:pPr>
            <w:r>
              <w:t xml:space="preserve">Legal and Ethical </w:t>
            </w:r>
          </w:p>
          <w:p w14:paraId="363749AC" w14:textId="77777777" w:rsidR="00E800BA" w:rsidRDefault="00000000">
            <w:pPr>
              <w:spacing w:after="0"/>
              <w:ind w:left="106"/>
            </w:pPr>
            <w:r>
              <w:t xml:space="preserve">Considerations in the Digital </w:t>
            </w:r>
          </w:p>
          <w:p w14:paraId="02121E95" w14:textId="77777777" w:rsidR="00E800BA" w:rsidRDefault="00000000">
            <w:pPr>
              <w:spacing w:after="0"/>
              <w:ind w:left="106"/>
            </w:pPr>
            <w:r>
              <w:t xml:space="preserve">Age </w:t>
            </w:r>
          </w:p>
        </w:tc>
        <w:tc>
          <w:tcPr>
            <w:tcW w:w="3418" w:type="dxa"/>
            <w:tcBorders>
              <w:top w:val="single" w:sz="4" w:space="0" w:color="000000"/>
              <w:left w:val="single" w:sz="4" w:space="0" w:color="000000"/>
              <w:bottom w:val="single" w:sz="4" w:space="0" w:color="000000"/>
              <w:right w:val="single" w:sz="4" w:space="0" w:color="000000"/>
            </w:tcBorders>
          </w:tcPr>
          <w:p w14:paraId="0C2BFE78" w14:textId="77777777" w:rsidR="00E800BA" w:rsidRDefault="00000000">
            <w:pPr>
              <w:spacing w:after="0"/>
              <w:ind w:left="106"/>
            </w:pPr>
            <w:r>
              <w:t xml:space="preserve">This is a reliable source as it comes from google scholar which specialises in factual reliable sources. </w:t>
            </w:r>
          </w:p>
        </w:tc>
        <w:tc>
          <w:tcPr>
            <w:tcW w:w="5016" w:type="dxa"/>
            <w:tcBorders>
              <w:top w:val="single" w:sz="4" w:space="0" w:color="000000"/>
              <w:left w:val="single" w:sz="4" w:space="0" w:color="000000"/>
              <w:bottom w:val="single" w:sz="4" w:space="0" w:color="000000"/>
              <w:right w:val="single" w:sz="4" w:space="0" w:color="000000"/>
            </w:tcBorders>
          </w:tcPr>
          <w:p w14:paraId="0ECDE7E3" w14:textId="77777777" w:rsidR="00E800BA" w:rsidRDefault="00000000">
            <w:pPr>
              <w:spacing w:after="0"/>
              <w:ind w:left="110" w:right="93"/>
            </w:pPr>
            <w:r>
              <w:t xml:space="preserve">I felt this website was useful because it allowed me to look into legal and ethical considerations  </w:t>
            </w:r>
          </w:p>
        </w:tc>
      </w:tr>
    </w:tbl>
    <w:p w14:paraId="68EF9192" w14:textId="77777777" w:rsidR="00E800BA" w:rsidRDefault="00E800BA">
      <w:pPr>
        <w:spacing w:after="0"/>
        <w:ind w:left="-1440" w:right="15398"/>
      </w:pPr>
    </w:p>
    <w:tbl>
      <w:tblPr>
        <w:tblStyle w:val="TableGrid"/>
        <w:tblW w:w="16162" w:type="dxa"/>
        <w:tblInd w:w="-1286" w:type="dxa"/>
        <w:tblCellMar>
          <w:top w:w="6" w:type="dxa"/>
          <w:left w:w="0" w:type="dxa"/>
          <w:bottom w:w="0" w:type="dxa"/>
          <w:right w:w="0" w:type="dxa"/>
        </w:tblCellMar>
        <w:tblLook w:val="04A0" w:firstRow="1" w:lastRow="0" w:firstColumn="1" w:lastColumn="0" w:noHBand="0" w:noVBand="1"/>
      </w:tblPr>
      <w:tblGrid>
        <w:gridCol w:w="1843"/>
        <w:gridCol w:w="2971"/>
        <w:gridCol w:w="2914"/>
        <w:gridCol w:w="3418"/>
        <w:gridCol w:w="5016"/>
      </w:tblGrid>
      <w:tr w:rsidR="00E800BA" w14:paraId="02DA85D0" w14:textId="77777777">
        <w:trPr>
          <w:trHeight w:val="1238"/>
        </w:trPr>
        <w:tc>
          <w:tcPr>
            <w:tcW w:w="1843" w:type="dxa"/>
            <w:tcBorders>
              <w:top w:val="single" w:sz="4" w:space="0" w:color="000000"/>
              <w:left w:val="single" w:sz="4" w:space="0" w:color="000000"/>
              <w:bottom w:val="single" w:sz="4" w:space="0" w:color="000000"/>
              <w:right w:val="single" w:sz="4" w:space="0" w:color="000000"/>
            </w:tcBorders>
          </w:tcPr>
          <w:p w14:paraId="49B07C72"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12A300F3"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12683476" w14:textId="77777777" w:rsidR="00E800BA" w:rsidRDefault="00E800BA"/>
        </w:tc>
        <w:tc>
          <w:tcPr>
            <w:tcW w:w="3418" w:type="dxa"/>
            <w:tcBorders>
              <w:top w:val="single" w:sz="4" w:space="0" w:color="000000"/>
              <w:left w:val="single" w:sz="4" w:space="0" w:color="000000"/>
              <w:bottom w:val="single" w:sz="4" w:space="0" w:color="000000"/>
              <w:right w:val="single" w:sz="4" w:space="0" w:color="000000"/>
            </w:tcBorders>
          </w:tcPr>
          <w:p w14:paraId="42B13F99"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24E1BB48" w14:textId="77777777" w:rsidR="00E800BA" w:rsidRDefault="00E800BA"/>
        </w:tc>
      </w:tr>
      <w:tr w:rsidR="00E800BA" w14:paraId="2EE66AF3" w14:textId="77777777">
        <w:trPr>
          <w:trHeight w:val="6288"/>
        </w:trPr>
        <w:tc>
          <w:tcPr>
            <w:tcW w:w="1843" w:type="dxa"/>
            <w:tcBorders>
              <w:top w:val="single" w:sz="4" w:space="0" w:color="000000"/>
              <w:left w:val="single" w:sz="4" w:space="0" w:color="000000"/>
              <w:bottom w:val="single" w:sz="4" w:space="0" w:color="000000"/>
              <w:right w:val="single" w:sz="4" w:space="0" w:color="000000"/>
            </w:tcBorders>
          </w:tcPr>
          <w:p w14:paraId="144C2913" w14:textId="77777777" w:rsidR="00E800BA" w:rsidRDefault="00000000">
            <w:pPr>
              <w:spacing w:after="0"/>
              <w:ind w:left="106"/>
            </w:pPr>
            <w:r>
              <w:lastRenderedPageBreak/>
              <w:t xml:space="preserve">Doi.org </w:t>
            </w:r>
          </w:p>
        </w:tc>
        <w:tc>
          <w:tcPr>
            <w:tcW w:w="2971" w:type="dxa"/>
            <w:tcBorders>
              <w:top w:val="single" w:sz="4" w:space="0" w:color="000000"/>
              <w:left w:val="single" w:sz="4" w:space="0" w:color="000000"/>
              <w:bottom w:val="single" w:sz="4" w:space="0" w:color="000000"/>
              <w:right w:val="single" w:sz="4" w:space="0" w:color="000000"/>
            </w:tcBorders>
          </w:tcPr>
          <w:p w14:paraId="48D06D56" w14:textId="77777777" w:rsidR="00E800BA" w:rsidRDefault="00000000">
            <w:pPr>
              <w:spacing w:after="112"/>
              <w:ind w:left="106"/>
            </w:pPr>
            <w:r>
              <w:rPr>
                <w:rFonts w:ascii="Times New Roman" w:eastAsia="Times New Roman" w:hAnsi="Times New Roman" w:cs="Times New Roman"/>
                <w:sz w:val="24"/>
              </w:rPr>
              <w:t xml:space="preserve">Dreyer, M., Chefneux, L., </w:t>
            </w:r>
          </w:p>
          <w:p w14:paraId="7EFF45E5" w14:textId="77777777" w:rsidR="00E800BA" w:rsidRDefault="00000000">
            <w:pPr>
              <w:spacing w:after="117"/>
              <w:ind w:left="106"/>
            </w:pPr>
            <w:r>
              <w:rPr>
                <w:rFonts w:ascii="Times New Roman" w:eastAsia="Times New Roman" w:hAnsi="Times New Roman" w:cs="Times New Roman"/>
                <w:sz w:val="24"/>
              </w:rPr>
              <w:t xml:space="preserve">Goldberg, A., von </w:t>
            </w:r>
          </w:p>
          <w:p w14:paraId="2229513D" w14:textId="77777777" w:rsidR="00E800BA" w:rsidRDefault="00000000">
            <w:pPr>
              <w:spacing w:after="112"/>
              <w:ind w:left="106"/>
            </w:pPr>
            <w:r>
              <w:rPr>
                <w:rFonts w:ascii="Times New Roman" w:eastAsia="Times New Roman" w:hAnsi="Times New Roman" w:cs="Times New Roman"/>
                <w:sz w:val="24"/>
              </w:rPr>
              <w:t xml:space="preserve">Heimburg, J., Patrignani, </w:t>
            </w:r>
          </w:p>
          <w:p w14:paraId="261E4BFB" w14:textId="77777777" w:rsidR="00E800BA" w:rsidRDefault="00000000">
            <w:pPr>
              <w:spacing w:after="0" w:line="356" w:lineRule="auto"/>
              <w:ind w:left="106"/>
            </w:pPr>
            <w:r>
              <w:rPr>
                <w:rFonts w:ascii="Times New Roman" w:eastAsia="Times New Roman" w:hAnsi="Times New Roman" w:cs="Times New Roman"/>
                <w:sz w:val="24"/>
              </w:rPr>
              <w:t xml:space="preserve">N., Schofield, M. and Shilling, C. (2017). </w:t>
            </w:r>
          </w:p>
          <w:p w14:paraId="7355A636" w14:textId="77777777" w:rsidR="00E800BA" w:rsidRDefault="00000000">
            <w:pPr>
              <w:spacing w:after="117"/>
              <w:ind w:left="106"/>
            </w:pPr>
            <w:r>
              <w:rPr>
                <w:rFonts w:ascii="Times New Roman" w:eastAsia="Times New Roman" w:hAnsi="Times New Roman" w:cs="Times New Roman"/>
                <w:sz w:val="24"/>
              </w:rPr>
              <w:t xml:space="preserve">Responsible Innovation: A </w:t>
            </w:r>
          </w:p>
          <w:p w14:paraId="37D65124" w14:textId="77777777" w:rsidR="00E800BA" w:rsidRDefault="00000000">
            <w:pPr>
              <w:spacing w:after="112"/>
              <w:ind w:left="106"/>
            </w:pPr>
            <w:r>
              <w:rPr>
                <w:rFonts w:ascii="Times New Roman" w:eastAsia="Times New Roman" w:hAnsi="Times New Roman" w:cs="Times New Roman"/>
                <w:sz w:val="24"/>
              </w:rPr>
              <w:t xml:space="preserve">Complementary View from </w:t>
            </w:r>
          </w:p>
          <w:p w14:paraId="33F39EBB" w14:textId="77777777" w:rsidR="00E800BA" w:rsidRDefault="00000000">
            <w:pPr>
              <w:spacing w:after="112"/>
              <w:ind w:left="106"/>
            </w:pPr>
            <w:r>
              <w:rPr>
                <w:rFonts w:ascii="Times New Roman" w:eastAsia="Times New Roman" w:hAnsi="Times New Roman" w:cs="Times New Roman"/>
                <w:sz w:val="24"/>
              </w:rPr>
              <w:t xml:space="preserve">Industry with Proposals for </w:t>
            </w:r>
          </w:p>
          <w:p w14:paraId="241D3ECE" w14:textId="77777777" w:rsidR="00E800BA" w:rsidRDefault="00000000">
            <w:pPr>
              <w:spacing w:after="112"/>
              <w:ind w:left="106"/>
            </w:pPr>
            <w:r>
              <w:rPr>
                <w:rFonts w:ascii="Times New Roman" w:eastAsia="Times New Roman" w:hAnsi="Times New Roman" w:cs="Times New Roman"/>
                <w:sz w:val="24"/>
              </w:rPr>
              <w:t xml:space="preserve">Bridging Different </w:t>
            </w:r>
          </w:p>
          <w:p w14:paraId="10FF3AA2" w14:textId="77777777" w:rsidR="00E800BA" w:rsidRDefault="00000000">
            <w:pPr>
              <w:spacing w:after="238" w:line="358" w:lineRule="auto"/>
              <w:ind w:left="106"/>
            </w:pPr>
            <w:r>
              <w:rPr>
                <w:rFonts w:ascii="Times New Roman" w:eastAsia="Times New Roman" w:hAnsi="Times New Roman" w:cs="Times New Roman"/>
                <w:sz w:val="24"/>
              </w:rPr>
              <w:t xml:space="preserve">Perspectives. </w:t>
            </w:r>
            <w:r>
              <w:rPr>
                <w:rFonts w:ascii="Times New Roman" w:eastAsia="Times New Roman" w:hAnsi="Times New Roman" w:cs="Times New Roman"/>
                <w:i/>
                <w:sz w:val="24"/>
              </w:rPr>
              <w:t>Sustainability</w:t>
            </w:r>
            <w:r>
              <w:rPr>
                <w:rFonts w:ascii="Times New Roman" w:eastAsia="Times New Roman" w:hAnsi="Times New Roman" w:cs="Times New Roman"/>
                <w:sz w:val="24"/>
              </w:rPr>
              <w:t xml:space="preserve">, 9(10), p.1719. doi:https://doi.org/10.3390/s u9101719. </w:t>
            </w:r>
          </w:p>
          <w:p w14:paraId="2A790B81" w14:textId="77777777" w:rsidR="00E800BA" w:rsidRDefault="00000000">
            <w:pPr>
              <w:spacing w:after="0"/>
              <w:ind w:left="106"/>
            </w:pPr>
            <w:r>
              <w:rPr>
                <w:rFonts w:ascii="Times New Roman" w:eastAsia="Times New Roman" w:hAnsi="Times New Roman" w:cs="Times New Roman"/>
                <w:sz w:val="24"/>
              </w:rP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00BB259D" w14:textId="77777777" w:rsidR="00E800BA" w:rsidRDefault="00000000">
            <w:pPr>
              <w:spacing w:after="0"/>
              <w:ind w:left="106"/>
            </w:pPr>
            <w:r>
              <w:t xml:space="preserve">This articles talks about the innovation within each industry  </w:t>
            </w:r>
          </w:p>
        </w:tc>
        <w:tc>
          <w:tcPr>
            <w:tcW w:w="3418" w:type="dxa"/>
            <w:tcBorders>
              <w:top w:val="single" w:sz="4" w:space="0" w:color="000000"/>
              <w:left w:val="single" w:sz="4" w:space="0" w:color="000000"/>
              <w:bottom w:val="single" w:sz="4" w:space="0" w:color="000000"/>
              <w:right w:val="single" w:sz="4" w:space="0" w:color="000000"/>
            </w:tcBorders>
          </w:tcPr>
          <w:p w14:paraId="269EB208" w14:textId="77777777" w:rsidR="00E800BA" w:rsidRDefault="00000000">
            <w:pPr>
              <w:spacing w:after="397" w:line="239" w:lineRule="auto"/>
              <w:ind w:left="106" w:right="102"/>
            </w:pPr>
            <w:r>
              <w:t xml:space="preserve">This source is reliable because it is a .org website </w:t>
            </w:r>
          </w:p>
          <w:p w14:paraId="3120A703" w14:textId="16A7A30F" w:rsidR="00E800BA" w:rsidRDefault="00E800BA">
            <w:pPr>
              <w:spacing w:after="0"/>
              <w:ind w:left="-4071" w:right="-1450"/>
            </w:pPr>
          </w:p>
        </w:tc>
        <w:tc>
          <w:tcPr>
            <w:tcW w:w="5016" w:type="dxa"/>
            <w:tcBorders>
              <w:top w:val="single" w:sz="4" w:space="0" w:color="000000"/>
              <w:left w:val="single" w:sz="4" w:space="0" w:color="000000"/>
              <w:bottom w:val="single" w:sz="4" w:space="0" w:color="000000"/>
              <w:right w:val="single" w:sz="4" w:space="0" w:color="000000"/>
            </w:tcBorders>
          </w:tcPr>
          <w:p w14:paraId="4CB3F5B8" w14:textId="77777777" w:rsidR="00E800BA" w:rsidRDefault="00000000">
            <w:pPr>
              <w:spacing w:after="0"/>
              <w:ind w:left="110"/>
            </w:pPr>
            <w:r>
              <w:t xml:space="preserve">I found this website useful because the article mentioned the technology and cybersecurity innovation within different areas and industries specifically. </w:t>
            </w:r>
          </w:p>
        </w:tc>
      </w:tr>
      <w:tr w:rsidR="00E800BA" w14:paraId="75D77856" w14:textId="77777777">
        <w:trPr>
          <w:trHeight w:val="2078"/>
        </w:trPr>
        <w:tc>
          <w:tcPr>
            <w:tcW w:w="1843" w:type="dxa"/>
            <w:tcBorders>
              <w:top w:val="single" w:sz="4" w:space="0" w:color="000000"/>
              <w:left w:val="single" w:sz="4" w:space="0" w:color="000000"/>
              <w:bottom w:val="single" w:sz="4" w:space="0" w:color="000000"/>
              <w:right w:val="single" w:sz="4" w:space="0" w:color="000000"/>
            </w:tcBorders>
          </w:tcPr>
          <w:p w14:paraId="58A1B901" w14:textId="77777777" w:rsidR="00E800BA" w:rsidRDefault="00000000">
            <w:pPr>
              <w:spacing w:after="0"/>
              <w:ind w:left="106"/>
            </w:pPr>
            <w:r>
              <w:t xml:space="preserve">Doi.org </w:t>
            </w:r>
          </w:p>
        </w:tc>
        <w:tc>
          <w:tcPr>
            <w:tcW w:w="2971" w:type="dxa"/>
            <w:tcBorders>
              <w:top w:val="single" w:sz="4" w:space="0" w:color="000000"/>
              <w:left w:val="single" w:sz="4" w:space="0" w:color="000000"/>
              <w:bottom w:val="single" w:sz="4" w:space="0" w:color="000000"/>
              <w:right w:val="single" w:sz="4" w:space="0" w:color="000000"/>
            </w:tcBorders>
          </w:tcPr>
          <w:p w14:paraId="4F433534" w14:textId="77777777" w:rsidR="00E800BA" w:rsidRDefault="00000000">
            <w:pPr>
              <w:spacing w:after="112"/>
              <w:ind w:left="106"/>
            </w:pPr>
            <w:r>
              <w:rPr>
                <w:rFonts w:ascii="Times New Roman" w:eastAsia="Times New Roman" w:hAnsi="Times New Roman" w:cs="Times New Roman"/>
                <w:sz w:val="24"/>
              </w:rPr>
              <w:t xml:space="preserve">Rane, N. (2023). </w:t>
            </w:r>
            <w:r>
              <w:rPr>
                <w:rFonts w:ascii="Times New Roman" w:eastAsia="Times New Roman" w:hAnsi="Times New Roman" w:cs="Times New Roman"/>
                <w:i/>
                <w:sz w:val="24"/>
              </w:rPr>
              <w:t xml:space="preserve">Integrating </w:t>
            </w:r>
          </w:p>
          <w:p w14:paraId="605CDD90" w14:textId="77777777" w:rsidR="00E800BA" w:rsidRDefault="00000000">
            <w:pPr>
              <w:spacing w:after="112"/>
              <w:ind w:left="106"/>
            </w:pPr>
            <w:r>
              <w:rPr>
                <w:rFonts w:ascii="Times New Roman" w:eastAsia="Times New Roman" w:hAnsi="Times New Roman" w:cs="Times New Roman"/>
                <w:i/>
                <w:sz w:val="24"/>
              </w:rPr>
              <w:t xml:space="preserve">Leading-Edge Artificial </w:t>
            </w:r>
          </w:p>
          <w:p w14:paraId="65ACB6B3" w14:textId="77777777" w:rsidR="00E800BA" w:rsidRDefault="00000000">
            <w:pPr>
              <w:spacing w:after="112"/>
              <w:ind w:left="106"/>
            </w:pPr>
            <w:r>
              <w:rPr>
                <w:rFonts w:ascii="Times New Roman" w:eastAsia="Times New Roman" w:hAnsi="Times New Roman" w:cs="Times New Roman"/>
                <w:i/>
                <w:sz w:val="24"/>
              </w:rPr>
              <w:t xml:space="preserve">Intelligence (AI), Internet of </w:t>
            </w:r>
          </w:p>
          <w:p w14:paraId="2DE9E59E" w14:textId="77777777" w:rsidR="00E800BA" w:rsidRDefault="00000000">
            <w:pPr>
              <w:spacing w:after="117"/>
              <w:ind w:left="106"/>
            </w:pPr>
            <w:r>
              <w:rPr>
                <w:rFonts w:ascii="Times New Roman" w:eastAsia="Times New Roman" w:hAnsi="Times New Roman" w:cs="Times New Roman"/>
                <w:i/>
                <w:sz w:val="24"/>
              </w:rPr>
              <w:t xml:space="preserve">Things (IoT), and Big Data </w:t>
            </w:r>
          </w:p>
          <w:p w14:paraId="011AAA28" w14:textId="77777777" w:rsidR="00E800BA" w:rsidRDefault="00000000">
            <w:pPr>
              <w:spacing w:after="0"/>
              <w:ind w:left="106"/>
            </w:pPr>
            <w:r>
              <w:rPr>
                <w:rFonts w:ascii="Times New Roman" w:eastAsia="Times New Roman" w:hAnsi="Times New Roman" w:cs="Times New Roman"/>
                <w:i/>
                <w:sz w:val="24"/>
              </w:rPr>
              <w:t xml:space="preserve">Technologies for Smart and </w:t>
            </w:r>
          </w:p>
        </w:tc>
        <w:tc>
          <w:tcPr>
            <w:tcW w:w="2914" w:type="dxa"/>
            <w:tcBorders>
              <w:top w:val="single" w:sz="4" w:space="0" w:color="000000"/>
              <w:left w:val="single" w:sz="4" w:space="0" w:color="000000"/>
              <w:bottom w:val="single" w:sz="4" w:space="0" w:color="000000"/>
              <w:right w:val="single" w:sz="4" w:space="0" w:color="000000"/>
            </w:tcBorders>
          </w:tcPr>
          <w:p w14:paraId="76FE6624" w14:textId="77777777" w:rsidR="00E800BA" w:rsidRDefault="00000000">
            <w:pPr>
              <w:spacing w:after="0" w:line="239" w:lineRule="auto"/>
              <w:ind w:left="106" w:right="3"/>
            </w:pPr>
            <w:r>
              <w:t xml:space="preserve">This article includes explanations and information about Integrating LeadingEdge Artificial Intelligence </w:t>
            </w:r>
          </w:p>
          <w:p w14:paraId="18A17A54" w14:textId="77777777" w:rsidR="00E800BA" w:rsidRDefault="00000000">
            <w:pPr>
              <w:spacing w:after="0"/>
              <w:ind w:left="106"/>
            </w:pPr>
            <w:r>
              <w:t xml:space="preserve">(AI), Internet of Things (IoT) </w:t>
            </w:r>
          </w:p>
        </w:tc>
        <w:tc>
          <w:tcPr>
            <w:tcW w:w="3418" w:type="dxa"/>
            <w:tcBorders>
              <w:top w:val="single" w:sz="4" w:space="0" w:color="000000"/>
              <w:left w:val="single" w:sz="4" w:space="0" w:color="000000"/>
              <w:bottom w:val="single" w:sz="4" w:space="0" w:color="000000"/>
              <w:right w:val="single" w:sz="4" w:space="0" w:color="000000"/>
            </w:tcBorders>
          </w:tcPr>
          <w:p w14:paraId="05DEA224" w14:textId="77777777" w:rsidR="00E800BA" w:rsidRDefault="00000000">
            <w:pPr>
              <w:spacing w:after="0"/>
              <w:ind w:left="106"/>
            </w:pPr>
            <w:r>
              <w:t xml:space="preserve">This source I reliable as it is a .org website so it comes from an official organisation </w:t>
            </w:r>
          </w:p>
        </w:tc>
        <w:tc>
          <w:tcPr>
            <w:tcW w:w="5016" w:type="dxa"/>
            <w:tcBorders>
              <w:top w:val="single" w:sz="4" w:space="0" w:color="000000"/>
              <w:left w:val="single" w:sz="4" w:space="0" w:color="000000"/>
              <w:bottom w:val="single" w:sz="4" w:space="0" w:color="000000"/>
              <w:right w:val="single" w:sz="4" w:space="0" w:color="000000"/>
            </w:tcBorders>
          </w:tcPr>
          <w:p w14:paraId="48FEE657" w14:textId="77777777" w:rsidR="00E800BA" w:rsidRDefault="00000000">
            <w:pPr>
              <w:spacing w:after="0"/>
              <w:ind w:left="110" w:right="104"/>
            </w:pPr>
            <w:r>
              <w:t xml:space="preserve">This article combined the information about the Internet of Things(IoT) and Artificial Intelligence (AI) I found this particularly useful because it allowed me to see how AI and the IOT are changing and having an impact on cybersecurity together. This helped me come up with my findings and information to include in my project. </w:t>
            </w:r>
          </w:p>
        </w:tc>
      </w:tr>
    </w:tbl>
    <w:tbl>
      <w:tblPr>
        <w:tblStyle w:val="TableGrid"/>
        <w:tblpPr w:vertAnchor="text" w:tblpX="-1286" w:tblpY="-2448"/>
        <w:tblOverlap w:val="never"/>
        <w:tblW w:w="16162" w:type="dxa"/>
        <w:tblInd w:w="0" w:type="dxa"/>
        <w:tblCellMar>
          <w:top w:w="17" w:type="dxa"/>
          <w:left w:w="106" w:type="dxa"/>
          <w:bottom w:w="0" w:type="dxa"/>
          <w:right w:w="115" w:type="dxa"/>
        </w:tblCellMar>
        <w:tblLook w:val="04A0" w:firstRow="1" w:lastRow="0" w:firstColumn="1" w:lastColumn="0" w:noHBand="0" w:noVBand="1"/>
      </w:tblPr>
      <w:tblGrid>
        <w:gridCol w:w="1843"/>
        <w:gridCol w:w="2971"/>
        <w:gridCol w:w="2914"/>
        <w:gridCol w:w="3418"/>
        <w:gridCol w:w="5016"/>
      </w:tblGrid>
      <w:tr w:rsidR="00E800BA" w14:paraId="22E88B5E" w14:textId="77777777">
        <w:trPr>
          <w:trHeight w:val="3979"/>
        </w:trPr>
        <w:tc>
          <w:tcPr>
            <w:tcW w:w="1843" w:type="dxa"/>
            <w:tcBorders>
              <w:top w:val="single" w:sz="4" w:space="0" w:color="000000"/>
              <w:left w:val="single" w:sz="4" w:space="0" w:color="000000"/>
              <w:bottom w:val="single" w:sz="4" w:space="0" w:color="000000"/>
              <w:right w:val="single" w:sz="4" w:space="0" w:color="000000"/>
            </w:tcBorders>
          </w:tcPr>
          <w:p w14:paraId="66306830" w14:textId="77777777" w:rsidR="00E800BA" w:rsidRDefault="00E800BA"/>
        </w:tc>
        <w:tc>
          <w:tcPr>
            <w:tcW w:w="2971" w:type="dxa"/>
            <w:tcBorders>
              <w:top w:val="single" w:sz="4" w:space="0" w:color="000000"/>
              <w:left w:val="single" w:sz="4" w:space="0" w:color="000000"/>
              <w:bottom w:val="single" w:sz="4" w:space="0" w:color="000000"/>
              <w:right w:val="single" w:sz="4" w:space="0" w:color="000000"/>
            </w:tcBorders>
          </w:tcPr>
          <w:p w14:paraId="6A19D752" w14:textId="77777777" w:rsidR="00E800BA" w:rsidRDefault="00000000">
            <w:pPr>
              <w:spacing w:after="117"/>
            </w:pPr>
            <w:r>
              <w:rPr>
                <w:rFonts w:ascii="Times New Roman" w:eastAsia="Times New Roman" w:hAnsi="Times New Roman" w:cs="Times New Roman"/>
                <w:i/>
                <w:sz w:val="24"/>
              </w:rPr>
              <w:t xml:space="preserve">Sustainable Architecture, </w:t>
            </w:r>
          </w:p>
          <w:p w14:paraId="7C66557A" w14:textId="77777777" w:rsidR="00E800BA" w:rsidRDefault="00000000">
            <w:pPr>
              <w:spacing w:after="112"/>
            </w:pPr>
            <w:r>
              <w:rPr>
                <w:rFonts w:ascii="Times New Roman" w:eastAsia="Times New Roman" w:hAnsi="Times New Roman" w:cs="Times New Roman"/>
                <w:i/>
                <w:sz w:val="24"/>
              </w:rPr>
              <w:t xml:space="preserve">Engineering and </w:t>
            </w:r>
          </w:p>
          <w:p w14:paraId="7CEA30B6" w14:textId="77777777" w:rsidR="00E800BA" w:rsidRDefault="00000000">
            <w:pPr>
              <w:spacing w:after="112"/>
            </w:pPr>
            <w:r>
              <w:rPr>
                <w:rFonts w:ascii="Times New Roman" w:eastAsia="Times New Roman" w:hAnsi="Times New Roman" w:cs="Times New Roman"/>
                <w:i/>
                <w:sz w:val="24"/>
              </w:rPr>
              <w:t xml:space="preserve">Construction (AEC) </w:t>
            </w:r>
          </w:p>
          <w:p w14:paraId="3F5BBF03" w14:textId="77777777" w:rsidR="00E800BA" w:rsidRDefault="00000000">
            <w:pPr>
              <w:spacing w:after="112"/>
            </w:pPr>
            <w:r>
              <w:rPr>
                <w:rFonts w:ascii="Times New Roman" w:eastAsia="Times New Roman" w:hAnsi="Times New Roman" w:cs="Times New Roman"/>
                <w:i/>
                <w:sz w:val="24"/>
              </w:rPr>
              <w:t xml:space="preserve">Industry: Challenges and </w:t>
            </w:r>
          </w:p>
          <w:p w14:paraId="3DBBAA89" w14:textId="77777777" w:rsidR="00E800BA" w:rsidRDefault="00000000">
            <w:pPr>
              <w:spacing w:after="117"/>
            </w:pPr>
            <w:r>
              <w:rPr>
                <w:rFonts w:ascii="Times New Roman" w:eastAsia="Times New Roman" w:hAnsi="Times New Roman" w:cs="Times New Roman"/>
                <w:i/>
                <w:sz w:val="24"/>
              </w:rPr>
              <w:t>Future Directions</w:t>
            </w:r>
            <w:r>
              <w:rPr>
                <w:rFonts w:ascii="Times New Roman" w:eastAsia="Times New Roman" w:hAnsi="Times New Roman" w:cs="Times New Roman"/>
                <w:sz w:val="24"/>
              </w:rPr>
              <w:t xml:space="preserve">. [online] </w:t>
            </w:r>
          </w:p>
          <w:p w14:paraId="638A1871" w14:textId="77777777" w:rsidR="00E800BA" w:rsidRDefault="00000000">
            <w:pPr>
              <w:spacing w:after="0" w:line="356" w:lineRule="auto"/>
            </w:pPr>
            <w:r>
              <w:rPr>
                <w:rFonts w:ascii="Times New Roman" w:eastAsia="Times New Roman" w:hAnsi="Times New Roman" w:cs="Times New Roman"/>
                <w:sz w:val="24"/>
              </w:rPr>
              <w:t xml:space="preserve">Social Science Research Network. </w:t>
            </w:r>
          </w:p>
          <w:p w14:paraId="43D89C9D" w14:textId="77777777" w:rsidR="00E800BA" w:rsidRDefault="00000000">
            <w:pPr>
              <w:spacing w:after="0"/>
            </w:pPr>
            <w:r>
              <w:rPr>
                <w:rFonts w:ascii="Times New Roman" w:eastAsia="Times New Roman" w:hAnsi="Times New Roman" w:cs="Times New Roman"/>
                <w:sz w:val="24"/>
              </w:rPr>
              <w:t xml:space="preserve">doi:https://doi.org/10.2139/s srn.4616049 </w:t>
            </w:r>
          </w:p>
        </w:tc>
        <w:tc>
          <w:tcPr>
            <w:tcW w:w="2914" w:type="dxa"/>
            <w:tcBorders>
              <w:top w:val="single" w:sz="4" w:space="0" w:color="000000"/>
              <w:left w:val="single" w:sz="4" w:space="0" w:color="000000"/>
              <w:bottom w:val="single" w:sz="4" w:space="0" w:color="000000"/>
              <w:right w:val="single" w:sz="4" w:space="0" w:color="000000"/>
            </w:tcBorders>
          </w:tcPr>
          <w:p w14:paraId="67FD0CA6" w14:textId="77777777" w:rsidR="00E800BA" w:rsidRDefault="00E800BA"/>
        </w:tc>
        <w:tc>
          <w:tcPr>
            <w:tcW w:w="3418" w:type="dxa"/>
            <w:tcBorders>
              <w:top w:val="single" w:sz="4" w:space="0" w:color="000000"/>
              <w:left w:val="single" w:sz="4" w:space="0" w:color="000000"/>
              <w:bottom w:val="single" w:sz="4" w:space="0" w:color="000000"/>
              <w:right w:val="single" w:sz="4" w:space="0" w:color="000000"/>
            </w:tcBorders>
          </w:tcPr>
          <w:p w14:paraId="71DB1F6F" w14:textId="77777777" w:rsidR="00E800BA" w:rsidRDefault="00E800BA"/>
        </w:tc>
        <w:tc>
          <w:tcPr>
            <w:tcW w:w="5016" w:type="dxa"/>
            <w:tcBorders>
              <w:top w:val="single" w:sz="4" w:space="0" w:color="000000"/>
              <w:left w:val="single" w:sz="4" w:space="0" w:color="000000"/>
              <w:bottom w:val="single" w:sz="4" w:space="0" w:color="000000"/>
              <w:right w:val="single" w:sz="4" w:space="0" w:color="000000"/>
            </w:tcBorders>
          </w:tcPr>
          <w:p w14:paraId="7E51CB13" w14:textId="77777777" w:rsidR="00E800BA" w:rsidRDefault="00E800BA"/>
        </w:tc>
      </w:tr>
    </w:tbl>
    <w:p w14:paraId="4E376B8A" w14:textId="38274486" w:rsidR="00E800BA" w:rsidRDefault="00000000">
      <w:pPr>
        <w:tabs>
          <w:tab w:val="center" w:pos="6840"/>
        </w:tabs>
        <w:spacing w:after="0"/>
        <w:ind w:left="-720"/>
      </w:pPr>
      <w:r>
        <w:t xml:space="preserve"> </w:t>
      </w:r>
      <w:r>
        <w:tab/>
      </w:r>
    </w:p>
    <w:sectPr w:rsidR="00E800BA">
      <w:headerReference w:type="even" r:id="rId41"/>
      <w:headerReference w:type="default" r:id="rId42"/>
      <w:footerReference w:type="even" r:id="rId43"/>
      <w:footerReference w:type="default" r:id="rId44"/>
      <w:headerReference w:type="first" r:id="rId45"/>
      <w:footerReference w:type="first" r:id="rId46"/>
      <w:pgSz w:w="16838" w:h="11904" w:orient="landscape"/>
      <w:pgMar w:top="1200" w:right="1440" w:bottom="845" w:left="1440" w:header="71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47F9" w14:textId="77777777" w:rsidR="00535943" w:rsidRDefault="00535943">
      <w:pPr>
        <w:spacing w:after="0" w:line="240" w:lineRule="auto"/>
      </w:pPr>
      <w:r>
        <w:separator/>
      </w:r>
    </w:p>
  </w:endnote>
  <w:endnote w:type="continuationSeparator" w:id="0">
    <w:p w14:paraId="7764CA65" w14:textId="77777777" w:rsidR="00535943" w:rsidRDefault="00535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9E54F" w14:textId="77777777" w:rsidR="00EC43BB" w:rsidRDefault="00EC43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A893" w14:textId="77777777" w:rsidR="00EC43BB" w:rsidRDefault="00EC43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D0B8" w14:textId="77777777" w:rsidR="00EC43BB" w:rsidRDefault="00EC4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E122C" w14:textId="77777777" w:rsidR="00535943" w:rsidRDefault="00535943">
      <w:pPr>
        <w:spacing w:after="0" w:line="240" w:lineRule="auto"/>
      </w:pPr>
      <w:r>
        <w:separator/>
      </w:r>
    </w:p>
  </w:footnote>
  <w:footnote w:type="continuationSeparator" w:id="0">
    <w:p w14:paraId="0C0A7047" w14:textId="77777777" w:rsidR="00535943" w:rsidRDefault="00535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5149" w14:textId="53DD46BF" w:rsidR="00E800BA" w:rsidRDefault="00535943">
    <w:pPr>
      <w:spacing w:after="0"/>
      <w:ind w:right="2"/>
      <w:jc w:val="center"/>
    </w:pPr>
    <w:r>
      <w:rPr>
        <w:b/>
        <w:noProof/>
        <w:sz w:val="40"/>
      </w:rPr>
      <w:pict w14:anchorId="069591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8214" o:spid="_x0000_s1027" type="#_x0000_t75" alt="" style="position:absolute;left:0;text-align:left;margin-left:0;margin-top:0;width:697.3pt;height:315.95pt;z-index:-251653120;mso-wrap-edited:f;mso-width-percent:0;mso-height-percent:0;mso-position-horizontal:center;mso-position-horizontal-relative:margin;mso-position-vertical:center;mso-position-vertical-relative:margin;mso-width-percent:0;mso-height-percent:0" o:allowincell="f">
          <v:imagedata r:id="rId1" o:title="watermark"/>
        </v:shape>
      </w:pict>
    </w:r>
    <w:r w:rsidR="00000000">
      <w:rPr>
        <w:b/>
        <w:sz w:val="40"/>
      </w:rPr>
      <w:t>DO NOT COPY</w:t>
    </w:r>
    <w:r w:rsidR="00000000">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9500" w14:textId="408870F6" w:rsidR="00E800BA" w:rsidRDefault="00535943">
    <w:pPr>
      <w:spacing w:after="0"/>
      <w:ind w:right="2"/>
      <w:jc w:val="center"/>
    </w:pPr>
    <w:r>
      <w:rPr>
        <w:b/>
        <w:noProof/>
        <w:sz w:val="40"/>
      </w:rPr>
      <w:pict w14:anchorId="3D3F3B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8215" o:spid="_x0000_s1026" type="#_x0000_t75" alt="" style="position:absolute;left:0;text-align:left;margin-left:0;margin-top:0;width:697.3pt;height:315.95pt;z-index:-251650048;mso-wrap-edited:f;mso-width-percent:0;mso-height-percent:0;mso-position-horizontal:center;mso-position-horizontal-relative:margin;mso-position-vertical:center;mso-position-vertical-relative:margin;mso-width-percent:0;mso-height-percent:0" o:allowincell="f">
          <v:imagedata r:id="rId1" o:title="watermark"/>
        </v:shape>
      </w:pict>
    </w:r>
    <w:r w:rsidR="00000000">
      <w:rPr>
        <w:b/>
        <w:sz w:val="40"/>
      </w:rPr>
      <w:t>DO NOT COPY</w:t>
    </w:r>
    <w:r w:rsidR="00000000">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4FEF" w14:textId="3273213A" w:rsidR="00E800BA" w:rsidRDefault="00535943">
    <w:pPr>
      <w:spacing w:after="0"/>
      <w:ind w:right="2"/>
      <w:jc w:val="center"/>
    </w:pPr>
    <w:r>
      <w:rPr>
        <w:b/>
        <w:noProof/>
        <w:sz w:val="40"/>
      </w:rPr>
      <w:pict w14:anchorId="55B71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8213" o:spid="_x0000_s1025" type="#_x0000_t75" alt="" style="position:absolute;left:0;text-align:left;margin-left:0;margin-top:0;width:697.3pt;height:315.95pt;z-index:-251656192;mso-wrap-edited:f;mso-width-percent:0;mso-height-percent:0;mso-position-horizontal:center;mso-position-horizontal-relative:margin;mso-position-vertical:center;mso-position-vertical-relative:margin;mso-width-percent:0;mso-height-percent:0" o:allowincell="f">
          <v:imagedata r:id="rId1" o:title="watermark"/>
        </v:shape>
      </w:pict>
    </w:r>
    <w:r w:rsidR="00000000">
      <w:rPr>
        <w:b/>
        <w:sz w:val="40"/>
      </w:rPr>
      <w:t>DO NOT COPY</w:t>
    </w:r>
    <w:r w:rsidR="00000000">
      <w:rPr>
        <w:b/>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0BA"/>
    <w:rsid w:val="00535943"/>
    <w:rsid w:val="005B7A6C"/>
    <w:rsid w:val="00E800BA"/>
    <w:rsid w:val="00EC4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1921F"/>
  <w15:docId w15:val="{1E56D6D3-97C4-E949-99DE-A75211E4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C43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3B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vinciworks.com/blog/what-are-confidentiality-integrity-and-availability-in-information-security/" TargetMode="External"/><Relationship Id="rId18" Type="http://schemas.openxmlformats.org/officeDocument/2006/relationships/hyperlink" Target="https://vinciworks.com/blog/what-are-confidentiality-integrity-and-availability-in-information-security/" TargetMode="External"/><Relationship Id="rId26" Type="http://schemas.openxmlformats.org/officeDocument/2006/relationships/hyperlink" Target="https://vinciworks.com/blog/what-are-confidentiality-integrity-and-availability-in-information-security/" TargetMode="External"/><Relationship Id="rId39" Type="http://schemas.openxmlformats.org/officeDocument/2006/relationships/hyperlink" Target="https://lida.hse.ru/article/view/17666" TargetMode="External"/><Relationship Id="rId21" Type="http://schemas.openxmlformats.org/officeDocument/2006/relationships/hyperlink" Target="https://vinciworks.com/blog/what-are-confidentiality-integrity-and-availability-in-information-security/" TargetMode="External"/><Relationship Id="rId34" Type="http://schemas.openxmlformats.org/officeDocument/2006/relationships/hyperlink" Target="https://heinonline.org/HOL/LandingPage?handle=hein.journals/tempnlt28&amp;div=5&amp;id=&amp;page="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hyperlink" Target="https://vinciworks.com/blog/what-are-confidentiality-integrity-and-availability-in-information-security/" TargetMode="External"/><Relationship Id="rId2" Type="http://schemas.openxmlformats.org/officeDocument/2006/relationships/settings" Target="settings.xml"/><Relationship Id="rId16" Type="http://schemas.openxmlformats.org/officeDocument/2006/relationships/hyperlink" Target="https://vinciworks.com/blog/what-are-confidentiality-integrity-and-availability-in-information-security/" TargetMode="External"/><Relationship Id="rId29" Type="http://schemas.openxmlformats.org/officeDocument/2006/relationships/hyperlink" Target="https://arxiv.org/abs/1402.1842" TargetMode="External"/><Relationship Id="rId1" Type="http://schemas.openxmlformats.org/officeDocument/2006/relationships/styles" Target="styles.xml"/><Relationship Id="rId6" Type="http://schemas.openxmlformats.org/officeDocument/2006/relationships/hyperlink" Target="https://vinciworks.com/blog/what-are-confidentiality-integrity-and-availability-in-information-security/" TargetMode="External"/><Relationship Id="rId11" Type="http://schemas.openxmlformats.org/officeDocument/2006/relationships/hyperlink" Target="https://vinciworks.com/blog/what-are-confidentiality-integrity-and-availability-in-information-security/" TargetMode="External"/><Relationship Id="rId24" Type="http://schemas.openxmlformats.org/officeDocument/2006/relationships/hyperlink" Target="https://vinciworks.com/blog/what-are-confidentiality-integrity-and-availability-in-information-security/" TargetMode="External"/><Relationship Id="rId32" Type="http://schemas.openxmlformats.org/officeDocument/2006/relationships/hyperlink" Target="https://heinonline.org/HOL/LandingPage?handle=hein.journals/tempnlt28&amp;div=5&amp;id=&amp;page=" TargetMode="External"/><Relationship Id="rId37" Type="http://schemas.openxmlformats.org/officeDocument/2006/relationships/hyperlink" Target="https://arxiv.org/abs/1911.09575" TargetMode="External"/><Relationship Id="rId40" Type="http://schemas.openxmlformats.org/officeDocument/2006/relationships/hyperlink" Target="https://lida.hse.ru/article/view/17666" TargetMode="External"/><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yperlink" Target="https://vinciworks.com/blog/what-are-confidentiality-integrity-and-availability-in-information-security/" TargetMode="External"/><Relationship Id="rId23" Type="http://schemas.openxmlformats.org/officeDocument/2006/relationships/hyperlink" Target="https://vinciworks.com/blog/what-are-confidentiality-integrity-and-availability-in-information-security/" TargetMode="External"/><Relationship Id="rId28" Type="http://schemas.openxmlformats.org/officeDocument/2006/relationships/hyperlink" Target="https://arxiv.org/abs/1402.1842" TargetMode="External"/><Relationship Id="rId36" Type="http://schemas.openxmlformats.org/officeDocument/2006/relationships/hyperlink" Target="https://arxiv.org/abs/1911.09575" TargetMode="External"/><Relationship Id="rId10" Type="http://schemas.openxmlformats.org/officeDocument/2006/relationships/hyperlink" Target="https://vinciworks.com/blog/what-are-confidentiality-integrity-and-availability-in-information-security/" TargetMode="External"/><Relationship Id="rId19" Type="http://schemas.openxmlformats.org/officeDocument/2006/relationships/hyperlink" Target="https://vinciworks.com/blog/what-are-confidentiality-integrity-and-availability-in-information-security/" TargetMode="External"/><Relationship Id="rId31" Type="http://schemas.openxmlformats.org/officeDocument/2006/relationships/hyperlink" Target="https://heinonline.org/HOL/LandingPage?handle=hein.journals/tempnlt28&amp;div=5&amp;id=&amp;page=" TargetMode="External"/><Relationship Id="rId44"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vinciworks.com/blog/what-are-confidentiality-integrity-and-availability-in-information-security/" TargetMode="External"/><Relationship Id="rId14" Type="http://schemas.openxmlformats.org/officeDocument/2006/relationships/hyperlink" Target="https://vinciworks.com/blog/what-are-confidentiality-integrity-and-availability-in-information-security/" TargetMode="External"/><Relationship Id="rId22" Type="http://schemas.openxmlformats.org/officeDocument/2006/relationships/hyperlink" Target="https://vinciworks.com/blog/what-are-confidentiality-integrity-and-availability-in-information-security/" TargetMode="External"/><Relationship Id="rId27" Type="http://schemas.openxmlformats.org/officeDocument/2006/relationships/hyperlink" Target="https://arxiv.org/abs/1402.1842" TargetMode="External"/><Relationship Id="rId30" Type="http://schemas.openxmlformats.org/officeDocument/2006/relationships/hyperlink" Target="https://heinonline.org/HOL/LandingPage?handle=hein.journals/tempnlt28&amp;div=5&amp;id=&amp;page=" TargetMode="External"/><Relationship Id="rId35" Type="http://schemas.openxmlformats.org/officeDocument/2006/relationships/hyperlink" Target="https://arxiv.org/abs/1911.09575"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vinciworks.com/blog/what-are-confidentiality-integrity-and-availability-in-information-security/" TargetMode="External"/><Relationship Id="rId3" Type="http://schemas.openxmlformats.org/officeDocument/2006/relationships/webSettings" Target="webSettings.xml"/><Relationship Id="rId12" Type="http://schemas.openxmlformats.org/officeDocument/2006/relationships/hyperlink" Target="https://vinciworks.com/blog/what-are-confidentiality-integrity-and-availability-in-information-security/" TargetMode="External"/><Relationship Id="rId17" Type="http://schemas.openxmlformats.org/officeDocument/2006/relationships/hyperlink" Target="https://vinciworks.com/blog/what-are-confidentiality-integrity-and-availability-in-information-security/" TargetMode="External"/><Relationship Id="rId25" Type="http://schemas.openxmlformats.org/officeDocument/2006/relationships/hyperlink" Target="https://vinciworks.com/blog/what-are-confidentiality-integrity-and-availability-in-information-security/" TargetMode="External"/><Relationship Id="rId33" Type="http://schemas.openxmlformats.org/officeDocument/2006/relationships/hyperlink" Target="https://heinonline.org/HOL/LandingPage?handle=hein.journals/tempnlt28&amp;div=5&amp;id=&amp;page=" TargetMode="External"/><Relationship Id="rId38" Type="http://schemas.openxmlformats.org/officeDocument/2006/relationships/hyperlink" Target="https://lida.hse.ru/article/view/17666" TargetMode="External"/><Relationship Id="rId46" Type="http://schemas.openxmlformats.org/officeDocument/2006/relationships/footer" Target="footer3.xml"/><Relationship Id="rId20" Type="http://schemas.openxmlformats.org/officeDocument/2006/relationships/hyperlink" Target="https://vinciworks.com/blog/what-are-confidentiality-integrity-and-availability-in-information-security/"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2131</Words>
  <Characters>12152</Characters>
  <Application>Microsoft Office Word</Application>
  <DocSecurity>0</DocSecurity>
  <Lines>101</Lines>
  <Paragraphs>28</Paragraphs>
  <ScaleCrop>false</ScaleCrop>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Manley</dc:creator>
  <cp:keywords/>
  <cp:lastModifiedBy>Hayden Manley</cp:lastModifiedBy>
  <cp:revision>2</cp:revision>
  <dcterms:created xsi:type="dcterms:W3CDTF">2026-09-15T19:44:00Z</dcterms:created>
  <dcterms:modified xsi:type="dcterms:W3CDTF">2026-09-15T19:44:00Z</dcterms:modified>
</cp:coreProperties>
</file>