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3D4" w:rsidRPr="00F023D4" w:rsidRDefault="00F023D4" w:rsidP="00F023D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随着同步辐射光源</w:t>
      </w:r>
      <w:r w:rsidRPr="00F023D4">
        <w:rPr>
          <w:rFonts w:ascii="Times New Roman" w:hAnsi="Times New Roman" w:cs="Times New Roman"/>
          <w:sz w:val="24"/>
          <w:szCs w:val="24"/>
        </w:rPr>
        <w:t>电子储存环中</w:t>
      </w:r>
      <w:r>
        <w:rPr>
          <w:rFonts w:ascii="Times New Roman" w:hAnsi="Times New Roman" w:cs="Times New Roman"/>
          <w:sz w:val="24"/>
          <w:szCs w:val="24"/>
        </w:rPr>
        <w:t>束流强度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持续增加，束团横向不稳定</w:t>
      </w:r>
      <w:r>
        <w:rPr>
          <w:rFonts w:ascii="Times New Roman" w:hAnsi="Times New Roman" w:cs="Times New Roman" w:hint="eastAsia"/>
          <w:sz w:val="24"/>
          <w:szCs w:val="24"/>
        </w:rPr>
        <w:t>性</w:t>
      </w:r>
      <w:r w:rsidRPr="00F023D4">
        <w:rPr>
          <w:rFonts w:ascii="Times New Roman" w:hAnsi="Times New Roman" w:cs="Times New Roman"/>
          <w:sz w:val="24"/>
          <w:szCs w:val="24"/>
        </w:rPr>
        <w:t>变得越来越严重，成为制约束流品质</w:t>
      </w:r>
      <w:r>
        <w:rPr>
          <w:rFonts w:ascii="Times New Roman" w:hAnsi="Times New Roman" w:cs="Times New Roman" w:hint="eastAsia"/>
          <w:sz w:val="24"/>
          <w:szCs w:val="24"/>
        </w:rPr>
        <w:t>提升</w:t>
      </w:r>
      <w:r w:rsidRPr="00F023D4">
        <w:rPr>
          <w:rFonts w:ascii="Times New Roman" w:hAnsi="Times New Roman" w:cs="Times New Roman"/>
          <w:sz w:val="24"/>
          <w:szCs w:val="24"/>
        </w:rPr>
        <w:t>的一个重要因素。为了抑制束流的这种不稳定性，必须引入横向反馈系统。本论文针对上海同步辐射光源（</w:t>
      </w:r>
      <w:r w:rsidRPr="00F023D4">
        <w:rPr>
          <w:rFonts w:ascii="Times New Roman" w:hAnsi="Times New Roman" w:cs="Times New Roman"/>
          <w:sz w:val="24"/>
          <w:szCs w:val="24"/>
        </w:rPr>
        <w:t>SSRF</w:t>
      </w:r>
      <w:r w:rsidRPr="00F023D4">
        <w:rPr>
          <w:rFonts w:ascii="Times New Roman" w:hAnsi="Times New Roman" w:cs="Times New Roman"/>
          <w:sz w:val="24"/>
          <w:szCs w:val="24"/>
        </w:rPr>
        <w:t>）对于</w:t>
      </w:r>
      <w:r>
        <w:rPr>
          <w:rFonts w:ascii="Times New Roman" w:hAnsi="Times New Roman" w:cs="Times New Roman" w:hint="eastAsia"/>
          <w:sz w:val="24"/>
          <w:szCs w:val="24"/>
        </w:rPr>
        <w:t>逐</w:t>
      </w:r>
      <w:r w:rsidRPr="00F023D4">
        <w:rPr>
          <w:rFonts w:ascii="Times New Roman" w:hAnsi="Times New Roman" w:cs="Times New Roman"/>
          <w:sz w:val="24"/>
          <w:szCs w:val="24"/>
        </w:rPr>
        <w:t>束团反馈控制的实际需求，展开了反馈系统中核心的数字信号处理电子学研究。</w:t>
      </w:r>
    </w:p>
    <w:p w:rsidR="00F023D4" w:rsidRPr="00F023D4" w:rsidRDefault="00F023D4" w:rsidP="00F023D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023D4">
        <w:rPr>
          <w:rFonts w:ascii="Times New Roman" w:hAnsi="Times New Roman" w:cs="Times New Roman"/>
          <w:sz w:val="24"/>
          <w:szCs w:val="24"/>
        </w:rPr>
        <w:t>论文在分析束流横向不稳定性原因、横向振荡频谱以及横向反馈阻尼原理的基础上，根据</w:t>
      </w:r>
      <w:r w:rsidRPr="00F023D4">
        <w:rPr>
          <w:rFonts w:ascii="Times New Roman" w:hAnsi="Times New Roman" w:cs="Times New Roman"/>
          <w:sz w:val="24"/>
          <w:szCs w:val="24"/>
        </w:rPr>
        <w:t>SSRF</w:t>
      </w:r>
      <w:r w:rsidRPr="00F023D4">
        <w:rPr>
          <w:rFonts w:ascii="Times New Roman" w:hAnsi="Times New Roman" w:cs="Times New Roman"/>
          <w:sz w:val="24"/>
          <w:szCs w:val="24"/>
        </w:rPr>
        <w:t>加速器控制的特点，结合使用高速、高精度模拟</w:t>
      </w:r>
      <w:r w:rsidRPr="00F023D4">
        <w:rPr>
          <w:rFonts w:ascii="Times New Roman" w:hAnsi="Times New Roman" w:cs="Times New Roman"/>
          <w:sz w:val="24"/>
          <w:szCs w:val="24"/>
        </w:rPr>
        <w:t>-</w:t>
      </w:r>
      <w:r w:rsidRPr="00F023D4">
        <w:rPr>
          <w:rFonts w:ascii="Times New Roman" w:hAnsi="Times New Roman" w:cs="Times New Roman"/>
          <w:sz w:val="24"/>
          <w:szCs w:val="24"/>
        </w:rPr>
        <w:t>数字变换、数字</w:t>
      </w:r>
      <w:r w:rsidRPr="00F023D4">
        <w:rPr>
          <w:rFonts w:ascii="Times New Roman" w:hAnsi="Times New Roman" w:cs="Times New Roman"/>
          <w:sz w:val="24"/>
          <w:szCs w:val="24"/>
        </w:rPr>
        <w:t>-</w:t>
      </w:r>
      <w:r w:rsidRPr="00F023D4">
        <w:rPr>
          <w:rFonts w:ascii="Times New Roman" w:hAnsi="Times New Roman" w:cs="Times New Roman"/>
          <w:sz w:val="24"/>
          <w:szCs w:val="24"/>
        </w:rPr>
        <w:t>模拟变换、</w:t>
      </w:r>
      <w:r w:rsidRPr="00F023D4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Pr="00F023D4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F023D4">
        <w:rPr>
          <w:rFonts w:ascii="Times New Roman" w:hAnsi="Times New Roman" w:cs="Times New Roman"/>
          <w:sz w:val="24"/>
          <w:szCs w:val="24"/>
        </w:rPr>
        <w:t>量级精确数控延时及基于</w:t>
      </w:r>
      <w:r w:rsidRPr="00F023D4">
        <w:rPr>
          <w:rFonts w:ascii="Times New Roman" w:hAnsi="Times New Roman" w:cs="Times New Roman"/>
          <w:sz w:val="24"/>
          <w:szCs w:val="24"/>
        </w:rPr>
        <w:t>FPGA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Pr="00F023D4">
        <w:rPr>
          <w:rFonts w:ascii="Times New Roman" w:hAnsi="Times New Roman" w:cs="Times New Roman"/>
          <w:sz w:val="24"/>
          <w:szCs w:val="24"/>
        </w:rPr>
        <w:t>实时数字信号处理技术，成功设计出逐束团横向反馈数字信号处理电子学。此电子学可实现对于重复频率达</w:t>
      </w:r>
      <w:r>
        <w:rPr>
          <w:rFonts w:ascii="Times New Roman" w:hAnsi="Times New Roman" w:cs="Times New Roman"/>
          <w:sz w:val="24"/>
          <w:szCs w:val="24"/>
        </w:rPr>
        <w:t xml:space="preserve">499.654 </w:t>
      </w:r>
      <w:r w:rsidRPr="00F023D4">
        <w:rPr>
          <w:rFonts w:ascii="Times New Roman" w:hAnsi="Times New Roman" w:cs="Times New Roman"/>
          <w:sz w:val="24"/>
          <w:szCs w:val="24"/>
        </w:rPr>
        <w:t>MHz</w:t>
      </w:r>
      <w:r w:rsidRPr="00F023D4"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逐</w:t>
      </w:r>
      <w:r w:rsidRPr="00F023D4">
        <w:rPr>
          <w:rFonts w:ascii="Times New Roman" w:hAnsi="Times New Roman" w:cs="Times New Roman"/>
          <w:sz w:val="24"/>
          <w:szCs w:val="24"/>
        </w:rPr>
        <w:t>个</w:t>
      </w:r>
      <w:r>
        <w:rPr>
          <w:rFonts w:ascii="Times New Roman" w:hAnsi="Times New Roman" w:cs="Times New Roman"/>
          <w:sz w:val="24"/>
          <w:szCs w:val="24"/>
        </w:rPr>
        <w:t>束团信号进行采集和实时处理，并通过精确延时作用到对应的束团上，</w:t>
      </w:r>
      <w:r>
        <w:rPr>
          <w:rFonts w:ascii="Times New Roman" w:hAnsi="Times New Roman" w:cs="Times New Roman" w:hint="eastAsia"/>
          <w:sz w:val="24"/>
          <w:szCs w:val="24"/>
        </w:rPr>
        <w:t>此外</w:t>
      </w:r>
      <w:r>
        <w:rPr>
          <w:rFonts w:ascii="Times New Roman" w:hAnsi="Times New Roman" w:cs="Times New Roman"/>
          <w:sz w:val="24"/>
          <w:szCs w:val="24"/>
        </w:rPr>
        <w:t>还</w:t>
      </w:r>
      <w:r w:rsidRPr="00F023D4">
        <w:rPr>
          <w:rFonts w:ascii="Times New Roman" w:hAnsi="Times New Roman" w:cs="Times New Roman"/>
          <w:sz w:val="24"/>
          <w:szCs w:val="24"/>
        </w:rPr>
        <w:t>可在加速器机器研究中对每个束团进行独立的控制和操作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F023D4">
        <w:rPr>
          <w:rFonts w:ascii="Times New Roman" w:hAnsi="Times New Roman" w:cs="Times New Roman"/>
          <w:sz w:val="24"/>
          <w:szCs w:val="24"/>
        </w:rPr>
        <w:t>相对于传统的横向反馈系统，大大提升了系统使用的灵活性。论文工作中</w:t>
      </w:r>
      <w:r w:rsidR="00D72424">
        <w:rPr>
          <w:rFonts w:ascii="Times New Roman" w:hAnsi="Times New Roman" w:cs="Times New Roman"/>
          <w:sz w:val="24"/>
          <w:szCs w:val="24"/>
        </w:rPr>
        <w:t>还对此电子学系统进行了实验室性能测试以及实际的束流联合测试，</w:t>
      </w:r>
      <w:r w:rsidRPr="00F023D4">
        <w:rPr>
          <w:rFonts w:ascii="Times New Roman" w:hAnsi="Times New Roman" w:cs="Times New Roman"/>
          <w:sz w:val="24"/>
          <w:szCs w:val="24"/>
        </w:rPr>
        <w:t>结果表明此系统能成功抑制横向束团振荡，达到预期目标。</w:t>
      </w:r>
    </w:p>
    <w:p w:rsidR="00F023D4" w:rsidRPr="00F023D4" w:rsidRDefault="00F023D4" w:rsidP="00F023D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023D4">
        <w:rPr>
          <w:rFonts w:ascii="Times New Roman" w:hAnsi="Times New Roman" w:cs="Times New Roman"/>
          <w:sz w:val="24"/>
          <w:szCs w:val="24"/>
        </w:rPr>
        <w:t>该论文撰写文献调研广泛，条理清晰，逻辑性强。论文结构合理、描述清晰、实验结果数据真实可信，满足博士学位论文要求。</w:t>
      </w:r>
    </w:p>
    <w:p w:rsidR="003B74A3" w:rsidRPr="003938EC" w:rsidRDefault="003B74A3" w:rsidP="003B74A3">
      <w:pPr>
        <w:widowControl/>
        <w:shd w:val="clear" w:color="auto" w:fill="FFFFFF"/>
        <w:spacing w:before="100" w:beforeAutospacing="1" w:after="100" w:afterAutospacing="1" w:line="360" w:lineRule="auto"/>
        <w:ind w:firstLine="420"/>
        <w:jc w:val="left"/>
        <w:rPr>
          <w:bCs/>
          <w:sz w:val="24"/>
        </w:rPr>
      </w:pPr>
      <w:r w:rsidRPr="003938EC">
        <w:rPr>
          <w:rFonts w:hint="eastAsia"/>
          <w:bCs/>
          <w:sz w:val="24"/>
        </w:rPr>
        <w:t>论文文献调研广泛、分析合理、条理清楚、逻辑性强、论证可靠。在答辩过程中，作者能够正确回答评委所提出的问题。答辩委员会经过讨论，一致同意</w:t>
      </w:r>
      <w:r>
        <w:rPr>
          <w:rFonts w:hint="eastAsia"/>
          <w:bCs/>
          <w:sz w:val="24"/>
        </w:rPr>
        <w:t>占林松</w:t>
      </w:r>
      <w:bookmarkStart w:id="0" w:name="_GoBack"/>
      <w:bookmarkEnd w:id="0"/>
      <w:r w:rsidRPr="003938EC">
        <w:rPr>
          <w:rFonts w:hint="eastAsia"/>
          <w:bCs/>
          <w:sz w:val="24"/>
        </w:rPr>
        <w:t>通过论文答辩，建议授予博士学位。</w:t>
      </w:r>
    </w:p>
    <w:p w:rsidR="0074561E" w:rsidRPr="003B74A3" w:rsidRDefault="0074561E" w:rsidP="003B74A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sectPr w:rsidR="0074561E" w:rsidRPr="003B7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BC1" w:rsidRDefault="00C27BC1" w:rsidP="00F023D4">
      <w:r>
        <w:separator/>
      </w:r>
    </w:p>
  </w:endnote>
  <w:endnote w:type="continuationSeparator" w:id="0">
    <w:p w:rsidR="00C27BC1" w:rsidRDefault="00C27BC1" w:rsidP="00F02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BC1" w:rsidRDefault="00C27BC1" w:rsidP="00F023D4">
      <w:r>
        <w:separator/>
      </w:r>
    </w:p>
  </w:footnote>
  <w:footnote w:type="continuationSeparator" w:id="0">
    <w:p w:rsidR="00C27BC1" w:rsidRDefault="00C27BC1" w:rsidP="00F023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B5"/>
    <w:rsid w:val="000C7929"/>
    <w:rsid w:val="000D78B5"/>
    <w:rsid w:val="003B74A3"/>
    <w:rsid w:val="00563C9B"/>
    <w:rsid w:val="0074561E"/>
    <w:rsid w:val="00BC2BBD"/>
    <w:rsid w:val="00C27BC1"/>
    <w:rsid w:val="00D72424"/>
    <w:rsid w:val="00F023D4"/>
    <w:rsid w:val="00FD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2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23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2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23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2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23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2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23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zlei</dc:creator>
  <cp:keywords/>
  <dc:description/>
  <cp:lastModifiedBy>lenovo</cp:lastModifiedBy>
  <cp:revision>4</cp:revision>
  <dcterms:created xsi:type="dcterms:W3CDTF">2017-06-02T11:32:00Z</dcterms:created>
  <dcterms:modified xsi:type="dcterms:W3CDTF">2017-06-07T01:24:00Z</dcterms:modified>
</cp:coreProperties>
</file>