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>A system of readout electronics used in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The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sensitive ASIC VATA160 from IDEAS </w:t>
      </w:r>
      <w:proofErr w:type="gramStart"/>
      <w:r w:rsidR="009A6D40">
        <w:rPr>
          <w:rFonts w:eastAsiaTheme="minorEastAsia" w:hint="eastAsia"/>
          <w:lang w:eastAsia="zh-CN"/>
        </w:rPr>
        <w:t>company</w:t>
      </w:r>
      <w:proofErr w:type="gramEnd"/>
      <w:r w:rsidR="00513F1F" w:rsidRPr="00513F1F">
        <w:t xml:space="preserve"> is adopted in this method. With its features of high integration, low noise and large dynamic range, this system handles up to</w:t>
      </w:r>
      <w:r w:rsidR="00327E38">
        <w:t xml:space="preserve"> 128 electronic channels. With</w:t>
      </w:r>
      <w:r w:rsidR="00513F1F" w:rsidRPr="00513F1F">
        <w:t xml:space="preserve"> integration time of 1.8 us, each channel’s dyna</w:t>
      </w:r>
      <w:r w:rsidR="00513F1F" w:rsidRPr="00513F1F">
        <w:t>m</w:t>
      </w:r>
      <w:r w:rsidR="00513F1F" w:rsidRPr="00513F1F">
        <w:t>ic range is from -3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+13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</w:t>
      </w:r>
      <w:r w:rsidR="00513F1F" w:rsidRPr="00513F1F">
        <w:t>e</w:t>
      </w:r>
      <w:r w:rsidR="00513F1F" w:rsidRPr="00513F1F">
        <w:t>arity of better than 0.5%. As a portable system, it is able to generate trigger i</w:t>
      </w:r>
      <w:r w:rsidR="00513F1F" w:rsidRPr="00513F1F">
        <w:t>t</w:t>
      </w:r>
      <w:r w:rsidR="00513F1F" w:rsidRPr="00513F1F">
        <w:t>self or get external trigger. This system transfers data to a PC host and gets co</w:t>
      </w:r>
      <w:r w:rsidR="00513F1F" w:rsidRPr="00513F1F">
        <w:t>n</w:t>
      </w:r>
      <w:r w:rsidR="00513F1F" w:rsidRPr="00513F1F">
        <w:t>trolled by PC via only</w:t>
      </w:r>
      <w:r w:rsidR="00F65391">
        <w:t xml:space="preserve"> one Universal Serial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VATA160</w:t>
      </w:r>
      <w:r w:rsidRPr="00EE426C">
        <w:t xml:space="preserve">,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Detector, Charge M</w:t>
      </w:r>
      <w:r w:rsidR="008A1FEF">
        <w:rPr>
          <w:rFonts w:eastAsiaTheme="minorEastAsia" w:hint="eastAsia"/>
          <w:lang w:eastAsia="zh-CN"/>
        </w:rPr>
        <w:t>easurement</w:t>
      </w:r>
      <w:r>
        <w:t>.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F60CEB" w:rsidRPr="00F60CEB">
        <w:t xml:space="preserve"> </w:t>
      </w:r>
      <w:r w:rsidRPr="00005C0E">
        <w:t>and scintill</w:t>
      </w:r>
      <w:r w:rsidRPr="00005C0E">
        <w:t>a</w:t>
      </w:r>
      <w:r w:rsidRPr="00005C0E">
        <w:t>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25214A">
        <w:rPr>
          <w:rFonts w:eastAsiaTheme="minorEastAsia" w:hint="eastAsia"/>
          <w:lang w:eastAsia="zh-CN"/>
        </w:rPr>
        <w:t>2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electronic system has been implemented and tested.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[3]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+13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>, and the noise 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005C0E" w:rsidRPr="00005C0E">
        <w:rPr>
          <w:rFonts w:eastAsiaTheme="minorEastAsia"/>
          <w:lang w:eastAsia="zh-CN"/>
        </w:rPr>
        <w:t xml:space="preserve">. This system is compact and portable to use. It communicates with the PC </w:t>
      </w:r>
      <w:r w:rsidR="00005C0E" w:rsidRPr="00005C0E">
        <w:rPr>
          <w:rFonts w:eastAsiaTheme="minorEastAsia"/>
          <w:lang w:eastAsia="zh-CN"/>
        </w:rPr>
        <w:lastRenderedPageBreak/>
        <w:t>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>be supplied by this USB bus. This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6974EC" w:rsidP="00215B82">
      <w:pPr>
        <w:pStyle w:val="heading1"/>
        <w:rPr>
          <w:rFonts w:eastAsiaTheme="minorEastAsia"/>
          <w:lang w:eastAsia="zh-CN"/>
        </w:rPr>
      </w:pPr>
      <w:r>
        <w:t xml:space="preserve">Implement of </w:t>
      </w:r>
      <w:r>
        <w:rPr>
          <w:rFonts w:eastAsiaTheme="minorEastAsia" w:hint="eastAsia"/>
          <w:lang w:eastAsia="zh-CN"/>
        </w:rPr>
        <w:t>R</w:t>
      </w:r>
      <w:r>
        <w:t xml:space="preserve">eadout </w:t>
      </w:r>
      <w:r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C06AA7" w:rsidRDefault="000916FA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30pt;height:112.5pt" o:ole="">
            <v:imagedata r:id="rId10" o:title=""/>
          </v:shape>
          <o:OLEObject Type="Embed" ProgID="Visio.Drawing.11" ShapeID="_x0000_i1025" DrawAspect="Content" ObjectID="_1559137601" r:id="rId11"/>
        </w:object>
      </w:r>
    </w:p>
    <w:p w:rsidR="00215B82" w:rsidRDefault="00C116DC" w:rsidP="00C06AA7">
      <w:pPr>
        <w:pStyle w:val="p1a"/>
        <w:keepNext/>
        <w:rPr>
          <w:rFonts w:eastAsiaTheme="minorEastAsia"/>
          <w:lang w:eastAsia="zh-CN"/>
        </w:rPr>
      </w:pPr>
      <w:proofErr w:type="gramStart"/>
      <w:r w:rsidRPr="00C116DC">
        <w:rPr>
          <w:b/>
        </w:rPr>
        <w:t>Fig.</w:t>
      </w:r>
      <w:proofErr w:type="gramEnd"/>
      <w:r w:rsidRPr="00C116DC">
        <w:rPr>
          <w:b/>
        </w:rPr>
        <w:t xml:space="preserve"> </w:t>
      </w:r>
      <w:r w:rsidRPr="00C116DC">
        <w:rPr>
          <w:b/>
        </w:rPr>
        <w:fldChar w:fldCharType="begin"/>
      </w:r>
      <w:r w:rsidRPr="00C116DC">
        <w:rPr>
          <w:b/>
        </w:rPr>
        <w:instrText xml:space="preserve"> SEQ Fig. \* ARABIC </w:instrText>
      </w:r>
      <w:r w:rsidRPr="00C116DC">
        <w:rPr>
          <w:b/>
        </w:rPr>
        <w:fldChar w:fldCharType="separate"/>
      </w:r>
      <w:r w:rsidR="005A2D3C">
        <w:rPr>
          <w:b/>
          <w:noProof/>
        </w:rPr>
        <w:t>1</w:t>
      </w:r>
      <w:r w:rsidRPr="00C116DC">
        <w:rPr>
          <w:b/>
        </w:rPr>
        <w:fldChar w:fldCharType="end"/>
      </w:r>
      <w:r w:rsidRPr="00C116DC">
        <w:rPr>
          <w:rFonts w:hint="eastAsia"/>
          <w:b/>
        </w:rPr>
        <w:t xml:space="preserve">. </w:t>
      </w:r>
      <w:r w:rsidRPr="00C116DC">
        <w:rPr>
          <w:rFonts w:hint="eastAsia"/>
        </w:rPr>
        <w:t>Block diagram of electronic board</w:t>
      </w:r>
      <w:r w:rsidR="00C573C7">
        <w:rPr>
          <w:rFonts w:eastAsiaTheme="minorEastAsia" w:hint="eastAsia"/>
          <w:lang w:eastAsia="zh-CN"/>
        </w:rPr>
        <w:t>.</w:t>
      </w:r>
    </w:p>
    <w:p w:rsidR="00D8511B" w:rsidRDefault="00C116D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Pr="00C116DC">
        <w:rPr>
          <w:rStyle w:val="heading3"/>
          <w:b w:val="0"/>
        </w:rPr>
        <w:t xml:space="preserve">mil double row pins, which </w:t>
      </w:r>
      <w:proofErr w:type="gramStart"/>
      <w:r w:rsidRPr="00C116DC">
        <w:rPr>
          <w:rStyle w:val="heading3"/>
          <w:b w:val="0"/>
        </w:rPr>
        <w:t>is</w:t>
      </w:r>
      <w:proofErr w:type="gramEnd"/>
      <w:r w:rsidRPr="00C116DC">
        <w:rPr>
          <w:rStyle w:val="heading3"/>
          <w:b w:val="0"/>
        </w:rPr>
        <w:t xml:space="preserve"> very common in detectors, as interface to detec</w:t>
      </w:r>
      <w:r w:rsidR="004B3C55">
        <w:rPr>
          <w:rStyle w:val="heading3"/>
          <w:b w:val="0"/>
        </w:rPr>
        <w:t>tors. Since the MPGDs often</w:t>
      </w:r>
      <w:r w:rsidRPr="00C116DC">
        <w:rPr>
          <w:rStyle w:val="heading3"/>
          <w:b w:val="0"/>
        </w:rPr>
        <w:t xml:space="preserve"> sparks, which may damage the measurement channel of VATA160, the Electro-Static Discharge (ESD) protection is necessary to the system. The Chip NUP4114, which can bear the ESD of </w:t>
      </w:r>
      <w:r w:rsidRPr="001D7089">
        <w:rPr>
          <w:rStyle w:val="heading3"/>
          <w:b w:val="0"/>
        </w:rPr>
        <w:t xml:space="preserve">16000V Human Body Model (HBM) or 400V Machine Model (MM), is adopted in every input channel. </w:t>
      </w:r>
      <w:proofErr w:type="gramStart"/>
      <w:r w:rsidR="005F4C53" w:rsidRPr="001D7089">
        <w:rPr>
          <w:rStyle w:val="heading3"/>
          <w:b w:val="0"/>
        </w:rPr>
        <w:t>the</w:t>
      </w:r>
      <w:proofErr w:type="gramEnd"/>
      <w:r w:rsidR="005F4C53" w:rsidRPr="001D7089">
        <w:rPr>
          <w:rStyle w:val="heading3"/>
          <w:b w:val="0"/>
        </w:rPr>
        <w:t xml:space="preserve"> ADC of AD7944</w:t>
      </w:r>
      <w:r w:rsidR="00AB492A" w:rsidRPr="001D7089">
        <w:rPr>
          <w:rStyle w:val="heading3"/>
          <w:rFonts w:hint="eastAsia"/>
          <w:b w:val="0"/>
        </w:rPr>
        <w:t xml:space="preserve">, which </w:t>
      </w:r>
      <w:r w:rsidR="00355462" w:rsidRPr="001D7089">
        <w:rPr>
          <w:rStyle w:val="heading3"/>
          <w:rFonts w:hint="eastAsia"/>
          <w:b w:val="0"/>
        </w:rPr>
        <w:t>converts</w:t>
      </w:r>
      <w:r w:rsidR="00AB492A" w:rsidRPr="001D7089">
        <w:rPr>
          <w:rStyle w:val="heading3"/>
          <w:rFonts w:hint="eastAsia"/>
          <w:b w:val="0"/>
        </w:rPr>
        <w:t xml:space="preserve"> analog output of VATA160 </w:t>
      </w:r>
      <w:r w:rsidR="00CF1A81" w:rsidRPr="001D7089">
        <w:rPr>
          <w:rStyle w:val="heading3"/>
          <w:rFonts w:hint="eastAsia"/>
          <w:b w:val="0"/>
        </w:rPr>
        <w:t>in</w:t>
      </w:r>
      <w:r w:rsidR="00AB492A" w:rsidRPr="001D7089">
        <w:rPr>
          <w:rStyle w:val="heading3"/>
          <w:rFonts w:hint="eastAsia"/>
          <w:b w:val="0"/>
        </w:rPr>
        <w:t>to digital signal,</w:t>
      </w:r>
      <w:r w:rsidR="005F4C53" w:rsidRPr="001D7089">
        <w:rPr>
          <w:rStyle w:val="heading3"/>
          <w:b w:val="0"/>
        </w:rPr>
        <w:t xml:space="preserve"> is used in this system. AD7944 is a </w:t>
      </w:r>
      <w:proofErr w:type="spellStart"/>
      <w:r w:rsidR="005F4C53" w:rsidRPr="001D7089">
        <w:rPr>
          <w:rStyle w:val="heading3"/>
          <w:b w:val="0"/>
        </w:rPr>
        <w:t>PulSAR</w:t>
      </w:r>
      <w:proofErr w:type="spellEnd"/>
      <w:r w:rsidR="005F4C53" w:rsidRPr="001D7089">
        <w:rPr>
          <w:rStyle w:val="heading3"/>
          <w:b w:val="0"/>
        </w:rPr>
        <w:t xml:space="preserve"> ADC with 14-bit resolution, and the ENOB is 13.5 bits.</w:t>
      </w:r>
      <w:r w:rsidR="00156CD7" w:rsidRPr="001D7089">
        <w:rPr>
          <w:rStyle w:val="heading3"/>
          <w:rFonts w:hint="eastAsia"/>
          <w:b w:val="0"/>
        </w:rPr>
        <w:t xml:space="preserve"> One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Since the system needs calibration before using every time, the automatic calibration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 capacitance turns the step voltage into current pulse, which is injected into VATA160 chip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 xml:space="preserve">s input channel. By controlling the shift register of VATA160, all the input channels can be tested one </w:t>
      </w:r>
      <w:r w:rsidR="001D7089" w:rsidRPr="005A204D">
        <w:rPr>
          <w:rStyle w:val="heading3"/>
          <w:rFonts w:hint="eastAsia"/>
          <w:b w:val="0"/>
        </w:rPr>
        <w:t xml:space="preserve">by one. </w:t>
      </w:r>
    </w:p>
    <w:p w:rsidR="00D8511B" w:rsidRDefault="00D8511B" w:rsidP="00D8511B">
      <w:pPr>
        <w:keepNext/>
        <w:spacing w:line="240" w:lineRule="auto"/>
      </w:pPr>
      <w:r>
        <w:rPr>
          <w:noProof/>
          <w:lang w:eastAsia="zh-CN"/>
        </w:rPr>
        <w:drawing>
          <wp:inline distT="0" distB="0" distL="0" distR="0" wp14:anchorId="4B562D5B" wp14:editId="4416DC1E">
            <wp:extent cx="2246358" cy="1411696"/>
            <wp:effectExtent l="0" t="0" r="1905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4303" cy="14104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511B" w:rsidRPr="00C573C7" w:rsidRDefault="00D8511B" w:rsidP="00D8511B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5A2D3C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Pr="00C573C7">
        <w:rPr>
          <w:rFonts w:hint="eastAsia"/>
        </w:rPr>
        <w:t>Readout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1D7089" w:rsidRPr="005A204D" w:rsidRDefault="001D7089" w:rsidP="000D6D38">
      <w:pPr>
        <w:spacing w:line="240" w:lineRule="auto"/>
        <w:ind w:firstLine="0"/>
        <w:rPr>
          <w:rStyle w:val="heading3"/>
          <w:b w:val="0"/>
        </w:rPr>
      </w:pPr>
      <w:r w:rsidRPr="005A204D">
        <w:rPr>
          <w:rStyle w:val="heading3"/>
          <w:rFonts w:hint="eastAsia"/>
          <w:b w:val="0"/>
        </w:rPr>
        <w:lastRenderedPageBreak/>
        <w:t>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9F7FCE">
          <w:headerReference w:type="even" r:id="rId13"/>
          <w:headerReference w:type="default" r:id="rId14"/>
          <w:footerReference w:type="first" r:id="rId15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3C073F7E" wp14:editId="7D1BA162">
            <wp:extent cx="1756168" cy="1066800"/>
            <wp:effectExtent l="0" t="0" r="0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0350" cy="1069340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5A2D3C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t>RMS of all Channels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280B19EC" wp14:editId="4CEE4D2C">
            <wp:extent cx="1632725" cy="1066800"/>
            <wp:effectExtent l="0" t="0" r="5715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5992" cy="1068935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5A2D3C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rPr>
          <w:rFonts w:hint="eastAsia"/>
        </w:rPr>
        <w:t>Calibration of One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figure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, the typical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is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</w:t>
      </w:r>
      <w:proofErr w:type="spellStart"/>
      <w:r w:rsidR="00B81D6E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</w:t>
      </w:r>
      <w:proofErr w:type="spellStart"/>
      <w:r w:rsidR="00712E5C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6D13740A" wp14:editId="1E57826B">
            <wp:extent cx="1834217" cy="1267818"/>
            <wp:effectExtent l="0" t="0" r="0" b="889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5167" cy="126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5A2D3C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spectrum of 55Fe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33142C" wp14:editId="28999289">
            <wp:extent cx="1848280" cy="1253431"/>
            <wp:effectExtent l="0" t="0" r="0" b="4445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8280" cy="12534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5A2D3C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lastRenderedPageBreak/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[4]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E011E5">
        <w:rPr>
          <w:rFonts w:hint="eastAsia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the number of readout channels. </w:t>
      </w:r>
      <w:r w:rsidR="0095439D">
        <w:rPr>
          <w:rFonts w:ascii="Times New Roman" w:hAnsi="Times New Roman" w:cs="Times New Roman" w:hint="eastAsia"/>
          <w:sz w:val="20"/>
          <w:szCs w:val="20"/>
        </w:rPr>
        <w:t>[5</w:t>
      </w:r>
      <w:r w:rsidRPr="00DB0E21">
        <w:rPr>
          <w:rFonts w:ascii="Times New Roman" w:hAnsi="Times New Roman" w:cs="Times New Roman" w:hint="eastAsia"/>
          <w:sz w:val="20"/>
          <w:szCs w:val="20"/>
        </w:rPr>
        <w:t>] In this part, the readout system is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</w:t>
      </w:r>
      <w:r w:rsidRPr="00DB0E21">
        <w:rPr>
          <w:rFonts w:ascii="Times New Roman" w:hAnsi="Times New Roman" w:cs="Times New Roman" w:hint="eastAsia"/>
          <w:sz w:val="20"/>
          <w:szCs w:val="20"/>
        </w:rPr>
        <w:t>g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>here is a copper plate with letter slits between the detector and X-ray gene</w:t>
      </w:r>
      <w:r w:rsidRPr="00DB0E21">
        <w:rPr>
          <w:rFonts w:ascii="Times New Roman" w:hAnsi="Times New Roman" w:cs="Times New Roman" w:hint="eastAsia"/>
          <w:sz w:val="20"/>
          <w:szCs w:val="20"/>
        </w:rPr>
        <w:t>r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fter collecting the X-ray signal which enters the detector through the slit of the copper plate, the two-dimensional imaging is obtained by decoding the hit position of </w:t>
      </w:r>
      <w:r w:rsidRPr="00DB0E21">
        <w:rPr>
          <w:rFonts w:ascii="Times New Roman" w:hAnsi="Times New Roman" w:cs="Times New Roman" w:hint="eastAsia"/>
          <w:sz w:val="20"/>
          <w:szCs w:val="20"/>
        </w:rPr>
        <w:lastRenderedPageBreak/>
        <w:t xml:space="preserve">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0" w:name="OLE_LINK1"/>
      <w:r w:rsidRPr="00DB0E21">
        <w:rPr>
          <w:rFonts w:ascii="Times New Roman" w:hAnsi="Times New Roman" w:cs="Times New Roman" w:hint="eastAsia"/>
          <w:sz w:val="20"/>
          <w:szCs w:val="20"/>
        </w:rPr>
        <w:t xml:space="preserve">the letter gap is clearly visible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0"/>
    </w:p>
    <w:p w:rsidR="005D7BFA" w:rsidRDefault="005D7BFA" w:rsidP="005D7BFA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drawing>
          <wp:inline distT="0" distB="0" distL="0" distR="0" wp14:anchorId="26974E3D" wp14:editId="15A1440B">
            <wp:extent cx="2490717" cy="1253120"/>
            <wp:effectExtent l="0" t="0" r="5080" b="444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0684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D7BFA" w:rsidRPr="005D7BFA" w:rsidRDefault="005D7BFA" w:rsidP="005D7BFA">
      <w:pPr>
        <w:pStyle w:val="figurecaption"/>
        <w:jc w:val="both"/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5A2D3C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[6]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test the photoelectron peaks. T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his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difference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>the datasheet and this means the readout sy</w:t>
      </w:r>
      <w:r w:rsidR="005F43CF">
        <w:rPr>
          <w:rFonts w:ascii="Times New Roman" w:hAnsi="Times New Roman" w:cs="Times New Roman" w:hint="eastAsia"/>
          <w:sz w:val="20"/>
          <w:szCs w:val="20"/>
        </w:rPr>
        <w:t>s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7D1397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 w:hint="eastAsia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(-3 ~ +13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bookmarkStart w:id="1" w:name="_GoBack"/>
      <w:bookmarkEnd w:id="1"/>
      <w:r>
        <w:t>References</w:t>
      </w:r>
    </w:p>
    <w:p w:rsidR="007D1397" w:rsidRPr="007F0F60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2751" w:rsidRDefault="00322751">
      <w:r>
        <w:separator/>
      </w:r>
    </w:p>
  </w:endnote>
  <w:endnote w:type="continuationSeparator" w:id="0">
    <w:p w:rsidR="00322751" w:rsidRDefault="003227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 w:hint="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2751" w:rsidRDefault="00322751" w:rsidP="009F7FCE">
      <w:pPr>
        <w:ind w:firstLine="0"/>
      </w:pPr>
      <w:r>
        <w:separator/>
      </w:r>
    </w:p>
  </w:footnote>
  <w:footnote w:type="continuationSeparator" w:id="0">
    <w:p w:rsidR="00322751" w:rsidRDefault="0032275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A0B43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EA0B43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41D8E"/>
    <w:rsid w:val="000429B0"/>
    <w:rsid w:val="0004585B"/>
    <w:rsid w:val="00054B8E"/>
    <w:rsid w:val="00082F01"/>
    <w:rsid w:val="00087713"/>
    <w:rsid w:val="000916FA"/>
    <w:rsid w:val="000A5E7C"/>
    <w:rsid w:val="000B1790"/>
    <w:rsid w:val="000D6D38"/>
    <w:rsid w:val="001214DC"/>
    <w:rsid w:val="00126E89"/>
    <w:rsid w:val="00156CD7"/>
    <w:rsid w:val="0016147D"/>
    <w:rsid w:val="001757BA"/>
    <w:rsid w:val="00186DA3"/>
    <w:rsid w:val="001A02F0"/>
    <w:rsid w:val="001A4AC9"/>
    <w:rsid w:val="001C3877"/>
    <w:rsid w:val="001D7089"/>
    <w:rsid w:val="0021526D"/>
    <w:rsid w:val="00215B82"/>
    <w:rsid w:val="00227FD9"/>
    <w:rsid w:val="00233636"/>
    <w:rsid w:val="00244865"/>
    <w:rsid w:val="0025134E"/>
    <w:rsid w:val="0025214A"/>
    <w:rsid w:val="00271F63"/>
    <w:rsid w:val="00272AC2"/>
    <w:rsid w:val="00275478"/>
    <w:rsid w:val="002B1073"/>
    <w:rsid w:val="002B21A3"/>
    <w:rsid w:val="002B3BD4"/>
    <w:rsid w:val="002C2BED"/>
    <w:rsid w:val="002C2E5F"/>
    <w:rsid w:val="002D48C5"/>
    <w:rsid w:val="002D4B56"/>
    <w:rsid w:val="002E6217"/>
    <w:rsid w:val="002F04EE"/>
    <w:rsid w:val="00303610"/>
    <w:rsid w:val="00322751"/>
    <w:rsid w:val="00327B39"/>
    <w:rsid w:val="00327E38"/>
    <w:rsid w:val="003418AD"/>
    <w:rsid w:val="00355462"/>
    <w:rsid w:val="003606FB"/>
    <w:rsid w:val="003753EF"/>
    <w:rsid w:val="0039696F"/>
    <w:rsid w:val="003B6F24"/>
    <w:rsid w:val="003F7C54"/>
    <w:rsid w:val="00404288"/>
    <w:rsid w:val="00404AFE"/>
    <w:rsid w:val="004172E0"/>
    <w:rsid w:val="004316EE"/>
    <w:rsid w:val="004405B8"/>
    <w:rsid w:val="00442854"/>
    <w:rsid w:val="00463539"/>
    <w:rsid w:val="00482FFB"/>
    <w:rsid w:val="00491321"/>
    <w:rsid w:val="004B33D1"/>
    <w:rsid w:val="004B3C55"/>
    <w:rsid w:val="004B58CC"/>
    <w:rsid w:val="00504B05"/>
    <w:rsid w:val="00513F1F"/>
    <w:rsid w:val="00524749"/>
    <w:rsid w:val="00536160"/>
    <w:rsid w:val="00542BFC"/>
    <w:rsid w:val="00551D47"/>
    <w:rsid w:val="00554EB8"/>
    <w:rsid w:val="00564D83"/>
    <w:rsid w:val="00583928"/>
    <w:rsid w:val="00583EB3"/>
    <w:rsid w:val="005861FC"/>
    <w:rsid w:val="005A204D"/>
    <w:rsid w:val="005A2D3C"/>
    <w:rsid w:val="005B3CCE"/>
    <w:rsid w:val="005C2382"/>
    <w:rsid w:val="005C74CD"/>
    <w:rsid w:val="005D7BFA"/>
    <w:rsid w:val="005F43CF"/>
    <w:rsid w:val="005F4C53"/>
    <w:rsid w:val="00615849"/>
    <w:rsid w:val="00622508"/>
    <w:rsid w:val="00624CFD"/>
    <w:rsid w:val="00633953"/>
    <w:rsid w:val="006409E7"/>
    <w:rsid w:val="00643771"/>
    <w:rsid w:val="0064673A"/>
    <w:rsid w:val="006920FF"/>
    <w:rsid w:val="00695C8B"/>
    <w:rsid w:val="006974EC"/>
    <w:rsid w:val="006A5CE0"/>
    <w:rsid w:val="006B5BE1"/>
    <w:rsid w:val="006D1AE4"/>
    <w:rsid w:val="006D325A"/>
    <w:rsid w:val="006E75F6"/>
    <w:rsid w:val="006F7E05"/>
    <w:rsid w:val="00712E5C"/>
    <w:rsid w:val="007143DA"/>
    <w:rsid w:val="00730A66"/>
    <w:rsid w:val="00756468"/>
    <w:rsid w:val="00756866"/>
    <w:rsid w:val="007629BF"/>
    <w:rsid w:val="00775901"/>
    <w:rsid w:val="007921C4"/>
    <w:rsid w:val="00793BA2"/>
    <w:rsid w:val="007D1397"/>
    <w:rsid w:val="007D1E3C"/>
    <w:rsid w:val="007E4C6A"/>
    <w:rsid w:val="007F0F60"/>
    <w:rsid w:val="007F1B77"/>
    <w:rsid w:val="008074FA"/>
    <w:rsid w:val="008079E2"/>
    <w:rsid w:val="008202C7"/>
    <w:rsid w:val="00825662"/>
    <w:rsid w:val="00831B72"/>
    <w:rsid w:val="00844C7C"/>
    <w:rsid w:val="00895DEC"/>
    <w:rsid w:val="008A1FEF"/>
    <w:rsid w:val="008D1684"/>
    <w:rsid w:val="008D237D"/>
    <w:rsid w:val="008E678A"/>
    <w:rsid w:val="008F2D4C"/>
    <w:rsid w:val="009308F3"/>
    <w:rsid w:val="00943836"/>
    <w:rsid w:val="0095439D"/>
    <w:rsid w:val="0096011E"/>
    <w:rsid w:val="0096102A"/>
    <w:rsid w:val="009930E4"/>
    <w:rsid w:val="009A4AEE"/>
    <w:rsid w:val="009A6D40"/>
    <w:rsid w:val="009B2539"/>
    <w:rsid w:val="009F7FCE"/>
    <w:rsid w:val="00A20722"/>
    <w:rsid w:val="00A40AF0"/>
    <w:rsid w:val="00A71B83"/>
    <w:rsid w:val="00A730E4"/>
    <w:rsid w:val="00A778AC"/>
    <w:rsid w:val="00A97D6C"/>
    <w:rsid w:val="00AA0C72"/>
    <w:rsid w:val="00AB492A"/>
    <w:rsid w:val="00AC2FE5"/>
    <w:rsid w:val="00AD2A11"/>
    <w:rsid w:val="00AD5B86"/>
    <w:rsid w:val="00AD686C"/>
    <w:rsid w:val="00AD6B6D"/>
    <w:rsid w:val="00AF29D8"/>
    <w:rsid w:val="00AF5AA2"/>
    <w:rsid w:val="00B23481"/>
    <w:rsid w:val="00B264FD"/>
    <w:rsid w:val="00B460AC"/>
    <w:rsid w:val="00B72936"/>
    <w:rsid w:val="00B81D6E"/>
    <w:rsid w:val="00B86317"/>
    <w:rsid w:val="00B91B75"/>
    <w:rsid w:val="00BB6EC6"/>
    <w:rsid w:val="00BC29F4"/>
    <w:rsid w:val="00BD2193"/>
    <w:rsid w:val="00BD7220"/>
    <w:rsid w:val="00BF0862"/>
    <w:rsid w:val="00BF1BEA"/>
    <w:rsid w:val="00BF3E51"/>
    <w:rsid w:val="00C06AA7"/>
    <w:rsid w:val="00C116DC"/>
    <w:rsid w:val="00C23989"/>
    <w:rsid w:val="00C51FC4"/>
    <w:rsid w:val="00C52943"/>
    <w:rsid w:val="00C573C7"/>
    <w:rsid w:val="00C7203C"/>
    <w:rsid w:val="00C732B0"/>
    <w:rsid w:val="00C800B4"/>
    <w:rsid w:val="00C84891"/>
    <w:rsid w:val="00CE0B00"/>
    <w:rsid w:val="00CF1A81"/>
    <w:rsid w:val="00D075AD"/>
    <w:rsid w:val="00D15D0D"/>
    <w:rsid w:val="00D4393F"/>
    <w:rsid w:val="00D66D00"/>
    <w:rsid w:val="00D679B7"/>
    <w:rsid w:val="00D73ED5"/>
    <w:rsid w:val="00D747C4"/>
    <w:rsid w:val="00D8511B"/>
    <w:rsid w:val="00DB0E21"/>
    <w:rsid w:val="00DC2CA9"/>
    <w:rsid w:val="00DD3789"/>
    <w:rsid w:val="00DF1FED"/>
    <w:rsid w:val="00E011E5"/>
    <w:rsid w:val="00E025D9"/>
    <w:rsid w:val="00E0410D"/>
    <w:rsid w:val="00E270EA"/>
    <w:rsid w:val="00E27EDC"/>
    <w:rsid w:val="00E54815"/>
    <w:rsid w:val="00E603C7"/>
    <w:rsid w:val="00E668A0"/>
    <w:rsid w:val="00E73CEA"/>
    <w:rsid w:val="00E825A4"/>
    <w:rsid w:val="00EA0B43"/>
    <w:rsid w:val="00EE3ADD"/>
    <w:rsid w:val="00EF66D5"/>
    <w:rsid w:val="00F057C6"/>
    <w:rsid w:val="00F24D47"/>
    <w:rsid w:val="00F321B4"/>
    <w:rsid w:val="00F43BF0"/>
    <w:rsid w:val="00F60CEB"/>
    <w:rsid w:val="00F65391"/>
    <w:rsid w:val="00F76DB9"/>
    <w:rsid w:val="00F808B4"/>
    <w:rsid w:val="00F82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1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2"/>
    <w:semiHidden/>
    <w:rsid w:val="00542BFC"/>
    <w:pPr>
      <w:jc w:val="left"/>
    </w:pPr>
  </w:style>
  <w:style w:type="character" w:customStyle="1" w:styleId="Char2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3"/>
    <w:semiHidden/>
    <w:rsid w:val="00542BFC"/>
    <w:rPr>
      <w:b/>
      <w:bCs/>
    </w:rPr>
  </w:style>
  <w:style w:type="character" w:customStyle="1" w:styleId="Char3">
    <w:name w:val="批注主题 Char"/>
    <w:basedOn w:val="Char2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1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2"/>
    <w:semiHidden/>
    <w:rsid w:val="00542BFC"/>
    <w:pPr>
      <w:jc w:val="left"/>
    </w:pPr>
  </w:style>
  <w:style w:type="character" w:customStyle="1" w:styleId="Char2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3"/>
    <w:semiHidden/>
    <w:rsid w:val="00542BFC"/>
    <w:rPr>
      <w:b/>
      <w:bCs/>
    </w:rPr>
  </w:style>
  <w:style w:type="character" w:customStyle="1" w:styleId="Char3">
    <w:name w:val="批注主题 Char"/>
    <w:basedOn w:val="Char2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oleObject" Target="embeddings/oleObject1.bin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footer" Target="footer1.xml"/><Relationship Id="rId23" Type="http://schemas.openxmlformats.org/officeDocument/2006/relationships/fontTable" Target="fontTable.xml"/><Relationship Id="rId10" Type="http://schemas.openxmlformats.org/officeDocument/2006/relationships/image" Target="media/image1.emf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1DC24D-23C9-4921-9A74-0F70C14A70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685</TotalTime>
  <Pages>4</Pages>
  <Words>1215</Words>
  <Characters>6930</Characters>
  <Application>Microsoft Office Word</Application>
  <DocSecurity>0</DocSecurity>
  <Lines>57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8129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189</cp:revision>
  <dcterms:created xsi:type="dcterms:W3CDTF">2017-02-26T12:30:00Z</dcterms:created>
  <dcterms:modified xsi:type="dcterms:W3CDTF">2017-06-16T09:00:00Z</dcterms:modified>
</cp:coreProperties>
</file>