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portable readout system for</w:t>
      </w:r>
    </w:p>
    <w:p w:rsidR="009F7FCE" w:rsidRPr="00EE426C" w:rsidRDefault="00B86317" w:rsidP="00B86317">
      <w:pPr>
        <w:pStyle w:val="papertitle"/>
      </w:pPr>
      <w:r>
        <w:t>Micro-pattern Gas detectors and Scintillation detectors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>A system of readout electronics used in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The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sensitive ASIC VATA160 from IDEAS </w:t>
      </w:r>
      <w:proofErr w:type="gramStart"/>
      <w:r w:rsidR="009A6D40">
        <w:rPr>
          <w:rFonts w:eastAsiaTheme="minorEastAsia" w:hint="eastAsia"/>
          <w:lang w:eastAsia="zh-CN"/>
        </w:rPr>
        <w:t>company</w:t>
      </w:r>
      <w:proofErr w:type="gramEnd"/>
      <w:r w:rsidR="00513F1F" w:rsidRPr="00513F1F">
        <w:t xml:space="preserve"> is adopted in this method. With its features of high integration, low noise and large dynamic range, this system handles up to 128 electronic channels. With </w:t>
      </w:r>
      <w:proofErr w:type="gramStart"/>
      <w:r w:rsidR="00513F1F" w:rsidRPr="00513F1F">
        <w:t>a</w:t>
      </w:r>
      <w:proofErr w:type="gramEnd"/>
      <w:r w:rsidR="00513F1F" w:rsidRPr="00513F1F">
        <w:t xml:space="preserve"> integration time of 1.8 us, each channel’s d</w:t>
      </w:r>
      <w:r w:rsidR="00513F1F" w:rsidRPr="00513F1F">
        <w:t>y</w:t>
      </w:r>
      <w:r w:rsidR="00513F1F" w:rsidRPr="00513F1F">
        <w:t>namic range is from -3pC to +13pC with a noise of better than 2.5fC and no</w:t>
      </w:r>
      <w:r w:rsidR="00513F1F" w:rsidRPr="00513F1F">
        <w:t>n</w:t>
      </w:r>
      <w:r w:rsidR="00513F1F" w:rsidRPr="00513F1F">
        <w:t>linearity of better than 0.5%. As a portable system, it is able to generate trigger itself or get external trigger. This system transfers data to a PC host and gets controlled by PC via only one Universal Serial bus (USB)</w:t>
      </w:r>
      <w:proofErr w:type="gramStart"/>
      <w:r w:rsidR="00513F1F" w:rsidRPr="00513F1F">
        <w:t>.</w:t>
      </w:r>
      <w:r w:rsidRPr="00EE426C">
        <w:t>.</w:t>
      </w:r>
      <w:proofErr w:type="gramEnd"/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VATA160</w:t>
      </w:r>
      <w:r w:rsidRPr="00EE426C">
        <w:t xml:space="preserve">,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Detector, Charge M</w:t>
      </w:r>
      <w:r w:rsidR="008A1FEF">
        <w:rPr>
          <w:rFonts w:eastAsiaTheme="minorEastAsia" w:hint="eastAsia"/>
          <w:lang w:eastAsia="zh-CN"/>
        </w:rPr>
        <w:t>easurement</w:t>
      </w:r>
      <w:r>
        <w:t>.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F60CEB" w:rsidRPr="00F60CEB">
        <w:t xml:space="preserve"> </w:t>
      </w:r>
      <w:r w:rsidRPr="00005C0E">
        <w:t>and scintill</w:t>
      </w:r>
      <w:r w:rsidRPr="00005C0E">
        <w:t>a</w:t>
      </w:r>
      <w:r w:rsidRPr="00005C0E">
        <w:t>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25214A">
        <w:rPr>
          <w:rFonts w:eastAsiaTheme="minorEastAsia" w:hint="eastAsia"/>
          <w:lang w:eastAsia="zh-CN"/>
        </w:rPr>
        <w:t>2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</w:t>
      </w:r>
      <w:r w:rsidR="004B58CC">
        <w:rPr>
          <w:rFonts w:eastAsiaTheme="minorEastAsia" w:hint="eastAsia"/>
          <w:lang w:eastAsia="zh-CN"/>
        </w:rPr>
        <w:t>c</w:t>
      </w:r>
      <w:r w:rsidR="004B58CC">
        <w:rPr>
          <w:rFonts w:eastAsiaTheme="minorEastAsia" w:hint="eastAsia"/>
          <w:lang w:eastAsia="zh-CN"/>
        </w:rPr>
        <w:t>tronic system has been implemented and tested.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[3]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</w:t>
      </w:r>
      <w:r w:rsidR="00F808B4" w:rsidRPr="00005C0E">
        <w:rPr>
          <w:rFonts w:eastAsiaTheme="minorEastAsia"/>
          <w:lang w:eastAsia="zh-CN"/>
        </w:rPr>
        <w:t>c</w:t>
      </w:r>
      <w:r w:rsidR="00F808B4" w:rsidRPr="00005C0E">
        <w:rPr>
          <w:rFonts w:eastAsiaTheme="minorEastAsia"/>
          <w:lang w:eastAsia="zh-CN"/>
        </w:rPr>
        <w:t>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a</w:t>
      </w:r>
      <w:r w:rsidR="00E825A4">
        <w:rPr>
          <w:rFonts w:eastAsiaTheme="minorEastAsia" w:hint="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 int</w:t>
      </w:r>
      <w:r w:rsidR="00005C0E" w:rsidRPr="00005C0E">
        <w:rPr>
          <w:rFonts w:eastAsiaTheme="minorEastAsia"/>
          <w:lang w:eastAsia="zh-CN"/>
        </w:rPr>
        <w:t>e</w:t>
      </w:r>
      <w:r w:rsidR="00005C0E" w:rsidRPr="00005C0E">
        <w:rPr>
          <w:rFonts w:eastAsiaTheme="minorEastAsia"/>
          <w:lang w:eastAsia="zh-CN"/>
        </w:rPr>
        <w:t xml:space="preserve">gration time of 1.8 us, the dynamic range is from -3pC to +13pC, and the noise is better than 2.5fC. This system is compact and portable to use. It communicates with </w:t>
      </w:r>
      <w:r w:rsidR="00005C0E" w:rsidRPr="00005C0E">
        <w:rPr>
          <w:rFonts w:eastAsiaTheme="minorEastAsia"/>
          <w:lang w:eastAsia="zh-CN"/>
        </w:rPr>
        <w:lastRenderedPageBreak/>
        <w:t>the PC 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than 2.5W, it </w:t>
      </w:r>
      <w:r w:rsidR="006B5BE1">
        <w:rPr>
          <w:rFonts w:eastAsiaTheme="minorEastAsia" w:hint="eastAsia"/>
          <w:lang w:eastAsia="zh-CN"/>
        </w:rPr>
        <w:t xml:space="preserve">is able to </w:t>
      </w:r>
      <w:r w:rsidR="00005C0E" w:rsidRPr="00005C0E">
        <w:rPr>
          <w:rFonts w:eastAsiaTheme="minorEastAsia"/>
          <w:lang w:eastAsia="zh-CN"/>
        </w:rPr>
        <w:t>be supplied by this USB bus. This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6974EC" w:rsidP="00215B82">
      <w:pPr>
        <w:pStyle w:val="heading1"/>
        <w:rPr>
          <w:rFonts w:eastAsiaTheme="minorEastAsia"/>
          <w:lang w:eastAsia="zh-CN"/>
        </w:rPr>
      </w:pPr>
      <w:r>
        <w:t xml:space="preserve">Implement of </w:t>
      </w:r>
      <w:r>
        <w:rPr>
          <w:rFonts w:eastAsiaTheme="minorEastAsia" w:hint="eastAsia"/>
          <w:lang w:eastAsia="zh-CN"/>
        </w:rPr>
        <w:t>R</w:t>
      </w:r>
      <w:r>
        <w:t xml:space="preserve">eadout </w:t>
      </w:r>
      <w:r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C06AA7" w:rsidRDefault="000916FA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29.9pt;height:112.3pt" o:ole="">
            <v:imagedata r:id="rId10" o:title=""/>
          </v:shape>
          <o:OLEObject Type="Embed" ProgID="Visio.Drawing.11" ShapeID="_x0000_i1025" DrawAspect="Content" ObjectID="_1558967172" r:id="rId11"/>
        </w:object>
      </w:r>
    </w:p>
    <w:p w:rsidR="00215B82" w:rsidRDefault="00C116DC" w:rsidP="00C06AA7">
      <w:pPr>
        <w:pStyle w:val="p1a"/>
        <w:keepNext/>
        <w:rPr>
          <w:rFonts w:eastAsiaTheme="minorEastAsia"/>
          <w:lang w:eastAsia="zh-CN"/>
        </w:rPr>
      </w:pPr>
      <w:r w:rsidRPr="00C116DC">
        <w:rPr>
          <w:b/>
        </w:rPr>
        <w:t xml:space="preserve">Fig. </w:t>
      </w:r>
      <w:r w:rsidRPr="00C116DC">
        <w:rPr>
          <w:b/>
        </w:rPr>
        <w:fldChar w:fldCharType="begin"/>
      </w:r>
      <w:r w:rsidRPr="00C116DC">
        <w:rPr>
          <w:b/>
        </w:rPr>
        <w:instrText xml:space="preserve"> SEQ Fig. \* ARABIC </w:instrText>
      </w:r>
      <w:r w:rsidRPr="00C116DC">
        <w:rPr>
          <w:b/>
        </w:rPr>
        <w:fldChar w:fldCharType="separate"/>
      </w:r>
      <w:r w:rsidR="007F0F60">
        <w:rPr>
          <w:b/>
          <w:noProof/>
        </w:rPr>
        <w:t>1</w:t>
      </w:r>
      <w:r w:rsidRPr="00C116DC">
        <w:rPr>
          <w:b/>
        </w:rPr>
        <w:fldChar w:fldCharType="end"/>
      </w:r>
      <w:r w:rsidRPr="00C116DC">
        <w:rPr>
          <w:rFonts w:hint="eastAsia"/>
          <w:b/>
        </w:rPr>
        <w:t xml:space="preserve">. </w:t>
      </w:r>
      <w:r w:rsidRPr="00C116DC">
        <w:rPr>
          <w:rFonts w:hint="eastAsia"/>
        </w:rPr>
        <w:t>Block diagram of electronic board</w:t>
      </w:r>
      <w:r w:rsidR="00C573C7">
        <w:rPr>
          <w:rFonts w:eastAsiaTheme="minorEastAsia" w:hint="eastAsia"/>
          <w:lang w:eastAsia="zh-CN"/>
        </w:rPr>
        <w:t>.</w:t>
      </w:r>
    </w:p>
    <w:p w:rsidR="00D8511B" w:rsidRDefault="00C116D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 w:rsidRPr="00C116DC">
        <w:rPr>
          <w:rStyle w:val="heading3"/>
          <w:b w:val="0"/>
        </w:rPr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Pr="00C116DC">
        <w:rPr>
          <w:rStyle w:val="heading3"/>
          <w:b w:val="0"/>
        </w:rPr>
        <w:t>. It mainly consists of 4 VATA160 chips, 4 Analog to Digital Converter (ADC), a Field-Programmable Gate Array (FPGA), 2 Digital to Analog Converter (DAC) and a USB interface chip. Each VATA chip has a connector of 2</w:t>
      </w:r>
      <w:r w:rsidR="00303610" w:rsidRPr="00D73ED5">
        <w:rPr>
          <w:rFonts w:hint="eastAsia"/>
        </w:rPr>
        <w:t>×</w:t>
      </w:r>
      <w:r w:rsidRPr="00C116DC">
        <w:rPr>
          <w:rStyle w:val="heading3"/>
          <w:b w:val="0"/>
        </w:rPr>
        <w:t xml:space="preserve">32, 50mil double row pins, which is very common in detectors, as interface to detectors. Since the MPGDs often have sparks, which may damage the measurement channel of VATA160, the Electro-Static Discharge (ESD) protection is necessary to the system. The Chip NUP4114, which can bear the ESD of </w:t>
      </w:r>
      <w:r w:rsidRPr="001D7089">
        <w:rPr>
          <w:rStyle w:val="heading3"/>
          <w:b w:val="0"/>
        </w:rPr>
        <w:t xml:space="preserve">16000V Human Body Model (HBM) or 400V Machine Model (MM), is adopted in every input channel. </w:t>
      </w:r>
      <w:r w:rsidR="005F4C53" w:rsidRPr="001D7089">
        <w:rPr>
          <w:rStyle w:val="heading3"/>
          <w:b w:val="0"/>
        </w:rPr>
        <w:t>the ADC of AD7944</w:t>
      </w:r>
      <w:r w:rsidR="00AB492A" w:rsidRPr="001D7089">
        <w:rPr>
          <w:rStyle w:val="heading3"/>
          <w:rFonts w:hint="eastAsia"/>
          <w:b w:val="0"/>
        </w:rPr>
        <w:t xml:space="preserve">, which </w:t>
      </w:r>
      <w:r w:rsidR="00355462" w:rsidRPr="001D7089">
        <w:rPr>
          <w:rStyle w:val="heading3"/>
          <w:rFonts w:hint="eastAsia"/>
          <w:b w:val="0"/>
        </w:rPr>
        <w:t>converts</w:t>
      </w:r>
      <w:r w:rsidR="00AB492A" w:rsidRPr="001D7089">
        <w:rPr>
          <w:rStyle w:val="heading3"/>
          <w:rFonts w:hint="eastAsia"/>
          <w:b w:val="0"/>
        </w:rPr>
        <w:t xml:space="preserve"> analog output of VATA160 </w:t>
      </w:r>
      <w:r w:rsidR="00CF1A81" w:rsidRPr="001D7089">
        <w:rPr>
          <w:rStyle w:val="heading3"/>
          <w:rFonts w:hint="eastAsia"/>
          <w:b w:val="0"/>
        </w:rPr>
        <w:t>in</w:t>
      </w:r>
      <w:r w:rsidR="00AB492A" w:rsidRPr="001D7089">
        <w:rPr>
          <w:rStyle w:val="heading3"/>
          <w:rFonts w:hint="eastAsia"/>
          <w:b w:val="0"/>
        </w:rPr>
        <w:t>to digital signal,</w:t>
      </w:r>
      <w:r w:rsidR="005F4C53" w:rsidRPr="001D7089">
        <w:rPr>
          <w:rStyle w:val="heading3"/>
          <w:b w:val="0"/>
        </w:rPr>
        <w:t xml:space="preserve"> is used in this system. AD7944 is a PulSAR ADC with 14-bit resolution, and the ENOB is 13.5 bits.</w:t>
      </w:r>
      <w:r w:rsidR="00156CD7" w:rsidRPr="001D7089">
        <w:rPr>
          <w:rStyle w:val="heading3"/>
          <w:rFonts w:hint="eastAsia"/>
          <w:b w:val="0"/>
        </w:rPr>
        <w:t xml:space="preserve"> One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Since the system needs calibration before using every time, the automatic calibration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 capacitance turns the step voltage into current pulse, which is injected into VATA160 chip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 xml:space="preserve">s input channel. By controlling the shift register of VATA160, all the input channels can be tested one </w:t>
      </w:r>
      <w:r w:rsidR="001D7089" w:rsidRPr="005A204D">
        <w:rPr>
          <w:rStyle w:val="heading3"/>
          <w:rFonts w:hint="eastAsia"/>
          <w:b w:val="0"/>
        </w:rPr>
        <w:t xml:space="preserve">by one. </w:t>
      </w:r>
    </w:p>
    <w:p w:rsidR="00D8511B" w:rsidRDefault="00D8511B" w:rsidP="00D8511B">
      <w:pPr>
        <w:keepNext/>
        <w:spacing w:line="240" w:lineRule="auto"/>
      </w:pPr>
      <w:r>
        <w:rPr>
          <w:noProof/>
          <w:lang w:eastAsia="zh-CN"/>
        </w:rPr>
        <w:drawing>
          <wp:inline distT="0" distB="0" distL="0" distR="0" wp14:anchorId="745E3344" wp14:editId="5CE1B9B4">
            <wp:extent cx="2246358" cy="1411696"/>
            <wp:effectExtent l="0" t="0" r="1905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44303" cy="14104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511B" w:rsidRPr="00C573C7" w:rsidRDefault="00D8511B" w:rsidP="00D8511B">
      <w:pPr>
        <w:pStyle w:val="figurecaption"/>
        <w:jc w:val="both"/>
        <w:rPr>
          <w:rFonts w:eastAsiaTheme="minorEastAsia"/>
          <w:lang w:eastAsia="zh-CN"/>
        </w:rPr>
      </w:pPr>
      <w:r w:rsidRPr="00C573C7">
        <w:rPr>
          <w:b/>
        </w:rPr>
        <w:t xml:space="preserve">Fig.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7F0F60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Readout electronic board</w:t>
      </w:r>
      <w:r>
        <w:rPr>
          <w:rFonts w:eastAsiaTheme="minorEastAsia" w:hint="eastAsia"/>
          <w:lang w:eastAsia="zh-CN"/>
        </w:rPr>
        <w:t>.</w:t>
      </w:r>
    </w:p>
    <w:p w:rsidR="001D7089" w:rsidRPr="005A204D" w:rsidRDefault="001D7089" w:rsidP="000D6D38">
      <w:pPr>
        <w:spacing w:line="240" w:lineRule="auto"/>
        <w:ind w:firstLine="0"/>
        <w:rPr>
          <w:rStyle w:val="heading3"/>
          <w:b w:val="0"/>
        </w:rPr>
      </w:pPr>
      <w:r w:rsidRPr="005A204D">
        <w:rPr>
          <w:rStyle w:val="heading3"/>
          <w:rFonts w:hint="eastAsia"/>
          <w:b w:val="0"/>
        </w:rPr>
        <w:lastRenderedPageBreak/>
        <w:t>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9F7FCE">
          <w:headerReference w:type="even" r:id="rId13"/>
          <w:headerReference w:type="default" r:id="rId14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6387C032" wp14:editId="69E527A9">
            <wp:extent cx="2108934" cy="1281090"/>
            <wp:effectExtent l="0" t="0" r="5715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3220" cy="1283693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r w:rsidRPr="00C573C7">
        <w:rPr>
          <w:b/>
        </w:rPr>
        <w:t xml:space="preserve">Fig.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7F0F60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r w:rsidR="00C573C7" w:rsidRPr="00C573C7">
        <w:t>RMS of all Channels</w:t>
      </w:r>
      <w:r w:rsidR="00C573C7">
        <w:rPr>
          <w:rFonts w:eastAsiaTheme="minorEastAsia" w:hint="eastAsia"/>
          <w:lang w:eastAsia="zh-CN"/>
        </w:rPr>
        <w:t>.</w:t>
      </w:r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172F7502" wp14:editId="12A895D0">
            <wp:extent cx="1898920" cy="1240728"/>
            <wp:effectExtent l="0" t="0" r="6350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98920" cy="1240728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r w:rsidRPr="00C573C7">
        <w:rPr>
          <w:b/>
        </w:rPr>
        <w:t xml:space="preserve">Fig.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7F0F60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r w:rsidR="00C573C7" w:rsidRPr="00C573C7">
        <w:rPr>
          <w:rFonts w:hint="eastAsia"/>
        </w:rPr>
        <w:t>Calibration of One channel</w:t>
      </w:r>
      <w:r w:rsidR="00C573C7">
        <w:rPr>
          <w:rFonts w:eastAsiaTheme="minorEastAsia" w:hint="eastAsia"/>
          <w:lang w:eastAsia="zh-CN"/>
        </w:rPr>
        <w:t>.</w:t>
      </w:r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</w:t>
      </w:r>
      <w:r w:rsidRPr="00186DA3">
        <w:rPr>
          <w:rFonts w:hint="eastAsia"/>
        </w:rPr>
        <w:t>g</w:t>
      </w:r>
      <w:r w:rsidRPr="00186DA3">
        <w:rPr>
          <w:rFonts w:hint="eastAsia"/>
        </w:rPr>
        <w:t>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fC.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, the typical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results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 is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fC</w:t>
      </w:r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pC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2FC6EB89" wp14:editId="7D46C03B">
            <wp:extent cx="1834217" cy="1267818"/>
            <wp:effectExtent l="0" t="0" r="0" b="889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5167" cy="126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r w:rsidRPr="005C74CD">
        <w:rPr>
          <w:b/>
        </w:rPr>
        <w:t xml:space="preserve">Fig.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7F0F60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spectrum of 55Fe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4992FE" wp14:editId="0798E1FC">
            <wp:extent cx="1848280" cy="1253431"/>
            <wp:effectExtent l="0" t="0" r="0" b="4445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8280" cy="12534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r w:rsidRPr="005C74CD">
        <w:rPr>
          <w:b/>
        </w:rPr>
        <w:t xml:space="preserve">Fig.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7F0F60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lastRenderedPageBreak/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[4]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>
        <w:rPr>
          <w:rFonts w:hint="eastAsia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>he encoded multiplexing readout method for Th</w:t>
      </w:r>
      <w:bookmarkStart w:id="0" w:name="_GoBack"/>
      <w:bookmarkEnd w:id="0"/>
      <w:r w:rsidRPr="00DB0E21">
        <w:rPr>
          <w:rFonts w:ascii="Times New Roman" w:hAnsi="Times New Roman" w:cs="Times New Roman" w:hint="eastAsia"/>
          <w:sz w:val="20"/>
          <w:szCs w:val="20"/>
        </w:rPr>
        <w:t xml:space="preserve">ick Gas Electron Multiplier (THGEM) is a novel method which can significantly reduce the number of readout channels. </w:t>
      </w:r>
      <w:r w:rsidR="0095439D">
        <w:rPr>
          <w:rFonts w:ascii="Times New Roman" w:hAnsi="Times New Roman" w:cs="Times New Roman" w:hint="eastAsia"/>
          <w:sz w:val="20"/>
          <w:szCs w:val="20"/>
        </w:rPr>
        <w:t>[5</w:t>
      </w:r>
      <w:r w:rsidRPr="00DB0E21">
        <w:rPr>
          <w:rFonts w:ascii="Times New Roman" w:hAnsi="Times New Roman" w:cs="Times New Roman" w:hint="eastAsia"/>
          <w:sz w:val="20"/>
          <w:szCs w:val="20"/>
        </w:rPr>
        <w:t>] In this part, the readout system is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 to perform ima</w:t>
      </w:r>
      <w:r w:rsidRPr="00DB0E21">
        <w:rPr>
          <w:rFonts w:ascii="Times New Roman" w:hAnsi="Times New Roman" w:cs="Times New Roman" w:hint="eastAsia"/>
          <w:sz w:val="20"/>
          <w:szCs w:val="20"/>
        </w:rPr>
        <w:t>g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>here is a copper plate with letter slits between the detector and X-ray gene</w:t>
      </w:r>
      <w:r w:rsidRPr="00DB0E21">
        <w:rPr>
          <w:rFonts w:ascii="Times New Roman" w:hAnsi="Times New Roman" w:cs="Times New Roman" w:hint="eastAsia"/>
          <w:sz w:val="20"/>
          <w:szCs w:val="20"/>
        </w:rPr>
        <w:t>r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>fter collecting the X-ray signal which enters the detector through the slit of the co</w:t>
      </w:r>
      <w:r w:rsidRPr="00DB0E21">
        <w:rPr>
          <w:rFonts w:ascii="Times New Roman" w:hAnsi="Times New Roman" w:cs="Times New Roman" w:hint="eastAsia"/>
          <w:sz w:val="20"/>
          <w:szCs w:val="20"/>
        </w:rPr>
        <w:t>p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per plate, the two-dimensional imaging is obtained by decoding the hit position of </w:t>
      </w:r>
      <w:r w:rsidRPr="00DB0E21">
        <w:rPr>
          <w:rFonts w:ascii="Times New Roman" w:hAnsi="Times New Roman" w:cs="Times New Roman" w:hint="eastAsia"/>
          <w:sz w:val="20"/>
          <w:szCs w:val="20"/>
        </w:rPr>
        <w:lastRenderedPageBreak/>
        <w:t xml:space="preserve">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1" w:name="OLE_LINK1"/>
      <w:r w:rsidRPr="00DB0E21">
        <w:rPr>
          <w:rFonts w:ascii="Times New Roman" w:hAnsi="Times New Roman" w:cs="Times New Roman" w:hint="eastAsia"/>
          <w:sz w:val="20"/>
          <w:szCs w:val="20"/>
        </w:rPr>
        <w:t>the letter gap is clearly visible when the thres</w:t>
      </w:r>
      <w:r w:rsidRPr="00DB0E21">
        <w:rPr>
          <w:rFonts w:ascii="Times New Roman" w:hAnsi="Times New Roman" w:cs="Times New Roman" w:hint="eastAsia"/>
          <w:sz w:val="20"/>
          <w:szCs w:val="20"/>
        </w:rPr>
        <w:t>h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1"/>
    </w:p>
    <w:p w:rsidR="005D7BFA" w:rsidRDefault="005D7BFA" w:rsidP="005D7BFA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drawing>
          <wp:inline distT="0" distB="0" distL="0" distR="0" wp14:anchorId="6EC2483A" wp14:editId="2E59BF59">
            <wp:extent cx="2490717" cy="1253120"/>
            <wp:effectExtent l="0" t="0" r="5080" b="444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0684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D7BFA" w:rsidRPr="005D7BFA" w:rsidRDefault="005D7BFA" w:rsidP="005D7BFA">
      <w:pPr>
        <w:pStyle w:val="figurecaption"/>
        <w:jc w:val="both"/>
      </w:pPr>
      <w:r w:rsidRPr="005D7BFA">
        <w:rPr>
          <w:b/>
        </w:rPr>
        <w:t xml:space="preserve">Fig.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7F0F60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>ingle photon peaks of SiPM</w:t>
      </w:r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t>Silicon Photomultipliers (SiPM)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SiPM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[6]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test the photoelectron peaks. T</w:t>
      </w:r>
      <w:r w:rsidR="00730A66">
        <w:rPr>
          <w:rFonts w:ascii="Times New Roman" w:hAnsi="Times New Roman" w:cs="Times New Roman" w:hint="eastAsia"/>
          <w:sz w:val="20"/>
          <w:szCs w:val="20"/>
        </w:rPr>
        <w:t>his 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difference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</w:t>
      </w:r>
      <w:r w:rsidR="00730A66">
        <w:rPr>
          <w:rFonts w:ascii="Times New Roman" w:hAnsi="Times New Roman" w:cs="Times New Roman" w:hint="eastAsia"/>
          <w:sz w:val="20"/>
          <w:szCs w:val="20"/>
        </w:rPr>
        <w:t>o</w:t>
      </w:r>
      <w:r w:rsidR="00730A66">
        <w:rPr>
          <w:rFonts w:ascii="Times New Roman" w:hAnsi="Times New Roman" w:cs="Times New Roman" w:hint="eastAsia"/>
          <w:sz w:val="20"/>
          <w:szCs w:val="20"/>
        </w:rPr>
        <w:t>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fC</w:t>
      </w:r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>the datasheet and this means the readout sy</w:t>
      </w:r>
      <w:r w:rsidR="005F43CF">
        <w:rPr>
          <w:rFonts w:ascii="Times New Roman" w:hAnsi="Times New Roman" w:cs="Times New Roman" w:hint="eastAsia"/>
          <w:sz w:val="20"/>
          <w:szCs w:val="20"/>
        </w:rPr>
        <w:t>s</w:t>
      </w:r>
      <w:r w:rsidR="005F43CF">
        <w:rPr>
          <w:rFonts w:ascii="Times New Roman" w:hAnsi="Times New Roman" w:cs="Times New Roman" w:hint="eastAsia"/>
          <w:sz w:val="20"/>
          <w:szCs w:val="20"/>
        </w:rPr>
        <w:t>tem works well with SiPM.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7D1397" w:rsidRPr="007D1397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are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t shows the readout systems has features of low noise (less than 2.5fC), high dynamic range (-3 ~ +13pC),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>his system can operate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Pr="007F0F60" w:rsidRDefault="007F0F60" w:rsidP="007D1397">
      <w:pPr>
        <w:pStyle w:val="referenceitem"/>
        <w:rPr>
          <w:rFonts w:hint="eastAsia"/>
        </w:rPr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</w:t>
      </w:r>
      <w:r w:rsidRPr="007F0F60">
        <w:t>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7F0F60" w:rsidRPr="00F76DB9" w:rsidRDefault="007D1E3C" w:rsidP="007D1397">
      <w:pPr>
        <w:pStyle w:val="referenceitem"/>
        <w:rPr>
          <w:rFonts w:hint="eastAsia"/>
        </w:rPr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>Sci</w:t>
      </w:r>
      <w:r w:rsidR="00633953" w:rsidRPr="00633953">
        <w:rPr>
          <w:rFonts w:hint="eastAsia"/>
        </w:rPr>
        <w:t>ence</w:t>
      </w:r>
      <w:r w:rsidR="00633953" w:rsidRPr="00633953">
        <w:rPr>
          <w:rFonts w:hint="eastAsia"/>
        </w:rPr>
        <w:t xml:space="preserve">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  <w:rPr>
          <w:rFonts w:hint="eastAsia"/>
        </w:rPr>
      </w:pPr>
      <w:r>
        <w:rPr>
          <w:rFonts w:eastAsiaTheme="minorEastAsia" w:hint="eastAsia"/>
          <w:lang w:eastAsia="zh-CN"/>
        </w:rPr>
        <w:t xml:space="preserve">IDEALS Homepage, </w:t>
      </w:r>
      <w:hyperlink r:id="rId20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 w:hint="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A20722" w:rsidRDefault="00A20722" w:rsidP="00F76DB9">
      <w:pPr>
        <w:pStyle w:val="referenceitem"/>
        <w:rPr>
          <w:rFonts w:eastAsiaTheme="minorEastAsia" w:hint="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1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6F24" w:rsidRDefault="003B6F24">
      <w:r>
        <w:separator/>
      </w:r>
    </w:p>
  </w:endnote>
  <w:endnote w:type="continuationSeparator" w:id="0">
    <w:p w:rsidR="003B6F24" w:rsidRDefault="003B6F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6F24" w:rsidRDefault="003B6F24" w:rsidP="009F7FCE">
      <w:pPr>
        <w:ind w:firstLine="0"/>
      </w:pPr>
      <w:r>
        <w:separator/>
      </w:r>
    </w:p>
  </w:footnote>
  <w:footnote w:type="continuationSeparator" w:id="0">
    <w:p w:rsidR="003B6F24" w:rsidRDefault="003B6F2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E27EDC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6D1AE4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41D8E"/>
    <w:rsid w:val="000429B0"/>
    <w:rsid w:val="0004585B"/>
    <w:rsid w:val="00054B8E"/>
    <w:rsid w:val="00082F01"/>
    <w:rsid w:val="00087713"/>
    <w:rsid w:val="000916FA"/>
    <w:rsid w:val="000A5E7C"/>
    <w:rsid w:val="000B1790"/>
    <w:rsid w:val="000D6D38"/>
    <w:rsid w:val="001214DC"/>
    <w:rsid w:val="00126E89"/>
    <w:rsid w:val="00156CD7"/>
    <w:rsid w:val="0016147D"/>
    <w:rsid w:val="00186DA3"/>
    <w:rsid w:val="001A02F0"/>
    <w:rsid w:val="001A4AC9"/>
    <w:rsid w:val="001C3877"/>
    <w:rsid w:val="001D7089"/>
    <w:rsid w:val="0021526D"/>
    <w:rsid w:val="00215B82"/>
    <w:rsid w:val="00227FD9"/>
    <w:rsid w:val="00233636"/>
    <w:rsid w:val="00244865"/>
    <w:rsid w:val="0025134E"/>
    <w:rsid w:val="0025214A"/>
    <w:rsid w:val="00271F63"/>
    <w:rsid w:val="00272AC2"/>
    <w:rsid w:val="00275478"/>
    <w:rsid w:val="002B3BD4"/>
    <w:rsid w:val="002C2E5F"/>
    <w:rsid w:val="002D48C5"/>
    <w:rsid w:val="002D4B56"/>
    <w:rsid w:val="002E6217"/>
    <w:rsid w:val="00303610"/>
    <w:rsid w:val="00327B39"/>
    <w:rsid w:val="003418AD"/>
    <w:rsid w:val="00355462"/>
    <w:rsid w:val="003606FB"/>
    <w:rsid w:val="003753EF"/>
    <w:rsid w:val="0039696F"/>
    <w:rsid w:val="003B6F24"/>
    <w:rsid w:val="003F7C54"/>
    <w:rsid w:val="00404288"/>
    <w:rsid w:val="00404AFE"/>
    <w:rsid w:val="004172E0"/>
    <w:rsid w:val="004316EE"/>
    <w:rsid w:val="004405B8"/>
    <w:rsid w:val="00442854"/>
    <w:rsid w:val="00463539"/>
    <w:rsid w:val="00482FFB"/>
    <w:rsid w:val="00491321"/>
    <w:rsid w:val="004B33D1"/>
    <w:rsid w:val="004B58CC"/>
    <w:rsid w:val="00504B05"/>
    <w:rsid w:val="00513F1F"/>
    <w:rsid w:val="00524749"/>
    <w:rsid w:val="00536160"/>
    <w:rsid w:val="00542BFC"/>
    <w:rsid w:val="00551D47"/>
    <w:rsid w:val="00554EB8"/>
    <w:rsid w:val="00564D83"/>
    <w:rsid w:val="00583928"/>
    <w:rsid w:val="00583EB3"/>
    <w:rsid w:val="005861FC"/>
    <w:rsid w:val="005A204D"/>
    <w:rsid w:val="005B3CCE"/>
    <w:rsid w:val="005C2382"/>
    <w:rsid w:val="005C74CD"/>
    <w:rsid w:val="005D7BFA"/>
    <w:rsid w:val="005F43CF"/>
    <w:rsid w:val="005F4C53"/>
    <w:rsid w:val="00615849"/>
    <w:rsid w:val="00622508"/>
    <w:rsid w:val="00633953"/>
    <w:rsid w:val="006409E7"/>
    <w:rsid w:val="00643771"/>
    <w:rsid w:val="0064673A"/>
    <w:rsid w:val="006920FF"/>
    <w:rsid w:val="00695C8B"/>
    <w:rsid w:val="006974EC"/>
    <w:rsid w:val="006A5CE0"/>
    <w:rsid w:val="006B5BE1"/>
    <w:rsid w:val="006D1AE4"/>
    <w:rsid w:val="006D325A"/>
    <w:rsid w:val="006E75F6"/>
    <w:rsid w:val="006F7E05"/>
    <w:rsid w:val="00712E5C"/>
    <w:rsid w:val="007143DA"/>
    <w:rsid w:val="00730A66"/>
    <w:rsid w:val="00756468"/>
    <w:rsid w:val="007629BF"/>
    <w:rsid w:val="00775901"/>
    <w:rsid w:val="00793BA2"/>
    <w:rsid w:val="007D1397"/>
    <w:rsid w:val="007D1E3C"/>
    <w:rsid w:val="007E4C6A"/>
    <w:rsid w:val="007F0F60"/>
    <w:rsid w:val="007F1B77"/>
    <w:rsid w:val="008074FA"/>
    <w:rsid w:val="008079E2"/>
    <w:rsid w:val="008202C7"/>
    <w:rsid w:val="00825662"/>
    <w:rsid w:val="00831B72"/>
    <w:rsid w:val="00844C7C"/>
    <w:rsid w:val="00895DEC"/>
    <w:rsid w:val="008A1FEF"/>
    <w:rsid w:val="008D1684"/>
    <w:rsid w:val="008D237D"/>
    <w:rsid w:val="008E678A"/>
    <w:rsid w:val="008F2D4C"/>
    <w:rsid w:val="009308F3"/>
    <w:rsid w:val="00943836"/>
    <w:rsid w:val="0095439D"/>
    <w:rsid w:val="0096011E"/>
    <w:rsid w:val="0096102A"/>
    <w:rsid w:val="009930E4"/>
    <w:rsid w:val="009A4AEE"/>
    <w:rsid w:val="009A6D40"/>
    <w:rsid w:val="009B2539"/>
    <w:rsid w:val="009F7FCE"/>
    <w:rsid w:val="00A20722"/>
    <w:rsid w:val="00A40AF0"/>
    <w:rsid w:val="00A71B83"/>
    <w:rsid w:val="00A730E4"/>
    <w:rsid w:val="00A778AC"/>
    <w:rsid w:val="00A97D6C"/>
    <w:rsid w:val="00AA0C72"/>
    <w:rsid w:val="00AB492A"/>
    <w:rsid w:val="00AC2FE5"/>
    <w:rsid w:val="00AD2A11"/>
    <w:rsid w:val="00AD5B86"/>
    <w:rsid w:val="00AD686C"/>
    <w:rsid w:val="00AD6B6D"/>
    <w:rsid w:val="00AF5AA2"/>
    <w:rsid w:val="00B23481"/>
    <w:rsid w:val="00B264FD"/>
    <w:rsid w:val="00B81D6E"/>
    <w:rsid w:val="00B86317"/>
    <w:rsid w:val="00B91B75"/>
    <w:rsid w:val="00BB6EC6"/>
    <w:rsid w:val="00BC29F4"/>
    <w:rsid w:val="00BD2193"/>
    <w:rsid w:val="00BD7220"/>
    <w:rsid w:val="00BF0862"/>
    <w:rsid w:val="00BF1BEA"/>
    <w:rsid w:val="00BF3E51"/>
    <w:rsid w:val="00C06AA7"/>
    <w:rsid w:val="00C116DC"/>
    <w:rsid w:val="00C23989"/>
    <w:rsid w:val="00C51FC4"/>
    <w:rsid w:val="00C52943"/>
    <w:rsid w:val="00C573C7"/>
    <w:rsid w:val="00C7203C"/>
    <w:rsid w:val="00C732B0"/>
    <w:rsid w:val="00C800B4"/>
    <w:rsid w:val="00C84891"/>
    <w:rsid w:val="00CE0B00"/>
    <w:rsid w:val="00CF1A81"/>
    <w:rsid w:val="00D075AD"/>
    <w:rsid w:val="00D4393F"/>
    <w:rsid w:val="00D66D00"/>
    <w:rsid w:val="00D679B7"/>
    <w:rsid w:val="00D73ED5"/>
    <w:rsid w:val="00D747C4"/>
    <w:rsid w:val="00D8511B"/>
    <w:rsid w:val="00DB0E21"/>
    <w:rsid w:val="00DC2CA9"/>
    <w:rsid w:val="00DF1FED"/>
    <w:rsid w:val="00E025D9"/>
    <w:rsid w:val="00E0410D"/>
    <w:rsid w:val="00E270EA"/>
    <w:rsid w:val="00E27EDC"/>
    <w:rsid w:val="00E54815"/>
    <w:rsid w:val="00E603C7"/>
    <w:rsid w:val="00E73CEA"/>
    <w:rsid w:val="00E825A4"/>
    <w:rsid w:val="00EF66D5"/>
    <w:rsid w:val="00F24D47"/>
    <w:rsid w:val="00F321B4"/>
    <w:rsid w:val="00F43BF0"/>
    <w:rsid w:val="00F60CEB"/>
    <w:rsid w:val="00F76DB9"/>
    <w:rsid w:val="00F808B4"/>
    <w:rsid w:val="00F82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0"/>
    <w:semiHidden/>
    <w:rsid w:val="00542BFC"/>
    <w:pPr>
      <w:jc w:val="left"/>
    </w:pPr>
  </w:style>
  <w:style w:type="character" w:customStyle="1" w:styleId="Char0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1"/>
    <w:semiHidden/>
    <w:rsid w:val="00542BFC"/>
    <w:rPr>
      <w:b/>
      <w:bCs/>
    </w:rPr>
  </w:style>
  <w:style w:type="character" w:customStyle="1" w:styleId="Char1">
    <w:name w:val="批注主题 Char"/>
    <w:basedOn w:val="Char0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0"/>
    <w:semiHidden/>
    <w:rsid w:val="00542BFC"/>
    <w:pPr>
      <w:jc w:val="left"/>
    </w:pPr>
  </w:style>
  <w:style w:type="character" w:customStyle="1" w:styleId="Char0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1"/>
    <w:semiHidden/>
    <w:rsid w:val="00542BFC"/>
    <w:rPr>
      <w:b/>
      <w:bCs/>
    </w:rPr>
  </w:style>
  <w:style w:type="character" w:customStyle="1" w:styleId="Char1">
    <w:name w:val="批注主题 Char"/>
    <w:basedOn w:val="Char0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1.xml"/><Relationship Id="rId18" Type="http://schemas.openxmlformats.org/officeDocument/2006/relationships/image" Target="media/image6.png"/><Relationship Id="rId3" Type="http://schemas.openxmlformats.org/officeDocument/2006/relationships/numbering" Target="numbering.xml"/><Relationship Id="rId21" Type="http://schemas.openxmlformats.org/officeDocument/2006/relationships/hyperlink" Target="http://www.hamamatsu.com/us/en/S13360-1350PE.html" TargetMode="External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image" Target="media/image5.png"/><Relationship Id="rId2" Type="http://schemas.openxmlformats.org/officeDocument/2006/relationships/customXml" Target="../customXml/item1.xml"/><Relationship Id="rId16" Type="http://schemas.openxmlformats.org/officeDocument/2006/relationships/image" Target="media/image4.jpeg"/><Relationship Id="rId20" Type="http://schemas.openxmlformats.org/officeDocument/2006/relationships/hyperlink" Target="http://ideas.no/products/ide3160-2/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oleObject" Target="embeddings/oleObject1.bin"/><Relationship Id="rId5" Type="http://schemas.microsoft.com/office/2007/relationships/stylesWithEffects" Target="stylesWithEffects.xml"/><Relationship Id="rId15" Type="http://schemas.openxmlformats.org/officeDocument/2006/relationships/image" Target="media/image3.jpeg"/><Relationship Id="rId23" Type="http://schemas.openxmlformats.org/officeDocument/2006/relationships/theme" Target="theme/theme1.xml"/><Relationship Id="rId10" Type="http://schemas.openxmlformats.org/officeDocument/2006/relationships/image" Target="media/image1.emf"/><Relationship Id="rId19" Type="http://schemas.openxmlformats.org/officeDocument/2006/relationships/image" Target="media/image7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1A2D6B-B53C-4270-9211-11069565C4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630</TotalTime>
  <Pages>4</Pages>
  <Words>1216</Words>
  <Characters>6937</Characters>
  <Application>Microsoft Office Word</Application>
  <DocSecurity>0</DocSecurity>
  <Lines>57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8137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169</cp:revision>
  <dcterms:created xsi:type="dcterms:W3CDTF">2017-02-26T12:30:00Z</dcterms:created>
  <dcterms:modified xsi:type="dcterms:W3CDTF">2017-06-14T09:39:00Z</dcterms:modified>
</cp:coreProperties>
</file>