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F88" w:rsidRPr="004C6F88" w:rsidRDefault="004C6F88" w:rsidP="004C6F88">
      <w:pPr>
        <w:pStyle w:val="a3"/>
        <w:ind w:firstLine="482"/>
        <w:rPr>
          <w:sz w:val="32"/>
        </w:rPr>
      </w:pPr>
      <w:r w:rsidRPr="004C6F88">
        <w:rPr>
          <w:sz w:val="32"/>
        </w:rPr>
        <w:t xml:space="preserve">Readout </w:t>
      </w:r>
      <w:r w:rsidRPr="004C6F88">
        <w:rPr>
          <w:rFonts w:hint="eastAsia"/>
          <w:sz w:val="32"/>
        </w:rPr>
        <w:t>e</w:t>
      </w:r>
      <w:r w:rsidRPr="004C6F88">
        <w:rPr>
          <w:sz w:val="32"/>
        </w:rPr>
        <w:t>lectronics for a prototype high resolution soft X-ray spectrometer based on silicon drift detector</w:t>
      </w:r>
    </w:p>
    <w:p w:rsidR="004C6F88" w:rsidRPr="00BA743C" w:rsidRDefault="004C6F88" w:rsidP="007B249B">
      <w:pPr>
        <w:ind w:firstLineChars="0" w:firstLine="0"/>
        <w:jc w:val="center"/>
        <w:rPr>
          <w:rFonts w:cs="Times New Roman"/>
          <w:color w:val="000000" w:themeColor="text1"/>
        </w:rPr>
      </w:pPr>
    </w:p>
    <w:p w:rsidR="004C6F88" w:rsidRPr="007B249B" w:rsidRDefault="004C6F88" w:rsidP="004C6F88">
      <w:pPr>
        <w:ind w:firstLineChars="0" w:firstLine="0"/>
        <w:jc w:val="center"/>
        <w:rPr>
          <w:rFonts w:eastAsia="宋体" w:cs="Times New Roman"/>
          <w:szCs w:val="24"/>
        </w:rPr>
      </w:pPr>
      <w:r w:rsidRPr="007B249B">
        <w:rPr>
          <w:rFonts w:eastAsia="宋体" w:cs="Times New Roman"/>
          <w:szCs w:val="24"/>
        </w:rPr>
        <w:t xml:space="preserve">Er-Lei Chen </w:t>
      </w:r>
      <w:r w:rsidRPr="007B249B">
        <w:rPr>
          <w:rFonts w:eastAsia="宋体" w:cs="Times New Roman"/>
          <w:szCs w:val="24"/>
          <w:vertAlign w:val="superscript"/>
        </w:rPr>
        <w:t>1, 2</w:t>
      </w:r>
      <w:r w:rsidRPr="007B249B">
        <w:rPr>
          <w:rFonts w:eastAsia="宋体" w:cs="Times New Roman"/>
          <w:szCs w:val="24"/>
        </w:rPr>
        <w:t xml:space="preserve"> Chang-Qing Feng </w:t>
      </w:r>
      <w:r w:rsidRPr="007B249B">
        <w:rPr>
          <w:rFonts w:eastAsia="宋体" w:cs="Times New Roman"/>
          <w:szCs w:val="24"/>
          <w:vertAlign w:val="superscript"/>
        </w:rPr>
        <w:t>1, 2</w:t>
      </w:r>
      <w:r w:rsidRPr="007B249B">
        <w:rPr>
          <w:rFonts w:eastAsia="宋体" w:cs="Times New Roman"/>
          <w:szCs w:val="24"/>
        </w:rPr>
        <w:t xml:space="preserve"> Shu-Bin Liu </w:t>
      </w:r>
      <w:r w:rsidRPr="007B249B">
        <w:rPr>
          <w:rFonts w:eastAsia="宋体" w:cs="Times New Roman"/>
          <w:szCs w:val="24"/>
          <w:vertAlign w:val="superscript"/>
        </w:rPr>
        <w:t>1, 2</w:t>
      </w:r>
      <w:r w:rsidRPr="007B249B">
        <w:rPr>
          <w:rFonts w:eastAsia="宋体" w:cs="Times New Roman"/>
          <w:szCs w:val="24"/>
        </w:rPr>
        <w:t xml:space="preserve"> Chun-Feng Ye </w:t>
      </w:r>
      <w:r w:rsidRPr="007B249B">
        <w:rPr>
          <w:rFonts w:eastAsia="宋体" w:cs="Times New Roman"/>
          <w:szCs w:val="24"/>
          <w:vertAlign w:val="superscript"/>
        </w:rPr>
        <w:t>3</w:t>
      </w:r>
    </w:p>
    <w:p w:rsidR="004C6F88" w:rsidRPr="007B249B" w:rsidRDefault="004C6F88" w:rsidP="004C6F88">
      <w:pPr>
        <w:ind w:firstLineChars="0" w:firstLine="0"/>
        <w:jc w:val="center"/>
        <w:rPr>
          <w:rFonts w:eastAsia="宋体" w:cs="Times New Roman"/>
          <w:szCs w:val="24"/>
        </w:rPr>
      </w:pPr>
      <w:r w:rsidRPr="007B249B">
        <w:rPr>
          <w:rFonts w:eastAsia="宋体" w:cs="Times New Roman"/>
          <w:szCs w:val="24"/>
        </w:rPr>
        <w:t xml:space="preserve">Dong-Dong Jin </w:t>
      </w:r>
      <w:r w:rsidRPr="007B249B">
        <w:rPr>
          <w:rFonts w:eastAsia="宋体" w:cs="Times New Roman"/>
          <w:szCs w:val="24"/>
          <w:vertAlign w:val="superscript"/>
        </w:rPr>
        <w:t>4</w:t>
      </w:r>
      <w:r w:rsidRPr="007B249B">
        <w:rPr>
          <w:rFonts w:eastAsia="宋体" w:cs="Times New Roman"/>
          <w:szCs w:val="24"/>
        </w:rPr>
        <w:t xml:space="preserve"> Jian Lian </w:t>
      </w:r>
      <w:r w:rsidRPr="007B249B">
        <w:rPr>
          <w:rFonts w:eastAsia="宋体" w:cs="Times New Roman"/>
          <w:szCs w:val="24"/>
          <w:vertAlign w:val="superscript"/>
        </w:rPr>
        <w:t>4</w:t>
      </w:r>
      <w:r w:rsidRPr="007B249B">
        <w:rPr>
          <w:rFonts w:eastAsia="宋体" w:cs="Times New Roman"/>
          <w:szCs w:val="24"/>
        </w:rPr>
        <w:t xml:space="preserve"> Hui-Jun Hu </w:t>
      </w:r>
      <w:r w:rsidRPr="007B249B">
        <w:rPr>
          <w:rFonts w:eastAsia="宋体" w:cs="Times New Roman"/>
          <w:szCs w:val="24"/>
          <w:vertAlign w:val="superscript"/>
        </w:rPr>
        <w:t>4</w:t>
      </w:r>
    </w:p>
    <w:p w:rsidR="004C6F88" w:rsidRDefault="004C6F88" w:rsidP="004C6F88">
      <w:pPr>
        <w:ind w:firstLineChars="0" w:firstLine="0"/>
        <w:jc w:val="center"/>
        <w:rPr>
          <w:rFonts w:eastAsia="宋体" w:cs="Times New Roman"/>
          <w:b/>
          <w:sz w:val="21"/>
        </w:rPr>
      </w:pPr>
    </w:p>
    <w:p w:rsidR="004C6F88" w:rsidRPr="007B249B" w:rsidRDefault="00724D4E" w:rsidP="00724D4E">
      <w:pPr>
        <w:spacing w:afterLines="30" w:after="97" w:line="240" w:lineRule="exact"/>
        <w:ind w:left="316" w:firstLineChars="0" w:firstLine="0"/>
        <w:jc w:val="center"/>
        <w:rPr>
          <w:rFonts w:cs="Times New Roman"/>
          <w:i/>
          <w:color w:val="000000" w:themeColor="text1"/>
          <w:szCs w:val="24"/>
        </w:rPr>
      </w:pPr>
      <w:r w:rsidRPr="007B249B">
        <w:rPr>
          <w:rFonts w:cs="Times New Roman"/>
          <w:i/>
          <w:color w:val="000000" w:themeColor="text1"/>
          <w:szCs w:val="24"/>
          <w:vertAlign w:val="superscript"/>
        </w:rPr>
        <w:t>1</w:t>
      </w:r>
      <w:r w:rsidRPr="007B249B">
        <w:rPr>
          <w:rFonts w:cs="Times New Roman"/>
          <w:i/>
          <w:color w:val="000000" w:themeColor="text1"/>
          <w:szCs w:val="24"/>
        </w:rPr>
        <w:t xml:space="preserve"> </w:t>
      </w:r>
      <w:r w:rsidR="004C6F88" w:rsidRPr="007B249B">
        <w:rPr>
          <w:rFonts w:cs="Times New Roman"/>
          <w:i/>
          <w:color w:val="000000" w:themeColor="text1"/>
          <w:szCs w:val="24"/>
        </w:rPr>
        <w:t>State Key Laboratory of Particle Detection and Electronics, University of Science and Technology of China, Hefei, 230026, China.</w:t>
      </w:r>
    </w:p>
    <w:p w:rsidR="004C6F88" w:rsidRPr="007B249B" w:rsidRDefault="00724D4E" w:rsidP="00724D4E">
      <w:pPr>
        <w:spacing w:afterLines="30" w:after="97" w:line="240" w:lineRule="exact"/>
        <w:ind w:left="316" w:firstLineChars="0" w:firstLine="0"/>
        <w:jc w:val="center"/>
        <w:rPr>
          <w:rFonts w:cs="Times New Roman"/>
          <w:i/>
          <w:color w:val="000000" w:themeColor="text1"/>
          <w:szCs w:val="24"/>
        </w:rPr>
      </w:pPr>
      <w:r w:rsidRPr="007B249B">
        <w:rPr>
          <w:rFonts w:cs="Times New Roman"/>
          <w:i/>
          <w:color w:val="000000" w:themeColor="text1"/>
          <w:szCs w:val="24"/>
          <w:vertAlign w:val="superscript"/>
        </w:rPr>
        <w:t>2</w:t>
      </w:r>
      <w:r w:rsidRPr="007B249B">
        <w:rPr>
          <w:rFonts w:cs="Times New Roman"/>
          <w:i/>
          <w:color w:val="000000" w:themeColor="text1"/>
          <w:szCs w:val="24"/>
        </w:rPr>
        <w:t xml:space="preserve"> </w:t>
      </w:r>
      <w:r w:rsidR="004C6F88" w:rsidRPr="007B249B">
        <w:rPr>
          <w:rFonts w:cs="Times New Roman"/>
          <w:i/>
          <w:color w:val="000000" w:themeColor="text1"/>
          <w:szCs w:val="24"/>
        </w:rPr>
        <w:t>Department of Modern Physics, University of Science and Technology of China, Hefei, 230026, China.</w:t>
      </w:r>
    </w:p>
    <w:p w:rsidR="004C6F88" w:rsidRPr="007B249B" w:rsidRDefault="00724D4E" w:rsidP="00724D4E">
      <w:pPr>
        <w:spacing w:afterLines="30" w:after="97" w:line="240" w:lineRule="exact"/>
        <w:ind w:left="316" w:firstLineChars="0" w:firstLine="0"/>
        <w:jc w:val="center"/>
        <w:rPr>
          <w:rFonts w:cs="Times New Roman"/>
          <w:i/>
          <w:color w:val="000000" w:themeColor="text1"/>
          <w:szCs w:val="24"/>
        </w:rPr>
      </w:pPr>
      <w:r w:rsidRPr="007B249B">
        <w:rPr>
          <w:rFonts w:cs="Times New Roman"/>
          <w:i/>
          <w:color w:val="000000" w:themeColor="text1"/>
          <w:szCs w:val="24"/>
          <w:vertAlign w:val="superscript"/>
        </w:rPr>
        <w:t>3</w:t>
      </w:r>
      <w:r w:rsidRPr="007B249B">
        <w:rPr>
          <w:rFonts w:cs="Times New Roman"/>
          <w:i/>
          <w:color w:val="000000" w:themeColor="text1"/>
          <w:szCs w:val="24"/>
        </w:rPr>
        <w:t xml:space="preserve"> </w:t>
      </w:r>
      <w:r w:rsidR="004C6F88" w:rsidRPr="007B249B">
        <w:rPr>
          <w:rFonts w:cs="Times New Roman"/>
          <w:i/>
          <w:color w:val="000000" w:themeColor="text1"/>
          <w:szCs w:val="24"/>
        </w:rPr>
        <w:t>705 Research Division, Electronic Engineering Institute, Hefei, 230037, China.</w:t>
      </w:r>
    </w:p>
    <w:p w:rsidR="004C6F88" w:rsidRDefault="00724D4E" w:rsidP="00724D4E">
      <w:pPr>
        <w:spacing w:afterLines="30" w:after="97" w:line="240" w:lineRule="exact"/>
        <w:ind w:left="316" w:firstLineChars="0" w:firstLine="0"/>
        <w:jc w:val="center"/>
        <w:rPr>
          <w:rFonts w:cs="Times New Roman"/>
          <w:i/>
          <w:color w:val="000000" w:themeColor="text1"/>
          <w:szCs w:val="24"/>
        </w:rPr>
      </w:pPr>
      <w:r w:rsidRPr="007B249B">
        <w:rPr>
          <w:rFonts w:cs="Times New Roman"/>
          <w:i/>
          <w:color w:val="000000" w:themeColor="text1"/>
          <w:szCs w:val="24"/>
          <w:vertAlign w:val="superscript"/>
        </w:rPr>
        <w:t>4</w:t>
      </w:r>
      <w:r w:rsidRPr="007B249B">
        <w:rPr>
          <w:rFonts w:cs="Times New Roman"/>
          <w:i/>
          <w:color w:val="000000" w:themeColor="text1"/>
          <w:szCs w:val="24"/>
        </w:rPr>
        <w:t xml:space="preserve"> </w:t>
      </w:r>
      <w:r w:rsidR="004C6F88" w:rsidRPr="007B249B">
        <w:rPr>
          <w:rFonts w:cs="Times New Roman"/>
          <w:i/>
          <w:color w:val="000000" w:themeColor="text1"/>
          <w:szCs w:val="24"/>
        </w:rPr>
        <w:t>Shandong Aerospace Electro-technology Institute, Yantai, 264670, China.</w:t>
      </w:r>
    </w:p>
    <w:p w:rsidR="007B249B" w:rsidRPr="00DA2B36" w:rsidRDefault="007B249B" w:rsidP="007B249B">
      <w:pPr>
        <w:spacing w:afterLines="30" w:after="97" w:line="240" w:lineRule="exact"/>
        <w:ind w:leftChars="100" w:left="240" w:firstLineChars="0" w:firstLine="0"/>
        <w:jc w:val="center"/>
        <w:rPr>
          <w:rFonts w:eastAsia="宋体" w:cs="Times New Roman"/>
          <w:sz w:val="21"/>
          <w:szCs w:val="24"/>
        </w:rPr>
      </w:pPr>
      <w:r w:rsidRPr="00DA2B36">
        <w:rPr>
          <w:rFonts w:eastAsia="宋体" w:cs="Times New Roman"/>
          <w:sz w:val="21"/>
          <w:szCs w:val="24"/>
        </w:rPr>
        <w:t xml:space="preserve">Corresponding author: Chang-Qing Feng, E-mail: </w:t>
      </w:r>
      <w:hyperlink r:id="rId8" w:history="1">
        <w:r w:rsidRPr="00DA2B36">
          <w:rPr>
            <w:rFonts w:eastAsia="宋体" w:cs="Times New Roman"/>
            <w:sz w:val="21"/>
            <w:szCs w:val="24"/>
          </w:rPr>
          <w:t>fengcq@ustc.edu.cn</w:t>
        </w:r>
      </w:hyperlink>
    </w:p>
    <w:p w:rsidR="004C6F88" w:rsidRPr="004C6F88" w:rsidRDefault="004C6F88" w:rsidP="004C6F88">
      <w:pPr>
        <w:ind w:firstLineChars="0" w:firstLine="0"/>
        <w:jc w:val="center"/>
        <w:rPr>
          <w:rFonts w:eastAsia="宋体" w:cs="Times New Roman"/>
          <w:b/>
          <w:sz w:val="21"/>
        </w:rPr>
      </w:pPr>
    </w:p>
    <w:p w:rsidR="004C6F88" w:rsidRPr="00141333" w:rsidRDefault="004C6F88" w:rsidP="00141333">
      <w:pPr>
        <w:pStyle w:val="NST"/>
        <w:ind w:firstLine="361"/>
      </w:pPr>
      <w:r w:rsidRPr="00C3556D">
        <w:rPr>
          <w:rFonts w:eastAsia="宋体"/>
          <w:b/>
        </w:rPr>
        <w:t xml:space="preserve">Abstract </w:t>
      </w:r>
      <w:r w:rsidRPr="00C3556D">
        <w:t>The readout electronics for a prototype soft X-ray spectrometer based on Silicon Drift Detector (SDD), for</w:t>
      </w:r>
      <w:r w:rsidRPr="00141333">
        <w:t xml:space="preserve"> precisely measuring the energy and arrival time of X-ray photons, is presented in this paper. The system mainly consists of two parts, i.e., an analog electronics section (including a Pre-Amplifier, a signal shaper and filter, a Constant Fraction Timing circuit, and a peak-hold circuit) and a digital electronics section (including an Analog-to-Digital Converter and a Time-to-Digital Converter). Test results with X-ray sources show that an energy dynamic range from about 1 keV to 10 keV with </w:t>
      </w:r>
      <w:r w:rsidRPr="00141333">
        <w:rPr>
          <w:rFonts w:eastAsia="宋体"/>
        </w:rPr>
        <w:t xml:space="preserve">an </w:t>
      </w:r>
      <w:r w:rsidRPr="00141333">
        <w:t xml:space="preserve">Integral Non-Linearity (INL) less than </w:t>
      </w:r>
      <w:r w:rsidR="00B71442" w:rsidRPr="00141333">
        <w:t>0.</w:t>
      </w:r>
      <w:r w:rsidRPr="00141333">
        <w:t>1% can be achieved, and the energy resolution is better than 160 eV @ 5.9 keV FWHM (Full Width at Half Maximum). Using a waveform generator, test results also indicate that time resolution of the electronics system is about 3.7 ns, which is much less than the transit time spread of SDD (&lt; 100 ns) and satisfies the requirements of future applications.</w:t>
      </w:r>
    </w:p>
    <w:p w:rsidR="004C6F88" w:rsidRPr="00141333" w:rsidRDefault="004C6F88" w:rsidP="00141333">
      <w:pPr>
        <w:pStyle w:val="NST"/>
      </w:pPr>
    </w:p>
    <w:p w:rsidR="004C6F88" w:rsidRPr="00141333" w:rsidRDefault="004C6F88" w:rsidP="00141333">
      <w:pPr>
        <w:pStyle w:val="NST"/>
        <w:ind w:firstLine="361"/>
      </w:pPr>
      <w:r w:rsidRPr="00141333">
        <w:rPr>
          <w:b/>
        </w:rPr>
        <w:t xml:space="preserve">Keywords </w:t>
      </w:r>
      <w:r w:rsidRPr="00141333">
        <w:t xml:space="preserve">Energy and time measurement </w:t>
      </w:r>
      <w:r w:rsidRPr="00141333">
        <w:rPr>
          <w:rFonts w:eastAsia="SvqjskAdvP4C4E74"/>
          <w:kern w:val="0"/>
        </w:rPr>
        <w:t>·</w:t>
      </w:r>
      <w:r w:rsidRPr="00141333">
        <w:t xml:space="preserve"> </w:t>
      </w:r>
      <w:r w:rsidR="001E536D" w:rsidRPr="00141333">
        <w:t>S</w:t>
      </w:r>
      <w:r w:rsidRPr="00141333">
        <w:t xml:space="preserve">oft X-ray detection </w:t>
      </w:r>
      <w:r w:rsidRPr="00141333">
        <w:rPr>
          <w:rFonts w:eastAsia="SvqjskAdvP4C4E74"/>
          <w:kern w:val="0"/>
        </w:rPr>
        <w:t xml:space="preserve">· </w:t>
      </w:r>
      <w:r w:rsidRPr="00141333">
        <w:t xml:space="preserve">Silicon drift detector </w:t>
      </w:r>
      <w:r w:rsidRPr="00141333">
        <w:rPr>
          <w:rFonts w:eastAsia="SvqjskAdvP4C4E74"/>
          <w:kern w:val="0"/>
        </w:rPr>
        <w:t xml:space="preserve">· </w:t>
      </w:r>
      <w:r w:rsidR="001E536D" w:rsidRPr="00141333">
        <w:t>R</w:t>
      </w:r>
      <w:r w:rsidRPr="00141333">
        <w:t>eadout electronics</w:t>
      </w:r>
    </w:p>
    <w:p w:rsidR="004C6F88" w:rsidRPr="00141333" w:rsidRDefault="004C6F88" w:rsidP="007B249B">
      <w:pPr>
        <w:spacing w:afterLines="30" w:after="97" w:line="240" w:lineRule="exact"/>
        <w:ind w:firstLineChars="0" w:firstLine="0"/>
        <w:jc w:val="left"/>
        <w:rPr>
          <w:rFonts w:cs="Times New Roman"/>
          <w:sz w:val="20"/>
          <w:szCs w:val="20"/>
        </w:rPr>
      </w:pPr>
    </w:p>
    <w:p w:rsidR="004C6F88" w:rsidRPr="00141333" w:rsidRDefault="004C6F88" w:rsidP="00273090">
      <w:pPr>
        <w:pStyle w:val="1"/>
      </w:pPr>
      <w:r w:rsidRPr="00141333">
        <w:t>Introduction</w:t>
      </w:r>
    </w:p>
    <w:p w:rsidR="004C6F88" w:rsidRDefault="004C6F88" w:rsidP="00141333">
      <w:pPr>
        <w:pStyle w:val="NST"/>
        <w:rPr>
          <w:rFonts w:eastAsia="宋体"/>
          <w:szCs w:val="24"/>
        </w:rPr>
      </w:pPr>
      <w:r w:rsidRPr="00141333">
        <w:t>The X-rays emitted by galaxy clusters, black holes and neutron stars play key roles</w:t>
      </w:r>
      <w:r w:rsidRPr="00407C4C">
        <w:rPr>
          <w:color w:val="0000FF"/>
        </w:rPr>
        <w:t xml:space="preserve"> </w:t>
      </w:r>
      <w:r w:rsidRPr="00141333">
        <w:t>in revealing th</w:t>
      </w:r>
      <w:r w:rsidRPr="00BA743C">
        <w:t>e extraordinary gravitational</w:t>
      </w:r>
      <w:r w:rsidR="00076521">
        <w:t xml:space="preserve"> [</w:t>
      </w:r>
      <w:r w:rsidR="00A65526" w:rsidRPr="000F0C9F">
        <w:rPr>
          <w:color w:val="0000FF"/>
        </w:rPr>
        <w:fldChar w:fldCharType="begin"/>
      </w:r>
      <w:r w:rsidR="00A65526" w:rsidRPr="000F0C9F">
        <w:rPr>
          <w:color w:val="0000FF"/>
        </w:rPr>
        <w:instrText xml:space="preserve"> REF _Ref450318348 \r \h </w:instrText>
      </w:r>
      <w:r w:rsidR="00F46F2B">
        <w:rPr>
          <w:color w:val="0000FF"/>
        </w:rPr>
        <w:instrText xml:space="preserve"> \* MERGEFORMAT </w:instrText>
      </w:r>
      <w:r w:rsidR="00A65526" w:rsidRPr="000F0C9F">
        <w:rPr>
          <w:color w:val="0000FF"/>
        </w:rPr>
      </w:r>
      <w:r w:rsidR="00A65526" w:rsidRPr="000F0C9F">
        <w:rPr>
          <w:color w:val="0000FF"/>
        </w:rPr>
        <w:fldChar w:fldCharType="separate"/>
      </w:r>
      <w:r w:rsidR="009220DD">
        <w:rPr>
          <w:color w:val="0000FF"/>
        </w:rPr>
        <w:t>1</w:t>
      </w:r>
      <w:r w:rsidR="00A65526" w:rsidRPr="000F0C9F">
        <w:rPr>
          <w:color w:val="0000FF"/>
        </w:rPr>
        <w:fldChar w:fldCharType="end"/>
      </w:r>
      <w:r w:rsidR="00076521">
        <w:t>]</w:t>
      </w:r>
      <w:r w:rsidRPr="00BA743C">
        <w:t>, electromagneti</w:t>
      </w:r>
      <w:r w:rsidRPr="00141333">
        <w:t xml:space="preserve">c, and nuclear-physics of the universe. </w:t>
      </w:r>
      <w:r w:rsidRPr="00141333">
        <w:rPr>
          <w:rFonts w:eastAsia="宋体"/>
          <w:szCs w:val="24"/>
        </w:rPr>
        <w:t xml:space="preserve">Moreover, </w:t>
      </w:r>
      <w:r w:rsidRPr="00141333">
        <w:t xml:space="preserve">observation of X-rays from neutron stars will explore the exotic states of matter, of which the </w:t>
      </w:r>
      <w:r w:rsidRPr="00BA743C">
        <w:t>density and pressure are higher than in atomic nuclei, confronting theory with unique observational constraints [</w:t>
      </w:r>
      <w:r w:rsidRPr="005C7188">
        <w:rPr>
          <w:rFonts w:cs="Times New Roman"/>
          <w:color w:val="0000FF"/>
        </w:rPr>
        <w:fldChar w:fldCharType="begin"/>
      </w:r>
      <w:r w:rsidRPr="005C7188">
        <w:rPr>
          <w:color w:val="0000FF"/>
        </w:rPr>
        <w:instrText xml:space="preserve"> REF _Ref450003950 \r \h </w:instrText>
      </w:r>
      <w:r>
        <w:rPr>
          <w:rFonts w:cs="Times New Roman"/>
          <w:color w:val="0000FF"/>
        </w:rPr>
        <w:instrText xml:space="preserve"> \* MERGEFORMAT </w:instrText>
      </w:r>
      <w:r w:rsidRPr="005C7188">
        <w:rPr>
          <w:rFonts w:cs="Times New Roman"/>
          <w:color w:val="0000FF"/>
        </w:rPr>
      </w:r>
      <w:r w:rsidRPr="005C7188">
        <w:rPr>
          <w:rFonts w:cs="Times New Roman"/>
          <w:color w:val="0000FF"/>
        </w:rPr>
        <w:fldChar w:fldCharType="separate"/>
      </w:r>
      <w:r w:rsidR="009220DD">
        <w:rPr>
          <w:color w:val="0000FF"/>
        </w:rPr>
        <w:t>2</w:t>
      </w:r>
      <w:r w:rsidRPr="005C7188">
        <w:rPr>
          <w:rFonts w:cs="Times New Roman"/>
          <w:color w:val="0000FF"/>
        </w:rPr>
        <w:fldChar w:fldCharType="end"/>
      </w:r>
      <w:r w:rsidRPr="00BA743C">
        <w:t xml:space="preserve">]. </w:t>
      </w:r>
      <w:r w:rsidRPr="00141333">
        <w:rPr>
          <w:rFonts w:eastAsia="宋体"/>
          <w:szCs w:val="24"/>
        </w:rPr>
        <w:t xml:space="preserve">It has been widely shown that the X-rays of pulsars are attractive in </w:t>
      </w:r>
      <w:r w:rsidRPr="00141333">
        <w:t xml:space="preserve">autonomous </w:t>
      </w:r>
      <w:r w:rsidRPr="00141333">
        <w:rPr>
          <w:rFonts w:eastAsia="宋体"/>
          <w:szCs w:val="24"/>
        </w:rPr>
        <w:t>navigation due to the</w:t>
      </w:r>
      <w:r w:rsidRPr="00BA743C">
        <w:rPr>
          <w:rFonts w:eastAsia="宋体"/>
          <w:szCs w:val="24"/>
        </w:rPr>
        <w:t xml:space="preserve">ir properties </w:t>
      </w:r>
      <w:proofErr w:type="gramStart"/>
      <w:r w:rsidRPr="00BA743C">
        <w:rPr>
          <w:rFonts w:eastAsia="宋体"/>
          <w:szCs w:val="24"/>
        </w:rPr>
        <w:t>of</w:t>
      </w:r>
      <w:proofErr w:type="gramEnd"/>
      <w:r w:rsidRPr="00BA743C">
        <w:rPr>
          <w:rFonts w:eastAsia="宋体"/>
          <w:szCs w:val="24"/>
        </w:rPr>
        <w:t xml:space="preserve"> stable, periodic and predictable signatures [</w:t>
      </w:r>
      <w:r w:rsidRPr="006A7328">
        <w:rPr>
          <w:rFonts w:eastAsia="宋体" w:cs="Times New Roman"/>
          <w:color w:val="0000FF"/>
          <w:szCs w:val="24"/>
        </w:rPr>
        <w:fldChar w:fldCharType="begin"/>
      </w:r>
      <w:r w:rsidRPr="006A7328">
        <w:rPr>
          <w:rFonts w:eastAsia="宋体"/>
          <w:color w:val="0000FF"/>
          <w:szCs w:val="24"/>
        </w:rPr>
        <w:instrText xml:space="preserve"> REF _Ref450003981 \r \h </w:instrText>
      </w:r>
      <w:r w:rsidR="00F46F2B">
        <w:rPr>
          <w:rFonts w:eastAsia="宋体" w:cs="Times New Roman"/>
          <w:color w:val="0000FF"/>
          <w:szCs w:val="24"/>
        </w:rPr>
        <w:instrText xml:space="preserve"> \* MERGEFORMAT </w:instrText>
      </w:r>
      <w:r w:rsidRPr="006A7328">
        <w:rPr>
          <w:rFonts w:eastAsia="宋体" w:cs="Times New Roman"/>
          <w:color w:val="0000FF"/>
          <w:szCs w:val="24"/>
        </w:rPr>
      </w:r>
      <w:r w:rsidRPr="006A7328">
        <w:rPr>
          <w:rFonts w:eastAsia="宋体" w:cs="Times New Roman"/>
          <w:color w:val="0000FF"/>
          <w:szCs w:val="24"/>
        </w:rPr>
        <w:fldChar w:fldCharType="separate"/>
      </w:r>
      <w:r w:rsidR="009220DD">
        <w:rPr>
          <w:rFonts w:eastAsia="宋体"/>
          <w:color w:val="0000FF"/>
          <w:szCs w:val="24"/>
        </w:rPr>
        <w:t>3</w:t>
      </w:r>
      <w:r w:rsidRPr="006A7328">
        <w:rPr>
          <w:rFonts w:eastAsia="宋体" w:cs="Times New Roman"/>
          <w:color w:val="0000FF"/>
          <w:szCs w:val="24"/>
        </w:rPr>
        <w:fldChar w:fldCharType="end"/>
      </w:r>
      <w:r w:rsidRPr="00BA743C">
        <w:rPr>
          <w:rFonts w:eastAsia="宋体"/>
          <w:szCs w:val="24"/>
        </w:rPr>
        <w:t>].</w:t>
      </w:r>
    </w:p>
    <w:p w:rsidR="00A00A4E" w:rsidRPr="00141333" w:rsidRDefault="004C6F88" w:rsidP="00141333">
      <w:pPr>
        <w:pStyle w:val="NST"/>
      </w:pPr>
      <w:r w:rsidRPr="00BA743C">
        <w:t>In recent years</w:t>
      </w:r>
      <w:r>
        <w:t>,</w:t>
      </w:r>
      <w:r w:rsidRPr="00BA743C">
        <w:t xml:space="preserve"> </w:t>
      </w:r>
      <w:r w:rsidRPr="00407C4C">
        <w:t>therefore,</w:t>
      </w:r>
      <w:r>
        <w:t xml:space="preserve"> </w:t>
      </w:r>
      <w:r w:rsidRPr="00BA743C">
        <w:t>a lot of project</w:t>
      </w:r>
      <w:r w:rsidRPr="00141333">
        <w:t>s involvin</w:t>
      </w:r>
      <w:r w:rsidR="00BE3611" w:rsidRPr="00141333">
        <w:t>g soft X-ray detection in space</w:t>
      </w:r>
      <w:r w:rsidR="00F51D05" w:rsidRPr="00141333">
        <w:t xml:space="preserve"> </w:t>
      </w:r>
      <w:r w:rsidRPr="00141333">
        <w:t>ha</w:t>
      </w:r>
      <w:r w:rsidR="005122D6" w:rsidRPr="00141333">
        <w:t>ve been carried out or planned</w:t>
      </w:r>
      <w:r w:rsidR="00F51D05" w:rsidRPr="00141333">
        <w:t>, such as Suzaku [</w:t>
      </w:r>
      <w:r w:rsidR="00F51D05" w:rsidRPr="00E6272C">
        <w:rPr>
          <w:color w:val="0000FF"/>
        </w:rPr>
        <w:fldChar w:fldCharType="begin"/>
      </w:r>
      <w:r w:rsidR="00F51D05" w:rsidRPr="00E6272C">
        <w:rPr>
          <w:color w:val="0000FF"/>
        </w:rPr>
        <w:instrText xml:space="preserve"> REF _Ref450003970 \r \h  \* MERGEFORMAT </w:instrText>
      </w:r>
      <w:r w:rsidR="00F51D05" w:rsidRPr="00E6272C">
        <w:rPr>
          <w:color w:val="0000FF"/>
        </w:rPr>
      </w:r>
      <w:r w:rsidR="00F51D05" w:rsidRPr="00E6272C">
        <w:rPr>
          <w:color w:val="0000FF"/>
        </w:rPr>
        <w:fldChar w:fldCharType="separate"/>
      </w:r>
      <w:r w:rsidR="009220DD">
        <w:rPr>
          <w:color w:val="0000FF"/>
        </w:rPr>
        <w:t>5</w:t>
      </w:r>
      <w:r w:rsidR="00F51D05" w:rsidRPr="00E6272C">
        <w:rPr>
          <w:color w:val="0000FF"/>
        </w:rPr>
        <w:fldChar w:fldCharType="end"/>
      </w:r>
      <w:r w:rsidR="00F51D05" w:rsidRPr="00141333">
        <w:t>], NICER [</w:t>
      </w:r>
      <w:r w:rsidR="00F51D05" w:rsidRPr="00E6272C">
        <w:rPr>
          <w:color w:val="0000FF"/>
        </w:rPr>
        <w:fldChar w:fldCharType="begin"/>
      </w:r>
      <w:r w:rsidR="00F51D05" w:rsidRPr="00E6272C">
        <w:rPr>
          <w:color w:val="0000FF"/>
        </w:rPr>
        <w:instrText xml:space="preserve"> REF _Ref450003950 \r \h  \* MERGEFORMAT </w:instrText>
      </w:r>
      <w:r w:rsidR="00F51D05" w:rsidRPr="00E6272C">
        <w:rPr>
          <w:color w:val="0000FF"/>
        </w:rPr>
      </w:r>
      <w:r w:rsidR="00F51D05" w:rsidRPr="00E6272C">
        <w:rPr>
          <w:color w:val="0000FF"/>
        </w:rPr>
        <w:fldChar w:fldCharType="separate"/>
      </w:r>
      <w:r w:rsidR="009220DD">
        <w:rPr>
          <w:color w:val="0000FF"/>
        </w:rPr>
        <w:t>2</w:t>
      </w:r>
      <w:r w:rsidR="00F51D05" w:rsidRPr="00E6272C">
        <w:rPr>
          <w:color w:val="0000FF"/>
        </w:rPr>
        <w:fldChar w:fldCharType="end"/>
      </w:r>
      <w:r w:rsidR="00F51D05" w:rsidRPr="00141333">
        <w:t>] and LOFT [</w:t>
      </w:r>
      <w:r w:rsidR="00F51D05" w:rsidRPr="00E6272C">
        <w:rPr>
          <w:color w:val="0000FF"/>
        </w:rPr>
        <w:fldChar w:fldCharType="begin"/>
      </w:r>
      <w:r w:rsidR="00F51D05" w:rsidRPr="00E6272C">
        <w:rPr>
          <w:color w:val="0000FF"/>
        </w:rPr>
        <w:instrText xml:space="preserve"> REF _Ref450003938 \r \h  \* MERGEFORMAT </w:instrText>
      </w:r>
      <w:r w:rsidR="00F51D05" w:rsidRPr="00E6272C">
        <w:rPr>
          <w:color w:val="0000FF"/>
        </w:rPr>
      </w:r>
      <w:r w:rsidR="00F51D05" w:rsidRPr="00E6272C">
        <w:rPr>
          <w:color w:val="0000FF"/>
        </w:rPr>
        <w:fldChar w:fldCharType="separate"/>
      </w:r>
      <w:r w:rsidR="009220DD">
        <w:rPr>
          <w:color w:val="0000FF"/>
        </w:rPr>
        <w:t>6</w:t>
      </w:r>
      <w:r w:rsidR="00F51D05" w:rsidRPr="00E6272C">
        <w:rPr>
          <w:color w:val="0000FF"/>
        </w:rPr>
        <w:fldChar w:fldCharType="end"/>
      </w:r>
      <w:r w:rsidR="00F51D05" w:rsidRPr="00141333">
        <w:t>]</w:t>
      </w:r>
      <w:r w:rsidR="005122D6" w:rsidRPr="00141333">
        <w:t>.</w:t>
      </w:r>
      <w:r w:rsidR="00727CA8" w:rsidRPr="00141333">
        <w:t xml:space="preserve"> </w:t>
      </w:r>
      <w:r w:rsidR="00980F35" w:rsidRPr="00141333">
        <w:t xml:space="preserve">The </w:t>
      </w:r>
      <w:r w:rsidR="00980F35" w:rsidRPr="00141333">
        <w:lastRenderedPageBreak/>
        <w:t xml:space="preserve">X-ray Imaging Spectrometer of </w:t>
      </w:r>
      <w:r w:rsidR="00727CA8" w:rsidRPr="00141333">
        <w:t xml:space="preserve">Suzaku </w:t>
      </w:r>
      <w:r w:rsidR="00980F35" w:rsidRPr="00141333">
        <w:t>employ</w:t>
      </w:r>
      <w:r w:rsidR="00727CA8" w:rsidRPr="00141333">
        <w:t xml:space="preserve">s </w:t>
      </w:r>
      <w:r w:rsidR="00980F35" w:rsidRPr="00141333">
        <w:t>charge-coupled devices (</w:t>
      </w:r>
      <w:r w:rsidR="00A00A4E" w:rsidRPr="00141333">
        <w:t>CC</w:t>
      </w:r>
      <w:r w:rsidR="00727CA8" w:rsidRPr="00141333">
        <w:t>D</w:t>
      </w:r>
      <w:r w:rsidR="00980F35" w:rsidRPr="00141333">
        <w:t>)</w:t>
      </w:r>
      <w:r w:rsidR="00727CA8" w:rsidRPr="00141333">
        <w:t xml:space="preserve"> for </w:t>
      </w:r>
      <w:r w:rsidR="00A00A4E" w:rsidRPr="00141333">
        <w:t>observations of celestial X-ray sources</w:t>
      </w:r>
      <w:r w:rsidR="00727CA8" w:rsidRPr="00141333">
        <w:t xml:space="preserve"> in </w:t>
      </w:r>
      <w:r w:rsidR="00094140" w:rsidRPr="00141333">
        <w:t>the soft X-ray</w:t>
      </w:r>
      <w:r w:rsidR="00727CA8" w:rsidRPr="00141333">
        <w:t xml:space="preserve"> band </w:t>
      </w:r>
      <w:r w:rsidR="00AB7BF7" w:rsidRPr="00141333">
        <w:t>from</w:t>
      </w:r>
      <w:r w:rsidR="0065156B" w:rsidRPr="00141333">
        <w:t xml:space="preserve"> </w:t>
      </w:r>
      <w:r w:rsidR="00727CA8" w:rsidRPr="00141333">
        <w:t xml:space="preserve">0.2 keV </w:t>
      </w:r>
      <w:r w:rsidR="00AB7BF7" w:rsidRPr="00141333">
        <w:t>to</w:t>
      </w:r>
      <w:r w:rsidR="00727CA8" w:rsidRPr="00141333">
        <w:t xml:space="preserve"> </w:t>
      </w:r>
      <w:r w:rsidR="00F51D05" w:rsidRPr="00141333">
        <w:t>12 ke</w:t>
      </w:r>
      <w:r w:rsidR="00727CA8" w:rsidRPr="00141333">
        <w:t>V.</w:t>
      </w:r>
      <w:r w:rsidR="000E5053" w:rsidRPr="00141333">
        <w:t xml:space="preserve"> </w:t>
      </w:r>
      <w:r w:rsidR="00A00A4E" w:rsidRPr="00141333">
        <w:t>NICER adopts SDD for X-ray timing and spectroscopy of neutron stars in the soft X-ray band</w:t>
      </w:r>
      <w:r w:rsidR="000E5053" w:rsidRPr="00141333">
        <w:t xml:space="preserve">. </w:t>
      </w:r>
      <w:r w:rsidR="00DE2435" w:rsidRPr="00141333">
        <w:t xml:space="preserve">While </w:t>
      </w:r>
      <w:r w:rsidR="000E5053" w:rsidRPr="00141333">
        <w:t xml:space="preserve">LOFT </w:t>
      </w:r>
      <w:r w:rsidR="0065156B" w:rsidRPr="00141333">
        <w:t xml:space="preserve">also </w:t>
      </w:r>
      <w:r w:rsidR="000E5053" w:rsidRPr="00141333">
        <w:t>adopts SDD for exploit</w:t>
      </w:r>
      <w:r w:rsidR="00AB7BF7" w:rsidRPr="00141333">
        <w:t>ing</w:t>
      </w:r>
      <w:r w:rsidR="000E5053" w:rsidRPr="00141333">
        <w:t xml:space="preserve"> the diagnostics of rapid X-ray flux and spectral of neutron stars and black holes in the energy range of 2 keV ~ 50 keV.</w:t>
      </w:r>
    </w:p>
    <w:p w:rsidR="004C6F88" w:rsidRPr="00BA743C" w:rsidRDefault="004C6F88" w:rsidP="00141333">
      <w:pPr>
        <w:pStyle w:val="NST"/>
      </w:pPr>
      <w:r w:rsidRPr="00141333">
        <w:t>Among the application of soft X-ray detection, Silicon Drift Detector (SDD), which can operate smoothly at close to room temperature with a Peltier cooler, is considered as an appropriate choice because of the advantages of high energy resolution and count rate capabilities. As for the SDD, an incoming photon can generate a numb</w:t>
      </w:r>
      <w:r w:rsidR="00CE6931" w:rsidRPr="00141333">
        <w:t xml:space="preserve">er of electrons and holes, </w:t>
      </w:r>
      <w:r w:rsidRPr="00141333">
        <w:t>the holes drift towards the back side of the detector, while the electrons drift towards the anode electrode with a proper bias of a set of cathodes</w:t>
      </w:r>
      <w:r>
        <w:t xml:space="preserve"> [</w:t>
      </w:r>
      <w:r w:rsidRPr="005C7188">
        <w:rPr>
          <w:color w:val="0000FF"/>
        </w:rPr>
        <w:fldChar w:fldCharType="begin"/>
      </w:r>
      <w:r w:rsidRPr="005C7188">
        <w:rPr>
          <w:color w:val="0000FF"/>
        </w:rPr>
        <w:instrText xml:space="preserve"> REF _Ref450004025 \r \h </w:instrText>
      </w:r>
      <w:r w:rsidR="00F46F2B">
        <w:rPr>
          <w:color w:val="0000FF"/>
        </w:rPr>
        <w:instrText xml:space="preserve"> \* MERGEFORMAT </w:instrText>
      </w:r>
      <w:r w:rsidRPr="005C7188">
        <w:rPr>
          <w:color w:val="0000FF"/>
        </w:rPr>
      </w:r>
      <w:r w:rsidRPr="005C7188">
        <w:rPr>
          <w:color w:val="0000FF"/>
        </w:rPr>
        <w:fldChar w:fldCharType="separate"/>
      </w:r>
      <w:r w:rsidR="009220DD">
        <w:rPr>
          <w:color w:val="0000FF"/>
        </w:rPr>
        <w:t>7</w:t>
      </w:r>
      <w:r w:rsidRPr="005C7188">
        <w:rPr>
          <w:color w:val="0000FF"/>
        </w:rPr>
        <w:fldChar w:fldCharType="end"/>
      </w:r>
      <w:r>
        <w:t>]</w:t>
      </w:r>
      <w:r w:rsidRPr="00BA743C">
        <w:t>. The accumulated charge at the anode is connected to the gate of a Field Effect Transistor (FET), which forms the first stage of a Charge Sensitive Amplifier (CSA).</w:t>
      </w:r>
    </w:p>
    <w:p w:rsidR="004C6F88" w:rsidRDefault="00CE6931" w:rsidP="00141333">
      <w:pPr>
        <w:pStyle w:val="NST"/>
      </w:pPr>
      <w:r>
        <w:rPr>
          <w:rFonts w:eastAsia="宋体"/>
          <w:szCs w:val="24"/>
        </w:rPr>
        <w:t>A</w:t>
      </w:r>
      <w:r w:rsidR="004C6F88" w:rsidRPr="00BA743C">
        <w:rPr>
          <w:rFonts w:eastAsia="宋体"/>
          <w:szCs w:val="24"/>
        </w:rPr>
        <w:t xml:space="preserve"> prototype high resolution </w:t>
      </w:r>
      <w:r w:rsidR="004C6F88" w:rsidRPr="00BA743C">
        <w:t>soft X-ray spectrometer is under development, which is aime</w:t>
      </w:r>
      <w:r w:rsidR="004C6F88" w:rsidRPr="00141333">
        <w:t xml:space="preserve">d at conducting </w:t>
      </w:r>
      <w:r w:rsidR="004C6F88" w:rsidRPr="00141333">
        <w:rPr>
          <w:rFonts w:eastAsia="宋体"/>
          <w:kern w:val="0"/>
          <w:szCs w:val="24"/>
        </w:rPr>
        <w:t xml:space="preserve">astrophysical </w:t>
      </w:r>
      <w:r w:rsidR="004C6F88" w:rsidRPr="00141333">
        <w:t>studies an</w:t>
      </w:r>
      <w:r w:rsidR="004C6F88" w:rsidRPr="00BA743C">
        <w:t xml:space="preserve">d </w:t>
      </w:r>
      <w:r w:rsidR="004C6F88">
        <w:t xml:space="preserve">also </w:t>
      </w:r>
      <w:r w:rsidR="004C6F88" w:rsidRPr="00BA743C">
        <w:t>push</w:t>
      </w:r>
      <w:r w:rsidR="004C6F88">
        <w:t>ing</w:t>
      </w:r>
      <w:r w:rsidR="004C6F88" w:rsidRPr="00BA743C">
        <w:t xml:space="preserve"> forward X-ray based navigati</w:t>
      </w:r>
      <w:r w:rsidR="004C6F88" w:rsidRPr="00590DB2">
        <w:t>on as well as X-ray communication in space</w:t>
      </w:r>
      <w:r w:rsidR="004C6F88">
        <w:t xml:space="preserve"> [</w:t>
      </w:r>
      <w:r w:rsidR="004C6F88" w:rsidRPr="00196B5F">
        <w:rPr>
          <w:color w:val="0000FF"/>
        </w:rPr>
        <w:fldChar w:fldCharType="begin"/>
      </w:r>
      <w:r w:rsidR="004C6F88" w:rsidRPr="00196B5F">
        <w:rPr>
          <w:color w:val="0000FF"/>
        </w:rPr>
        <w:instrText xml:space="preserve"> REF _Ref450004082 \r \h </w:instrText>
      </w:r>
      <w:r w:rsidR="00F46F2B">
        <w:rPr>
          <w:color w:val="0000FF"/>
        </w:rPr>
        <w:instrText xml:space="preserve"> \* MERGEFORMAT </w:instrText>
      </w:r>
      <w:r w:rsidR="004C6F88" w:rsidRPr="00196B5F">
        <w:rPr>
          <w:color w:val="0000FF"/>
        </w:rPr>
      </w:r>
      <w:r w:rsidR="004C6F88" w:rsidRPr="00196B5F">
        <w:rPr>
          <w:color w:val="0000FF"/>
        </w:rPr>
        <w:fldChar w:fldCharType="separate"/>
      </w:r>
      <w:r w:rsidR="009220DD">
        <w:rPr>
          <w:color w:val="0000FF"/>
        </w:rPr>
        <w:t>8</w:t>
      </w:r>
      <w:r w:rsidR="004C6F88" w:rsidRPr="00196B5F">
        <w:rPr>
          <w:color w:val="0000FF"/>
        </w:rPr>
        <w:fldChar w:fldCharType="end"/>
      </w:r>
      <w:r w:rsidR="004C6F88">
        <w:t>]</w:t>
      </w:r>
      <w:r w:rsidR="004C6F88" w:rsidRPr="00BA743C">
        <w:t>.</w:t>
      </w:r>
      <w:r w:rsidR="004C6F88" w:rsidRPr="00BA743C">
        <w:rPr>
          <w:rFonts w:eastAsia="宋体"/>
          <w:szCs w:val="24"/>
        </w:rPr>
        <w:t xml:space="preserve"> The adopted detect</w:t>
      </w:r>
      <w:r w:rsidR="004C6F88" w:rsidRPr="00141333">
        <w:rPr>
          <w:rFonts w:eastAsia="宋体"/>
          <w:szCs w:val="24"/>
        </w:rPr>
        <w:t>or, i.e.,</w:t>
      </w:r>
      <w:r w:rsidR="004C6F88" w:rsidRPr="00407C4C">
        <w:rPr>
          <w:rFonts w:eastAsia="宋体"/>
          <w:color w:val="0000FF"/>
          <w:szCs w:val="24"/>
        </w:rPr>
        <w:t xml:space="preserve"> </w:t>
      </w:r>
      <w:r w:rsidR="004C6F88" w:rsidRPr="00BA743C">
        <w:rPr>
          <w:rFonts w:eastAsia="宋体"/>
          <w:szCs w:val="24"/>
        </w:rPr>
        <w:t>SDD H30</w:t>
      </w:r>
      <w:r w:rsidR="004C6F88">
        <w:rPr>
          <w:rFonts w:eastAsia="宋体"/>
          <w:szCs w:val="24"/>
        </w:rPr>
        <w:t xml:space="preserve"> </w:t>
      </w:r>
      <w:r w:rsidR="004C6F88" w:rsidRPr="00BA743C">
        <w:rPr>
          <w:rFonts w:eastAsia="宋体"/>
          <w:szCs w:val="24"/>
        </w:rPr>
        <w:t>[</w:t>
      </w:r>
      <w:r w:rsidR="004C6F88" w:rsidRPr="005C7188">
        <w:rPr>
          <w:rFonts w:eastAsia="宋体"/>
          <w:color w:val="0000FF"/>
        </w:rPr>
        <w:fldChar w:fldCharType="begin"/>
      </w:r>
      <w:r w:rsidR="004C6F88" w:rsidRPr="005C7188">
        <w:rPr>
          <w:rFonts w:eastAsia="宋体"/>
          <w:color w:val="0000FF"/>
          <w:szCs w:val="24"/>
        </w:rPr>
        <w:instrText xml:space="preserve"> REF _Ref450004091 \r \h </w:instrText>
      </w:r>
      <w:r w:rsidR="00F46F2B">
        <w:rPr>
          <w:rFonts w:eastAsia="宋体"/>
          <w:color w:val="0000FF"/>
        </w:rPr>
        <w:instrText xml:space="preserve"> \* MERGEFORMAT </w:instrText>
      </w:r>
      <w:r w:rsidR="004C6F88" w:rsidRPr="005C7188">
        <w:rPr>
          <w:rFonts w:eastAsia="宋体"/>
          <w:color w:val="0000FF"/>
        </w:rPr>
      </w:r>
      <w:r w:rsidR="004C6F88" w:rsidRPr="005C7188">
        <w:rPr>
          <w:rFonts w:eastAsia="宋体"/>
          <w:color w:val="0000FF"/>
        </w:rPr>
        <w:fldChar w:fldCharType="separate"/>
      </w:r>
      <w:r w:rsidR="009220DD">
        <w:rPr>
          <w:rFonts w:eastAsia="宋体"/>
          <w:color w:val="0000FF"/>
          <w:szCs w:val="24"/>
        </w:rPr>
        <w:t>9</w:t>
      </w:r>
      <w:r w:rsidR="004C6F88" w:rsidRPr="005C7188">
        <w:rPr>
          <w:rFonts w:eastAsia="宋体"/>
          <w:color w:val="0000FF"/>
        </w:rPr>
        <w:fldChar w:fldCharType="end"/>
      </w:r>
      <w:r w:rsidR="004C6F88" w:rsidRPr="00BA743C">
        <w:rPr>
          <w:rFonts w:eastAsia="宋体"/>
          <w:szCs w:val="24"/>
        </w:rPr>
        <w:t xml:space="preserve">] </w:t>
      </w:r>
      <w:r w:rsidR="004C6F88" w:rsidRPr="00141333">
        <w:t>made by KETEK GmbH in Germany,</w:t>
      </w:r>
      <w:r w:rsidR="004C6F88" w:rsidRPr="00141333">
        <w:rPr>
          <w:rFonts w:eastAsia="宋体"/>
          <w:szCs w:val="24"/>
        </w:rPr>
        <w:t xml:space="preserve"> ha</w:t>
      </w:r>
      <w:r w:rsidR="004C6F88" w:rsidRPr="00BA743C">
        <w:rPr>
          <w:rFonts w:eastAsia="宋体"/>
          <w:szCs w:val="24"/>
        </w:rPr>
        <w:t>s a maximum input count rate of 1000 kcps, and</w:t>
      </w:r>
      <w:r w:rsidR="004C6F88" w:rsidRPr="00141333">
        <w:rPr>
          <w:rFonts w:eastAsia="宋体"/>
          <w:szCs w:val="24"/>
        </w:rPr>
        <w:t xml:space="preserve"> </w:t>
      </w:r>
      <w:r w:rsidR="004C6F88" w:rsidRPr="00141333">
        <w:t>very good energy resolution performance</w:t>
      </w:r>
      <w:r w:rsidR="004C6F88" w:rsidRPr="00141333">
        <w:rPr>
          <w:rFonts w:eastAsia="宋体"/>
          <w:szCs w:val="24"/>
        </w:rPr>
        <w:t>. Its efficiency of X-ray is about 80% at 1 keV and 98% at 10 keV with an active area of 30 mm</w:t>
      </w:r>
      <w:r w:rsidR="004C6F88" w:rsidRPr="00141333">
        <w:rPr>
          <w:rFonts w:eastAsia="宋体"/>
          <w:szCs w:val="24"/>
          <w:vertAlign w:val="superscript"/>
        </w:rPr>
        <w:t>2</w:t>
      </w:r>
      <w:r w:rsidR="004C6F88" w:rsidRPr="00141333">
        <w:rPr>
          <w:rFonts w:eastAsia="宋体"/>
          <w:szCs w:val="24"/>
        </w:rPr>
        <w:t xml:space="preserve">. </w:t>
      </w:r>
      <w:r w:rsidR="004C6F88" w:rsidRPr="00141333">
        <w:t>The readout electronics is described in the following text in detail.</w:t>
      </w:r>
    </w:p>
    <w:p w:rsidR="004C6F88" w:rsidRDefault="004C6F88" w:rsidP="00273090">
      <w:pPr>
        <w:pStyle w:val="1"/>
      </w:pPr>
      <w:r w:rsidRPr="00D31020">
        <w:t>Architecture</w:t>
      </w:r>
      <w:r w:rsidRPr="00BA743C">
        <w:t xml:space="preserve"> of th</w:t>
      </w:r>
      <w:r w:rsidRPr="007607CD">
        <w:t>e readout electronics</w:t>
      </w:r>
    </w:p>
    <w:p w:rsidR="00F51D05" w:rsidRPr="00F51D05" w:rsidRDefault="00F51D05" w:rsidP="00141333">
      <w:pPr>
        <w:pStyle w:val="NST"/>
      </w:pPr>
      <w:r w:rsidRPr="00141333">
        <w:t>High-resolution time and charge measurement are widely used in nuclear physics</w:t>
      </w:r>
      <w:r w:rsidRPr="00AA6D4A">
        <w:t xml:space="preserve"> </w:t>
      </w:r>
      <w:r w:rsidRPr="00141333">
        <w:t>[</w:t>
      </w:r>
      <w:r w:rsidRPr="003C1C8F">
        <w:rPr>
          <w:rFonts w:eastAsia="宋体"/>
          <w:color w:val="0000FF"/>
          <w:szCs w:val="24"/>
        </w:rPr>
        <w:fldChar w:fldCharType="begin"/>
      </w:r>
      <w:r w:rsidRPr="003C1C8F">
        <w:rPr>
          <w:rFonts w:eastAsia="宋体"/>
          <w:color w:val="0000FF"/>
          <w:szCs w:val="24"/>
        </w:rPr>
        <w:instrText xml:space="preserve"> REF _Ref450317458 \r \h  \* MERGEFORMAT </w:instrText>
      </w:r>
      <w:r w:rsidRPr="003C1C8F">
        <w:rPr>
          <w:rFonts w:eastAsia="宋体"/>
          <w:color w:val="0000FF"/>
          <w:szCs w:val="24"/>
        </w:rPr>
      </w:r>
      <w:r w:rsidRPr="003C1C8F">
        <w:rPr>
          <w:rFonts w:eastAsia="宋体"/>
          <w:color w:val="0000FF"/>
          <w:szCs w:val="24"/>
        </w:rPr>
        <w:fldChar w:fldCharType="separate"/>
      </w:r>
      <w:r w:rsidR="009220DD">
        <w:rPr>
          <w:rFonts w:eastAsia="宋体"/>
          <w:color w:val="0000FF"/>
          <w:szCs w:val="24"/>
        </w:rPr>
        <w:t>10</w:t>
      </w:r>
      <w:r w:rsidRPr="003C1C8F">
        <w:rPr>
          <w:rFonts w:eastAsia="宋体"/>
          <w:color w:val="0000FF"/>
          <w:szCs w:val="24"/>
        </w:rPr>
        <w:fldChar w:fldCharType="end"/>
      </w:r>
      <w:r w:rsidRPr="003C1C8F">
        <w:rPr>
          <w:rFonts w:eastAsia="宋体"/>
          <w:color w:val="0000FF"/>
          <w:szCs w:val="24"/>
        </w:rPr>
        <w:t>-</w:t>
      </w:r>
      <w:r w:rsidRPr="003C1C8F">
        <w:rPr>
          <w:rFonts w:eastAsia="宋体"/>
          <w:color w:val="0000FF"/>
          <w:szCs w:val="24"/>
        </w:rPr>
        <w:fldChar w:fldCharType="begin"/>
      </w:r>
      <w:r w:rsidRPr="003C1C8F">
        <w:rPr>
          <w:rFonts w:eastAsia="宋体"/>
          <w:color w:val="0000FF"/>
          <w:szCs w:val="24"/>
        </w:rPr>
        <w:instrText xml:space="preserve"> REF _Ref450322857 \r \h </w:instrText>
      </w:r>
      <w:r w:rsidR="003C1C8F">
        <w:rPr>
          <w:rFonts w:eastAsia="宋体"/>
          <w:color w:val="0000FF"/>
          <w:szCs w:val="24"/>
        </w:rPr>
        <w:instrText xml:space="preserve"> \* MERGEFORMAT </w:instrText>
      </w:r>
      <w:r w:rsidRPr="003C1C8F">
        <w:rPr>
          <w:rFonts w:eastAsia="宋体"/>
          <w:color w:val="0000FF"/>
          <w:szCs w:val="24"/>
        </w:rPr>
      </w:r>
      <w:r w:rsidRPr="003C1C8F">
        <w:rPr>
          <w:rFonts w:eastAsia="宋体"/>
          <w:color w:val="0000FF"/>
          <w:szCs w:val="24"/>
        </w:rPr>
        <w:fldChar w:fldCharType="separate"/>
      </w:r>
      <w:r w:rsidR="009220DD">
        <w:rPr>
          <w:rFonts w:eastAsia="宋体"/>
          <w:color w:val="0000FF"/>
          <w:szCs w:val="24"/>
        </w:rPr>
        <w:t>12</w:t>
      </w:r>
      <w:r w:rsidRPr="003C1C8F">
        <w:rPr>
          <w:rFonts w:eastAsia="宋体"/>
          <w:color w:val="0000FF"/>
          <w:szCs w:val="24"/>
        </w:rPr>
        <w:fldChar w:fldCharType="end"/>
      </w:r>
      <w:r w:rsidRPr="003C1C8F">
        <w:rPr>
          <w:rFonts w:eastAsia="宋体"/>
          <w:szCs w:val="24"/>
        </w:rPr>
        <w:t>]</w:t>
      </w:r>
      <w:r w:rsidRPr="00AA6D4A">
        <w:t>.</w:t>
      </w:r>
      <w:r>
        <w:t xml:space="preserve"> </w:t>
      </w:r>
      <w:r w:rsidRPr="003C1C8F">
        <w:rPr>
          <w:color w:val="0000FF"/>
        </w:rPr>
        <w:fldChar w:fldCharType="begin"/>
      </w:r>
      <w:r w:rsidRPr="003C1C8F">
        <w:rPr>
          <w:color w:val="0000FF"/>
        </w:rPr>
        <w:instrText xml:space="preserve"> REF _Ref450596300 \h  \* MERGEFORMAT </w:instrText>
      </w:r>
      <w:r w:rsidRPr="003C1C8F">
        <w:rPr>
          <w:color w:val="0000FF"/>
        </w:rPr>
      </w:r>
      <w:r w:rsidRPr="003C1C8F">
        <w:rPr>
          <w:color w:val="0000FF"/>
        </w:rPr>
        <w:fldChar w:fldCharType="separate"/>
      </w:r>
      <w:r w:rsidR="009220DD" w:rsidRPr="009220DD">
        <w:rPr>
          <w:color w:val="0000FF"/>
        </w:rPr>
        <w:t>Fig. 1</w:t>
      </w:r>
      <w:r w:rsidRPr="003C1C8F">
        <w:rPr>
          <w:color w:val="0000FF"/>
        </w:rPr>
        <w:fldChar w:fldCharType="end"/>
      </w:r>
      <w:r>
        <w:t xml:space="preserve"> </w:t>
      </w:r>
      <w:r w:rsidRPr="00C1513E">
        <w:t>shows t</w:t>
      </w:r>
      <w:r w:rsidRPr="00BA743C">
        <w:t xml:space="preserve">he block diagram of the </w:t>
      </w:r>
      <w:r w:rsidRPr="00BA743C">
        <w:rPr>
          <w:rFonts w:eastAsia="宋体"/>
          <w:szCs w:val="24"/>
        </w:rPr>
        <w:t>Soft X-ray Detection</w:t>
      </w:r>
      <w:r w:rsidRPr="00BA743C">
        <w:t xml:space="preserve"> (SXD) readout electronics</w:t>
      </w:r>
      <w:r>
        <w:t xml:space="preserve"> for time and energy measurement</w:t>
      </w:r>
      <w:r w:rsidRPr="00BA743C">
        <w:t xml:space="preserve">, which is mainly composed of </w:t>
      </w:r>
      <w:r>
        <w:t>an</w:t>
      </w:r>
      <w:r w:rsidRPr="00BA743C">
        <w:t xml:space="preserve"> analog</w:t>
      </w:r>
      <w:r>
        <w:t xml:space="preserve"> electronics section</w:t>
      </w:r>
      <w:r w:rsidRPr="00BA743C">
        <w:t xml:space="preserve"> and </w:t>
      </w:r>
      <w:r>
        <w:t xml:space="preserve">a </w:t>
      </w:r>
      <w:r w:rsidRPr="00BA743C">
        <w:t>digital electronics section.</w:t>
      </w:r>
    </w:p>
    <w:p w:rsidR="00DF7803" w:rsidRDefault="00080D2F" w:rsidP="00DF7803">
      <w:pPr>
        <w:keepNext/>
        <w:ind w:firstLineChars="0" w:firstLine="0"/>
        <w:jc w:val="center"/>
      </w:pPr>
      <w:r>
        <w:object w:dxaOrig="9526" w:dyaOrig="3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163.25pt" o:ole="">
            <v:imagedata r:id="rId9" o:title=""/>
          </v:shape>
          <o:OLEObject Type="Embed" ProgID="Visio.Drawing.15" ShapeID="_x0000_i1025" DrawAspect="Content" ObjectID="_1524596097" r:id="rId10"/>
        </w:object>
      </w:r>
    </w:p>
    <w:p w:rsidR="00FC66AA" w:rsidRDefault="00DF7803" w:rsidP="00DF7803">
      <w:pPr>
        <w:pStyle w:val="a8"/>
      </w:pPr>
      <w:bookmarkStart w:id="0" w:name="_Ref450596300"/>
      <w:r>
        <w:t xml:space="preserve">Fig. </w:t>
      </w:r>
      <w:r w:rsidR="002C01FF">
        <w:fldChar w:fldCharType="begin"/>
      </w:r>
      <w:r w:rsidR="002C01FF">
        <w:instrText xml:space="preserve"> SEQ Fig. \* ARABIC </w:instrText>
      </w:r>
      <w:r w:rsidR="002C01FF">
        <w:fldChar w:fldCharType="separate"/>
      </w:r>
      <w:r w:rsidR="009220DD">
        <w:rPr>
          <w:noProof/>
        </w:rPr>
        <w:t>1</w:t>
      </w:r>
      <w:r w:rsidR="002C01FF">
        <w:rPr>
          <w:noProof/>
        </w:rPr>
        <w:fldChar w:fldCharType="end"/>
      </w:r>
      <w:bookmarkEnd w:id="0"/>
      <w:r>
        <w:t xml:space="preserve"> </w:t>
      </w:r>
      <w:r w:rsidRPr="003215CE">
        <w:rPr>
          <w:b w:val="0"/>
        </w:rPr>
        <w:t>Block diagram of the SXD readout electronics.</w:t>
      </w:r>
    </w:p>
    <w:p w:rsidR="004C6F88" w:rsidRDefault="004C6F88" w:rsidP="00141333">
      <w:pPr>
        <w:pStyle w:val="NST"/>
      </w:pPr>
      <w:r>
        <w:t>In</w:t>
      </w:r>
      <w:r w:rsidRPr="00BA743C">
        <w:t xml:space="preserve"> the analog electronics sectio</w:t>
      </w:r>
      <w:r w:rsidRPr="00141333">
        <w:t xml:space="preserve">n, a Pre-Amplifier (PA) module, a High Voltage (HV) module and a Temperature Control (TC) module are specially designed by the Original Equipment Manufacturer (OEM) of the SDD. All the other modules following the PA are developed by the present authors. The output of PA is split into two channels. The </w:t>
      </w:r>
      <w:r w:rsidRPr="00141333">
        <w:lastRenderedPageBreak/>
        <w:t>one marked as ‘Q_out’ from a slow</w:t>
      </w:r>
      <w:r w:rsidRPr="00BA743C">
        <w:t xml:space="preserve"> shaper</w:t>
      </w:r>
      <w:r w:rsidRPr="00141333">
        <w:t xml:space="preserve"> (</w:t>
      </w:r>
      <w:r w:rsidR="001257CA" w:rsidRPr="004D44CF">
        <w:rPr>
          <w:color w:val="0000FF"/>
        </w:rPr>
        <w:fldChar w:fldCharType="begin"/>
      </w:r>
      <w:r w:rsidR="001257CA" w:rsidRPr="004D44CF">
        <w:rPr>
          <w:color w:val="0000FF"/>
        </w:rPr>
        <w:instrText xml:space="preserve"> REF _Ref450596300 \h  \* MERGEFORMAT </w:instrText>
      </w:r>
      <w:r w:rsidR="001257CA" w:rsidRPr="004D44CF">
        <w:rPr>
          <w:color w:val="0000FF"/>
        </w:rPr>
      </w:r>
      <w:r w:rsidR="001257CA" w:rsidRPr="004D44CF">
        <w:rPr>
          <w:color w:val="0000FF"/>
        </w:rPr>
        <w:fldChar w:fldCharType="separate"/>
      </w:r>
      <w:r w:rsidR="009220DD" w:rsidRPr="009220DD">
        <w:rPr>
          <w:color w:val="0000FF"/>
        </w:rPr>
        <w:t>Fig. 1</w:t>
      </w:r>
      <w:r w:rsidR="001257CA" w:rsidRPr="004D44CF">
        <w:rPr>
          <w:color w:val="0000FF"/>
        </w:rPr>
        <w:fldChar w:fldCharType="end"/>
      </w:r>
      <w:r w:rsidRPr="00141333">
        <w:t xml:space="preserve">) is </w:t>
      </w:r>
      <w:r w:rsidRPr="00BA743C">
        <w:t xml:space="preserve">for energy measurement, </w:t>
      </w:r>
      <w:r w:rsidRPr="00A74E99">
        <w:t>the other</w:t>
      </w:r>
      <w:r w:rsidRPr="00BA743C">
        <w:t xml:space="preserve"> marked as </w:t>
      </w:r>
      <w:r>
        <w:t>‘</w:t>
      </w:r>
      <w:r w:rsidRPr="00BA743C">
        <w:t>T_out</w:t>
      </w:r>
      <w:r>
        <w:t>’</w:t>
      </w:r>
      <w:r w:rsidRPr="00BA743C">
        <w:t xml:space="preserve"> from</w:t>
      </w:r>
      <w:r w:rsidRPr="00A74E99">
        <w:t xml:space="preserve"> a </w:t>
      </w:r>
      <w:r w:rsidRPr="00BA743C">
        <w:t>fast shaper</w:t>
      </w:r>
      <w:r w:rsidRPr="00141333">
        <w:t xml:space="preserve"> (</w:t>
      </w:r>
      <w:r w:rsidR="001257CA" w:rsidRPr="004D44CF">
        <w:rPr>
          <w:color w:val="0000FF"/>
        </w:rPr>
        <w:fldChar w:fldCharType="begin"/>
      </w:r>
      <w:r w:rsidR="001257CA" w:rsidRPr="004D44CF">
        <w:rPr>
          <w:color w:val="0000FF"/>
        </w:rPr>
        <w:instrText xml:space="preserve"> REF _Ref450596300 \h  \* MERGEFORMAT </w:instrText>
      </w:r>
      <w:r w:rsidR="001257CA" w:rsidRPr="004D44CF">
        <w:rPr>
          <w:color w:val="0000FF"/>
        </w:rPr>
      </w:r>
      <w:r w:rsidR="001257CA" w:rsidRPr="004D44CF">
        <w:rPr>
          <w:color w:val="0000FF"/>
        </w:rPr>
        <w:fldChar w:fldCharType="separate"/>
      </w:r>
      <w:r w:rsidR="009220DD" w:rsidRPr="009220DD">
        <w:rPr>
          <w:color w:val="0000FF"/>
        </w:rPr>
        <w:t>Fig. 1</w:t>
      </w:r>
      <w:r w:rsidR="001257CA" w:rsidRPr="004D44CF">
        <w:rPr>
          <w:color w:val="0000FF"/>
        </w:rPr>
        <w:fldChar w:fldCharType="end"/>
      </w:r>
      <w:r w:rsidRPr="00141333">
        <w:t xml:space="preserve">) is </w:t>
      </w:r>
      <w:r w:rsidRPr="00BA743C">
        <w:t>for time mea</w:t>
      </w:r>
      <w:r w:rsidRPr="002A099F">
        <w:t xml:space="preserve">surement. </w:t>
      </w:r>
    </w:p>
    <w:p w:rsidR="004C6F88" w:rsidRPr="00DE7D9A" w:rsidRDefault="004C6F88" w:rsidP="00141333">
      <w:pPr>
        <w:pStyle w:val="NST"/>
        <w:rPr>
          <w:color w:val="0000FF"/>
        </w:rPr>
      </w:pPr>
      <w:r w:rsidRPr="002A099F">
        <w:t xml:space="preserve">In the digital </w:t>
      </w:r>
      <w:r>
        <w:t>electronics section</w:t>
      </w:r>
      <w:r w:rsidRPr="002A099F">
        <w:t xml:space="preserve">, the </w:t>
      </w:r>
      <w:r>
        <w:t>‘</w:t>
      </w:r>
      <w:r w:rsidRPr="002A099F">
        <w:t>Q_out</w:t>
      </w:r>
      <w:r>
        <w:t>’</w:t>
      </w:r>
      <w:r w:rsidRPr="002A099F">
        <w:t xml:space="preserve"> is fed into </w:t>
      </w:r>
      <w:r>
        <w:t>an</w:t>
      </w:r>
      <w:r w:rsidRPr="002A099F">
        <w:t xml:space="preserve"> analog peak hold module, and the</w:t>
      </w:r>
      <w:r w:rsidRPr="00141333">
        <w:t>n sampled by an Analog-to-Digital-Converter (ADC), while the ‘T_out’ is converted into a hit signal by a Constant Fraction Timing (CFT) circuit, and then sent to a Time-to-Digital-Converter (TDC) for digitization. All the ADC and TDC results are buffered and fed into a Data Processor (DP) for processing. Simultaneously, the system can be monitored and controlled by the DP according to the standard Controller Area Network (CAN) protocol. The external power supplies of the whole electronics are ±6 V, +5 V and +12 V.</w:t>
      </w:r>
    </w:p>
    <w:p w:rsidR="004C6F88" w:rsidRPr="00BA743C" w:rsidRDefault="004C6F88" w:rsidP="00273090">
      <w:pPr>
        <w:pStyle w:val="1"/>
      </w:pPr>
      <w:r w:rsidRPr="00BA743C">
        <w:t>Design</w:t>
      </w:r>
      <w:r w:rsidRPr="00706953">
        <w:t xml:space="preserve"> of the </w:t>
      </w:r>
      <w:r w:rsidRPr="00706953">
        <w:rPr>
          <w:rFonts w:eastAsia="宋体"/>
        </w:rPr>
        <w:t>read</w:t>
      </w:r>
      <w:r w:rsidRPr="00706953">
        <w:t>out electronics</w:t>
      </w:r>
    </w:p>
    <w:p w:rsidR="004C6F88" w:rsidRDefault="004C6F88" w:rsidP="006A7328">
      <w:pPr>
        <w:pStyle w:val="2"/>
        <w:numPr>
          <w:ilvl w:val="1"/>
          <w:numId w:val="43"/>
        </w:numPr>
        <w:spacing w:before="0" w:after="0" w:line="480" w:lineRule="auto"/>
        <w:ind w:firstLineChars="0"/>
      </w:pPr>
      <w:r w:rsidRPr="002A099F">
        <w:t>Pre-amplifier</w:t>
      </w:r>
    </w:p>
    <w:p w:rsidR="004C6F88" w:rsidRPr="008D6FED" w:rsidRDefault="004C6F88" w:rsidP="00141333">
      <w:pPr>
        <w:pStyle w:val="NST"/>
      </w:pPr>
      <w:r w:rsidRPr="00BA743C">
        <w:t xml:space="preserve">As shown </w:t>
      </w:r>
      <w:r w:rsidRPr="00FF00B9">
        <w:t>in</w:t>
      </w:r>
      <w:r w:rsidR="00607180">
        <w:t xml:space="preserve"> </w:t>
      </w:r>
      <w:r w:rsidR="00607180" w:rsidRPr="003C1C8F">
        <w:rPr>
          <w:color w:val="0000FF"/>
        </w:rPr>
        <w:fldChar w:fldCharType="begin"/>
      </w:r>
      <w:r w:rsidR="00607180" w:rsidRPr="003C1C8F">
        <w:rPr>
          <w:color w:val="0000FF"/>
        </w:rPr>
        <w:instrText xml:space="preserve"> REF _Ref450595874 \h </w:instrText>
      </w:r>
      <w:r w:rsidR="003C1C8F" w:rsidRPr="003C1C8F">
        <w:rPr>
          <w:color w:val="0000FF"/>
        </w:rPr>
        <w:instrText xml:space="preserve"> \* MERGEFORMAT </w:instrText>
      </w:r>
      <w:r w:rsidR="00607180" w:rsidRPr="003C1C8F">
        <w:rPr>
          <w:color w:val="0000FF"/>
        </w:rPr>
      </w:r>
      <w:r w:rsidR="00607180" w:rsidRPr="003C1C8F">
        <w:rPr>
          <w:color w:val="0000FF"/>
        </w:rPr>
        <w:fldChar w:fldCharType="separate"/>
      </w:r>
      <w:r w:rsidR="009220DD" w:rsidRPr="009220DD">
        <w:rPr>
          <w:color w:val="0000FF"/>
        </w:rPr>
        <w:t xml:space="preserve">Fig. </w:t>
      </w:r>
      <w:r w:rsidR="009220DD" w:rsidRPr="009220DD">
        <w:rPr>
          <w:noProof/>
          <w:color w:val="0000FF"/>
        </w:rPr>
        <w:t>2</w:t>
      </w:r>
      <w:r w:rsidR="00607180" w:rsidRPr="003C1C8F">
        <w:rPr>
          <w:color w:val="0000FF"/>
        </w:rPr>
        <w:fldChar w:fldCharType="end"/>
      </w:r>
      <w:r w:rsidRPr="00BA743C">
        <w:t>, a matched PA [</w:t>
      </w:r>
      <w:r w:rsidRPr="005C7188">
        <w:rPr>
          <w:color w:val="0000FF"/>
        </w:rPr>
        <w:fldChar w:fldCharType="begin"/>
      </w:r>
      <w:r w:rsidRPr="005C7188">
        <w:rPr>
          <w:color w:val="0000FF"/>
        </w:rPr>
        <w:instrText xml:space="preserve"> REF _Ref450004132 \r \h </w:instrText>
      </w:r>
      <w:r w:rsidR="00F46F2B">
        <w:rPr>
          <w:color w:val="0000FF"/>
        </w:rPr>
        <w:instrText xml:space="preserve"> \* MERGEFORMAT </w:instrText>
      </w:r>
      <w:r w:rsidRPr="005C7188">
        <w:rPr>
          <w:color w:val="0000FF"/>
        </w:rPr>
      </w:r>
      <w:r w:rsidRPr="005C7188">
        <w:rPr>
          <w:color w:val="0000FF"/>
        </w:rPr>
        <w:fldChar w:fldCharType="separate"/>
      </w:r>
      <w:r w:rsidR="009220DD">
        <w:rPr>
          <w:color w:val="0000FF"/>
        </w:rPr>
        <w:t>13</w:t>
      </w:r>
      <w:r w:rsidRPr="005C7188">
        <w:rPr>
          <w:color w:val="0000FF"/>
        </w:rPr>
        <w:fldChar w:fldCharType="end"/>
      </w:r>
      <w:r w:rsidRPr="00BA743C">
        <w:t xml:space="preserve">] for SDD is used to amplify the output </w:t>
      </w:r>
      <w:r>
        <w:t xml:space="preserve">current pulse </w:t>
      </w:r>
      <w:r w:rsidRPr="00BA743C">
        <w:t xml:space="preserve">of the detector, which offers an ultra-low noise, </w:t>
      </w:r>
      <w:r>
        <w:t xml:space="preserve">and a </w:t>
      </w:r>
      <w:r w:rsidRPr="00BA743C">
        <w:t>ramped</w:t>
      </w:r>
      <w:r w:rsidRPr="00141333">
        <w:t xml:space="preserve"> reset type CSA with high gain (4.5 mV/keV ±15%). The amplitude of the ramped output signal is between ± 2 V with a reset duration of below 5 µs, and the period of the reset ranges from a few milliseconds to a few hundred milliseconds, which depends on the frequency of the incoming photons and the temperature of the detector.</w:t>
      </w:r>
    </w:p>
    <w:p w:rsidR="00C915FF" w:rsidRDefault="00D26152" w:rsidP="00C915FF">
      <w:pPr>
        <w:keepNext/>
        <w:ind w:firstLineChars="0" w:firstLine="0"/>
        <w:jc w:val="center"/>
      </w:pPr>
      <w:r>
        <w:object w:dxaOrig="4771" w:dyaOrig="3271">
          <v:shape id="_x0000_i1026" type="#_x0000_t75" style="width:238.6pt;height:164.1pt" o:ole="">
            <v:imagedata r:id="rId11" o:title=""/>
          </v:shape>
          <o:OLEObject Type="Embed" ProgID="Visio.Drawing.15" ShapeID="_x0000_i1026" DrawAspect="Content" ObjectID="_1524596098" r:id="rId12"/>
        </w:object>
      </w:r>
    </w:p>
    <w:p w:rsidR="00C915FF" w:rsidRDefault="00C915FF" w:rsidP="00C915FF">
      <w:pPr>
        <w:pStyle w:val="a8"/>
      </w:pPr>
      <w:bookmarkStart w:id="1" w:name="_Ref450595874"/>
      <w:r>
        <w:t xml:space="preserve">Fig. </w:t>
      </w:r>
      <w:r w:rsidR="002C01FF">
        <w:fldChar w:fldCharType="begin"/>
      </w:r>
      <w:r w:rsidR="002C01FF">
        <w:instrText xml:space="preserve"> SEQ Fig. \* ARABIC </w:instrText>
      </w:r>
      <w:r w:rsidR="002C01FF">
        <w:fldChar w:fldCharType="separate"/>
      </w:r>
      <w:r w:rsidR="009220DD">
        <w:rPr>
          <w:noProof/>
        </w:rPr>
        <w:t>2</w:t>
      </w:r>
      <w:r w:rsidR="002C01FF">
        <w:rPr>
          <w:noProof/>
        </w:rPr>
        <w:fldChar w:fldCharType="end"/>
      </w:r>
      <w:bookmarkEnd w:id="1"/>
      <w:r w:rsidRPr="00DF7803">
        <w:rPr>
          <w:b w:val="0"/>
        </w:rPr>
        <w:t xml:space="preserve"> Block diagram </w:t>
      </w:r>
      <w:r w:rsidRPr="00141333">
        <w:rPr>
          <w:b w:val="0"/>
        </w:rPr>
        <w:t xml:space="preserve">of PA connecting with </w:t>
      </w:r>
      <w:r w:rsidRPr="00DF7803">
        <w:rPr>
          <w:b w:val="0"/>
        </w:rPr>
        <w:t>SDD</w:t>
      </w:r>
      <w:r w:rsidRPr="00DF7803">
        <w:rPr>
          <w:rFonts w:asciiTheme="minorEastAsia" w:hAnsiTheme="minorEastAsia" w:hint="eastAsia"/>
          <w:b w:val="0"/>
        </w:rPr>
        <w:t>.</w:t>
      </w:r>
    </w:p>
    <w:p w:rsidR="004C6F88" w:rsidRPr="00BA743C" w:rsidRDefault="00B63DEA" w:rsidP="00141333">
      <w:pPr>
        <w:pStyle w:val="NST"/>
      </w:pPr>
      <w:r>
        <w:t>T</w:t>
      </w:r>
      <w:r w:rsidR="004C6F88">
        <w:t xml:space="preserve">he output of </w:t>
      </w:r>
      <w:r w:rsidR="004C6F88" w:rsidRPr="00BA743C">
        <w:t>PA is a voltage step wh</w:t>
      </w:r>
      <w:r w:rsidR="004C6F88" w:rsidRPr="00141333">
        <w:t>en the signal produced by ind</w:t>
      </w:r>
      <w:r w:rsidR="004C6F88" w:rsidRPr="00BA743C">
        <w:t xml:space="preserve">ividual X-ray photon appears. </w:t>
      </w:r>
      <w:r w:rsidR="004C6F88">
        <w:t>The</w:t>
      </w:r>
      <w:r w:rsidR="004C6F88" w:rsidRPr="00BA743C">
        <w:t xml:space="preserve"> rise time (from about 10 ns to 100 ns [</w:t>
      </w:r>
      <w:r w:rsidR="004C6F88" w:rsidRPr="005C7188">
        <w:rPr>
          <w:color w:val="0000FF"/>
        </w:rPr>
        <w:fldChar w:fldCharType="begin"/>
      </w:r>
      <w:r w:rsidR="004C6F88" w:rsidRPr="005C7188">
        <w:rPr>
          <w:color w:val="0000FF"/>
        </w:rPr>
        <w:instrText xml:space="preserve"> REF _Ref450004148 \r \h </w:instrText>
      </w:r>
      <w:r w:rsidR="00F46F2B">
        <w:rPr>
          <w:color w:val="0000FF"/>
        </w:rPr>
        <w:instrText xml:space="preserve"> \* MERGEFORMAT </w:instrText>
      </w:r>
      <w:r w:rsidR="004C6F88" w:rsidRPr="005C7188">
        <w:rPr>
          <w:color w:val="0000FF"/>
        </w:rPr>
      </w:r>
      <w:r w:rsidR="004C6F88" w:rsidRPr="005C7188">
        <w:rPr>
          <w:color w:val="0000FF"/>
        </w:rPr>
        <w:fldChar w:fldCharType="separate"/>
      </w:r>
      <w:r w:rsidR="009220DD">
        <w:rPr>
          <w:color w:val="0000FF"/>
        </w:rPr>
        <w:t>14</w:t>
      </w:r>
      <w:r w:rsidR="004C6F88" w:rsidRPr="005C7188">
        <w:rPr>
          <w:color w:val="0000FF"/>
        </w:rPr>
        <w:fldChar w:fldCharType="end"/>
      </w:r>
      <w:r w:rsidR="004C6F88" w:rsidRPr="00BA743C">
        <w:t xml:space="preserve">]) </w:t>
      </w:r>
      <w:r w:rsidR="004C6F88" w:rsidRPr="00141333">
        <w:t>mainly depends on the location where X-rays interact with the SDD, while the voltage amplitude depends on the energy deposition of the incoming p</w:t>
      </w:r>
      <w:r w:rsidR="004C6F88" w:rsidRPr="00BA743C">
        <w:t>hoton.</w:t>
      </w:r>
    </w:p>
    <w:p w:rsidR="004C6F88" w:rsidRPr="006C6629" w:rsidRDefault="004C6F88" w:rsidP="006A7328">
      <w:pPr>
        <w:pStyle w:val="2"/>
        <w:numPr>
          <w:ilvl w:val="1"/>
          <w:numId w:val="43"/>
        </w:numPr>
        <w:spacing w:before="0" w:after="0" w:line="480" w:lineRule="auto"/>
        <w:ind w:firstLineChars="0"/>
      </w:pPr>
      <w:bookmarkStart w:id="2" w:name="_Ref444715889"/>
      <w:bookmarkStart w:id="3" w:name="_Ref444715251"/>
      <w:r w:rsidRPr="006C6629">
        <w:rPr>
          <w:rFonts w:eastAsiaTheme="minorEastAsia"/>
        </w:rPr>
        <w:t xml:space="preserve">Energy </w:t>
      </w:r>
      <w:r w:rsidRPr="006C6629">
        <w:t>measurement</w:t>
      </w:r>
      <w:bookmarkEnd w:id="2"/>
      <w:r w:rsidRPr="006C6629">
        <w:t xml:space="preserve"> circuit</w:t>
      </w:r>
    </w:p>
    <w:p w:rsidR="004C6F88" w:rsidRPr="00BA743C" w:rsidRDefault="004C6F88" w:rsidP="00141333">
      <w:pPr>
        <w:pStyle w:val="NST"/>
      </w:pPr>
      <w:r w:rsidRPr="00BA743C">
        <w:t>For energy measurement, the amplitude of the signal should be efficiently detected, whic</w:t>
      </w:r>
      <w:r w:rsidRPr="00141333">
        <w:t>h is in the current work achiev</w:t>
      </w:r>
      <w:r w:rsidRPr="00BA743C">
        <w:t>ed via the analog peak detection and ADC method. As shown</w:t>
      </w:r>
      <w:r w:rsidRPr="00030E9E">
        <w:t xml:space="preserve"> in</w:t>
      </w:r>
      <w:r w:rsidR="00262FF2">
        <w:t xml:space="preserve"> </w:t>
      </w:r>
      <w:r w:rsidR="00262FF2" w:rsidRPr="00262FF2">
        <w:rPr>
          <w:color w:val="0000FF"/>
        </w:rPr>
        <w:fldChar w:fldCharType="begin"/>
      </w:r>
      <w:r w:rsidR="00262FF2" w:rsidRPr="00262FF2">
        <w:rPr>
          <w:color w:val="0000FF"/>
        </w:rPr>
        <w:instrText xml:space="preserve"> REF _Ref450595636 \h  \* MERGEFORMAT </w:instrText>
      </w:r>
      <w:r w:rsidR="00262FF2" w:rsidRPr="00262FF2">
        <w:rPr>
          <w:color w:val="0000FF"/>
        </w:rPr>
      </w:r>
      <w:r w:rsidR="00262FF2" w:rsidRPr="00262FF2">
        <w:rPr>
          <w:color w:val="0000FF"/>
        </w:rPr>
        <w:fldChar w:fldCharType="separate"/>
      </w:r>
      <w:r w:rsidR="009220DD" w:rsidRPr="009220DD">
        <w:rPr>
          <w:color w:val="0000FF"/>
        </w:rPr>
        <w:t>Fig. 3</w:t>
      </w:r>
      <w:r w:rsidR="00262FF2" w:rsidRPr="00262FF2">
        <w:rPr>
          <w:color w:val="0000FF"/>
        </w:rPr>
        <w:fldChar w:fldCharType="end"/>
      </w:r>
      <w:r w:rsidRPr="00BA743C">
        <w:t>, the PA is followed by a slow shaping circuit consisting of a CR-</w:t>
      </w:r>
      <w:r w:rsidRPr="00BA743C">
        <w:lastRenderedPageBreak/>
        <w:t>RC</w:t>
      </w:r>
      <w:r w:rsidRPr="00BA743C">
        <w:rPr>
          <w:vertAlign w:val="superscript"/>
        </w:rPr>
        <w:t>2</w:t>
      </w:r>
      <w:r w:rsidRPr="00BA743C">
        <w:t xml:space="preserve"> fi</w:t>
      </w:r>
      <w:r w:rsidRPr="00141333">
        <w:t>lter, which is employed to</w:t>
      </w:r>
      <w:r>
        <w:t xml:space="preserve"> form a quasi-Gaussian signal</w:t>
      </w:r>
      <w:r w:rsidRPr="00BA743C">
        <w:t>. The peak value of the quasi-Gaussian signal is held by a peak hold module (PH300</w:t>
      </w:r>
      <w:r>
        <w:t xml:space="preserve"> from Amp-Tek</w:t>
      </w:r>
      <w:r w:rsidRPr="00BA743C">
        <w:t>) and then digitalized by a 14-bit ADC (AD9</w:t>
      </w:r>
      <w:r>
        <w:t>243) with 3 MHz sampling clock.</w:t>
      </w:r>
      <w:r w:rsidR="00071656">
        <w:t xml:space="preserve"> The pole zero cancellation circuit is not n</w:t>
      </w:r>
      <w:r w:rsidR="00071656" w:rsidRPr="00141333">
        <w:t>ecessary in case that being the signal form PA a step voltage [</w:t>
      </w:r>
      <w:r w:rsidR="00076521">
        <w:rPr>
          <w:color w:val="0000FF"/>
        </w:rPr>
        <w:fldChar w:fldCharType="begin"/>
      </w:r>
      <w:r w:rsidR="00076521">
        <w:rPr>
          <w:color w:val="0000FF"/>
        </w:rPr>
        <w:instrText xml:space="preserve"> REF _Ref450317479 \r \h </w:instrText>
      </w:r>
      <w:r w:rsidR="00F46F2B">
        <w:rPr>
          <w:color w:val="0000FF"/>
        </w:rPr>
        <w:instrText xml:space="preserve"> \* MERGEFORMAT </w:instrText>
      </w:r>
      <w:r w:rsidR="00076521">
        <w:rPr>
          <w:color w:val="0000FF"/>
        </w:rPr>
      </w:r>
      <w:r w:rsidR="00076521">
        <w:rPr>
          <w:color w:val="0000FF"/>
        </w:rPr>
        <w:fldChar w:fldCharType="separate"/>
      </w:r>
      <w:r w:rsidR="009220DD">
        <w:rPr>
          <w:color w:val="0000FF"/>
        </w:rPr>
        <w:t>15</w:t>
      </w:r>
      <w:r w:rsidR="00076521">
        <w:rPr>
          <w:color w:val="0000FF"/>
        </w:rPr>
        <w:fldChar w:fldCharType="end"/>
      </w:r>
      <w:r w:rsidR="00071656" w:rsidRPr="00141333">
        <w:t>].</w:t>
      </w:r>
    </w:p>
    <w:p w:rsidR="00262FF2" w:rsidRDefault="00B63DEA" w:rsidP="00262FF2">
      <w:pPr>
        <w:keepNext/>
        <w:ind w:firstLineChars="0" w:firstLine="0"/>
        <w:jc w:val="center"/>
      </w:pPr>
      <w:r>
        <w:object w:dxaOrig="5461" w:dyaOrig="2775">
          <v:shape id="_x0000_i1027" type="#_x0000_t75" style="width:272.95pt;height:139pt" o:ole="">
            <v:imagedata r:id="rId13" o:title=""/>
          </v:shape>
          <o:OLEObject Type="Embed" ProgID="Visio.Drawing.15" ShapeID="_x0000_i1027" DrawAspect="Content" ObjectID="_1524596099" r:id="rId14"/>
        </w:object>
      </w:r>
    </w:p>
    <w:p w:rsidR="00BB0881" w:rsidRDefault="00262FF2" w:rsidP="00262FF2">
      <w:pPr>
        <w:pStyle w:val="a8"/>
      </w:pPr>
      <w:bookmarkStart w:id="4" w:name="_Ref450595636"/>
      <w:r>
        <w:t xml:space="preserve">Fig. </w:t>
      </w:r>
      <w:r w:rsidR="002C01FF">
        <w:fldChar w:fldCharType="begin"/>
      </w:r>
      <w:r w:rsidR="002C01FF">
        <w:instrText xml:space="preserve"> SEQ Fig. \* ARABIC </w:instrText>
      </w:r>
      <w:r w:rsidR="002C01FF">
        <w:fldChar w:fldCharType="separate"/>
      </w:r>
      <w:r w:rsidR="009220DD">
        <w:rPr>
          <w:noProof/>
        </w:rPr>
        <w:t>3</w:t>
      </w:r>
      <w:r w:rsidR="002C01FF">
        <w:rPr>
          <w:noProof/>
        </w:rPr>
        <w:fldChar w:fldCharType="end"/>
      </w:r>
      <w:bookmarkEnd w:id="4"/>
      <w:r>
        <w:t xml:space="preserve"> </w:t>
      </w:r>
      <w:r w:rsidRPr="00262FF2">
        <w:rPr>
          <w:b w:val="0"/>
        </w:rPr>
        <w:t>Block diagram of the energy measurement circuit.</w:t>
      </w:r>
    </w:p>
    <w:p w:rsidR="004C6F88" w:rsidRDefault="004C6F88" w:rsidP="00141333">
      <w:pPr>
        <w:pStyle w:val="NST"/>
        <w:rPr>
          <w:color w:val="0000FF"/>
        </w:rPr>
      </w:pPr>
      <w:r w:rsidRPr="00BA743C">
        <w:t xml:space="preserve">An analysis of the noise has been </w:t>
      </w:r>
      <w:r>
        <w:t>carried out</w:t>
      </w:r>
      <w:r w:rsidRPr="00BA743C">
        <w:t xml:space="preserve"> to determine the noise contribution of the detector and readout electr</w:t>
      </w:r>
      <w:r w:rsidRPr="00141333">
        <w:t>onics, and thus to find the factor limiting the per</w:t>
      </w:r>
      <w:r>
        <w:t>formance of the system.</w:t>
      </w:r>
    </w:p>
    <w:p w:rsidR="004C6F88" w:rsidRPr="00141333" w:rsidRDefault="004C6F88" w:rsidP="00141333">
      <w:pPr>
        <w:pStyle w:val="NST"/>
      </w:pPr>
      <w:r w:rsidRPr="00BA743C">
        <w:t>The energy resolution of the detector</w:t>
      </w:r>
      <w:r>
        <w:t>, staged in the datasheet,</w:t>
      </w:r>
      <w:r w:rsidRPr="00BA743C">
        <w:t xml:space="preserve"> is about 126.9 eV @ 5.9 keV [</w:t>
      </w:r>
      <w:r w:rsidRPr="005C7188">
        <w:rPr>
          <w:rFonts w:cs="Times New Roman"/>
          <w:color w:val="0000FF"/>
        </w:rPr>
        <w:fldChar w:fldCharType="begin"/>
      </w:r>
      <w:r w:rsidRPr="005C7188">
        <w:rPr>
          <w:color w:val="0000FF"/>
        </w:rPr>
        <w:instrText xml:space="preserve"> REF _Ref450004168 \r \h </w:instrText>
      </w:r>
      <w:r w:rsidR="00F46F2B">
        <w:rPr>
          <w:rFonts w:cs="Times New Roman"/>
          <w:color w:val="0000FF"/>
        </w:rPr>
        <w:instrText xml:space="preserve"> \* MERGEFORMAT </w:instrText>
      </w:r>
      <w:r w:rsidRPr="005C7188">
        <w:rPr>
          <w:rFonts w:cs="Times New Roman"/>
          <w:color w:val="0000FF"/>
        </w:rPr>
      </w:r>
      <w:r w:rsidRPr="005C7188">
        <w:rPr>
          <w:rFonts w:cs="Times New Roman"/>
          <w:color w:val="0000FF"/>
        </w:rPr>
        <w:fldChar w:fldCharType="separate"/>
      </w:r>
      <w:r w:rsidR="009220DD">
        <w:rPr>
          <w:color w:val="0000FF"/>
        </w:rPr>
        <w:t>16</w:t>
      </w:r>
      <w:r w:rsidRPr="005C7188">
        <w:rPr>
          <w:rFonts w:cs="Times New Roman"/>
          <w:color w:val="0000FF"/>
        </w:rPr>
        <w:fldChar w:fldCharType="end"/>
      </w:r>
      <w:r w:rsidRPr="00BA743C">
        <w:t xml:space="preserve">] </w:t>
      </w:r>
      <w:r w:rsidRPr="00141333">
        <w:t>(at temperatures below -60 °C using a Peltier</w:t>
      </w:r>
      <w:r w:rsidRPr="00BA743C">
        <w:t xml:space="preserve"> cooler, peaking time of 16 µs). For the slow shaping circuit, a Pspice simulation shows that the RMS of the noise is about 3.4 mV, which is equivalent to</w:t>
      </w:r>
      <w:r w:rsidRPr="00141333">
        <w:t xml:space="preserve"> 44 eV @ 5.9 keV. A 14-bit ADC with a quantization error of about 0.12 mV (1.5 eV @ 5.9 keV) is selected, which is regarded to play a minor role in affecting the total energy resolution.</w:t>
      </w:r>
    </w:p>
    <w:p w:rsidR="004C6F88" w:rsidRPr="00141333" w:rsidRDefault="004C6F88" w:rsidP="00141333">
      <w:pPr>
        <w:pStyle w:val="NST"/>
      </w:pPr>
      <w:r w:rsidRPr="00141333">
        <w:t xml:space="preserve">In addition, the rise time of the real signal will cause extra loss of the shaped signal height, which is termed as the Ballistic Deficit. Although increasing the peaking time (i.e. the time constant of CR and RC) can decrease the Ballistic Deficit, however it will increase the dead time of the energy measurement. A peaking time of 2 µs is determined finally to guarantee a proper counting rate as well as the energy resolution. Test results with a signal generator show that the actual electronic noise (i.e. </w:t>
      </w:r>
      <w:r w:rsidRPr="00141333">
        <w:rPr>
          <w:i/>
        </w:rPr>
        <w:t>FWHM</w:t>
      </w:r>
      <w:r w:rsidRPr="00141333">
        <w:rPr>
          <w:i/>
          <w:vertAlign w:val="subscript"/>
        </w:rPr>
        <w:t>electronic</w:t>
      </w:r>
      <w:r w:rsidRPr="00141333">
        <w:t>) of the energy measurement circuit is equivalent to about 68 eV @ 5.9 keV as a constant in the dynamic range with a peaking time of 2 µs.</w:t>
      </w:r>
    </w:p>
    <w:p w:rsidR="004C6F88" w:rsidRDefault="004C6F88" w:rsidP="006A7328">
      <w:pPr>
        <w:pStyle w:val="2"/>
        <w:numPr>
          <w:ilvl w:val="1"/>
          <w:numId w:val="43"/>
        </w:numPr>
        <w:spacing w:before="0" w:after="0" w:line="480" w:lineRule="auto"/>
        <w:ind w:firstLineChars="0"/>
      </w:pPr>
      <w:bookmarkStart w:id="5" w:name="_Ref445492817"/>
      <w:r w:rsidRPr="00BA743C">
        <w:t>Tim</w:t>
      </w:r>
      <w:r w:rsidRPr="00E66801">
        <w:t>e measurement</w:t>
      </w:r>
      <w:bookmarkEnd w:id="3"/>
      <w:r w:rsidRPr="00E66801">
        <w:t xml:space="preserve"> circuit</w:t>
      </w:r>
      <w:bookmarkEnd w:id="5"/>
    </w:p>
    <w:p w:rsidR="00262FF2" w:rsidRPr="00BA743C" w:rsidRDefault="00262FF2" w:rsidP="00141333">
      <w:pPr>
        <w:pStyle w:val="NST"/>
      </w:pPr>
      <w:r w:rsidRPr="00BA743C">
        <w:t>Compared wi</w:t>
      </w:r>
      <w:r w:rsidRPr="00141333">
        <w:t>th leading edge timing, CF</w:t>
      </w:r>
      <w:r w:rsidRPr="00BA743C">
        <w:t>T essentially eliminates the amplitude-dependent time walk for signals and has better timing resolution [</w:t>
      </w:r>
      <w:r w:rsidRPr="007B77C6">
        <w:rPr>
          <w:rFonts w:cs="Times New Roman"/>
          <w:color w:val="0000FF"/>
        </w:rPr>
        <w:fldChar w:fldCharType="begin"/>
      </w:r>
      <w:r w:rsidRPr="007B77C6">
        <w:rPr>
          <w:color w:val="0000FF"/>
        </w:rPr>
        <w:instrText xml:space="preserve"> REF _Ref450004175 \r \h </w:instrText>
      </w:r>
      <w:r>
        <w:rPr>
          <w:rFonts w:cs="Times New Roman"/>
          <w:color w:val="0000FF"/>
        </w:rPr>
        <w:instrText xml:space="preserve"> \* MERGEFORMAT </w:instrText>
      </w:r>
      <w:r w:rsidRPr="007B77C6">
        <w:rPr>
          <w:rFonts w:cs="Times New Roman"/>
          <w:color w:val="0000FF"/>
        </w:rPr>
      </w:r>
      <w:r w:rsidRPr="007B77C6">
        <w:rPr>
          <w:rFonts w:cs="Times New Roman"/>
          <w:color w:val="0000FF"/>
        </w:rPr>
        <w:fldChar w:fldCharType="separate"/>
      </w:r>
      <w:r w:rsidR="009220DD">
        <w:rPr>
          <w:color w:val="0000FF"/>
        </w:rPr>
        <w:t>17</w:t>
      </w:r>
      <w:r w:rsidRPr="007B77C6">
        <w:rPr>
          <w:rFonts w:cs="Times New Roman"/>
          <w:color w:val="0000FF"/>
        </w:rPr>
        <w:fldChar w:fldCharType="end"/>
      </w:r>
      <w:r w:rsidRPr="00BA743C">
        <w:t>].</w:t>
      </w:r>
      <w:r w:rsidRPr="00DF420D">
        <w:rPr>
          <w:color w:val="0000FF"/>
        </w:rPr>
        <w:t xml:space="preserve"> </w:t>
      </w:r>
      <w:r w:rsidRPr="00262FF2">
        <w:rPr>
          <w:color w:val="0000FF"/>
        </w:rPr>
        <w:fldChar w:fldCharType="begin"/>
      </w:r>
      <w:r w:rsidRPr="00262FF2">
        <w:rPr>
          <w:color w:val="0000FF"/>
        </w:rPr>
        <w:instrText xml:space="preserve"> REF _Ref450595504 \h  \* MERGEFORMAT </w:instrText>
      </w:r>
      <w:r w:rsidRPr="00262FF2">
        <w:rPr>
          <w:color w:val="0000FF"/>
        </w:rPr>
      </w:r>
      <w:r w:rsidRPr="00262FF2">
        <w:rPr>
          <w:color w:val="0000FF"/>
        </w:rPr>
        <w:fldChar w:fldCharType="separate"/>
      </w:r>
      <w:r w:rsidR="009220DD" w:rsidRPr="009220DD">
        <w:rPr>
          <w:color w:val="0000FF"/>
        </w:rPr>
        <w:t>Fig. 4</w:t>
      </w:r>
      <w:r w:rsidRPr="00262FF2">
        <w:rPr>
          <w:color w:val="0000FF"/>
        </w:rPr>
        <w:fldChar w:fldCharType="end"/>
      </w:r>
      <w:r>
        <w:rPr>
          <w:color w:val="0000FF"/>
        </w:rPr>
        <w:t xml:space="preserve"> </w:t>
      </w:r>
      <w:r w:rsidRPr="00BA743C">
        <w:t>explains the CFT principle briefly, a</w:t>
      </w:r>
      <w:r w:rsidRPr="00141333">
        <w:t>nd a delay time ‘</w:t>
      </w:r>
      <w:r w:rsidRPr="00141333">
        <w:rPr>
          <w:i/>
        </w:rPr>
        <w:t>∆t</w:t>
      </w:r>
      <w:r w:rsidRPr="00141333">
        <w:t>’ of 8 ns as well as an attenuation coefficient ‘</w:t>
      </w:r>
      <w:r w:rsidRPr="00141333">
        <w:rPr>
          <w:i/>
        </w:rPr>
        <w:t>q</w:t>
      </w:r>
      <w:r w:rsidRPr="00141333">
        <w:t xml:space="preserve">’ of 0.5 are chosen, leading to a </w:t>
      </w:r>
      <w:r w:rsidRPr="00BA743C">
        <w:t>fixed delay ‘</w:t>
      </w:r>
      <w:r w:rsidRPr="00BA743C">
        <w:rPr>
          <w:i/>
        </w:rPr>
        <w:t>t</w:t>
      </w:r>
      <w:r w:rsidRPr="00BA743C">
        <w:t>’ of 16 ns.</w:t>
      </w:r>
    </w:p>
    <w:p w:rsidR="00FE0D45" w:rsidRDefault="00316A98" w:rsidP="00FE0D45">
      <w:pPr>
        <w:keepNext/>
        <w:ind w:firstLineChars="0" w:firstLine="0"/>
        <w:jc w:val="center"/>
      </w:pPr>
      <w:r>
        <w:object w:dxaOrig="3780" w:dyaOrig="2625">
          <v:shape id="_x0000_i1028" type="#_x0000_t75" style="width:189.2pt;height:131.45pt" o:ole="">
            <v:imagedata r:id="rId15" o:title=""/>
          </v:shape>
          <o:OLEObject Type="Embed" ProgID="Visio.Drawing.15" ShapeID="_x0000_i1028" DrawAspect="Content" ObjectID="_1524596100" r:id="rId16"/>
        </w:object>
      </w:r>
    </w:p>
    <w:p w:rsidR="00A64AA3" w:rsidRDefault="00FE0D45" w:rsidP="00262FF2">
      <w:pPr>
        <w:pStyle w:val="a8"/>
      </w:pPr>
      <w:bookmarkStart w:id="6" w:name="_Ref450595504"/>
      <w:r>
        <w:t xml:space="preserve">Fig. </w:t>
      </w:r>
      <w:r w:rsidR="002C01FF">
        <w:fldChar w:fldCharType="begin"/>
      </w:r>
      <w:r w:rsidR="002C01FF">
        <w:instrText xml:space="preserve"> SEQ Fig. \* ARABIC </w:instrText>
      </w:r>
      <w:r w:rsidR="002C01FF">
        <w:fldChar w:fldCharType="separate"/>
      </w:r>
      <w:r w:rsidR="009220DD">
        <w:rPr>
          <w:noProof/>
        </w:rPr>
        <w:t>4</w:t>
      </w:r>
      <w:r w:rsidR="002C01FF">
        <w:rPr>
          <w:noProof/>
        </w:rPr>
        <w:fldChar w:fldCharType="end"/>
      </w:r>
      <w:bookmarkEnd w:id="6"/>
      <w:r>
        <w:t xml:space="preserve"> </w:t>
      </w:r>
      <w:r w:rsidRPr="000B005E">
        <w:rPr>
          <w:b w:val="0"/>
        </w:rPr>
        <w:t>A brief explanati</w:t>
      </w:r>
      <w:r w:rsidRPr="00141333">
        <w:rPr>
          <w:b w:val="0"/>
        </w:rPr>
        <w:t xml:space="preserve">on of the CFT principle. The </w:t>
      </w:r>
      <w:proofErr w:type="gramStart"/>
      <w:r w:rsidRPr="00141333">
        <w:rPr>
          <w:b w:val="0"/>
        </w:rPr>
        <w:t>delay ‘</w:t>
      </w:r>
      <w:r w:rsidRPr="00141333">
        <w:rPr>
          <w:b w:val="0"/>
          <w:i/>
        </w:rPr>
        <w:t>t</w:t>
      </w:r>
      <w:r w:rsidRPr="00141333">
        <w:rPr>
          <w:b w:val="0"/>
        </w:rPr>
        <w:t>’</w:t>
      </w:r>
      <w:proofErr w:type="gramEnd"/>
      <w:r w:rsidRPr="00141333">
        <w:rPr>
          <w:b w:val="0"/>
        </w:rPr>
        <w:t xml:space="preserve"> is constant and independent from the slope of the input signal.</w:t>
      </w:r>
    </w:p>
    <w:p w:rsidR="004C6F88" w:rsidRPr="00BA743C" w:rsidRDefault="004C6F88" w:rsidP="00141333">
      <w:pPr>
        <w:pStyle w:val="NST"/>
      </w:pPr>
      <w:r w:rsidRPr="00BA743C">
        <w:t>As shown in</w:t>
      </w:r>
      <w:r w:rsidR="00FE7DDB">
        <w:t xml:space="preserve"> </w:t>
      </w:r>
      <w:r w:rsidR="00FE7DDB" w:rsidRPr="00FE7DDB">
        <w:rPr>
          <w:color w:val="0000FF"/>
        </w:rPr>
        <w:fldChar w:fldCharType="begin"/>
      </w:r>
      <w:r w:rsidR="00FE7DDB" w:rsidRPr="00FE7DDB">
        <w:rPr>
          <w:color w:val="0000FF"/>
        </w:rPr>
        <w:instrText xml:space="preserve"> REF _Ref450594140 \h  \* MERGEFORMAT </w:instrText>
      </w:r>
      <w:r w:rsidR="00FE7DDB" w:rsidRPr="00FE7DDB">
        <w:rPr>
          <w:color w:val="0000FF"/>
        </w:rPr>
      </w:r>
      <w:r w:rsidR="00FE7DDB" w:rsidRPr="00FE7DDB">
        <w:rPr>
          <w:color w:val="0000FF"/>
        </w:rPr>
        <w:fldChar w:fldCharType="separate"/>
      </w:r>
      <w:r w:rsidR="009220DD" w:rsidRPr="009220DD">
        <w:rPr>
          <w:color w:val="0000FF"/>
        </w:rPr>
        <w:t>Fig. 5</w:t>
      </w:r>
      <w:r w:rsidR="00FE7DDB" w:rsidRPr="00FE7DDB">
        <w:rPr>
          <w:color w:val="0000FF"/>
        </w:rPr>
        <w:fldChar w:fldCharType="end"/>
      </w:r>
      <w:r w:rsidRPr="00BA743C">
        <w:t xml:space="preserve">, the PA is followed by a fast shaping circuit, which consists of an AC coupled circuit (CR with </w:t>
      </w:r>
      <w:r>
        <w:t>a</w:t>
      </w:r>
      <w:r w:rsidRPr="00BA743C">
        <w:t xml:space="preserve"> time constant of 0.5 µs) and an amplifier, to condition the signals for time measurement. The fast shaper also drives three branches of the CFT circuits: the first</w:t>
      </w:r>
      <w:r>
        <w:t xml:space="preserve"> branch</w:t>
      </w:r>
      <w:r w:rsidRPr="00BA743C">
        <w:t xml:space="preserve"> is delayed b</w:t>
      </w:r>
      <w:r w:rsidRPr="00141333">
        <w:t>y a time of ‘</w:t>
      </w:r>
      <w:r w:rsidRPr="00141333">
        <w:rPr>
          <w:i/>
        </w:rPr>
        <w:t>t</w:t>
      </w:r>
      <w:r w:rsidRPr="00141333">
        <w:rPr>
          <w:i/>
          <w:vertAlign w:val="subscript"/>
        </w:rPr>
        <w:t>d</w:t>
      </w:r>
      <w:r w:rsidRPr="00141333">
        <w:t>’ (8 ns), the second one is attenuated by a coefficient of ‘</w:t>
      </w:r>
      <w:r w:rsidRPr="00141333">
        <w:rPr>
          <w:i/>
        </w:rPr>
        <w:t>q</w:t>
      </w:r>
      <w:r w:rsidRPr="00141333">
        <w:t xml:space="preserve">’ (0.5) and the third one is compared with an adjustable threshold for noise canceling. The output of both comparators is fed into an </w:t>
      </w:r>
      <w:r w:rsidRPr="00BA743C">
        <w:t>‘AND’ gate for coincidence</w:t>
      </w:r>
      <w:r>
        <w:t xml:space="preserve"> and then</w:t>
      </w:r>
      <w:r w:rsidRPr="00BA743C">
        <w:t xml:space="preserve"> digitized by </w:t>
      </w:r>
      <w:r>
        <w:t>an</w:t>
      </w:r>
      <w:r w:rsidRPr="00BA743C">
        <w:t xml:space="preserve"> FPGA based TDC.</w:t>
      </w:r>
    </w:p>
    <w:p w:rsidR="00FE7DDB" w:rsidRDefault="00B63DEA" w:rsidP="00FE7DDB">
      <w:pPr>
        <w:keepNext/>
        <w:ind w:firstLineChars="0" w:firstLine="0"/>
        <w:jc w:val="center"/>
      </w:pPr>
      <w:r>
        <w:object w:dxaOrig="5206" w:dyaOrig="3991">
          <v:shape id="_x0000_i1029" type="#_x0000_t75" style="width:259.55pt;height:200.1pt" o:ole="">
            <v:imagedata r:id="rId17" o:title=""/>
          </v:shape>
          <o:OLEObject Type="Embed" ProgID="Visio.Drawing.15" ShapeID="_x0000_i1029" DrawAspect="Content" ObjectID="_1524596101" r:id="rId18"/>
        </w:object>
      </w:r>
    </w:p>
    <w:p w:rsidR="00DF420D" w:rsidRDefault="00FE7DDB" w:rsidP="00262FF2">
      <w:pPr>
        <w:pStyle w:val="a8"/>
      </w:pPr>
      <w:bookmarkStart w:id="7" w:name="_Ref450594140"/>
      <w:r>
        <w:t xml:space="preserve">Fig. </w:t>
      </w:r>
      <w:r w:rsidR="002C01FF">
        <w:fldChar w:fldCharType="begin"/>
      </w:r>
      <w:r w:rsidR="002C01FF">
        <w:instrText xml:space="preserve"> SEQ Fig. \* ARABIC </w:instrText>
      </w:r>
      <w:r w:rsidR="002C01FF">
        <w:fldChar w:fldCharType="separate"/>
      </w:r>
      <w:r w:rsidR="009220DD">
        <w:rPr>
          <w:noProof/>
        </w:rPr>
        <w:t>5</w:t>
      </w:r>
      <w:r w:rsidR="002C01FF">
        <w:rPr>
          <w:noProof/>
        </w:rPr>
        <w:fldChar w:fldCharType="end"/>
      </w:r>
      <w:bookmarkEnd w:id="7"/>
      <w:r>
        <w:t xml:space="preserve"> </w:t>
      </w:r>
      <w:r w:rsidRPr="00220CF7">
        <w:rPr>
          <w:b w:val="0"/>
        </w:rPr>
        <w:t>Block diagram of the time measurement circuit.</w:t>
      </w:r>
    </w:p>
    <w:p w:rsidR="004C6F88" w:rsidRPr="00BA743C" w:rsidRDefault="004C6F88" w:rsidP="00141333">
      <w:pPr>
        <w:pStyle w:val="NST"/>
      </w:pPr>
      <w:r w:rsidRPr="00141333">
        <w:t>Since accuracy of time measurement is highly sensitive to CFT circuit, stringent hardware design is considered. One 100 Ω impedance fixed Delay Line (1919-20B from Data Delay Device) is used to achieve high precision delay and impedance matching. An Ultra-High-Speed comparator (MAX9601 from MAXIM Inc.), which has 30 ps propagation delay dispersion and differential PECL outputs is selected. A programmable delay line (NB6L295 from ON semiconductor) configured at 5 ns, is used to delay the CFT branch to guar</w:t>
      </w:r>
      <w:r w:rsidRPr="00BA743C">
        <w:t xml:space="preserve">antee the </w:t>
      </w:r>
      <w:r>
        <w:t>timing constrain</w:t>
      </w:r>
      <w:r w:rsidRPr="00BA743C">
        <w:t xml:space="preserve">. The AND gate </w:t>
      </w:r>
      <w:r w:rsidRPr="00BA743C">
        <w:lastRenderedPageBreak/>
        <w:t xml:space="preserve">(MC100LVEL05 form ON semiconductor) has 2 differential ECL input with </w:t>
      </w:r>
      <w:r>
        <w:t>a</w:t>
      </w:r>
      <w:r w:rsidRPr="00BA743C">
        <w:t xml:space="preserve"> propagation delay</w:t>
      </w:r>
      <w:r>
        <w:t xml:space="preserve"> of 340 ps.</w:t>
      </w:r>
    </w:p>
    <w:p w:rsidR="004C6F88" w:rsidRDefault="004C6F88" w:rsidP="006A7328">
      <w:pPr>
        <w:pStyle w:val="2"/>
        <w:numPr>
          <w:ilvl w:val="1"/>
          <w:numId w:val="43"/>
        </w:numPr>
        <w:spacing w:before="0" w:after="0" w:line="480" w:lineRule="auto"/>
        <w:ind w:firstLineChars="0"/>
      </w:pPr>
      <w:r w:rsidRPr="00BA743C">
        <w:t>T</w:t>
      </w:r>
      <w:r w:rsidRPr="00E66801">
        <w:t xml:space="preserve">DC integrated in </w:t>
      </w:r>
      <w:r w:rsidRPr="00BA743C">
        <w:t>FPGA</w:t>
      </w:r>
    </w:p>
    <w:p w:rsidR="00641F06" w:rsidRPr="00141333" w:rsidRDefault="00641F06" w:rsidP="00141333">
      <w:pPr>
        <w:pStyle w:val="NST"/>
      </w:pPr>
      <w:r w:rsidRPr="00BA743C">
        <w:t>To digitize the output signals from the CFT mod</w:t>
      </w:r>
      <w:r w:rsidRPr="00141333">
        <w:t>ule, a TDC is implemented in</w:t>
      </w:r>
      <w:r w:rsidRPr="00BA743C">
        <w:t xml:space="preserve"> a XILINX FPGA (XC5VLX110), which reduces the system complexity </w:t>
      </w:r>
      <w:r>
        <w:t>and</w:t>
      </w:r>
      <w:r w:rsidRPr="00BA743C">
        <w:t xml:space="preserve"> provides good flexibility [</w:t>
      </w:r>
      <w:r w:rsidRPr="00842FC4">
        <w:rPr>
          <w:color w:val="0000FF"/>
        </w:rPr>
        <w:fldChar w:fldCharType="begin"/>
      </w:r>
      <w:r w:rsidRPr="00842FC4">
        <w:rPr>
          <w:color w:val="0000FF"/>
        </w:rPr>
        <w:instrText xml:space="preserve"> REF _Ref450315442 \r \h </w:instrText>
      </w:r>
      <w:r>
        <w:rPr>
          <w:color w:val="0000FF"/>
        </w:rPr>
        <w:instrText xml:space="preserve"> \* MERGEFORMAT </w:instrText>
      </w:r>
      <w:r w:rsidRPr="00842FC4">
        <w:rPr>
          <w:color w:val="0000FF"/>
        </w:rPr>
      </w:r>
      <w:r w:rsidRPr="00842FC4">
        <w:rPr>
          <w:color w:val="0000FF"/>
        </w:rPr>
        <w:fldChar w:fldCharType="separate"/>
      </w:r>
      <w:r w:rsidR="009220DD">
        <w:rPr>
          <w:color w:val="0000FF"/>
        </w:rPr>
        <w:t>18</w:t>
      </w:r>
      <w:r w:rsidRPr="00842FC4">
        <w:rPr>
          <w:color w:val="0000FF"/>
        </w:rPr>
        <w:fldChar w:fldCharType="end"/>
      </w:r>
      <w:r w:rsidRPr="00842FC4">
        <w:rPr>
          <w:color w:val="0000FF"/>
        </w:rPr>
        <w:t xml:space="preserve">, </w:t>
      </w:r>
      <w:r w:rsidRPr="00842FC4">
        <w:rPr>
          <w:color w:val="0000FF"/>
        </w:rPr>
        <w:fldChar w:fldCharType="begin"/>
      </w:r>
      <w:r w:rsidRPr="00842FC4">
        <w:rPr>
          <w:color w:val="0000FF"/>
        </w:rPr>
        <w:instrText xml:space="preserve"> REF _Ref450315469 \r \h </w:instrText>
      </w:r>
      <w:r>
        <w:rPr>
          <w:color w:val="0000FF"/>
        </w:rPr>
        <w:instrText xml:space="preserve"> \* MERGEFORMAT </w:instrText>
      </w:r>
      <w:r w:rsidRPr="00842FC4">
        <w:rPr>
          <w:color w:val="0000FF"/>
        </w:rPr>
      </w:r>
      <w:r w:rsidRPr="00842FC4">
        <w:rPr>
          <w:color w:val="0000FF"/>
        </w:rPr>
        <w:fldChar w:fldCharType="separate"/>
      </w:r>
      <w:r w:rsidR="009220DD">
        <w:rPr>
          <w:color w:val="0000FF"/>
        </w:rPr>
        <w:t>19</w:t>
      </w:r>
      <w:r w:rsidRPr="00842FC4">
        <w:rPr>
          <w:color w:val="0000FF"/>
        </w:rPr>
        <w:fldChar w:fldCharType="end"/>
      </w:r>
      <w:r w:rsidRPr="00BA743C">
        <w:t xml:space="preserve">]. </w:t>
      </w:r>
      <w:r w:rsidR="00F40BAA" w:rsidRPr="00F40BAA">
        <w:rPr>
          <w:color w:val="0000FF"/>
        </w:rPr>
        <w:fldChar w:fldCharType="begin"/>
      </w:r>
      <w:r w:rsidR="00F40BAA" w:rsidRPr="00F40BAA">
        <w:rPr>
          <w:color w:val="0000FF"/>
        </w:rPr>
        <w:instrText xml:space="preserve"> REF _Ref450594022 \h  \* MERGEFORMAT </w:instrText>
      </w:r>
      <w:r w:rsidR="00F40BAA" w:rsidRPr="00F40BAA">
        <w:rPr>
          <w:color w:val="0000FF"/>
        </w:rPr>
      </w:r>
      <w:r w:rsidR="00F40BAA" w:rsidRPr="00F40BAA">
        <w:rPr>
          <w:color w:val="0000FF"/>
        </w:rPr>
        <w:fldChar w:fldCharType="separate"/>
      </w:r>
      <w:r w:rsidR="009220DD" w:rsidRPr="009220DD">
        <w:rPr>
          <w:color w:val="0000FF"/>
        </w:rPr>
        <w:t>Fig. 6</w:t>
      </w:r>
      <w:r w:rsidR="00F40BAA" w:rsidRPr="00F40BAA">
        <w:rPr>
          <w:color w:val="0000FF"/>
        </w:rPr>
        <w:fldChar w:fldCharType="end"/>
      </w:r>
      <w:r w:rsidR="00F40BAA">
        <w:rPr>
          <w:color w:val="0000FF"/>
        </w:rPr>
        <w:t xml:space="preserve"> </w:t>
      </w:r>
      <w:r w:rsidRPr="00BA743C">
        <w:t>shows the block diagram of the TDC</w:t>
      </w:r>
      <w:r w:rsidRPr="00141333">
        <w:t>, where the arrival time of the ‘hit in’ signal is digitized by both a 3-bit ‘fine time’ and a 29-bit ‘coarse counter’ modules, and then encoded to a final 32-bit time measurement result, which is finally read out by a FIFO.</w:t>
      </w:r>
    </w:p>
    <w:p w:rsidR="00641F06" w:rsidRPr="00641F06" w:rsidRDefault="00641F06" w:rsidP="00141333">
      <w:pPr>
        <w:pStyle w:val="NST"/>
      </w:pPr>
      <w:r w:rsidRPr="00141333">
        <w:t>A 50 MHz external clock is fed into the FPGA, and then used by an internal Phase Lock Loop (PLL) to generate four 100 MHz clock outputs with 90° phase interval (0°, 90°, 180°, 270°), which is equivalent to 2.5 ns Least Significant Bit (LSB) and m</w:t>
      </w:r>
      <w:r w:rsidRPr="00BA743C">
        <w:t>uch less than the transit time spread of SDD.</w:t>
      </w:r>
    </w:p>
    <w:p w:rsidR="00DE088D" w:rsidRDefault="00831E81" w:rsidP="00DE088D">
      <w:pPr>
        <w:keepNext/>
        <w:ind w:firstLineChars="0" w:firstLine="0"/>
        <w:jc w:val="center"/>
      </w:pPr>
      <w:r>
        <w:object w:dxaOrig="5190" w:dyaOrig="2746">
          <v:shape id="_x0000_i1030" type="#_x0000_t75" style="width:259.55pt;height:137.3pt" o:ole="">
            <v:imagedata r:id="rId19" o:title=""/>
          </v:shape>
          <o:OLEObject Type="Embed" ProgID="Visio.Drawing.15" ShapeID="_x0000_i1030" DrawAspect="Content" ObjectID="_1524596102" r:id="rId20"/>
        </w:object>
      </w:r>
    </w:p>
    <w:p w:rsidR="00831E81" w:rsidRDefault="00DE088D" w:rsidP="00262FF2">
      <w:pPr>
        <w:pStyle w:val="a8"/>
      </w:pPr>
      <w:bookmarkStart w:id="8" w:name="_Ref450594022"/>
      <w:r>
        <w:t xml:space="preserve">Fig. </w:t>
      </w:r>
      <w:r w:rsidR="002C01FF">
        <w:fldChar w:fldCharType="begin"/>
      </w:r>
      <w:r w:rsidR="002C01FF">
        <w:instrText xml:space="preserve"> SEQ Fig. \* ARABIC </w:instrText>
      </w:r>
      <w:r w:rsidR="002C01FF">
        <w:fldChar w:fldCharType="separate"/>
      </w:r>
      <w:r w:rsidR="009220DD">
        <w:rPr>
          <w:noProof/>
        </w:rPr>
        <w:t>6</w:t>
      </w:r>
      <w:r w:rsidR="002C01FF">
        <w:rPr>
          <w:noProof/>
        </w:rPr>
        <w:fldChar w:fldCharType="end"/>
      </w:r>
      <w:bookmarkEnd w:id="8"/>
      <w:r>
        <w:t xml:space="preserve"> </w:t>
      </w:r>
      <w:r w:rsidRPr="00B63DEA">
        <w:rPr>
          <w:b w:val="0"/>
        </w:rPr>
        <w:t>TDC integrated in the FPGA. 3-bit ‘fine time’ and 29-bit ‘coarse counter’ constitutes a final 32-bit time measurement result (with the bin size of 2.5 ns and dynamic range of 10.74 second).</w:t>
      </w:r>
    </w:p>
    <w:p w:rsidR="004C6F88" w:rsidRDefault="004C6F88" w:rsidP="00273090">
      <w:pPr>
        <w:pStyle w:val="1"/>
      </w:pPr>
      <w:r w:rsidRPr="00BA743C">
        <w:t xml:space="preserve">Test </w:t>
      </w:r>
      <w:r>
        <w:t>r</w:t>
      </w:r>
      <w:r w:rsidRPr="00BA743C">
        <w:t>esults</w:t>
      </w:r>
    </w:p>
    <w:p w:rsidR="004C6F88" w:rsidRPr="00141333" w:rsidRDefault="002133A8" w:rsidP="00141333">
      <w:pPr>
        <w:pStyle w:val="NST"/>
      </w:pPr>
      <w:r w:rsidRPr="00141333">
        <w:t>A</w:t>
      </w:r>
      <w:r w:rsidR="004C6F88" w:rsidRPr="00141333">
        <w:t xml:space="preserve"> test platform</w:t>
      </w:r>
      <w:r w:rsidRPr="00141333">
        <w:t xml:space="preserve"> has been </w:t>
      </w:r>
      <w:r w:rsidR="004C75F9" w:rsidRPr="00141333">
        <w:t>set</w:t>
      </w:r>
      <w:r w:rsidRPr="00141333">
        <w:t xml:space="preserve"> </w:t>
      </w:r>
      <w:r w:rsidR="005F55AF" w:rsidRPr="00141333">
        <w:t>up to evaluate</w:t>
      </w:r>
      <w:r w:rsidRPr="00141333">
        <w:t xml:space="preserve"> the performance of the system</w:t>
      </w:r>
      <w:r w:rsidR="004C6F88" w:rsidRPr="00141333">
        <w:t xml:space="preserve">, which </w:t>
      </w:r>
      <w:r w:rsidR="005F55AF" w:rsidRPr="00141333">
        <w:t xml:space="preserve">mainly </w:t>
      </w:r>
      <w:r w:rsidR="004C6F88" w:rsidRPr="00141333">
        <w:t xml:space="preserve">consists of a power supply (KEITHLEY 2230-30-1), a signal source (Tektronix AFG3252), an oscilloscope (Tektronix DPO5104), a </w:t>
      </w:r>
      <w:r w:rsidR="004C6F88" w:rsidRPr="00141333">
        <w:rPr>
          <w:vertAlign w:val="superscript"/>
        </w:rPr>
        <w:t>55</w:t>
      </w:r>
      <w:r w:rsidR="004C6F88" w:rsidRPr="00141333">
        <w:t>Fe X-ray radiation source, and the aforementioned analog electronics module and the digital electronics module.</w:t>
      </w:r>
      <w:r w:rsidR="005F55AF" w:rsidRPr="00141333">
        <w:t xml:space="preserve"> Then a</w:t>
      </w:r>
      <w:r w:rsidR="004C6F88" w:rsidRPr="00141333">
        <w:t xml:space="preserve"> series of tests are conducted to evaluate the performance of the SXD readout electronics.</w:t>
      </w:r>
    </w:p>
    <w:p w:rsidR="004C6F88" w:rsidRPr="00BA743C" w:rsidRDefault="004C6F88" w:rsidP="006A7328">
      <w:pPr>
        <w:pStyle w:val="2"/>
        <w:numPr>
          <w:ilvl w:val="1"/>
          <w:numId w:val="43"/>
        </w:numPr>
        <w:spacing w:before="0" w:after="0" w:line="480" w:lineRule="auto"/>
        <w:ind w:firstLineChars="0"/>
      </w:pPr>
      <w:r w:rsidRPr="00BA743C">
        <w:t>Ener</w:t>
      </w:r>
      <w:r w:rsidRPr="00E66801">
        <w:t>gy measurement results</w:t>
      </w:r>
    </w:p>
    <w:p w:rsidR="008A526D" w:rsidRPr="001B0153" w:rsidRDefault="004C6F88" w:rsidP="00141333">
      <w:pPr>
        <w:pStyle w:val="NST"/>
      </w:pPr>
      <w:r w:rsidRPr="00590009">
        <w:t>After SXD is assembled, firstly,</w:t>
      </w:r>
      <w:r>
        <w:t xml:space="preserve"> using a </w:t>
      </w:r>
      <w:r w:rsidRPr="00A70BBF">
        <w:t xml:space="preserve">radioisotope </w:t>
      </w:r>
      <w:r w:rsidRPr="00A70BBF">
        <w:rPr>
          <w:vertAlign w:val="superscript"/>
        </w:rPr>
        <w:t>55</w:t>
      </w:r>
      <w:r w:rsidRPr="00A70BBF">
        <w:t>Fe X-ray source</w:t>
      </w:r>
      <w:r>
        <w:t>,</w:t>
      </w:r>
      <w:r w:rsidRPr="00A70BBF">
        <w:t xml:space="preserve"> </w:t>
      </w:r>
      <w:r>
        <w:t>t</w:t>
      </w:r>
      <w:r w:rsidRPr="00A70BBF">
        <w:t xml:space="preserve">he </w:t>
      </w:r>
      <w:r>
        <w:t>test result</w:t>
      </w:r>
      <w:r w:rsidRPr="00A70BBF">
        <w:t xml:space="preserve"> of energy measurement </w:t>
      </w:r>
      <w:r>
        <w:t>is</w:t>
      </w:r>
      <w:r w:rsidRPr="00A70BBF">
        <w:t xml:space="preserve"> </w:t>
      </w:r>
      <w:r>
        <w:t xml:space="preserve">about </w:t>
      </w:r>
      <w:r w:rsidRPr="00BA743C">
        <w:rPr>
          <w:color w:val="000000" w:themeColor="text1"/>
        </w:rPr>
        <w:t>153.4 eV @ 5.9 keV</w:t>
      </w:r>
      <w:r w:rsidRPr="00A70BBF">
        <w:t xml:space="preserve"> </w:t>
      </w:r>
      <w:r w:rsidRPr="00BA743C">
        <w:rPr>
          <w:color w:val="000000" w:themeColor="text1"/>
        </w:rPr>
        <w:t xml:space="preserve">FWHM (Full Width at Half </w:t>
      </w:r>
      <w:r>
        <w:rPr>
          <w:color w:val="000000" w:themeColor="text1"/>
        </w:rPr>
        <w:t xml:space="preserve">Maximum) as </w:t>
      </w:r>
      <w:r w:rsidRPr="00A70BBF">
        <w:t xml:space="preserve">shown in </w:t>
      </w:r>
      <w:r w:rsidR="00D9143C" w:rsidRPr="00141333">
        <w:rPr>
          <w:color w:val="0000FF"/>
        </w:rPr>
        <w:fldChar w:fldCharType="begin"/>
      </w:r>
      <w:r w:rsidR="00D9143C" w:rsidRPr="00141333">
        <w:rPr>
          <w:color w:val="0000FF"/>
        </w:rPr>
        <w:instrText xml:space="preserve"> REF _Ref450593896 \h  \* MERGEFORMAT </w:instrText>
      </w:r>
      <w:r w:rsidR="00D9143C" w:rsidRPr="00141333">
        <w:rPr>
          <w:color w:val="0000FF"/>
        </w:rPr>
      </w:r>
      <w:r w:rsidR="00D9143C" w:rsidRPr="00141333">
        <w:rPr>
          <w:color w:val="0000FF"/>
        </w:rPr>
        <w:fldChar w:fldCharType="separate"/>
      </w:r>
      <w:r w:rsidR="009220DD" w:rsidRPr="009220DD">
        <w:rPr>
          <w:color w:val="0000FF"/>
        </w:rPr>
        <w:t>Fig. 7</w:t>
      </w:r>
      <w:r w:rsidR="00D9143C" w:rsidRPr="00141333">
        <w:rPr>
          <w:color w:val="0000FF"/>
        </w:rPr>
        <w:fldChar w:fldCharType="end"/>
      </w:r>
      <w:r w:rsidR="00D9143C" w:rsidRPr="00141333">
        <w:rPr>
          <w:color w:val="0000FF"/>
        </w:rPr>
        <w:t xml:space="preserve"> </w:t>
      </w:r>
      <w:r w:rsidR="00210F19" w:rsidRPr="00141333">
        <w:rPr>
          <w:color w:val="0000FF"/>
        </w:rPr>
        <w:t>(a)</w:t>
      </w:r>
      <w:r w:rsidR="00B83043">
        <w:t>.</w:t>
      </w:r>
      <w:r w:rsidR="00F9649F">
        <w:t xml:space="preserve"> Simultaneously, </w:t>
      </w:r>
      <w:r w:rsidR="008A526D">
        <w:t>s</w:t>
      </w:r>
      <w:r w:rsidR="008A526D" w:rsidRPr="00BA743C">
        <w:t xml:space="preserve">tatistical distribution of time intervals of two photons is </w:t>
      </w:r>
      <w:r w:rsidR="008A526D" w:rsidRPr="00E55D38">
        <w:t>depicted in</w:t>
      </w:r>
      <w:r w:rsidR="008A526D">
        <w:t xml:space="preserve"> </w:t>
      </w:r>
      <w:r w:rsidR="00D9143C" w:rsidRPr="00141333">
        <w:rPr>
          <w:color w:val="0000FF"/>
        </w:rPr>
        <w:fldChar w:fldCharType="begin"/>
      </w:r>
      <w:r w:rsidR="00D9143C" w:rsidRPr="00141333">
        <w:rPr>
          <w:color w:val="0000FF"/>
        </w:rPr>
        <w:instrText xml:space="preserve"> REF _Ref450593896 \h  \* MERGEFORMAT </w:instrText>
      </w:r>
      <w:r w:rsidR="00D9143C" w:rsidRPr="00141333">
        <w:rPr>
          <w:color w:val="0000FF"/>
        </w:rPr>
      </w:r>
      <w:r w:rsidR="00D9143C" w:rsidRPr="00141333">
        <w:rPr>
          <w:color w:val="0000FF"/>
        </w:rPr>
        <w:fldChar w:fldCharType="separate"/>
      </w:r>
      <w:r w:rsidR="009220DD" w:rsidRPr="009220DD">
        <w:rPr>
          <w:color w:val="0000FF"/>
        </w:rPr>
        <w:t>Fig. 7</w:t>
      </w:r>
      <w:r w:rsidR="00D9143C" w:rsidRPr="00141333">
        <w:rPr>
          <w:color w:val="0000FF"/>
        </w:rPr>
        <w:fldChar w:fldCharType="end"/>
      </w:r>
      <w:r w:rsidR="00210F19" w:rsidRPr="00141333">
        <w:rPr>
          <w:color w:val="0000FF"/>
        </w:rPr>
        <w:t xml:space="preserve"> (b)</w:t>
      </w:r>
      <w:r w:rsidR="008A526D" w:rsidRPr="00E55D38">
        <w:t>, where the counts have the characteristic of Poisson</w:t>
      </w:r>
      <w:r w:rsidR="008A526D" w:rsidRPr="00BA743C">
        <w:t xml:space="preserve"> distribution and </w:t>
      </w:r>
      <w:r w:rsidR="008A526D" w:rsidRPr="00A70BBF">
        <w:t>behave in accordance with</w:t>
      </w:r>
      <w:r w:rsidR="008A526D" w:rsidRPr="00BA743C">
        <w:t xml:space="preserve"> the theoretical property of radioisotope.</w:t>
      </w:r>
    </w:p>
    <w:p w:rsidR="00DE088D" w:rsidRDefault="005F55AF" w:rsidP="00DE088D">
      <w:pPr>
        <w:keepNext/>
        <w:ind w:firstLineChars="0" w:firstLine="0"/>
        <w:jc w:val="center"/>
      </w:pPr>
      <w:r>
        <w:object w:dxaOrig="7726" w:dyaOrig="2925">
          <v:shape id="_x0000_i1031" type="#_x0000_t75" style="width:386.8pt;height:146.5pt" o:ole="">
            <v:imagedata r:id="rId21" o:title=""/>
          </v:shape>
          <o:OLEObject Type="Embed" ProgID="Visio.Drawing.15" ShapeID="_x0000_i1031" DrawAspect="Content" ObjectID="_1524596103" r:id="rId22"/>
        </w:object>
      </w:r>
    </w:p>
    <w:p w:rsidR="00DE088D" w:rsidRDefault="00DE088D" w:rsidP="00262FF2">
      <w:pPr>
        <w:pStyle w:val="a8"/>
      </w:pPr>
      <w:bookmarkStart w:id="9" w:name="_Ref450593896"/>
      <w:r>
        <w:t xml:space="preserve">Fig. </w:t>
      </w:r>
      <w:r w:rsidR="002C01FF">
        <w:fldChar w:fldCharType="begin"/>
      </w:r>
      <w:r w:rsidR="002C01FF">
        <w:instrText xml:space="preserve"> SEQ Fig. \* ARABIC </w:instrText>
      </w:r>
      <w:r w:rsidR="002C01FF">
        <w:fldChar w:fldCharType="separate"/>
      </w:r>
      <w:r w:rsidR="009220DD">
        <w:rPr>
          <w:noProof/>
        </w:rPr>
        <w:t>7</w:t>
      </w:r>
      <w:r w:rsidR="002C01FF">
        <w:rPr>
          <w:noProof/>
        </w:rPr>
        <w:fldChar w:fldCharType="end"/>
      </w:r>
      <w:bookmarkEnd w:id="9"/>
      <w:r w:rsidRPr="007747E9">
        <w:t xml:space="preserve"> </w:t>
      </w:r>
      <w:r w:rsidRPr="00C45AAE">
        <w:rPr>
          <w:b w:val="0"/>
        </w:rPr>
        <w:t xml:space="preserve">Energy spectra (a) and time interval distribution (b) of a </w:t>
      </w:r>
      <w:r w:rsidRPr="00C45AAE">
        <w:rPr>
          <w:b w:val="0"/>
          <w:vertAlign w:val="superscript"/>
        </w:rPr>
        <w:t>55</w:t>
      </w:r>
      <w:r w:rsidRPr="00C45AAE">
        <w:rPr>
          <w:b w:val="0"/>
        </w:rPr>
        <w:t>Fe using the SXD system</w:t>
      </w:r>
      <w:r w:rsidRPr="00C45AAE">
        <w:rPr>
          <w:rFonts w:hint="eastAsia"/>
          <w:b w:val="0"/>
        </w:rPr>
        <w:t>.</w:t>
      </w:r>
    </w:p>
    <w:p w:rsidR="00961F90" w:rsidRDefault="004C6F88" w:rsidP="00141333">
      <w:pPr>
        <w:pStyle w:val="NST"/>
      </w:pPr>
      <w:r>
        <w:t>After that</w:t>
      </w:r>
      <w:r w:rsidRPr="00BA743C">
        <w:t>, we measure the energy resolution</w:t>
      </w:r>
      <w:r w:rsidRPr="008B2425">
        <w:t xml:space="preserve"> </w:t>
      </w:r>
      <w:r w:rsidRPr="00BA743C">
        <w:t>and linearity</w:t>
      </w:r>
      <w:r>
        <w:t xml:space="preserve"> (</w:t>
      </w:r>
      <w:r w:rsidRPr="00BA743C">
        <w:t>including both the dete</w:t>
      </w:r>
      <w:r>
        <w:t xml:space="preserve">ctor and electronics properties) </w:t>
      </w:r>
      <w:r w:rsidRPr="00BA743C">
        <w:t>utilizing the X-rays lines listed in</w:t>
      </w:r>
      <w:r w:rsidR="008A526D">
        <w:t xml:space="preserve"> </w:t>
      </w:r>
      <w:r w:rsidR="008A526D" w:rsidRPr="009E30FE">
        <w:rPr>
          <w:color w:val="0000FF"/>
        </w:rPr>
        <w:fldChar w:fldCharType="begin"/>
      </w:r>
      <w:r w:rsidR="008A526D" w:rsidRPr="009E30FE">
        <w:rPr>
          <w:color w:val="0000FF"/>
        </w:rPr>
        <w:instrText xml:space="preserve"> REF _Ref450591940 \h </w:instrText>
      </w:r>
      <w:r w:rsidR="009E30FE" w:rsidRPr="009E30FE">
        <w:rPr>
          <w:color w:val="0000FF"/>
        </w:rPr>
        <w:instrText xml:space="preserve"> \* MERGEFORMAT </w:instrText>
      </w:r>
      <w:r w:rsidR="008A526D" w:rsidRPr="009E30FE">
        <w:rPr>
          <w:color w:val="0000FF"/>
        </w:rPr>
      </w:r>
      <w:r w:rsidR="008A526D" w:rsidRPr="009E30FE">
        <w:rPr>
          <w:color w:val="0000FF"/>
        </w:rPr>
        <w:fldChar w:fldCharType="separate"/>
      </w:r>
      <w:r w:rsidR="009220DD" w:rsidRPr="009220DD">
        <w:rPr>
          <w:color w:val="0000FF"/>
        </w:rPr>
        <w:t>Table 1</w:t>
      </w:r>
      <w:r w:rsidR="008A526D" w:rsidRPr="009E30FE">
        <w:rPr>
          <w:color w:val="0000FF"/>
        </w:rPr>
        <w:fldChar w:fldCharType="end"/>
      </w:r>
      <w:r w:rsidRPr="00C010A4">
        <w:rPr>
          <w:color w:val="0000FF"/>
        </w:rPr>
        <w:t xml:space="preserve">. </w:t>
      </w:r>
      <w:r w:rsidRPr="00141333">
        <w:t>These lines are fluorescence lines produced by interaction specific specimen (such as Cu, Fe, Cr and Ti) with high-energy electron beam [</w:t>
      </w:r>
      <w:r w:rsidR="00842FC4" w:rsidRPr="00842FC4">
        <w:rPr>
          <w:color w:val="0000FF"/>
        </w:rPr>
        <w:fldChar w:fldCharType="begin"/>
      </w:r>
      <w:r w:rsidR="00842FC4" w:rsidRPr="00842FC4">
        <w:rPr>
          <w:color w:val="0000FF"/>
        </w:rPr>
        <w:instrText xml:space="preserve"> REF _Ref450004228 \r \h </w:instrText>
      </w:r>
      <w:r w:rsidR="00A04AA3">
        <w:rPr>
          <w:color w:val="0000FF"/>
        </w:rPr>
        <w:instrText xml:space="preserve"> \* MERGEFORMAT </w:instrText>
      </w:r>
      <w:r w:rsidR="00842FC4" w:rsidRPr="00842FC4">
        <w:rPr>
          <w:color w:val="0000FF"/>
        </w:rPr>
      </w:r>
      <w:r w:rsidR="00842FC4" w:rsidRPr="00842FC4">
        <w:rPr>
          <w:color w:val="0000FF"/>
        </w:rPr>
        <w:fldChar w:fldCharType="separate"/>
      </w:r>
      <w:r w:rsidR="009220DD">
        <w:rPr>
          <w:color w:val="0000FF"/>
        </w:rPr>
        <w:t>20</w:t>
      </w:r>
      <w:r w:rsidR="00842FC4" w:rsidRPr="00842FC4">
        <w:rPr>
          <w:color w:val="0000FF"/>
        </w:rPr>
        <w:fldChar w:fldCharType="end"/>
      </w:r>
      <w:r w:rsidRPr="00141333">
        <w:t>].</w:t>
      </w:r>
      <w:r>
        <w:t xml:space="preserve"> The</w:t>
      </w:r>
      <w:r w:rsidRPr="00141333">
        <w:t xml:space="preserve"> energy performance test results of the SXD are also listed </w:t>
      </w:r>
      <w:r w:rsidRPr="00BA743C">
        <w:t>in</w:t>
      </w:r>
      <w:r w:rsidR="00AE47A3">
        <w:t xml:space="preserve"> </w:t>
      </w:r>
      <w:r w:rsidR="00AE47A3" w:rsidRPr="009E30FE">
        <w:rPr>
          <w:color w:val="0000FF"/>
        </w:rPr>
        <w:fldChar w:fldCharType="begin"/>
      </w:r>
      <w:r w:rsidR="00AE47A3" w:rsidRPr="009E30FE">
        <w:rPr>
          <w:color w:val="0000FF"/>
        </w:rPr>
        <w:instrText xml:space="preserve"> REF _Ref450591940 \h  \* MERGEFORMAT </w:instrText>
      </w:r>
      <w:r w:rsidR="00AE47A3" w:rsidRPr="009E30FE">
        <w:rPr>
          <w:color w:val="0000FF"/>
        </w:rPr>
      </w:r>
      <w:r w:rsidR="00AE47A3" w:rsidRPr="009E30FE">
        <w:rPr>
          <w:color w:val="0000FF"/>
        </w:rPr>
        <w:fldChar w:fldCharType="separate"/>
      </w:r>
      <w:r w:rsidR="009220DD" w:rsidRPr="009220DD">
        <w:rPr>
          <w:color w:val="0000FF"/>
        </w:rPr>
        <w:t>Table 1</w:t>
      </w:r>
      <w:r w:rsidR="00AE47A3" w:rsidRPr="009E30FE">
        <w:rPr>
          <w:color w:val="0000FF"/>
        </w:rPr>
        <w:fldChar w:fldCharType="end"/>
      </w:r>
      <w:r w:rsidRPr="00BA743C">
        <w:t>.</w:t>
      </w:r>
      <w:r w:rsidR="00210F19">
        <w:t xml:space="preserve"> </w:t>
      </w:r>
      <w:r w:rsidR="00E87F2E" w:rsidRPr="00141333">
        <w:t>T</w:t>
      </w:r>
      <w:r w:rsidRPr="00141333">
        <w:t>h</w:t>
      </w:r>
      <w:r>
        <w:t>e linearity</w:t>
      </w:r>
      <w:r w:rsidRPr="00BA743C">
        <w:t xml:space="preserve"> of one representative SDD indicates that the </w:t>
      </w:r>
      <w:r w:rsidR="0030588D">
        <w:t>I</w:t>
      </w:r>
      <w:r w:rsidRPr="00BA743C">
        <w:t xml:space="preserve">ntegral </w:t>
      </w:r>
      <w:r w:rsidR="0030588D">
        <w:t>N</w:t>
      </w:r>
      <w:r w:rsidRPr="00BA743C">
        <w:t>on-</w:t>
      </w:r>
      <w:r w:rsidR="0030588D">
        <w:t>L</w:t>
      </w:r>
      <w:r w:rsidRPr="00BA743C">
        <w:t xml:space="preserve">inearity (INL) is less than </w:t>
      </w:r>
      <w:r w:rsidR="00900569">
        <w:t>0.</w:t>
      </w:r>
      <w:r w:rsidRPr="00BA743C">
        <w:t>1%</w:t>
      </w:r>
      <w:r w:rsidR="00560D69">
        <w:t xml:space="preserve"> can be achi</w:t>
      </w:r>
      <w:r w:rsidR="00560D69" w:rsidRPr="00141333">
        <w:t>eved</w:t>
      </w:r>
      <w:r w:rsidRPr="00141333">
        <w:t xml:space="preserve">. It is worth noticing that the minor </w:t>
      </w:r>
      <w:r w:rsidR="0030588D" w:rsidRPr="00141333">
        <w:t>INL</w:t>
      </w:r>
      <w:r w:rsidRPr="00141333">
        <w:t xml:space="preserve"> can be corrected by off-line analysis.</w:t>
      </w:r>
    </w:p>
    <w:p w:rsidR="004266B1" w:rsidRDefault="004266B1" w:rsidP="00262FF2">
      <w:pPr>
        <w:pStyle w:val="NST0"/>
        <w:spacing w:before="326" w:after="163"/>
      </w:pPr>
      <w:bookmarkStart w:id="10" w:name="_Ref450591940"/>
      <w:r>
        <w:t xml:space="preserve">Table </w:t>
      </w:r>
      <w:r w:rsidR="002C01FF">
        <w:fldChar w:fldCharType="begin"/>
      </w:r>
      <w:r w:rsidR="002C01FF">
        <w:instrText xml:space="preserve"> SEQ Table \* ARABIC </w:instrText>
      </w:r>
      <w:r w:rsidR="002C01FF">
        <w:fldChar w:fldCharType="separate"/>
      </w:r>
      <w:r w:rsidR="009220DD">
        <w:rPr>
          <w:noProof/>
        </w:rPr>
        <w:t>1</w:t>
      </w:r>
      <w:r w:rsidR="002C01FF">
        <w:rPr>
          <w:noProof/>
        </w:rPr>
        <w:fldChar w:fldCharType="end"/>
      </w:r>
      <w:bookmarkEnd w:id="10"/>
      <w:r w:rsidRPr="007747E9">
        <w:t xml:space="preserve"> </w:t>
      </w:r>
      <w:r w:rsidRPr="00C45AAE">
        <w:rPr>
          <w:b w:val="0"/>
        </w:rPr>
        <w:t xml:space="preserve">X-ray </w:t>
      </w:r>
      <w:r w:rsidR="00E87F2E" w:rsidRPr="00C45AAE">
        <w:rPr>
          <w:b w:val="0"/>
        </w:rPr>
        <w:t>fluorescence</w:t>
      </w:r>
      <w:r w:rsidRPr="00C45AAE">
        <w:rPr>
          <w:b w:val="0"/>
        </w:rPr>
        <w:t xml:space="preserve"> used for the calibration of the SXD.</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9"/>
        <w:gridCol w:w="756"/>
        <w:gridCol w:w="831"/>
        <w:gridCol w:w="756"/>
        <w:gridCol w:w="756"/>
        <w:gridCol w:w="756"/>
        <w:gridCol w:w="756"/>
        <w:gridCol w:w="756"/>
        <w:gridCol w:w="756"/>
      </w:tblGrid>
      <w:tr w:rsidR="004266B1" w:rsidRPr="00685B6E" w:rsidTr="00F47260">
        <w:trPr>
          <w:jc w:val="center"/>
        </w:trPr>
        <w:tc>
          <w:tcPr>
            <w:tcW w:w="1739" w:type="dxa"/>
            <w:tcBorders>
              <w:top w:val="single" w:sz="8" w:space="0" w:color="000000"/>
              <w:bottom w:val="single" w:sz="8" w:space="0" w:color="000000"/>
            </w:tcBorders>
            <w:vAlign w:val="center"/>
          </w:tcPr>
          <w:p w:rsidR="00F63E16" w:rsidRPr="00685B6E" w:rsidRDefault="00F63E16" w:rsidP="00A87FA1">
            <w:pPr>
              <w:ind w:firstLineChars="0" w:firstLine="0"/>
              <w:jc w:val="center"/>
              <w:rPr>
                <w:sz w:val="21"/>
                <w:szCs w:val="24"/>
              </w:rPr>
            </w:pPr>
            <w:r w:rsidRPr="00685B6E">
              <w:rPr>
                <w:rFonts w:cs="Times New Roman"/>
                <w:color w:val="000000" w:themeColor="text1"/>
                <w:kern w:val="0"/>
                <w:sz w:val="21"/>
                <w:szCs w:val="24"/>
              </w:rPr>
              <w:t>X-ray</w:t>
            </w:r>
          </w:p>
        </w:tc>
        <w:tc>
          <w:tcPr>
            <w:tcW w:w="756" w:type="dxa"/>
            <w:tcBorders>
              <w:top w:val="single" w:sz="8" w:space="0" w:color="000000"/>
              <w:bottom w:val="single" w:sz="8" w:space="0" w:color="000000"/>
            </w:tcBorders>
            <w:vAlign w:val="center"/>
          </w:tcPr>
          <w:p w:rsidR="00F63E16" w:rsidRPr="00685B6E" w:rsidRDefault="00F63E16" w:rsidP="00A87FA1">
            <w:pPr>
              <w:ind w:firstLineChars="0" w:firstLine="0"/>
              <w:jc w:val="center"/>
              <w:rPr>
                <w:sz w:val="21"/>
                <w:szCs w:val="24"/>
              </w:rPr>
            </w:pPr>
            <w:r w:rsidRPr="00685B6E">
              <w:rPr>
                <w:rFonts w:cs="Times New Roman"/>
                <w:color w:val="000000" w:themeColor="text1"/>
                <w:kern w:val="0"/>
                <w:sz w:val="21"/>
                <w:szCs w:val="24"/>
              </w:rPr>
              <w:t>Cu-K</w:t>
            </w:r>
            <w:r w:rsidRPr="00685B6E">
              <w:rPr>
                <w:rFonts w:cs="Times New Roman"/>
                <w:i/>
                <w:color w:val="000000" w:themeColor="text1"/>
                <w:kern w:val="0"/>
                <w:sz w:val="21"/>
                <w:szCs w:val="24"/>
                <w:vertAlign w:val="subscript"/>
              </w:rPr>
              <w:t>β</w:t>
            </w:r>
          </w:p>
        </w:tc>
        <w:tc>
          <w:tcPr>
            <w:tcW w:w="831" w:type="dxa"/>
            <w:tcBorders>
              <w:top w:val="single" w:sz="8" w:space="0" w:color="000000"/>
              <w:bottom w:val="single" w:sz="8" w:space="0" w:color="000000"/>
            </w:tcBorders>
            <w:vAlign w:val="center"/>
          </w:tcPr>
          <w:p w:rsidR="00F63E16" w:rsidRPr="00685B6E" w:rsidRDefault="00F63E16" w:rsidP="00A87FA1">
            <w:pPr>
              <w:ind w:firstLineChars="0" w:firstLine="0"/>
              <w:jc w:val="center"/>
              <w:rPr>
                <w:sz w:val="21"/>
                <w:szCs w:val="24"/>
              </w:rPr>
            </w:pPr>
            <w:r w:rsidRPr="00685B6E">
              <w:rPr>
                <w:rFonts w:cs="Times New Roman"/>
                <w:color w:val="000000" w:themeColor="text1"/>
                <w:kern w:val="0"/>
                <w:sz w:val="21"/>
                <w:szCs w:val="24"/>
              </w:rPr>
              <w:t>Cu-K</w:t>
            </w:r>
            <w:r w:rsidRPr="00685B6E">
              <w:rPr>
                <w:rFonts w:cs="Times New Roman"/>
                <w:color w:val="000000" w:themeColor="text1"/>
                <w:kern w:val="0"/>
                <w:sz w:val="21"/>
                <w:szCs w:val="24"/>
                <w:vertAlign w:val="subscript"/>
              </w:rPr>
              <w:t>α</w:t>
            </w:r>
          </w:p>
        </w:tc>
        <w:tc>
          <w:tcPr>
            <w:tcW w:w="756" w:type="dxa"/>
            <w:tcBorders>
              <w:top w:val="single" w:sz="8" w:space="0" w:color="000000"/>
              <w:bottom w:val="single" w:sz="8" w:space="0" w:color="000000"/>
            </w:tcBorders>
            <w:vAlign w:val="center"/>
          </w:tcPr>
          <w:p w:rsidR="00F63E16" w:rsidRPr="00685B6E" w:rsidRDefault="00F63E16" w:rsidP="00A87FA1">
            <w:pPr>
              <w:ind w:firstLineChars="0" w:firstLine="0"/>
              <w:jc w:val="center"/>
              <w:rPr>
                <w:sz w:val="21"/>
                <w:szCs w:val="24"/>
              </w:rPr>
            </w:pPr>
            <w:r w:rsidRPr="00685B6E">
              <w:rPr>
                <w:rFonts w:cs="Times New Roman"/>
                <w:color w:val="000000" w:themeColor="text1"/>
                <w:kern w:val="0"/>
                <w:sz w:val="21"/>
                <w:szCs w:val="24"/>
              </w:rPr>
              <w:t>Fe-K</w:t>
            </w:r>
            <w:r w:rsidRPr="00685B6E">
              <w:rPr>
                <w:rFonts w:cs="Times New Roman"/>
                <w:color w:val="000000" w:themeColor="text1"/>
                <w:kern w:val="0"/>
                <w:sz w:val="21"/>
                <w:szCs w:val="24"/>
                <w:vertAlign w:val="subscript"/>
              </w:rPr>
              <w:t>β</w:t>
            </w:r>
          </w:p>
        </w:tc>
        <w:tc>
          <w:tcPr>
            <w:tcW w:w="756" w:type="dxa"/>
            <w:tcBorders>
              <w:top w:val="single" w:sz="8" w:space="0" w:color="000000"/>
              <w:bottom w:val="single" w:sz="8" w:space="0" w:color="000000"/>
            </w:tcBorders>
            <w:vAlign w:val="center"/>
          </w:tcPr>
          <w:p w:rsidR="00F63E16" w:rsidRPr="00685B6E" w:rsidRDefault="00F63E16" w:rsidP="00A87FA1">
            <w:pPr>
              <w:ind w:firstLineChars="0" w:firstLine="0"/>
              <w:jc w:val="center"/>
              <w:rPr>
                <w:sz w:val="21"/>
                <w:szCs w:val="24"/>
              </w:rPr>
            </w:pPr>
            <w:r w:rsidRPr="00685B6E">
              <w:rPr>
                <w:rFonts w:cs="Times New Roman"/>
                <w:color w:val="000000" w:themeColor="text1"/>
                <w:kern w:val="0"/>
                <w:sz w:val="21"/>
                <w:szCs w:val="24"/>
              </w:rPr>
              <w:t>Fe-K</w:t>
            </w:r>
            <w:r w:rsidRPr="00685B6E">
              <w:rPr>
                <w:rFonts w:cs="Times New Roman"/>
                <w:color w:val="000000" w:themeColor="text1"/>
                <w:kern w:val="0"/>
                <w:sz w:val="21"/>
                <w:szCs w:val="24"/>
                <w:vertAlign w:val="subscript"/>
              </w:rPr>
              <w:t>α</w:t>
            </w:r>
          </w:p>
        </w:tc>
        <w:tc>
          <w:tcPr>
            <w:tcW w:w="756" w:type="dxa"/>
            <w:tcBorders>
              <w:top w:val="single" w:sz="8" w:space="0" w:color="000000"/>
              <w:bottom w:val="single" w:sz="8" w:space="0" w:color="000000"/>
            </w:tcBorders>
            <w:vAlign w:val="center"/>
          </w:tcPr>
          <w:p w:rsidR="00F63E16" w:rsidRPr="00685B6E" w:rsidRDefault="00F63E16" w:rsidP="00A87FA1">
            <w:pPr>
              <w:ind w:firstLineChars="0" w:firstLine="0"/>
              <w:jc w:val="center"/>
              <w:rPr>
                <w:sz w:val="21"/>
                <w:szCs w:val="24"/>
              </w:rPr>
            </w:pPr>
            <w:r w:rsidRPr="00685B6E">
              <w:rPr>
                <w:rFonts w:cs="Times New Roman"/>
                <w:color w:val="000000" w:themeColor="text1"/>
                <w:kern w:val="0"/>
                <w:sz w:val="21"/>
                <w:szCs w:val="24"/>
              </w:rPr>
              <w:t>Cr-K</w:t>
            </w:r>
            <w:r w:rsidRPr="00685B6E">
              <w:rPr>
                <w:rFonts w:cs="Times New Roman"/>
                <w:color w:val="000000" w:themeColor="text1"/>
                <w:kern w:val="0"/>
                <w:sz w:val="21"/>
                <w:szCs w:val="24"/>
                <w:vertAlign w:val="subscript"/>
              </w:rPr>
              <w:t>β</w:t>
            </w:r>
          </w:p>
        </w:tc>
        <w:tc>
          <w:tcPr>
            <w:tcW w:w="756" w:type="dxa"/>
            <w:tcBorders>
              <w:top w:val="single" w:sz="8" w:space="0" w:color="000000"/>
              <w:bottom w:val="single" w:sz="8" w:space="0" w:color="000000"/>
            </w:tcBorders>
            <w:vAlign w:val="center"/>
          </w:tcPr>
          <w:p w:rsidR="00F63E16" w:rsidRPr="00685B6E" w:rsidRDefault="00F63E16" w:rsidP="00A87FA1">
            <w:pPr>
              <w:ind w:firstLineChars="0" w:firstLine="0"/>
              <w:jc w:val="center"/>
              <w:rPr>
                <w:sz w:val="21"/>
                <w:szCs w:val="24"/>
              </w:rPr>
            </w:pPr>
            <w:r w:rsidRPr="00685B6E">
              <w:rPr>
                <w:rFonts w:cs="Times New Roman"/>
                <w:color w:val="000000" w:themeColor="text1"/>
                <w:kern w:val="0"/>
                <w:sz w:val="21"/>
                <w:szCs w:val="24"/>
              </w:rPr>
              <w:t>Cr-K</w:t>
            </w:r>
            <w:r w:rsidRPr="00685B6E">
              <w:rPr>
                <w:rFonts w:cs="Times New Roman"/>
                <w:color w:val="000000" w:themeColor="text1"/>
                <w:kern w:val="0"/>
                <w:sz w:val="21"/>
                <w:szCs w:val="24"/>
                <w:vertAlign w:val="subscript"/>
              </w:rPr>
              <w:t>α</w:t>
            </w:r>
          </w:p>
        </w:tc>
        <w:tc>
          <w:tcPr>
            <w:tcW w:w="756" w:type="dxa"/>
            <w:tcBorders>
              <w:top w:val="single" w:sz="8" w:space="0" w:color="000000"/>
              <w:bottom w:val="single" w:sz="8" w:space="0" w:color="000000"/>
            </w:tcBorders>
            <w:vAlign w:val="center"/>
          </w:tcPr>
          <w:p w:rsidR="00F63E16" w:rsidRPr="00685B6E" w:rsidRDefault="00F63E16" w:rsidP="00A87FA1">
            <w:pPr>
              <w:ind w:firstLineChars="0" w:firstLine="0"/>
              <w:jc w:val="center"/>
              <w:rPr>
                <w:sz w:val="21"/>
                <w:szCs w:val="24"/>
              </w:rPr>
            </w:pPr>
            <w:r w:rsidRPr="00685B6E">
              <w:rPr>
                <w:rFonts w:cs="Times New Roman"/>
                <w:color w:val="000000" w:themeColor="text1"/>
                <w:kern w:val="0"/>
                <w:sz w:val="21"/>
                <w:szCs w:val="24"/>
              </w:rPr>
              <w:t>Ti-K</w:t>
            </w:r>
            <w:r w:rsidRPr="00685B6E">
              <w:rPr>
                <w:rFonts w:cs="Times New Roman"/>
                <w:color w:val="000000" w:themeColor="text1"/>
                <w:kern w:val="0"/>
                <w:sz w:val="21"/>
                <w:szCs w:val="24"/>
                <w:vertAlign w:val="subscript"/>
              </w:rPr>
              <w:t>β</w:t>
            </w:r>
          </w:p>
        </w:tc>
        <w:tc>
          <w:tcPr>
            <w:tcW w:w="756" w:type="dxa"/>
            <w:tcBorders>
              <w:top w:val="single" w:sz="8" w:space="0" w:color="000000"/>
              <w:bottom w:val="single" w:sz="8" w:space="0" w:color="000000"/>
            </w:tcBorders>
            <w:vAlign w:val="center"/>
          </w:tcPr>
          <w:p w:rsidR="00F63E16" w:rsidRPr="00685B6E" w:rsidRDefault="00F63E16" w:rsidP="00A87FA1">
            <w:pPr>
              <w:ind w:firstLineChars="0" w:firstLine="0"/>
              <w:jc w:val="center"/>
              <w:rPr>
                <w:rFonts w:cs="Times New Roman"/>
                <w:color w:val="000000" w:themeColor="text1"/>
                <w:kern w:val="0"/>
                <w:sz w:val="21"/>
                <w:szCs w:val="24"/>
              </w:rPr>
            </w:pPr>
            <w:r w:rsidRPr="00685B6E">
              <w:rPr>
                <w:rFonts w:cs="Times New Roman"/>
                <w:color w:val="000000" w:themeColor="text1"/>
                <w:kern w:val="0"/>
                <w:sz w:val="21"/>
                <w:szCs w:val="24"/>
              </w:rPr>
              <w:t>Ti-K</w:t>
            </w:r>
            <w:r w:rsidRPr="00685B6E">
              <w:rPr>
                <w:rFonts w:cs="Times New Roman"/>
                <w:color w:val="000000" w:themeColor="text1"/>
                <w:kern w:val="0"/>
                <w:sz w:val="21"/>
                <w:szCs w:val="24"/>
                <w:vertAlign w:val="subscript"/>
              </w:rPr>
              <w:t>α</w:t>
            </w:r>
          </w:p>
        </w:tc>
      </w:tr>
      <w:tr w:rsidR="004266B1" w:rsidRPr="00685B6E" w:rsidTr="00F47260">
        <w:trPr>
          <w:jc w:val="center"/>
        </w:trPr>
        <w:tc>
          <w:tcPr>
            <w:tcW w:w="1739" w:type="dxa"/>
            <w:tcBorders>
              <w:top w:val="single" w:sz="8" w:space="0" w:color="000000"/>
            </w:tcBorders>
            <w:vAlign w:val="center"/>
          </w:tcPr>
          <w:p w:rsidR="00F63E16" w:rsidRPr="00141333" w:rsidRDefault="00F63E16" w:rsidP="00A87FA1">
            <w:pPr>
              <w:autoSpaceDE w:val="0"/>
              <w:autoSpaceDN w:val="0"/>
              <w:adjustRightInd w:val="0"/>
              <w:ind w:firstLineChars="0" w:firstLine="0"/>
              <w:jc w:val="center"/>
              <w:rPr>
                <w:sz w:val="21"/>
                <w:szCs w:val="24"/>
              </w:rPr>
            </w:pPr>
            <w:r w:rsidRPr="00141333">
              <w:rPr>
                <w:rFonts w:cs="Times New Roman"/>
                <w:kern w:val="0"/>
                <w:sz w:val="21"/>
                <w:szCs w:val="24"/>
              </w:rPr>
              <w:t>Energy</w:t>
            </w:r>
            <w:r w:rsidR="00A87FA1" w:rsidRPr="00141333">
              <w:rPr>
                <w:rFonts w:cs="Times New Roman"/>
                <w:kern w:val="0"/>
                <w:sz w:val="21"/>
                <w:szCs w:val="24"/>
              </w:rPr>
              <w:t xml:space="preserve"> </w:t>
            </w:r>
            <w:r w:rsidRPr="00141333">
              <w:rPr>
                <w:rFonts w:cs="Times New Roman"/>
                <w:kern w:val="0"/>
                <w:sz w:val="21"/>
                <w:szCs w:val="24"/>
              </w:rPr>
              <w:t>(keV)</w:t>
            </w:r>
          </w:p>
        </w:tc>
        <w:tc>
          <w:tcPr>
            <w:tcW w:w="756" w:type="dxa"/>
            <w:tcBorders>
              <w:top w:val="single" w:sz="8" w:space="0" w:color="000000"/>
            </w:tcBorders>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8.91</w:t>
            </w:r>
          </w:p>
        </w:tc>
        <w:tc>
          <w:tcPr>
            <w:tcW w:w="831" w:type="dxa"/>
            <w:tcBorders>
              <w:top w:val="single" w:sz="8" w:space="0" w:color="000000"/>
            </w:tcBorders>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8.04</w:t>
            </w:r>
          </w:p>
        </w:tc>
        <w:tc>
          <w:tcPr>
            <w:tcW w:w="756" w:type="dxa"/>
            <w:tcBorders>
              <w:top w:val="single" w:sz="8" w:space="0" w:color="000000"/>
            </w:tcBorders>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7.06</w:t>
            </w:r>
          </w:p>
        </w:tc>
        <w:tc>
          <w:tcPr>
            <w:tcW w:w="756" w:type="dxa"/>
            <w:tcBorders>
              <w:top w:val="single" w:sz="8" w:space="0" w:color="000000"/>
            </w:tcBorders>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6.40</w:t>
            </w:r>
          </w:p>
        </w:tc>
        <w:tc>
          <w:tcPr>
            <w:tcW w:w="756" w:type="dxa"/>
            <w:tcBorders>
              <w:top w:val="single" w:sz="8" w:space="0" w:color="000000"/>
            </w:tcBorders>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5.95</w:t>
            </w:r>
          </w:p>
        </w:tc>
        <w:tc>
          <w:tcPr>
            <w:tcW w:w="756" w:type="dxa"/>
            <w:tcBorders>
              <w:top w:val="single" w:sz="8" w:space="0" w:color="000000"/>
            </w:tcBorders>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5.41</w:t>
            </w:r>
          </w:p>
        </w:tc>
        <w:tc>
          <w:tcPr>
            <w:tcW w:w="756" w:type="dxa"/>
            <w:tcBorders>
              <w:top w:val="single" w:sz="8" w:space="0" w:color="000000"/>
            </w:tcBorders>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4.93</w:t>
            </w:r>
          </w:p>
        </w:tc>
        <w:tc>
          <w:tcPr>
            <w:tcW w:w="756" w:type="dxa"/>
            <w:tcBorders>
              <w:top w:val="single" w:sz="8" w:space="0" w:color="000000"/>
            </w:tcBorders>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4.51</w:t>
            </w:r>
          </w:p>
        </w:tc>
      </w:tr>
      <w:tr w:rsidR="00347C15" w:rsidRPr="00685B6E" w:rsidTr="00F47260">
        <w:trPr>
          <w:jc w:val="center"/>
        </w:trPr>
        <w:tc>
          <w:tcPr>
            <w:tcW w:w="1739" w:type="dxa"/>
            <w:vAlign w:val="center"/>
          </w:tcPr>
          <w:p w:rsidR="00F63E16" w:rsidRPr="00141333" w:rsidRDefault="00F63E16" w:rsidP="00A87FA1">
            <w:pPr>
              <w:autoSpaceDE w:val="0"/>
              <w:autoSpaceDN w:val="0"/>
              <w:adjustRightInd w:val="0"/>
              <w:ind w:firstLineChars="0" w:firstLine="0"/>
              <w:jc w:val="center"/>
              <w:rPr>
                <w:sz w:val="21"/>
                <w:szCs w:val="24"/>
              </w:rPr>
            </w:pPr>
            <w:r w:rsidRPr="00141333">
              <w:rPr>
                <w:rFonts w:cs="Times New Roman"/>
                <w:i/>
                <w:kern w:val="0"/>
                <w:sz w:val="21"/>
                <w:szCs w:val="24"/>
              </w:rPr>
              <w:t>Mean</w:t>
            </w:r>
            <w:r w:rsidRPr="00141333">
              <w:rPr>
                <w:rFonts w:cs="Times New Roman"/>
                <w:kern w:val="0"/>
                <w:sz w:val="21"/>
                <w:szCs w:val="24"/>
                <w:vertAlign w:val="superscript"/>
              </w:rPr>
              <w:t>a</w:t>
            </w:r>
            <w:r w:rsidR="00A87FA1" w:rsidRPr="00141333">
              <w:rPr>
                <w:rFonts w:cs="Times New Roman"/>
                <w:kern w:val="0"/>
                <w:sz w:val="21"/>
                <w:szCs w:val="24"/>
              </w:rPr>
              <w:t xml:space="preserve"> </w:t>
            </w:r>
            <w:r w:rsidRPr="00141333">
              <w:rPr>
                <w:rFonts w:cs="Times New Roman"/>
                <w:kern w:val="0"/>
                <w:sz w:val="21"/>
                <w:szCs w:val="24"/>
              </w:rPr>
              <w:t>(code)</w:t>
            </w:r>
          </w:p>
        </w:tc>
        <w:tc>
          <w:tcPr>
            <w:tcW w:w="756" w:type="dxa"/>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5583</w:t>
            </w:r>
          </w:p>
        </w:tc>
        <w:tc>
          <w:tcPr>
            <w:tcW w:w="831" w:type="dxa"/>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5072</w:t>
            </w:r>
          </w:p>
        </w:tc>
        <w:tc>
          <w:tcPr>
            <w:tcW w:w="756" w:type="dxa"/>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4479</w:t>
            </w:r>
          </w:p>
        </w:tc>
        <w:tc>
          <w:tcPr>
            <w:tcW w:w="756" w:type="dxa"/>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4091</w:t>
            </w:r>
          </w:p>
        </w:tc>
        <w:tc>
          <w:tcPr>
            <w:tcW w:w="756" w:type="dxa"/>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3821</w:t>
            </w:r>
          </w:p>
        </w:tc>
        <w:tc>
          <w:tcPr>
            <w:tcW w:w="756" w:type="dxa"/>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3503</w:t>
            </w:r>
          </w:p>
        </w:tc>
        <w:tc>
          <w:tcPr>
            <w:tcW w:w="756" w:type="dxa"/>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3212</w:t>
            </w:r>
          </w:p>
        </w:tc>
        <w:tc>
          <w:tcPr>
            <w:tcW w:w="756" w:type="dxa"/>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2960</w:t>
            </w:r>
          </w:p>
        </w:tc>
      </w:tr>
      <w:tr w:rsidR="00FE0D45" w:rsidRPr="00FE0D45" w:rsidTr="00F47260">
        <w:trPr>
          <w:jc w:val="center"/>
        </w:trPr>
        <w:tc>
          <w:tcPr>
            <w:tcW w:w="1739" w:type="dxa"/>
            <w:vAlign w:val="center"/>
          </w:tcPr>
          <w:p w:rsidR="00C16C8C" w:rsidRPr="00141333" w:rsidRDefault="00C16C8C" w:rsidP="00A87FA1">
            <w:pPr>
              <w:autoSpaceDE w:val="0"/>
              <w:autoSpaceDN w:val="0"/>
              <w:adjustRightInd w:val="0"/>
              <w:ind w:firstLineChars="0" w:firstLine="0"/>
              <w:jc w:val="center"/>
              <w:rPr>
                <w:rFonts w:cs="Times New Roman"/>
                <w:kern w:val="0"/>
                <w:sz w:val="21"/>
                <w:szCs w:val="24"/>
              </w:rPr>
            </w:pPr>
            <w:r w:rsidRPr="00141333">
              <w:rPr>
                <w:rFonts w:cs="Times New Roman" w:hint="eastAsia"/>
                <w:i/>
                <w:kern w:val="0"/>
                <w:sz w:val="21"/>
                <w:szCs w:val="24"/>
              </w:rPr>
              <w:t>INL</w:t>
            </w:r>
            <w:r w:rsidR="00220CF7" w:rsidRPr="00141333">
              <w:rPr>
                <w:rFonts w:cs="Times New Roman"/>
                <w:i/>
                <w:kern w:val="0"/>
                <w:sz w:val="21"/>
                <w:szCs w:val="24"/>
              </w:rPr>
              <w:t xml:space="preserve"> </w:t>
            </w:r>
            <w:r w:rsidR="00900569" w:rsidRPr="00141333">
              <w:rPr>
                <w:rFonts w:cs="Times New Roman"/>
                <w:kern w:val="0"/>
                <w:sz w:val="21"/>
                <w:szCs w:val="24"/>
              </w:rPr>
              <w:t>(%)</w:t>
            </w:r>
          </w:p>
        </w:tc>
        <w:tc>
          <w:tcPr>
            <w:tcW w:w="756" w:type="dxa"/>
            <w:vAlign w:val="center"/>
          </w:tcPr>
          <w:p w:rsidR="00C16C8C" w:rsidRPr="00141333" w:rsidRDefault="00900569" w:rsidP="00A87FA1">
            <w:pPr>
              <w:ind w:firstLineChars="0" w:firstLine="0"/>
              <w:jc w:val="center"/>
              <w:rPr>
                <w:rFonts w:cs="Times New Roman"/>
                <w:kern w:val="0"/>
                <w:sz w:val="21"/>
                <w:szCs w:val="24"/>
              </w:rPr>
            </w:pPr>
            <w:r w:rsidRPr="00141333">
              <w:rPr>
                <w:rFonts w:cs="Times New Roman" w:hint="eastAsia"/>
                <w:kern w:val="0"/>
                <w:sz w:val="21"/>
                <w:szCs w:val="24"/>
              </w:rPr>
              <w:t>-0.05</w:t>
            </w:r>
          </w:p>
        </w:tc>
        <w:tc>
          <w:tcPr>
            <w:tcW w:w="831" w:type="dxa"/>
            <w:vAlign w:val="center"/>
          </w:tcPr>
          <w:p w:rsidR="00C16C8C" w:rsidRPr="00141333" w:rsidRDefault="00900569" w:rsidP="00A87FA1">
            <w:pPr>
              <w:ind w:firstLineChars="0" w:firstLine="0"/>
              <w:jc w:val="center"/>
              <w:rPr>
                <w:rFonts w:cs="Times New Roman"/>
                <w:kern w:val="0"/>
                <w:sz w:val="21"/>
                <w:szCs w:val="24"/>
              </w:rPr>
            </w:pPr>
            <w:r w:rsidRPr="00141333">
              <w:rPr>
                <w:rFonts w:cs="Times New Roman" w:hint="eastAsia"/>
                <w:kern w:val="0"/>
                <w:sz w:val="21"/>
                <w:szCs w:val="24"/>
              </w:rPr>
              <w:t>0.07</w:t>
            </w:r>
          </w:p>
        </w:tc>
        <w:tc>
          <w:tcPr>
            <w:tcW w:w="756" w:type="dxa"/>
            <w:vAlign w:val="center"/>
          </w:tcPr>
          <w:p w:rsidR="00C16C8C" w:rsidRPr="00141333" w:rsidRDefault="00900569" w:rsidP="00A87FA1">
            <w:pPr>
              <w:ind w:firstLineChars="0" w:firstLine="0"/>
              <w:jc w:val="center"/>
              <w:rPr>
                <w:rFonts w:cs="Times New Roman"/>
                <w:kern w:val="0"/>
                <w:sz w:val="21"/>
                <w:szCs w:val="24"/>
              </w:rPr>
            </w:pPr>
            <w:r w:rsidRPr="00141333">
              <w:rPr>
                <w:rFonts w:cs="Times New Roman" w:hint="eastAsia"/>
                <w:kern w:val="0"/>
                <w:sz w:val="21"/>
                <w:szCs w:val="24"/>
              </w:rPr>
              <w:t>0.06</w:t>
            </w:r>
          </w:p>
        </w:tc>
        <w:tc>
          <w:tcPr>
            <w:tcW w:w="756" w:type="dxa"/>
            <w:vAlign w:val="center"/>
          </w:tcPr>
          <w:p w:rsidR="00C16C8C" w:rsidRPr="00141333" w:rsidRDefault="00900569" w:rsidP="00A87FA1">
            <w:pPr>
              <w:ind w:firstLineChars="0" w:firstLine="0"/>
              <w:jc w:val="center"/>
              <w:rPr>
                <w:rFonts w:cs="Times New Roman"/>
                <w:kern w:val="0"/>
                <w:sz w:val="21"/>
                <w:szCs w:val="24"/>
              </w:rPr>
            </w:pPr>
            <w:r w:rsidRPr="00141333">
              <w:rPr>
                <w:rFonts w:cs="Times New Roman" w:hint="eastAsia"/>
                <w:kern w:val="0"/>
                <w:sz w:val="21"/>
                <w:szCs w:val="24"/>
              </w:rPr>
              <w:t>0.03</w:t>
            </w:r>
          </w:p>
        </w:tc>
        <w:tc>
          <w:tcPr>
            <w:tcW w:w="756" w:type="dxa"/>
            <w:vAlign w:val="center"/>
          </w:tcPr>
          <w:p w:rsidR="00C16C8C" w:rsidRPr="00141333" w:rsidRDefault="00900569" w:rsidP="00A87FA1">
            <w:pPr>
              <w:ind w:firstLineChars="0" w:firstLine="0"/>
              <w:jc w:val="center"/>
              <w:rPr>
                <w:rFonts w:cs="Times New Roman"/>
                <w:kern w:val="0"/>
                <w:sz w:val="21"/>
                <w:szCs w:val="24"/>
              </w:rPr>
            </w:pPr>
            <w:r w:rsidRPr="00141333">
              <w:rPr>
                <w:rFonts w:cs="Times New Roman" w:hint="eastAsia"/>
                <w:kern w:val="0"/>
                <w:sz w:val="21"/>
                <w:szCs w:val="24"/>
              </w:rPr>
              <w:t>0.01</w:t>
            </w:r>
          </w:p>
        </w:tc>
        <w:tc>
          <w:tcPr>
            <w:tcW w:w="756" w:type="dxa"/>
            <w:vAlign w:val="center"/>
          </w:tcPr>
          <w:p w:rsidR="00C16C8C" w:rsidRPr="00141333" w:rsidRDefault="00900569" w:rsidP="00A87FA1">
            <w:pPr>
              <w:ind w:firstLineChars="0" w:firstLine="0"/>
              <w:jc w:val="center"/>
              <w:rPr>
                <w:rFonts w:cs="Times New Roman"/>
                <w:kern w:val="0"/>
                <w:sz w:val="21"/>
                <w:szCs w:val="24"/>
              </w:rPr>
            </w:pPr>
            <w:r w:rsidRPr="00141333">
              <w:rPr>
                <w:rFonts w:cs="Times New Roman" w:hint="eastAsia"/>
                <w:kern w:val="0"/>
                <w:sz w:val="21"/>
                <w:szCs w:val="24"/>
              </w:rPr>
              <w:t>0.07</w:t>
            </w:r>
          </w:p>
        </w:tc>
        <w:tc>
          <w:tcPr>
            <w:tcW w:w="756" w:type="dxa"/>
            <w:vAlign w:val="center"/>
          </w:tcPr>
          <w:p w:rsidR="00C16C8C" w:rsidRPr="00141333" w:rsidRDefault="00900569" w:rsidP="00A87FA1">
            <w:pPr>
              <w:ind w:firstLineChars="0" w:firstLine="0"/>
              <w:jc w:val="center"/>
              <w:rPr>
                <w:rFonts w:cs="Times New Roman"/>
                <w:kern w:val="0"/>
                <w:sz w:val="21"/>
                <w:szCs w:val="24"/>
              </w:rPr>
            </w:pPr>
            <w:r w:rsidRPr="00141333">
              <w:rPr>
                <w:rFonts w:cs="Times New Roman" w:hint="eastAsia"/>
                <w:kern w:val="0"/>
                <w:sz w:val="21"/>
                <w:szCs w:val="24"/>
              </w:rPr>
              <w:t>-0.02</w:t>
            </w:r>
          </w:p>
        </w:tc>
        <w:tc>
          <w:tcPr>
            <w:tcW w:w="756" w:type="dxa"/>
            <w:vAlign w:val="center"/>
          </w:tcPr>
          <w:p w:rsidR="00C16C8C" w:rsidRPr="00141333" w:rsidRDefault="00900569" w:rsidP="00A87FA1">
            <w:pPr>
              <w:ind w:firstLineChars="0" w:firstLine="0"/>
              <w:jc w:val="center"/>
              <w:rPr>
                <w:rFonts w:cs="Times New Roman"/>
                <w:kern w:val="0"/>
                <w:sz w:val="21"/>
                <w:szCs w:val="24"/>
              </w:rPr>
            </w:pPr>
            <w:r w:rsidRPr="00141333">
              <w:rPr>
                <w:rFonts w:cs="Times New Roman" w:hint="eastAsia"/>
                <w:kern w:val="0"/>
                <w:sz w:val="21"/>
                <w:szCs w:val="24"/>
              </w:rPr>
              <w:t>-0.04</w:t>
            </w:r>
          </w:p>
        </w:tc>
      </w:tr>
      <w:tr w:rsidR="00347C15" w:rsidRPr="00685B6E" w:rsidTr="00F47260">
        <w:trPr>
          <w:jc w:val="center"/>
        </w:trPr>
        <w:tc>
          <w:tcPr>
            <w:tcW w:w="1739" w:type="dxa"/>
            <w:vAlign w:val="center"/>
          </w:tcPr>
          <w:p w:rsidR="00F63E16" w:rsidRPr="00141333" w:rsidRDefault="00F63E16" w:rsidP="00A87FA1">
            <w:pPr>
              <w:autoSpaceDE w:val="0"/>
              <w:autoSpaceDN w:val="0"/>
              <w:adjustRightInd w:val="0"/>
              <w:ind w:firstLineChars="0" w:firstLine="0"/>
              <w:jc w:val="center"/>
              <w:rPr>
                <w:sz w:val="21"/>
                <w:szCs w:val="24"/>
              </w:rPr>
            </w:pPr>
            <w:r w:rsidRPr="00141333">
              <w:rPr>
                <w:rFonts w:cs="Times New Roman"/>
                <w:i/>
                <w:kern w:val="0"/>
                <w:sz w:val="21"/>
                <w:szCs w:val="24"/>
              </w:rPr>
              <w:t>FWHM</w:t>
            </w:r>
            <w:r w:rsidRPr="00141333">
              <w:rPr>
                <w:rFonts w:cs="Times New Roman" w:hint="eastAsia"/>
                <w:i/>
                <w:kern w:val="0"/>
                <w:sz w:val="21"/>
                <w:szCs w:val="24"/>
                <w:vertAlign w:val="subscript"/>
              </w:rPr>
              <w:t>all</w:t>
            </w:r>
            <w:r w:rsidR="00A87FA1" w:rsidRPr="00141333">
              <w:rPr>
                <w:rFonts w:cs="Times New Roman"/>
                <w:kern w:val="0"/>
                <w:sz w:val="21"/>
                <w:szCs w:val="24"/>
              </w:rPr>
              <w:t xml:space="preserve"> </w:t>
            </w:r>
            <w:r w:rsidRPr="00141333">
              <w:rPr>
                <w:rFonts w:cs="Times New Roman"/>
                <w:kern w:val="0"/>
                <w:sz w:val="21"/>
                <w:szCs w:val="24"/>
              </w:rPr>
              <w:t>(eV)</w:t>
            </w:r>
          </w:p>
        </w:tc>
        <w:tc>
          <w:tcPr>
            <w:tcW w:w="756" w:type="dxa"/>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163.2</w:t>
            </w:r>
          </w:p>
        </w:tc>
        <w:tc>
          <w:tcPr>
            <w:tcW w:w="831" w:type="dxa"/>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162.1</w:t>
            </w:r>
          </w:p>
        </w:tc>
        <w:tc>
          <w:tcPr>
            <w:tcW w:w="756" w:type="dxa"/>
            <w:vAlign w:val="center"/>
          </w:tcPr>
          <w:p w:rsidR="00F63E16" w:rsidRPr="00141333" w:rsidRDefault="00FE6384" w:rsidP="00A87FA1">
            <w:pPr>
              <w:ind w:firstLineChars="0" w:firstLine="0"/>
              <w:jc w:val="center"/>
              <w:rPr>
                <w:sz w:val="21"/>
                <w:szCs w:val="24"/>
              </w:rPr>
            </w:pPr>
            <w:r w:rsidRPr="00141333">
              <w:rPr>
                <w:rFonts w:cs="Times New Roman"/>
                <w:kern w:val="0"/>
                <w:sz w:val="20"/>
                <w:szCs w:val="20"/>
              </w:rPr>
              <w:t>149.1</w:t>
            </w:r>
          </w:p>
        </w:tc>
        <w:tc>
          <w:tcPr>
            <w:tcW w:w="756" w:type="dxa"/>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148.0</w:t>
            </w:r>
          </w:p>
        </w:tc>
        <w:tc>
          <w:tcPr>
            <w:tcW w:w="756" w:type="dxa"/>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138.8</w:t>
            </w:r>
          </w:p>
        </w:tc>
        <w:tc>
          <w:tcPr>
            <w:tcW w:w="756" w:type="dxa"/>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137.6</w:t>
            </w:r>
          </w:p>
        </w:tc>
        <w:tc>
          <w:tcPr>
            <w:tcW w:w="756" w:type="dxa"/>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127.7</w:t>
            </w:r>
          </w:p>
        </w:tc>
        <w:tc>
          <w:tcPr>
            <w:tcW w:w="756" w:type="dxa"/>
            <w:vAlign w:val="center"/>
          </w:tcPr>
          <w:p w:rsidR="00F63E16" w:rsidRPr="00141333" w:rsidRDefault="00F63E16" w:rsidP="00A87FA1">
            <w:pPr>
              <w:ind w:firstLineChars="0" w:firstLine="0"/>
              <w:jc w:val="center"/>
              <w:rPr>
                <w:sz w:val="21"/>
                <w:szCs w:val="24"/>
              </w:rPr>
            </w:pPr>
            <w:r w:rsidRPr="00141333">
              <w:rPr>
                <w:rFonts w:cs="Times New Roman"/>
                <w:kern w:val="0"/>
                <w:sz w:val="21"/>
                <w:szCs w:val="24"/>
              </w:rPr>
              <w:t>126.8</w:t>
            </w:r>
          </w:p>
        </w:tc>
      </w:tr>
      <w:tr w:rsidR="004266B1" w:rsidRPr="00685B6E" w:rsidTr="00F47260">
        <w:trPr>
          <w:jc w:val="center"/>
        </w:trPr>
        <w:tc>
          <w:tcPr>
            <w:tcW w:w="1739" w:type="dxa"/>
            <w:tcBorders>
              <w:bottom w:val="single" w:sz="8" w:space="0" w:color="000000"/>
            </w:tcBorders>
            <w:vAlign w:val="center"/>
          </w:tcPr>
          <w:p w:rsidR="00F63E16" w:rsidRPr="00141333" w:rsidRDefault="00F63E16" w:rsidP="00A87FA1">
            <w:pPr>
              <w:autoSpaceDE w:val="0"/>
              <w:autoSpaceDN w:val="0"/>
              <w:adjustRightInd w:val="0"/>
              <w:ind w:firstLineChars="0" w:firstLine="0"/>
              <w:jc w:val="center"/>
              <w:rPr>
                <w:sz w:val="21"/>
                <w:szCs w:val="24"/>
              </w:rPr>
            </w:pPr>
            <w:r w:rsidRPr="00141333">
              <w:rPr>
                <w:rFonts w:cs="Times New Roman"/>
                <w:i/>
                <w:kern w:val="0"/>
                <w:sz w:val="21"/>
                <w:szCs w:val="24"/>
              </w:rPr>
              <w:t>FWHM</w:t>
            </w:r>
            <w:r w:rsidRPr="00141333">
              <w:rPr>
                <w:rFonts w:cs="Times New Roman" w:hint="eastAsia"/>
                <w:i/>
                <w:kern w:val="0"/>
                <w:sz w:val="21"/>
                <w:szCs w:val="24"/>
                <w:vertAlign w:val="subscript"/>
              </w:rPr>
              <w:t>Fano</w:t>
            </w:r>
            <w:r w:rsidRPr="00141333">
              <w:rPr>
                <w:rFonts w:cs="Times New Roman"/>
                <w:kern w:val="0"/>
                <w:sz w:val="21"/>
                <w:szCs w:val="24"/>
                <w:vertAlign w:val="superscript"/>
              </w:rPr>
              <w:t>b</w:t>
            </w:r>
            <w:r w:rsidR="00A87FA1" w:rsidRPr="00141333">
              <w:rPr>
                <w:rFonts w:cs="Times New Roman"/>
                <w:kern w:val="0"/>
                <w:sz w:val="21"/>
                <w:szCs w:val="24"/>
              </w:rPr>
              <w:t xml:space="preserve"> </w:t>
            </w:r>
            <w:r w:rsidRPr="00141333">
              <w:rPr>
                <w:rFonts w:cs="Times New Roman" w:hint="eastAsia"/>
                <w:kern w:val="0"/>
                <w:sz w:val="21"/>
                <w:szCs w:val="24"/>
              </w:rPr>
              <w:t>(</w:t>
            </w:r>
            <w:r w:rsidRPr="00141333">
              <w:rPr>
                <w:rFonts w:cs="Times New Roman"/>
                <w:kern w:val="0"/>
                <w:sz w:val="21"/>
                <w:szCs w:val="24"/>
              </w:rPr>
              <w:t>eV</w:t>
            </w:r>
            <w:r w:rsidRPr="00141333">
              <w:rPr>
                <w:rFonts w:cs="Times New Roman" w:hint="eastAsia"/>
                <w:kern w:val="0"/>
                <w:sz w:val="21"/>
                <w:szCs w:val="24"/>
              </w:rPr>
              <w:t>)</w:t>
            </w:r>
          </w:p>
        </w:tc>
        <w:tc>
          <w:tcPr>
            <w:tcW w:w="756" w:type="dxa"/>
            <w:tcBorders>
              <w:bottom w:val="single" w:sz="8" w:space="0" w:color="000000"/>
            </w:tcBorders>
            <w:vAlign w:val="center"/>
          </w:tcPr>
          <w:p w:rsidR="00F63E16" w:rsidRPr="00141333" w:rsidRDefault="00F63E16" w:rsidP="00A87FA1">
            <w:pPr>
              <w:ind w:firstLineChars="0" w:firstLine="0"/>
              <w:jc w:val="center"/>
              <w:rPr>
                <w:sz w:val="21"/>
                <w:szCs w:val="24"/>
              </w:rPr>
            </w:pPr>
            <w:r w:rsidRPr="00141333">
              <w:rPr>
                <w:rFonts w:cs="Times New Roman" w:hint="eastAsia"/>
                <w:kern w:val="0"/>
                <w:sz w:val="21"/>
                <w:szCs w:val="24"/>
              </w:rPr>
              <w:t>148.4</w:t>
            </w:r>
          </w:p>
        </w:tc>
        <w:tc>
          <w:tcPr>
            <w:tcW w:w="831" w:type="dxa"/>
            <w:tcBorders>
              <w:bottom w:val="single" w:sz="8" w:space="0" w:color="000000"/>
            </w:tcBorders>
            <w:vAlign w:val="center"/>
          </w:tcPr>
          <w:p w:rsidR="00F63E16" w:rsidRPr="00141333" w:rsidRDefault="00F63E16" w:rsidP="00A87FA1">
            <w:pPr>
              <w:ind w:firstLineChars="0" w:firstLine="0"/>
              <w:jc w:val="center"/>
              <w:rPr>
                <w:sz w:val="21"/>
                <w:szCs w:val="24"/>
              </w:rPr>
            </w:pPr>
            <w:r w:rsidRPr="00141333">
              <w:rPr>
                <w:rFonts w:cs="Times New Roman" w:hint="eastAsia"/>
                <w:kern w:val="0"/>
                <w:sz w:val="21"/>
                <w:szCs w:val="24"/>
              </w:rPr>
              <w:t>147.2</w:t>
            </w:r>
          </w:p>
        </w:tc>
        <w:tc>
          <w:tcPr>
            <w:tcW w:w="756" w:type="dxa"/>
            <w:tcBorders>
              <w:bottom w:val="single" w:sz="8" w:space="0" w:color="000000"/>
            </w:tcBorders>
            <w:vAlign w:val="center"/>
          </w:tcPr>
          <w:p w:rsidR="00F63E16" w:rsidRPr="00141333" w:rsidRDefault="00FE6384" w:rsidP="00A87FA1">
            <w:pPr>
              <w:ind w:firstLineChars="0" w:firstLine="0"/>
              <w:jc w:val="center"/>
              <w:rPr>
                <w:sz w:val="21"/>
                <w:szCs w:val="24"/>
              </w:rPr>
            </w:pPr>
            <w:r w:rsidRPr="00141333">
              <w:rPr>
                <w:rFonts w:cs="Times New Roman" w:hint="eastAsia"/>
                <w:kern w:val="0"/>
                <w:sz w:val="20"/>
                <w:szCs w:val="20"/>
              </w:rPr>
              <w:t>132.7</w:t>
            </w:r>
          </w:p>
        </w:tc>
        <w:tc>
          <w:tcPr>
            <w:tcW w:w="756" w:type="dxa"/>
            <w:tcBorders>
              <w:bottom w:val="single" w:sz="8" w:space="0" w:color="000000"/>
            </w:tcBorders>
            <w:vAlign w:val="center"/>
          </w:tcPr>
          <w:p w:rsidR="00F63E16" w:rsidRPr="00141333" w:rsidRDefault="00F63E16" w:rsidP="00A87FA1">
            <w:pPr>
              <w:ind w:firstLineChars="0" w:firstLine="0"/>
              <w:jc w:val="center"/>
              <w:rPr>
                <w:sz w:val="21"/>
                <w:szCs w:val="24"/>
              </w:rPr>
            </w:pPr>
            <w:r w:rsidRPr="00141333">
              <w:rPr>
                <w:rFonts w:cs="Times New Roman" w:hint="eastAsia"/>
                <w:kern w:val="0"/>
                <w:sz w:val="21"/>
                <w:szCs w:val="24"/>
              </w:rPr>
              <w:t>131.5</w:t>
            </w:r>
          </w:p>
        </w:tc>
        <w:tc>
          <w:tcPr>
            <w:tcW w:w="756" w:type="dxa"/>
            <w:tcBorders>
              <w:bottom w:val="single" w:sz="8" w:space="0" w:color="000000"/>
            </w:tcBorders>
            <w:vAlign w:val="center"/>
          </w:tcPr>
          <w:p w:rsidR="00F63E16" w:rsidRPr="00141333" w:rsidRDefault="00F63E16" w:rsidP="00A87FA1">
            <w:pPr>
              <w:ind w:firstLineChars="0" w:firstLine="0"/>
              <w:jc w:val="center"/>
              <w:rPr>
                <w:sz w:val="21"/>
                <w:szCs w:val="24"/>
              </w:rPr>
            </w:pPr>
            <w:r w:rsidRPr="00141333">
              <w:rPr>
                <w:rFonts w:cs="Times New Roman" w:hint="eastAsia"/>
                <w:kern w:val="0"/>
                <w:sz w:val="21"/>
                <w:szCs w:val="24"/>
              </w:rPr>
              <w:t>121.0</w:t>
            </w:r>
          </w:p>
        </w:tc>
        <w:tc>
          <w:tcPr>
            <w:tcW w:w="756" w:type="dxa"/>
            <w:tcBorders>
              <w:bottom w:val="single" w:sz="8" w:space="0" w:color="000000"/>
            </w:tcBorders>
            <w:vAlign w:val="center"/>
          </w:tcPr>
          <w:p w:rsidR="00F63E16" w:rsidRPr="00141333" w:rsidRDefault="00F63E16" w:rsidP="00A87FA1">
            <w:pPr>
              <w:ind w:firstLineChars="0" w:firstLine="0"/>
              <w:jc w:val="center"/>
              <w:rPr>
                <w:sz w:val="21"/>
                <w:szCs w:val="24"/>
              </w:rPr>
            </w:pPr>
            <w:r w:rsidRPr="00141333">
              <w:rPr>
                <w:rFonts w:cs="Times New Roman" w:hint="eastAsia"/>
                <w:kern w:val="0"/>
                <w:sz w:val="21"/>
                <w:szCs w:val="24"/>
              </w:rPr>
              <w:t>119.6</w:t>
            </w:r>
          </w:p>
        </w:tc>
        <w:tc>
          <w:tcPr>
            <w:tcW w:w="756" w:type="dxa"/>
            <w:tcBorders>
              <w:bottom w:val="single" w:sz="8" w:space="0" w:color="000000"/>
            </w:tcBorders>
            <w:vAlign w:val="center"/>
          </w:tcPr>
          <w:p w:rsidR="00F63E16" w:rsidRPr="00141333" w:rsidRDefault="00F63E16" w:rsidP="00A87FA1">
            <w:pPr>
              <w:ind w:firstLineChars="0" w:firstLine="0"/>
              <w:jc w:val="center"/>
              <w:rPr>
                <w:sz w:val="21"/>
                <w:szCs w:val="24"/>
              </w:rPr>
            </w:pPr>
            <w:r w:rsidRPr="00141333">
              <w:rPr>
                <w:rFonts w:cs="Times New Roman" w:hint="eastAsia"/>
                <w:kern w:val="0"/>
                <w:sz w:val="21"/>
                <w:szCs w:val="24"/>
              </w:rPr>
              <w:t>108.1</w:t>
            </w:r>
          </w:p>
        </w:tc>
        <w:tc>
          <w:tcPr>
            <w:tcW w:w="756" w:type="dxa"/>
            <w:tcBorders>
              <w:bottom w:val="single" w:sz="8" w:space="0" w:color="000000"/>
            </w:tcBorders>
            <w:vAlign w:val="center"/>
          </w:tcPr>
          <w:p w:rsidR="00F63E16" w:rsidRPr="00141333" w:rsidRDefault="00F63E16" w:rsidP="00A87FA1">
            <w:pPr>
              <w:ind w:firstLineChars="0" w:firstLine="0"/>
              <w:jc w:val="center"/>
              <w:rPr>
                <w:sz w:val="21"/>
                <w:szCs w:val="24"/>
              </w:rPr>
            </w:pPr>
            <w:r w:rsidRPr="00141333">
              <w:rPr>
                <w:rFonts w:cs="Times New Roman" w:hint="eastAsia"/>
                <w:kern w:val="0"/>
                <w:sz w:val="21"/>
                <w:szCs w:val="24"/>
              </w:rPr>
              <w:t>107.0</w:t>
            </w:r>
          </w:p>
        </w:tc>
      </w:tr>
    </w:tbl>
    <w:p w:rsidR="00F47260" w:rsidRPr="003A1010" w:rsidRDefault="00F47260" w:rsidP="00F47260">
      <w:pPr>
        <w:ind w:firstLineChars="0" w:firstLine="0"/>
        <w:rPr>
          <w:sz w:val="20"/>
          <w:szCs w:val="20"/>
        </w:rPr>
      </w:pPr>
      <w:proofErr w:type="gramStart"/>
      <w:r w:rsidRPr="003A1010">
        <w:rPr>
          <w:sz w:val="20"/>
          <w:szCs w:val="20"/>
          <w:vertAlign w:val="superscript"/>
        </w:rPr>
        <w:t>a</w:t>
      </w:r>
      <w:proofErr w:type="gramEnd"/>
      <w:r w:rsidRPr="003A1010">
        <w:rPr>
          <w:sz w:val="20"/>
          <w:szCs w:val="20"/>
        </w:rPr>
        <w:t xml:space="preserve"> </w:t>
      </w:r>
      <w:r w:rsidRPr="003A1010">
        <w:rPr>
          <w:i/>
          <w:sz w:val="20"/>
          <w:szCs w:val="20"/>
        </w:rPr>
        <w:t>Mean</w:t>
      </w:r>
      <w:r w:rsidRPr="003A1010">
        <w:rPr>
          <w:sz w:val="20"/>
          <w:szCs w:val="20"/>
        </w:rPr>
        <w:t xml:space="preserve"> is the peak position expressed in ADC channels.</w:t>
      </w:r>
    </w:p>
    <w:p w:rsidR="00F47260" w:rsidRPr="00F47260" w:rsidRDefault="00F47260" w:rsidP="00F47260">
      <w:pPr>
        <w:ind w:firstLineChars="0" w:firstLine="0"/>
        <w:rPr>
          <w:sz w:val="20"/>
          <w:szCs w:val="20"/>
        </w:rPr>
      </w:pPr>
      <w:proofErr w:type="gramStart"/>
      <w:r w:rsidRPr="00F47260">
        <w:rPr>
          <w:sz w:val="20"/>
          <w:szCs w:val="20"/>
          <w:vertAlign w:val="superscript"/>
        </w:rPr>
        <w:t>b</w:t>
      </w:r>
      <w:proofErr w:type="gramEnd"/>
      <w:r w:rsidRPr="00F47260">
        <w:rPr>
          <w:sz w:val="20"/>
          <w:szCs w:val="20"/>
        </w:rPr>
        <w:t xml:space="preserve"> </w:t>
      </w:r>
      <w:r w:rsidRPr="00F47260">
        <w:rPr>
          <w:rFonts w:hint="eastAsia"/>
          <w:i/>
          <w:sz w:val="20"/>
          <w:szCs w:val="20"/>
        </w:rPr>
        <w:t>FWHM</w:t>
      </w:r>
      <w:r w:rsidRPr="00F47260">
        <w:rPr>
          <w:rFonts w:hint="eastAsia"/>
          <w:i/>
          <w:sz w:val="20"/>
          <w:szCs w:val="20"/>
          <w:vertAlign w:val="subscript"/>
        </w:rPr>
        <w:t>Fano</w:t>
      </w:r>
      <w:r w:rsidRPr="00F47260">
        <w:rPr>
          <w:rFonts w:hint="eastAsia"/>
          <w:i/>
          <w:sz w:val="20"/>
          <w:szCs w:val="20"/>
        </w:rPr>
        <w:t xml:space="preserve"> = (</w:t>
      </w:r>
      <w:r w:rsidRPr="00F47260">
        <w:rPr>
          <w:i/>
          <w:sz w:val="20"/>
          <w:szCs w:val="20"/>
        </w:rPr>
        <w:t>FWHM</w:t>
      </w:r>
      <w:r w:rsidRPr="00F47260">
        <w:rPr>
          <w:i/>
          <w:sz w:val="20"/>
          <w:szCs w:val="20"/>
          <w:vertAlign w:val="subscript"/>
        </w:rPr>
        <w:t>all</w:t>
      </w:r>
      <w:r w:rsidRPr="00F47260">
        <w:rPr>
          <w:i/>
          <w:sz w:val="20"/>
          <w:szCs w:val="20"/>
          <w:vertAlign w:val="superscript"/>
        </w:rPr>
        <w:t>2</w:t>
      </w:r>
      <w:r w:rsidRPr="00F47260">
        <w:rPr>
          <w:i/>
          <w:sz w:val="20"/>
          <w:szCs w:val="20"/>
        </w:rPr>
        <w:t>-</w:t>
      </w:r>
      <w:r w:rsidRPr="00210F19">
        <w:rPr>
          <w:sz w:val="20"/>
          <w:szCs w:val="20"/>
        </w:rPr>
        <w:t>FWHM</w:t>
      </w:r>
      <w:r w:rsidRPr="00210F19">
        <w:rPr>
          <w:sz w:val="20"/>
          <w:szCs w:val="20"/>
          <w:vertAlign w:val="subscript"/>
        </w:rPr>
        <w:t>electronic</w:t>
      </w:r>
      <w:r w:rsidRPr="00F47260">
        <w:rPr>
          <w:i/>
          <w:sz w:val="20"/>
          <w:szCs w:val="20"/>
          <w:vertAlign w:val="superscript"/>
        </w:rPr>
        <w:t>2</w:t>
      </w:r>
      <w:r w:rsidRPr="00F47260">
        <w:rPr>
          <w:i/>
          <w:sz w:val="20"/>
          <w:szCs w:val="20"/>
        </w:rPr>
        <w:t>)</w:t>
      </w:r>
      <w:r w:rsidRPr="00F47260">
        <w:rPr>
          <w:i/>
          <w:sz w:val="20"/>
          <w:szCs w:val="20"/>
          <w:vertAlign w:val="superscript"/>
        </w:rPr>
        <w:t>1/2</w:t>
      </w:r>
      <w:r w:rsidRPr="00F47260">
        <w:rPr>
          <w:sz w:val="20"/>
          <w:szCs w:val="20"/>
        </w:rPr>
        <w:t>.</w:t>
      </w:r>
      <w:r w:rsidR="00560D69">
        <w:rPr>
          <w:sz w:val="20"/>
          <w:szCs w:val="20"/>
        </w:rPr>
        <w:t xml:space="preserve"> </w:t>
      </w:r>
      <w:r w:rsidRPr="00210F19">
        <w:rPr>
          <w:sz w:val="20"/>
          <w:szCs w:val="20"/>
        </w:rPr>
        <w:t>FWHM</w:t>
      </w:r>
      <w:r w:rsidRPr="00210F19">
        <w:rPr>
          <w:sz w:val="20"/>
          <w:szCs w:val="20"/>
          <w:vertAlign w:val="subscript"/>
        </w:rPr>
        <w:t>electronic</w:t>
      </w:r>
      <w:r w:rsidRPr="00F47260">
        <w:rPr>
          <w:sz w:val="20"/>
          <w:szCs w:val="20"/>
          <w:vertAlign w:val="subscript"/>
        </w:rPr>
        <w:t xml:space="preserve"> </w:t>
      </w:r>
      <w:r w:rsidRPr="00F47260">
        <w:rPr>
          <w:sz w:val="20"/>
          <w:szCs w:val="20"/>
        </w:rPr>
        <w:t>is about 68 eV as a constant.</w:t>
      </w:r>
    </w:p>
    <w:p w:rsidR="00F47260" w:rsidRDefault="004C6F88" w:rsidP="00FB69D2">
      <w:pPr>
        <w:pStyle w:val="2"/>
        <w:numPr>
          <w:ilvl w:val="1"/>
          <w:numId w:val="43"/>
        </w:numPr>
        <w:spacing w:before="0" w:after="0" w:line="480" w:lineRule="auto"/>
        <w:ind w:firstLineChars="0"/>
      </w:pPr>
      <w:r w:rsidRPr="00BA743C">
        <w:t xml:space="preserve">Time </w:t>
      </w:r>
      <w:r>
        <w:t>m</w:t>
      </w:r>
      <w:r w:rsidRPr="00BA743C">
        <w:t xml:space="preserve">easurement </w:t>
      </w:r>
      <w:r>
        <w:t>r</w:t>
      </w:r>
      <w:r w:rsidRPr="00BA743C">
        <w:t>esults</w:t>
      </w:r>
    </w:p>
    <w:p w:rsidR="00F47260" w:rsidRPr="00F47260" w:rsidRDefault="00F47260" w:rsidP="00141333">
      <w:pPr>
        <w:pStyle w:val="NST"/>
      </w:pPr>
      <w:r>
        <w:t>T</w:t>
      </w:r>
      <w:r w:rsidRPr="00BA743C">
        <w:t xml:space="preserve">he RMS of time measurement </w:t>
      </w:r>
      <w:r>
        <w:t>basically contributed by</w:t>
      </w:r>
      <w:r w:rsidRPr="00BA743C">
        <w:t xml:space="preserve"> two </w:t>
      </w:r>
      <w:r>
        <w:t>factors</w:t>
      </w:r>
      <w:r w:rsidRPr="00BA743C">
        <w:t>: the noise of the circuits and the quantizati</w:t>
      </w:r>
      <w:r w:rsidRPr="00141333">
        <w:t>on error. A 10 kHz pulse (30 ns rise time, 50 mV amplitude, generated by a Tektronix AFG3252) is utilized to drive the fast shaper module directly, and then to evalua</w:t>
      </w:r>
      <w:r w:rsidRPr="00BA743C">
        <w:t>te the performance of time measurement. Test results of the SXD (including contribution of both analog and digital electronics) are shown in</w:t>
      </w:r>
      <w:r w:rsidR="00A76BEC" w:rsidRPr="00A76BEC">
        <w:rPr>
          <w:color w:val="0000FF"/>
        </w:rPr>
        <w:t xml:space="preserve"> </w:t>
      </w:r>
      <w:r w:rsidR="00A76BEC" w:rsidRPr="00A76BEC">
        <w:rPr>
          <w:color w:val="0000FF"/>
        </w:rPr>
        <w:fldChar w:fldCharType="begin"/>
      </w:r>
      <w:r w:rsidR="00A76BEC" w:rsidRPr="00A76BEC">
        <w:rPr>
          <w:color w:val="0000FF"/>
        </w:rPr>
        <w:instrText xml:space="preserve"> REF _Ref450593477 \h  \* MERGEFORMAT </w:instrText>
      </w:r>
      <w:r w:rsidR="00A76BEC" w:rsidRPr="00A76BEC">
        <w:rPr>
          <w:color w:val="0000FF"/>
        </w:rPr>
      </w:r>
      <w:r w:rsidR="00A76BEC" w:rsidRPr="00A76BEC">
        <w:rPr>
          <w:color w:val="0000FF"/>
        </w:rPr>
        <w:fldChar w:fldCharType="separate"/>
      </w:r>
      <w:r w:rsidR="009220DD" w:rsidRPr="009220DD">
        <w:rPr>
          <w:color w:val="0000FF"/>
        </w:rPr>
        <w:t>Fig. 8</w:t>
      </w:r>
      <w:r w:rsidR="00A76BEC" w:rsidRPr="00A76BEC">
        <w:rPr>
          <w:color w:val="0000FF"/>
        </w:rPr>
        <w:fldChar w:fldCharType="end"/>
      </w:r>
      <w:r w:rsidRPr="00141333">
        <w:t>. It can be seen th</w:t>
      </w:r>
      <w:r w:rsidRPr="00BA743C">
        <w:t>at the Standard Deviation (STD) is 3.7 ns, which is much less than the transit time spread of SDD.</w:t>
      </w:r>
    </w:p>
    <w:p w:rsidR="00641F06" w:rsidRDefault="00FC66AA" w:rsidP="00641F06">
      <w:pPr>
        <w:keepNext/>
        <w:ind w:firstLineChars="0" w:firstLine="0"/>
        <w:jc w:val="center"/>
      </w:pPr>
      <w:r>
        <w:object w:dxaOrig="3796" w:dyaOrig="2911">
          <v:shape id="_x0000_i1032" type="#_x0000_t75" style="width:189.2pt;height:145.65pt" o:ole="">
            <v:imagedata r:id="rId23" o:title=""/>
          </v:shape>
          <o:OLEObject Type="Embed" ProgID="Visio.Drawing.15" ShapeID="_x0000_i1032" DrawAspect="Content" ObjectID="_1524596104" r:id="rId24"/>
        </w:object>
      </w:r>
    </w:p>
    <w:p w:rsidR="00D00ED0" w:rsidRDefault="00641F06" w:rsidP="00262FF2">
      <w:pPr>
        <w:pStyle w:val="a8"/>
      </w:pPr>
      <w:bookmarkStart w:id="11" w:name="_Ref450593477"/>
      <w:r>
        <w:t xml:space="preserve">Fig. </w:t>
      </w:r>
      <w:r w:rsidR="002C01FF">
        <w:fldChar w:fldCharType="begin"/>
      </w:r>
      <w:r w:rsidR="002C01FF">
        <w:instrText xml:space="preserve"> SEQ Fig. \* ARABIC </w:instrText>
      </w:r>
      <w:r w:rsidR="002C01FF">
        <w:fldChar w:fldCharType="separate"/>
      </w:r>
      <w:r w:rsidR="009220DD">
        <w:rPr>
          <w:noProof/>
        </w:rPr>
        <w:t>8</w:t>
      </w:r>
      <w:r w:rsidR="002C01FF">
        <w:rPr>
          <w:noProof/>
        </w:rPr>
        <w:fldChar w:fldCharType="end"/>
      </w:r>
      <w:bookmarkEnd w:id="11"/>
      <w:r w:rsidRPr="00560D69">
        <w:rPr>
          <w:b w:val="0"/>
        </w:rPr>
        <w:t xml:space="preserve"> Performance of time precision test with 10 kHz (period of 100 µs) pulse input.</w:t>
      </w:r>
    </w:p>
    <w:p w:rsidR="004C6F88" w:rsidRDefault="004C6F88" w:rsidP="00141333">
      <w:pPr>
        <w:pStyle w:val="NST"/>
      </w:pPr>
      <w:r w:rsidRPr="00BA743C">
        <w:t xml:space="preserve">As mentioned in sub-section </w:t>
      </w:r>
      <w:r w:rsidRPr="007B77C6">
        <w:rPr>
          <w:color w:val="0000FF"/>
        </w:rPr>
        <w:fldChar w:fldCharType="begin"/>
      </w:r>
      <w:r w:rsidRPr="007B77C6">
        <w:rPr>
          <w:color w:val="0000FF"/>
        </w:rPr>
        <w:instrText xml:space="preserve"> REF _Ref445492817 \r \h  \* MERGEFORMAT </w:instrText>
      </w:r>
      <w:r w:rsidRPr="007B77C6">
        <w:rPr>
          <w:color w:val="0000FF"/>
        </w:rPr>
      </w:r>
      <w:r w:rsidRPr="007B77C6">
        <w:rPr>
          <w:color w:val="0000FF"/>
        </w:rPr>
        <w:fldChar w:fldCharType="separate"/>
      </w:r>
      <w:r w:rsidR="009220DD">
        <w:rPr>
          <w:color w:val="0000FF"/>
        </w:rPr>
        <w:t>3.3</w:t>
      </w:r>
      <w:r w:rsidRPr="007B77C6">
        <w:rPr>
          <w:color w:val="0000FF"/>
        </w:rPr>
        <w:fldChar w:fldCharType="end"/>
      </w:r>
      <w:r w:rsidRPr="00BA743C">
        <w:t>, CFT essentially eliminates the amplitude-dependent time walk for signals. As shown in</w:t>
      </w:r>
      <w:r w:rsidR="006C257F">
        <w:rPr>
          <w:color w:val="0000FF"/>
        </w:rPr>
        <w:t xml:space="preserve"> </w:t>
      </w:r>
      <w:r w:rsidR="00B30A07" w:rsidRPr="00E43D90">
        <w:rPr>
          <w:color w:val="0000FF"/>
        </w:rPr>
        <w:fldChar w:fldCharType="begin"/>
      </w:r>
      <w:r w:rsidR="00B30A07" w:rsidRPr="00E43D90">
        <w:rPr>
          <w:color w:val="0000FF"/>
        </w:rPr>
        <w:instrText xml:space="preserve"> REF _Ref450593551 \h  \* MERGEFORMAT </w:instrText>
      </w:r>
      <w:r w:rsidR="00B30A07" w:rsidRPr="00E43D90">
        <w:rPr>
          <w:color w:val="0000FF"/>
        </w:rPr>
      </w:r>
      <w:r w:rsidR="00B30A07" w:rsidRPr="00E43D90">
        <w:rPr>
          <w:color w:val="0000FF"/>
        </w:rPr>
        <w:fldChar w:fldCharType="separate"/>
      </w:r>
      <w:r w:rsidR="009220DD" w:rsidRPr="009220DD">
        <w:rPr>
          <w:color w:val="0000FF"/>
        </w:rPr>
        <w:t>Fig. 9</w:t>
      </w:r>
      <w:r w:rsidR="00B30A07" w:rsidRPr="00E43D90">
        <w:rPr>
          <w:color w:val="0000FF"/>
        </w:rPr>
        <w:fldChar w:fldCharType="end"/>
      </w:r>
      <w:r w:rsidR="00B30A07" w:rsidRPr="00E43D90">
        <w:rPr>
          <w:color w:val="0000FF"/>
        </w:rPr>
        <w:t xml:space="preserve"> (a)</w:t>
      </w:r>
      <w:r w:rsidRPr="00BA743C">
        <w:t>, we conduct a series of tests to observe the performance of the CFT circuit.</w:t>
      </w:r>
      <w:r w:rsidR="00B44AEA" w:rsidRPr="00B44AEA">
        <w:t xml:space="preserve"> </w:t>
      </w:r>
      <w:r w:rsidR="00B44AEA" w:rsidRPr="00F1759F">
        <w:t>The first channel (‘CH1’) is the reference sig</w:t>
      </w:r>
      <w:r w:rsidR="00B44AEA" w:rsidRPr="00141333">
        <w:t>nal with a frequency of 10 kHz and 2.5 ns rise time; w</w:t>
      </w:r>
      <w:r w:rsidR="00B44AEA" w:rsidRPr="00F1759F">
        <w:t>hile the other (‘CH2’) is created based on the waveform of the fast shaper, which has different amplitude (from 0.4 V to 4 V) with 10 ns rise time.</w:t>
      </w:r>
      <w:r w:rsidR="006C257F">
        <w:t xml:space="preserve"> </w:t>
      </w:r>
      <w:r w:rsidR="00C16C8C" w:rsidRPr="00E43D90">
        <w:rPr>
          <w:color w:val="0000FF"/>
        </w:rPr>
        <w:fldChar w:fldCharType="begin"/>
      </w:r>
      <w:r w:rsidR="00C16C8C" w:rsidRPr="00E43D90">
        <w:rPr>
          <w:color w:val="0000FF"/>
        </w:rPr>
        <w:instrText xml:space="preserve"> REF _Ref450593551 \h  \* MERGEFORMAT </w:instrText>
      </w:r>
      <w:r w:rsidR="00C16C8C" w:rsidRPr="00E43D90">
        <w:rPr>
          <w:color w:val="0000FF"/>
        </w:rPr>
      </w:r>
      <w:r w:rsidR="00C16C8C" w:rsidRPr="00E43D90">
        <w:rPr>
          <w:color w:val="0000FF"/>
        </w:rPr>
        <w:fldChar w:fldCharType="separate"/>
      </w:r>
      <w:r w:rsidR="009220DD" w:rsidRPr="009220DD">
        <w:rPr>
          <w:color w:val="0000FF"/>
        </w:rPr>
        <w:t>Fig. 9</w:t>
      </w:r>
      <w:r w:rsidR="00C16C8C" w:rsidRPr="00E43D90">
        <w:rPr>
          <w:color w:val="0000FF"/>
        </w:rPr>
        <w:fldChar w:fldCharType="end"/>
      </w:r>
      <w:r w:rsidR="00C16C8C" w:rsidRPr="00E43D90">
        <w:rPr>
          <w:color w:val="0000FF"/>
        </w:rPr>
        <w:t xml:space="preserve"> (b)</w:t>
      </w:r>
      <w:r w:rsidR="00C16C8C">
        <w:t xml:space="preserve"> s</w:t>
      </w:r>
      <w:r w:rsidR="006C257F">
        <w:t>hows the performance of CFT circuit, it can be clearly observed that the propagation delay of CFT circuit is about 20 ns with the time walk less than 3 ns.</w:t>
      </w:r>
    </w:p>
    <w:p w:rsidR="00EE01F3" w:rsidRDefault="00B44AEA" w:rsidP="00EE01F3">
      <w:pPr>
        <w:keepNext/>
        <w:ind w:firstLineChars="0" w:firstLine="0"/>
        <w:jc w:val="center"/>
      </w:pPr>
      <w:r>
        <w:object w:dxaOrig="7695" w:dyaOrig="2731">
          <v:shape id="_x0000_i1033" type="#_x0000_t75" style="width:384.3pt;height:136.45pt" o:ole="">
            <v:imagedata r:id="rId25" o:title=""/>
          </v:shape>
          <o:OLEObject Type="Embed" ProgID="Visio.Drawing.15" ShapeID="_x0000_i1033" DrawAspect="Content" ObjectID="_1524596105" r:id="rId26"/>
        </w:object>
      </w:r>
    </w:p>
    <w:p w:rsidR="000F0765" w:rsidRDefault="00EE01F3" w:rsidP="00262FF2">
      <w:pPr>
        <w:pStyle w:val="a8"/>
      </w:pPr>
      <w:bookmarkStart w:id="12" w:name="_Ref450593551"/>
      <w:r>
        <w:t xml:space="preserve">Fig. </w:t>
      </w:r>
      <w:r w:rsidR="002C01FF">
        <w:fldChar w:fldCharType="begin"/>
      </w:r>
      <w:r w:rsidR="002C01FF">
        <w:instrText xml:space="preserve"> SEQ Fig. \* ARABIC </w:instrText>
      </w:r>
      <w:r w:rsidR="002C01FF">
        <w:fldChar w:fldCharType="separate"/>
      </w:r>
      <w:r w:rsidR="009220DD">
        <w:rPr>
          <w:noProof/>
        </w:rPr>
        <w:t>9</w:t>
      </w:r>
      <w:r w:rsidR="002C01FF">
        <w:rPr>
          <w:noProof/>
        </w:rPr>
        <w:fldChar w:fldCharType="end"/>
      </w:r>
      <w:bookmarkEnd w:id="12"/>
      <w:r>
        <w:t xml:space="preserve"> </w:t>
      </w:r>
      <w:r w:rsidRPr="00E43D90">
        <w:rPr>
          <w:b w:val="0"/>
        </w:rPr>
        <w:t>(a) Test method of CFT circuit. (b) Test results of CFT circuit. Delay is the skew of the ‘reference’ and the output of ‘CFT’.</w:t>
      </w:r>
    </w:p>
    <w:p w:rsidR="004C6F88" w:rsidRPr="00BA743C" w:rsidRDefault="004C6F88" w:rsidP="00273090">
      <w:pPr>
        <w:pStyle w:val="1"/>
      </w:pPr>
      <w:r w:rsidRPr="00BA743C">
        <w:t>Conclusion</w:t>
      </w:r>
    </w:p>
    <w:p w:rsidR="004C6F88" w:rsidRPr="00141333" w:rsidRDefault="004C6F88" w:rsidP="00141333">
      <w:pPr>
        <w:pStyle w:val="NST"/>
      </w:pPr>
      <w:r w:rsidRPr="00141333">
        <w:t xml:space="preserve">The readout electronics system for a prototype soft X-ray spectrometer with SDD has been successfully implemented, and achieves good time and energy measurement performance. A time measurement resolution below 5 ns is obtained. The energy resolution is about 153 eV FWHM @ 5.9 keV with analog peak detection and ADC method. Tests with X-ray fluorescence indicates that the INL is less than </w:t>
      </w:r>
      <w:r w:rsidR="00343B46" w:rsidRPr="00141333">
        <w:t>0.</w:t>
      </w:r>
      <w:r w:rsidRPr="00141333">
        <w:t>1% with a dynamic range of 1 keV to 10 keV. It has been shown that the current SXD system has broad potential for X-ray timing and observation missions in space.</w:t>
      </w:r>
    </w:p>
    <w:p w:rsidR="004C6F88" w:rsidRDefault="004C6F88" w:rsidP="002B7DD9">
      <w:pPr>
        <w:ind w:firstLineChars="0" w:firstLine="0"/>
        <w:rPr>
          <w:rFonts w:cs="Times New Roman"/>
          <w:color w:val="000000" w:themeColor="text1"/>
        </w:rPr>
      </w:pPr>
    </w:p>
    <w:p w:rsidR="004C6F88" w:rsidRPr="006A7328" w:rsidRDefault="004C6F88" w:rsidP="004C6F88">
      <w:pPr>
        <w:pStyle w:val="WY2"/>
        <w:ind w:firstLineChars="0" w:firstLine="0"/>
        <w:rPr>
          <w:rFonts w:cs="Times New Roman"/>
          <w:color w:val="000000" w:themeColor="text1"/>
          <w:szCs w:val="20"/>
        </w:rPr>
      </w:pPr>
      <w:r w:rsidRPr="006A7328">
        <w:rPr>
          <w:b/>
          <w:szCs w:val="20"/>
        </w:rPr>
        <w:lastRenderedPageBreak/>
        <w:t xml:space="preserve">Acknowledgments </w:t>
      </w:r>
      <w:r w:rsidRPr="006A7328">
        <w:rPr>
          <w:rFonts w:cs="Times New Roman" w:hint="eastAsia"/>
          <w:color w:val="000000" w:themeColor="text1"/>
          <w:szCs w:val="20"/>
        </w:rPr>
        <w:t>This work w</w:t>
      </w:r>
      <w:r w:rsidRPr="00730AA7">
        <w:rPr>
          <w:rFonts w:cs="Times New Roman" w:hint="eastAsia"/>
          <w:szCs w:val="20"/>
        </w:rPr>
        <w:t>as</w:t>
      </w:r>
      <w:r w:rsidRPr="00730AA7">
        <w:rPr>
          <w:rFonts w:cs="Times New Roman"/>
          <w:szCs w:val="20"/>
        </w:rPr>
        <w:t xml:space="preserve"> financially</w:t>
      </w:r>
      <w:r w:rsidRPr="00730AA7">
        <w:rPr>
          <w:rFonts w:cs="Times New Roman" w:hint="eastAsia"/>
          <w:szCs w:val="20"/>
        </w:rPr>
        <w:t xml:space="preserve"> supported by the National Natural Science F</w:t>
      </w:r>
      <w:r w:rsidRPr="00730AA7">
        <w:rPr>
          <w:rFonts w:cs="Times New Roman"/>
          <w:szCs w:val="20"/>
        </w:rPr>
        <w:t>o</w:t>
      </w:r>
      <w:r w:rsidRPr="00730AA7">
        <w:rPr>
          <w:rFonts w:cs="Times New Roman" w:hint="eastAsia"/>
          <w:szCs w:val="20"/>
        </w:rPr>
        <w:t>und</w:t>
      </w:r>
      <w:r w:rsidRPr="00730AA7">
        <w:rPr>
          <w:rFonts w:cs="Times New Roman"/>
          <w:szCs w:val="20"/>
        </w:rPr>
        <w:t>ation</w:t>
      </w:r>
      <w:r w:rsidRPr="00730AA7">
        <w:rPr>
          <w:rFonts w:cs="Times New Roman" w:hint="eastAsia"/>
          <w:szCs w:val="20"/>
        </w:rPr>
        <w:t xml:space="preserve"> of China (Grant No.</w:t>
      </w:r>
      <w:r w:rsidRPr="00730AA7">
        <w:rPr>
          <w:rFonts w:cs="Times New Roman"/>
          <w:szCs w:val="20"/>
        </w:rPr>
        <w:t xml:space="preserve"> </w:t>
      </w:r>
      <w:r w:rsidRPr="00730AA7">
        <w:rPr>
          <w:rFonts w:cs="Times New Roman" w:hint="eastAsia"/>
          <w:szCs w:val="20"/>
        </w:rPr>
        <w:t>11205154)</w:t>
      </w:r>
      <w:r w:rsidRPr="00730AA7">
        <w:rPr>
          <w:rFonts w:cs="Times New Roman"/>
          <w:szCs w:val="20"/>
        </w:rPr>
        <w:t>, which is gratefully acknowledged.</w:t>
      </w:r>
    </w:p>
    <w:p w:rsidR="004C6F88" w:rsidRDefault="004C6F88" w:rsidP="002F3137">
      <w:pPr>
        <w:pStyle w:val="1"/>
        <w:numPr>
          <w:ilvl w:val="0"/>
          <w:numId w:val="0"/>
        </w:numPr>
      </w:pPr>
      <w:r w:rsidRPr="004E1D2F">
        <w:t>References</w:t>
      </w:r>
    </w:p>
    <w:p w:rsidR="00076521" w:rsidRPr="00076521" w:rsidRDefault="00076521" w:rsidP="00141333">
      <w:pPr>
        <w:pStyle w:val="NST"/>
        <w:numPr>
          <w:ilvl w:val="0"/>
          <w:numId w:val="48"/>
        </w:numPr>
        <w:ind w:firstLineChars="0"/>
      </w:pPr>
      <w:bookmarkStart w:id="13" w:name="_Ref450318348"/>
      <w:r>
        <w:t xml:space="preserve">D. H. Wen, Y. Zhou., Gravitational waves from the axial oscillation of neutron star considering non-Newtonian gravity. Nucl Sci Tech, 24 (2013) 050508. doi: </w:t>
      </w:r>
      <w:r w:rsidR="000436BA" w:rsidRPr="000436BA">
        <w:rPr>
          <w:rStyle w:val="a6"/>
          <w:color w:val="0000FF"/>
          <w:szCs w:val="24"/>
        </w:rPr>
        <w:t>10.13538/j.1001-8042/nst.2013.05.008</w:t>
      </w:r>
      <w:bookmarkEnd w:id="13"/>
    </w:p>
    <w:p w:rsidR="004C6F88" w:rsidRPr="006A7328" w:rsidRDefault="004C6F88" w:rsidP="00141333">
      <w:pPr>
        <w:pStyle w:val="NST"/>
        <w:numPr>
          <w:ilvl w:val="0"/>
          <w:numId w:val="48"/>
        </w:numPr>
        <w:ind w:firstLineChars="0"/>
      </w:pPr>
      <w:bookmarkStart w:id="14" w:name="_Ref450003950"/>
      <w:r w:rsidRPr="006A7328">
        <w:t xml:space="preserve">K. C. Gendreau, Z. Arzoumanian, T Okajima., </w:t>
      </w:r>
      <w:proofErr w:type="gramStart"/>
      <w:r w:rsidRPr="006A7328">
        <w:t>The</w:t>
      </w:r>
      <w:proofErr w:type="gramEnd"/>
      <w:r w:rsidRPr="006A7328">
        <w:t xml:space="preserve"> Neutron star Interior Composition ExploreR (NICER): an Explorer mission of opportunity for soft X-</w:t>
      </w:r>
      <w:bookmarkStart w:id="15" w:name="_GoBack"/>
      <w:bookmarkEnd w:id="15"/>
      <w:r w:rsidRPr="006A7328">
        <w:t>ray timing spectroscopy. SPIE, Space Telescopes and Instrumentation 201</w:t>
      </w:r>
      <w:r w:rsidRPr="006A7328">
        <w:rPr>
          <w:rFonts w:cs="Times New Roman"/>
        </w:rPr>
        <w:t xml:space="preserve">2. doi: </w:t>
      </w:r>
      <w:hyperlink r:id="rId27" w:history="1">
        <w:r w:rsidRPr="006A7328">
          <w:rPr>
            <w:rStyle w:val="a6"/>
            <w:color w:val="0000FF"/>
            <w:szCs w:val="24"/>
          </w:rPr>
          <w:t>10.1117/12.926396</w:t>
        </w:r>
      </w:hyperlink>
      <w:bookmarkEnd w:id="14"/>
    </w:p>
    <w:p w:rsidR="004C6F88" w:rsidRPr="000D5503" w:rsidRDefault="004C6F88" w:rsidP="00141333">
      <w:pPr>
        <w:pStyle w:val="NST"/>
        <w:numPr>
          <w:ilvl w:val="0"/>
          <w:numId w:val="48"/>
        </w:numPr>
        <w:ind w:firstLineChars="0"/>
        <w:rPr>
          <w:rStyle w:val="a6"/>
          <w:rFonts w:eastAsia="Times New Roman"/>
          <w:color w:val="auto"/>
          <w:szCs w:val="24"/>
          <w:u w:val="none"/>
        </w:rPr>
      </w:pPr>
      <w:bookmarkStart w:id="16" w:name="_Ref450003981"/>
      <w:r w:rsidRPr="006A7328">
        <w:rPr>
          <w:rFonts w:hint="eastAsia"/>
        </w:rPr>
        <w:t>S. I.</w:t>
      </w:r>
      <w:r w:rsidRPr="006A7328">
        <w:t xml:space="preserve"> </w:t>
      </w:r>
      <w:r w:rsidRPr="006A7328">
        <w:rPr>
          <w:rFonts w:hint="eastAsia"/>
        </w:rPr>
        <w:t xml:space="preserve">Sheikh, D. J </w:t>
      </w:r>
      <w:proofErr w:type="gramStart"/>
      <w:r w:rsidRPr="006A7328">
        <w:rPr>
          <w:rFonts w:hint="eastAsia"/>
        </w:rPr>
        <w:t>Pines.</w:t>
      </w:r>
      <w:r w:rsidRPr="006A7328">
        <w:t>,</w:t>
      </w:r>
      <w:proofErr w:type="gramEnd"/>
      <w:r w:rsidRPr="006A7328">
        <w:rPr>
          <w:rFonts w:hint="eastAsia"/>
        </w:rPr>
        <w:t xml:space="preserve"> Recursive Estimation of Spacecraft Position Using X-ray Pulsar T</w:t>
      </w:r>
      <w:r w:rsidRPr="006A7328">
        <w:t>i</w:t>
      </w:r>
      <w:r w:rsidRPr="006A7328">
        <w:rPr>
          <w:rFonts w:hint="eastAsia"/>
        </w:rPr>
        <w:t xml:space="preserve">me </w:t>
      </w:r>
      <w:r w:rsidRPr="006A7328">
        <w:t>of Arrival Measurements. ION 61st Annual Meeting, 2005.</w:t>
      </w:r>
      <w:r w:rsidRPr="006A7328">
        <w:rPr>
          <w:rFonts w:ascii="Arial" w:hAnsi="Arial" w:cs="Arial"/>
          <w:color w:val="000000"/>
          <w:shd w:val="clear" w:color="auto" w:fill="FFFFFF"/>
        </w:rPr>
        <w:t xml:space="preserve"> </w:t>
      </w:r>
      <w:r w:rsidRPr="006A7328">
        <w:t xml:space="preserve">doi: </w:t>
      </w:r>
      <w:hyperlink r:id="rId28" w:history="1">
        <w:r w:rsidRPr="006A7328">
          <w:rPr>
            <w:rStyle w:val="a6"/>
            <w:color w:val="0000FF"/>
            <w:szCs w:val="24"/>
          </w:rPr>
          <w:t>10.1002/j.2161-4296.2006.tb00380.x</w:t>
        </w:r>
      </w:hyperlink>
      <w:bookmarkEnd w:id="16"/>
    </w:p>
    <w:p w:rsidR="000D5503" w:rsidRPr="006A7328" w:rsidRDefault="000D5503" w:rsidP="00141333">
      <w:pPr>
        <w:pStyle w:val="NST"/>
        <w:numPr>
          <w:ilvl w:val="0"/>
          <w:numId w:val="48"/>
        </w:numPr>
        <w:ind w:firstLineChars="0"/>
      </w:pPr>
      <w:r>
        <w:t>P. S. Ray, K. S. Wood, B. F. Philips., Spacecraft Navigation Using X-ray Pulsars.</w:t>
      </w:r>
      <w:r w:rsidR="00F909DC">
        <w:t xml:space="preserve"> </w:t>
      </w:r>
      <w:r w:rsidR="002A6101">
        <w:t>NRL Review</w:t>
      </w:r>
      <w:r w:rsidR="00F909DC">
        <w:t>. 2006</w:t>
      </w:r>
      <w:r w:rsidR="00446B3A">
        <w:t>.</w:t>
      </w:r>
    </w:p>
    <w:p w:rsidR="004C6F88" w:rsidRPr="006A7328" w:rsidRDefault="004C6F88" w:rsidP="00141333">
      <w:pPr>
        <w:pStyle w:val="NST"/>
        <w:numPr>
          <w:ilvl w:val="0"/>
          <w:numId w:val="48"/>
        </w:numPr>
        <w:ind w:firstLineChars="0"/>
      </w:pPr>
      <w:bookmarkStart w:id="17" w:name="_Ref450003970"/>
      <w:r w:rsidRPr="006A7328">
        <w:t xml:space="preserve">K. Mitsuda, M. Bautz, H. Inoue et al., </w:t>
      </w:r>
      <w:proofErr w:type="gramStart"/>
      <w:r w:rsidRPr="006A7328">
        <w:t>The</w:t>
      </w:r>
      <w:proofErr w:type="gramEnd"/>
      <w:r w:rsidRPr="006A7328">
        <w:t xml:space="preserve"> X-ray Observatory Suzaku. Astronomical Society of Japan, 2007. doi: </w:t>
      </w:r>
      <w:hyperlink r:id="rId29" w:history="1">
        <w:r w:rsidRPr="006A7328">
          <w:rPr>
            <w:rStyle w:val="a6"/>
            <w:color w:val="0000FF"/>
            <w:szCs w:val="24"/>
          </w:rPr>
          <w:t>10.1093/pasj/59.sp1.S1</w:t>
        </w:r>
      </w:hyperlink>
      <w:bookmarkEnd w:id="17"/>
    </w:p>
    <w:p w:rsidR="004C6F88" w:rsidRPr="006A7328" w:rsidRDefault="004C6F88" w:rsidP="00141333">
      <w:pPr>
        <w:pStyle w:val="NST"/>
        <w:numPr>
          <w:ilvl w:val="0"/>
          <w:numId w:val="48"/>
        </w:numPr>
        <w:ind w:firstLineChars="0"/>
      </w:pPr>
      <w:bookmarkStart w:id="18" w:name="_Ref450003938"/>
      <w:r w:rsidRPr="006A7328">
        <w:rPr>
          <w:rFonts w:hint="eastAsia"/>
        </w:rPr>
        <w:t>M</w:t>
      </w:r>
      <w:r w:rsidRPr="006A7328">
        <w:t>.</w:t>
      </w:r>
      <w:r w:rsidRPr="006A7328">
        <w:rPr>
          <w:rFonts w:hint="eastAsia"/>
        </w:rPr>
        <w:t xml:space="preserve"> Feroci, J. W.</w:t>
      </w:r>
      <w:r w:rsidRPr="006A7328">
        <w:t xml:space="preserve"> </w:t>
      </w:r>
      <w:r w:rsidRPr="006A7328">
        <w:rPr>
          <w:rFonts w:hint="eastAsia"/>
        </w:rPr>
        <w:t>Herder, E Bozzo et al.</w:t>
      </w:r>
      <w:r w:rsidRPr="006A7328">
        <w:t>,</w:t>
      </w:r>
      <w:r w:rsidRPr="006A7328">
        <w:rPr>
          <w:rFonts w:hint="eastAsia"/>
        </w:rPr>
        <w:t xml:space="preserve"> L</w:t>
      </w:r>
      <w:r w:rsidRPr="006A7328">
        <w:t>OFT-the Large Observatory For X-ray Timing. Proceeding of SPIE, Vol. 8443, 2012. d</w:t>
      </w:r>
      <w:r w:rsidRPr="006A7328">
        <w:rPr>
          <w:rFonts w:cs="Times New Roman"/>
        </w:rPr>
        <w:t xml:space="preserve">oi: </w:t>
      </w:r>
      <w:hyperlink r:id="rId30" w:history="1">
        <w:r w:rsidRPr="006A7328">
          <w:rPr>
            <w:rStyle w:val="a6"/>
            <w:rFonts w:cs="Times New Roman"/>
            <w:color w:val="0000FF"/>
            <w:szCs w:val="24"/>
            <w:shd w:val="clear" w:color="auto" w:fill="FFFFFF"/>
          </w:rPr>
          <w:t>10.1117/12.926310</w:t>
        </w:r>
      </w:hyperlink>
      <w:bookmarkEnd w:id="18"/>
    </w:p>
    <w:p w:rsidR="004C6F88" w:rsidRPr="006A7328" w:rsidRDefault="004C6F88" w:rsidP="00141333">
      <w:pPr>
        <w:pStyle w:val="NST"/>
        <w:numPr>
          <w:ilvl w:val="0"/>
          <w:numId w:val="48"/>
        </w:numPr>
        <w:ind w:firstLineChars="0"/>
      </w:pPr>
      <w:bookmarkStart w:id="19" w:name="_Ref450004025"/>
      <w:r w:rsidRPr="006A7328">
        <w:rPr>
          <w:rFonts w:hint="eastAsia"/>
        </w:rPr>
        <w:t>G</w:t>
      </w:r>
      <w:r w:rsidRPr="006A7328">
        <w:t>.</w:t>
      </w:r>
      <w:r w:rsidRPr="006A7328">
        <w:rPr>
          <w:rFonts w:hint="eastAsia"/>
        </w:rPr>
        <w:t xml:space="preserve"> Bertuccio,</w:t>
      </w:r>
      <w:r w:rsidRPr="006A7328">
        <w:t xml:space="preserve"> </w:t>
      </w:r>
      <w:r w:rsidRPr="006A7328">
        <w:rPr>
          <w:rFonts w:hint="eastAsia"/>
        </w:rPr>
        <w:t>M</w:t>
      </w:r>
      <w:r w:rsidRPr="006A7328">
        <w:t>. Ahangarianabhari</w:t>
      </w:r>
      <w:r w:rsidRPr="006A7328">
        <w:rPr>
          <w:rFonts w:hint="eastAsia"/>
        </w:rPr>
        <w:t xml:space="preserve">, </w:t>
      </w:r>
      <w:r w:rsidRPr="006A7328">
        <w:t>C.</w:t>
      </w:r>
      <w:r w:rsidRPr="006A7328">
        <w:rPr>
          <w:rFonts w:hint="eastAsia"/>
        </w:rPr>
        <w:t xml:space="preserve"> Graziani</w:t>
      </w:r>
      <w:r w:rsidRPr="006A7328">
        <w:t xml:space="preserve"> et al., X-ray Silicon Drift Detector-CMOS Front-End System with High Energy Resolution at Room Temperature. IEEE T Nucl Sci. doi:</w:t>
      </w:r>
      <w:r w:rsidRPr="006A7328">
        <w:rPr>
          <w:color w:val="0000FF"/>
        </w:rPr>
        <w:t xml:space="preserve"> </w:t>
      </w:r>
      <w:hyperlink r:id="rId31" w:tgtFrame="blank" w:history="1">
        <w:r w:rsidRPr="006A7328">
          <w:rPr>
            <w:rStyle w:val="a6"/>
            <w:rFonts w:cs="Times New Roman"/>
            <w:color w:val="0000FF"/>
            <w:szCs w:val="24"/>
            <w:shd w:val="clear" w:color="auto" w:fill="FFFFFF"/>
          </w:rPr>
          <w:t>10.1109/TNS.2015.2513602</w:t>
        </w:r>
      </w:hyperlink>
      <w:bookmarkEnd w:id="19"/>
    </w:p>
    <w:p w:rsidR="004C6F88" w:rsidRPr="006A7328" w:rsidRDefault="004C6F88" w:rsidP="00141333">
      <w:pPr>
        <w:pStyle w:val="NST"/>
        <w:numPr>
          <w:ilvl w:val="0"/>
          <w:numId w:val="48"/>
        </w:numPr>
        <w:ind w:firstLineChars="0"/>
      </w:pPr>
      <w:bookmarkStart w:id="20" w:name="_Ref450004082"/>
      <w:r w:rsidRPr="006A7328">
        <w:rPr>
          <w:rFonts w:hint="eastAsia"/>
        </w:rPr>
        <w:t>L.</w:t>
      </w:r>
      <w:r w:rsidRPr="006A7328">
        <w:t xml:space="preserve"> </w:t>
      </w:r>
      <w:r w:rsidRPr="006A7328">
        <w:rPr>
          <w:rFonts w:hint="eastAsia"/>
        </w:rPr>
        <w:t>M.</w:t>
      </w:r>
      <w:r w:rsidRPr="006A7328">
        <w:t xml:space="preserve"> </w:t>
      </w:r>
      <w:r w:rsidRPr="006A7328">
        <w:rPr>
          <w:rFonts w:hint="eastAsia"/>
        </w:rPr>
        <w:t xml:space="preserve">B </w:t>
      </w:r>
      <w:r w:rsidRPr="006A7328">
        <w:t>Winternitz, K. C. Gendreau, M. A. Hassouneh et al., The Role of X-rays in Future Space Navigation and Communication. 36</w:t>
      </w:r>
      <w:r w:rsidRPr="006A7328">
        <w:rPr>
          <w:vertAlign w:val="superscript"/>
        </w:rPr>
        <w:t>th</w:t>
      </w:r>
      <w:r w:rsidRPr="006A7328">
        <w:t xml:space="preserve"> Annual AAS Guidance and Control Conference, 2013.</w:t>
      </w:r>
      <w:bookmarkEnd w:id="20"/>
    </w:p>
    <w:p w:rsidR="004C6F88" w:rsidRDefault="004C6F88" w:rsidP="00141333">
      <w:pPr>
        <w:pStyle w:val="NST"/>
        <w:numPr>
          <w:ilvl w:val="0"/>
          <w:numId w:val="48"/>
        </w:numPr>
        <w:ind w:firstLineChars="0"/>
      </w:pPr>
      <w:bookmarkStart w:id="21" w:name="_Ref450004091"/>
      <w:r w:rsidRPr="006A7328">
        <w:t xml:space="preserve">KETEK GmbH. VITUS Silicon Drift Detectors. </w:t>
      </w:r>
      <w:hyperlink r:id="rId32" w:history="1">
        <w:r w:rsidRPr="006A7328">
          <w:t>User’s Manual.</w:t>
        </w:r>
      </w:hyperlink>
      <w:r w:rsidRPr="006A7328">
        <w:t xml:space="preserve"> 2013.</w:t>
      </w:r>
      <w:bookmarkEnd w:id="21"/>
    </w:p>
    <w:p w:rsidR="00905932" w:rsidRPr="005074A1" w:rsidRDefault="00905932" w:rsidP="00141333">
      <w:pPr>
        <w:pStyle w:val="NST"/>
        <w:numPr>
          <w:ilvl w:val="0"/>
          <w:numId w:val="48"/>
        </w:numPr>
        <w:ind w:firstLineChars="0"/>
        <w:rPr>
          <w:rStyle w:val="a6"/>
          <w:color w:val="auto"/>
          <w:szCs w:val="24"/>
          <w:u w:val="none"/>
        </w:rPr>
      </w:pPr>
      <w:bookmarkStart w:id="22" w:name="_Ref450317458"/>
      <w:r>
        <w:t xml:space="preserve">L. Zhao, L. F. Kang, J. W. Zhou et al., A 16-Channel high-resolution time and charge measurement module for the external target experiment in the CSR of HIRFL. Nucl Sci Tech, 25, 010401(2014). doi: </w:t>
      </w:r>
      <w:r w:rsidR="00660BA6" w:rsidRPr="00660BA6">
        <w:rPr>
          <w:rStyle w:val="a6"/>
          <w:rFonts w:cs="Times New Roman"/>
          <w:color w:val="0000FF"/>
          <w:szCs w:val="24"/>
          <w:shd w:val="clear" w:color="auto" w:fill="FFFFFF"/>
        </w:rPr>
        <w:t>10.13538/j.1001-8042/nst.25.010401</w:t>
      </w:r>
      <w:bookmarkEnd w:id="22"/>
    </w:p>
    <w:p w:rsidR="005074A1" w:rsidRPr="00086B03" w:rsidRDefault="005074A1" w:rsidP="00141333">
      <w:pPr>
        <w:pStyle w:val="NST"/>
        <w:numPr>
          <w:ilvl w:val="0"/>
          <w:numId w:val="48"/>
        </w:numPr>
        <w:ind w:firstLineChars="0"/>
        <w:rPr>
          <w:rStyle w:val="a6"/>
          <w:color w:val="auto"/>
          <w:szCs w:val="24"/>
          <w:u w:val="none"/>
        </w:rPr>
      </w:pPr>
      <w:bookmarkStart w:id="23" w:name="_Ref450319436"/>
      <w:r>
        <w:rPr>
          <w:rFonts w:hint="eastAsia"/>
        </w:rPr>
        <w:t>X.</w:t>
      </w:r>
      <w:r>
        <w:t xml:space="preserve"> J. Hao, Sh. B. Liu, L. Zhao et al. A digitalizing board for the prototype array of LHAASO WCDA. Nucl Sci Tech, 22(2011) 178-148. doi: </w:t>
      </w:r>
      <w:r w:rsidRPr="005074A1">
        <w:rPr>
          <w:rStyle w:val="a6"/>
          <w:rFonts w:cs="Times New Roman"/>
          <w:color w:val="0000FF"/>
          <w:szCs w:val="24"/>
          <w:shd w:val="clear" w:color="auto" w:fill="FFFFFF"/>
        </w:rPr>
        <w:t>10.13538/j.1001-8042/nst.22.178-184</w:t>
      </w:r>
      <w:bookmarkEnd w:id="23"/>
    </w:p>
    <w:p w:rsidR="00086B03" w:rsidRPr="006A7328" w:rsidRDefault="00086B03" w:rsidP="00141333">
      <w:pPr>
        <w:pStyle w:val="NST"/>
        <w:numPr>
          <w:ilvl w:val="0"/>
          <w:numId w:val="48"/>
        </w:numPr>
        <w:ind w:firstLineChars="0"/>
      </w:pPr>
      <w:bookmarkStart w:id="24" w:name="_Ref450322857"/>
      <w:r>
        <w:t>Q. B. Zheng, Ch. Q. Feng. Y. Q. Huang et al., Design and Implementation of a High Resolution DAQ System for an (e, 2e+ion) Electron Momentum Spectrometer. IEEE T Nucl Sci, 2015, Vol. 62, No. 6. doi:</w:t>
      </w:r>
      <w:r w:rsidRPr="00642210">
        <w:rPr>
          <w:rStyle w:val="a6"/>
          <w:rFonts w:cs="Times New Roman"/>
          <w:color w:val="0000FF"/>
          <w:shd w:val="clear" w:color="auto" w:fill="FFFFFF"/>
        </w:rPr>
        <w:t xml:space="preserve"> </w:t>
      </w:r>
      <w:hyperlink r:id="rId33" w:tgtFrame="blank" w:history="1">
        <w:r w:rsidR="00642210" w:rsidRPr="00642210">
          <w:rPr>
            <w:rStyle w:val="a6"/>
            <w:rFonts w:cs="Times New Roman"/>
            <w:color w:val="0000FF"/>
            <w:szCs w:val="24"/>
            <w:shd w:val="clear" w:color="auto" w:fill="FFFFFF"/>
          </w:rPr>
          <w:t>10.1109/TNS.2015.2497282</w:t>
        </w:r>
      </w:hyperlink>
      <w:bookmarkEnd w:id="24"/>
    </w:p>
    <w:p w:rsidR="004C6F88" w:rsidRPr="006A7328" w:rsidRDefault="004C6F88" w:rsidP="00141333">
      <w:pPr>
        <w:pStyle w:val="NST"/>
        <w:numPr>
          <w:ilvl w:val="0"/>
          <w:numId w:val="48"/>
        </w:numPr>
        <w:ind w:firstLineChars="0"/>
      </w:pPr>
      <w:bookmarkStart w:id="25" w:name="_Ref450004132"/>
      <w:r w:rsidRPr="006A7328">
        <w:t xml:space="preserve">KETEK GmbH. VITUS VICO PA. </w:t>
      </w:r>
      <w:hyperlink r:id="rId34" w:history="1">
        <w:r w:rsidRPr="006A7328">
          <w:t>Product Information.</w:t>
        </w:r>
      </w:hyperlink>
      <w:bookmarkEnd w:id="25"/>
    </w:p>
    <w:p w:rsidR="004C6F88" w:rsidRPr="00874308" w:rsidRDefault="004C6F88" w:rsidP="00141333">
      <w:pPr>
        <w:pStyle w:val="NST"/>
        <w:numPr>
          <w:ilvl w:val="0"/>
          <w:numId w:val="48"/>
        </w:numPr>
        <w:ind w:firstLineChars="0"/>
        <w:rPr>
          <w:rStyle w:val="a6"/>
          <w:color w:val="auto"/>
          <w:szCs w:val="24"/>
          <w:u w:val="none"/>
        </w:rPr>
      </w:pPr>
      <w:bookmarkStart w:id="26" w:name="_Ref450004148"/>
      <w:r w:rsidRPr="006A7328">
        <w:t xml:space="preserve">G. Prigozhin, K. Gendreau, R. Foster et al., Characterization of the silicon drift detector for NICER instrument. Proc. SPIE 8453. doi: </w:t>
      </w:r>
      <w:hyperlink r:id="rId35" w:history="1">
        <w:r w:rsidRPr="006A7328">
          <w:rPr>
            <w:rStyle w:val="a6"/>
            <w:rFonts w:cs="Times New Roman"/>
            <w:color w:val="0000FF"/>
            <w:szCs w:val="24"/>
            <w:shd w:val="clear" w:color="auto" w:fill="FFFFFF"/>
          </w:rPr>
          <w:t>10.1117/12.926667</w:t>
        </w:r>
      </w:hyperlink>
      <w:bookmarkEnd w:id="26"/>
    </w:p>
    <w:p w:rsidR="00874308" w:rsidRPr="006A7328" w:rsidRDefault="00874308" w:rsidP="00141333">
      <w:pPr>
        <w:pStyle w:val="NST"/>
        <w:numPr>
          <w:ilvl w:val="0"/>
          <w:numId w:val="48"/>
        </w:numPr>
        <w:ind w:firstLineChars="0"/>
      </w:pPr>
      <w:bookmarkStart w:id="27" w:name="_Ref450317479"/>
      <w:r>
        <w:lastRenderedPageBreak/>
        <w:t xml:space="preserve">J. B. Zhou, X. Hong, B. R. Wang et al., Study of recursive model for pole-zero cancellation circuit. Nucl Sci Tech, 25, 010403(2014). doi: </w:t>
      </w:r>
      <w:r w:rsidRPr="00874308">
        <w:rPr>
          <w:rStyle w:val="a6"/>
          <w:rFonts w:cs="Times New Roman"/>
          <w:color w:val="0000FF"/>
          <w:szCs w:val="24"/>
          <w:shd w:val="clear" w:color="auto" w:fill="FFFFFF"/>
        </w:rPr>
        <w:t>10.13538/j.1001-8042/nst.25.010403</w:t>
      </w:r>
      <w:bookmarkEnd w:id="27"/>
    </w:p>
    <w:p w:rsidR="004C6F88" w:rsidRPr="006A7328" w:rsidRDefault="004C6F88" w:rsidP="00141333">
      <w:pPr>
        <w:pStyle w:val="NST"/>
        <w:numPr>
          <w:ilvl w:val="0"/>
          <w:numId w:val="48"/>
        </w:numPr>
        <w:ind w:firstLineChars="0"/>
      </w:pPr>
      <w:bookmarkStart w:id="28" w:name="_Ref450004168"/>
      <w:r w:rsidRPr="006A7328">
        <w:t xml:space="preserve">KETEK GmbH. VITUS </w:t>
      </w:r>
      <w:r w:rsidRPr="006A7328">
        <w:rPr>
          <w:rFonts w:hint="eastAsia"/>
        </w:rPr>
        <w:t>H</w:t>
      </w:r>
      <w:r w:rsidRPr="006A7328">
        <w:t xml:space="preserve">30 SDD. </w:t>
      </w:r>
      <w:hyperlink r:id="rId36" w:history="1">
        <w:r w:rsidRPr="006A7328">
          <w:t>Product Information.</w:t>
        </w:r>
      </w:hyperlink>
      <w:bookmarkEnd w:id="28"/>
    </w:p>
    <w:p w:rsidR="004C6F88" w:rsidRDefault="004C6F88" w:rsidP="00141333">
      <w:pPr>
        <w:pStyle w:val="NST"/>
        <w:numPr>
          <w:ilvl w:val="0"/>
          <w:numId w:val="48"/>
        </w:numPr>
        <w:ind w:firstLineChars="0"/>
      </w:pPr>
      <w:bookmarkStart w:id="29" w:name="_Ref450004175"/>
      <w:r w:rsidRPr="006A7328">
        <w:t xml:space="preserve">ORTEC. Fast-Timing Discriminator Introduction. </w:t>
      </w:r>
      <w:hyperlink r:id="rId37" w:history="1">
        <w:r w:rsidRPr="006A7328">
          <w:t>AMP-TEK advanced measurement technology.</w:t>
        </w:r>
      </w:hyperlink>
      <w:bookmarkEnd w:id="29"/>
    </w:p>
    <w:p w:rsidR="00842FC4" w:rsidRDefault="00842FC4" w:rsidP="00141333">
      <w:pPr>
        <w:pStyle w:val="NST"/>
        <w:numPr>
          <w:ilvl w:val="0"/>
          <w:numId w:val="48"/>
        </w:numPr>
        <w:ind w:firstLineChars="0"/>
      </w:pPr>
      <w:bookmarkStart w:id="30" w:name="_Ref450315442"/>
      <w:r>
        <w:rPr>
          <w:rFonts w:hint="eastAsia"/>
        </w:rPr>
        <w:t>K</w:t>
      </w:r>
      <w:r>
        <w:t xml:space="preserve">. Chen, Sh. B. Liu, Q. An., A high precision time-to-digital converter based on multi-phase clock implemented within Field-Programmable-Gate-Array. Nucl Sci Tech, 21(2010)123-128. doi: </w:t>
      </w:r>
      <w:r w:rsidRPr="001C267D">
        <w:rPr>
          <w:rStyle w:val="a6"/>
          <w:rFonts w:cs="Times New Roman"/>
          <w:color w:val="0000FF"/>
          <w:szCs w:val="24"/>
          <w:shd w:val="clear" w:color="auto" w:fill="FFFFFF"/>
        </w:rPr>
        <w:t>10.13538/j.1001-8042/nst.21.123-128</w:t>
      </w:r>
      <w:bookmarkEnd w:id="30"/>
    </w:p>
    <w:p w:rsidR="00842FC4" w:rsidRPr="00172C75" w:rsidRDefault="00842FC4" w:rsidP="00141333">
      <w:pPr>
        <w:pStyle w:val="NST"/>
        <w:numPr>
          <w:ilvl w:val="0"/>
          <w:numId w:val="48"/>
        </w:numPr>
        <w:ind w:firstLineChars="0"/>
      </w:pPr>
      <w:bookmarkStart w:id="31" w:name="_Ref450315469"/>
      <w:bookmarkStart w:id="32" w:name="_Ref450004217"/>
      <w:r w:rsidRPr="006A7328">
        <w:t>C. F. Ye, L. Zhao, Z. Y. Zhou et al.</w:t>
      </w:r>
      <w:r w:rsidRPr="006A7328">
        <w:rPr>
          <w:rFonts w:asciiTheme="minorEastAsia" w:hAnsiTheme="minorEastAsia"/>
        </w:rPr>
        <w:t>,</w:t>
      </w:r>
      <w:r w:rsidRPr="006A7328">
        <w:t xml:space="preserve"> A field-programmable-gate-array based time digitizer for the time-of-flight mass spectrometry. Rev Sci Instrum, </w:t>
      </w:r>
      <w:hyperlink r:id="rId38" w:history="1">
        <w:r w:rsidRPr="006A7328">
          <w:t>85, 045115(2014).</w:t>
        </w:r>
      </w:hyperlink>
      <w:r w:rsidRPr="006A7328">
        <w:t xml:space="preserve"> doi: </w:t>
      </w:r>
      <w:r w:rsidRPr="006A7328">
        <w:rPr>
          <w:rStyle w:val="a6"/>
          <w:rFonts w:cs="Times New Roman"/>
          <w:color w:val="0000FF"/>
          <w:szCs w:val="24"/>
        </w:rPr>
        <w:t>10.1063/1.4870922</w:t>
      </w:r>
      <w:bookmarkStart w:id="33" w:name="_Ref450315572"/>
      <w:bookmarkEnd w:id="31"/>
    </w:p>
    <w:p w:rsidR="00842FC4" w:rsidRPr="006A7328" w:rsidRDefault="00842FC4" w:rsidP="00141333">
      <w:pPr>
        <w:pStyle w:val="NST"/>
        <w:numPr>
          <w:ilvl w:val="0"/>
          <w:numId w:val="48"/>
        </w:numPr>
        <w:ind w:firstLineChars="0"/>
      </w:pPr>
      <w:bookmarkStart w:id="34" w:name="_Ref450004228"/>
      <w:bookmarkEnd w:id="32"/>
      <w:bookmarkEnd w:id="33"/>
      <w:r w:rsidRPr="006A7328">
        <w:t>W. Middleton. Energy Dispersive X-ray Microanalysis. NORAN Instruments, 1999.</w:t>
      </w:r>
      <w:bookmarkEnd w:id="34"/>
    </w:p>
    <w:sectPr w:rsidR="00842FC4" w:rsidRPr="006A7328" w:rsidSect="006A7328">
      <w:headerReference w:type="even" r:id="rId39"/>
      <w:headerReference w:type="default" r:id="rId40"/>
      <w:footerReference w:type="even" r:id="rId41"/>
      <w:footerReference w:type="default" r:id="rId42"/>
      <w:headerReference w:type="first" r:id="rId43"/>
      <w:footerReference w:type="first" r:id="rId44"/>
      <w:footnotePr>
        <w:numFmt w:val="chicago"/>
      </w:footnotePr>
      <w:endnotePr>
        <w:numFmt w:val="decimal"/>
      </w:endnotePr>
      <w:type w:val="continuous"/>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1FF" w:rsidRDefault="002C01FF">
      <w:pPr>
        <w:ind w:firstLine="360"/>
      </w:pPr>
      <w:r>
        <w:separator/>
      </w:r>
    </w:p>
  </w:endnote>
  <w:endnote w:type="continuationSeparator" w:id="0">
    <w:p w:rsidR="002C01FF" w:rsidRDefault="002C01FF">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vqjskAdvP4C4E74">
    <w:altName w:val="方正舒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067" w:rsidRDefault="00D75067">
    <w:pPr>
      <w:pStyle w:val="a5"/>
      <w:ind w:firstLine="2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067" w:rsidRDefault="00D75067">
    <w:pPr>
      <w:pStyle w:val="a5"/>
      <w:ind w:firstLine="27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067" w:rsidRDefault="00D75067">
    <w:pPr>
      <w:pStyle w:val="a5"/>
      <w:ind w:firstLine="27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1FF" w:rsidRDefault="002C01FF">
      <w:pPr>
        <w:ind w:firstLine="360"/>
      </w:pPr>
      <w:r>
        <w:separator/>
      </w:r>
    </w:p>
  </w:footnote>
  <w:footnote w:type="continuationSeparator" w:id="0">
    <w:p w:rsidR="002C01FF" w:rsidRDefault="002C01FF">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067" w:rsidRDefault="00D75067">
    <w:pPr>
      <w:pStyle w:val="a4"/>
      <w:ind w:firstLine="27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067" w:rsidRPr="005E13DC" w:rsidRDefault="00D75067" w:rsidP="00D036DC">
    <w:pPr>
      <w:ind w:left="36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067" w:rsidRDefault="00D75067">
    <w:pPr>
      <w:pStyle w:val="a4"/>
      <w:ind w:firstLine="2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7C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613449C"/>
    <w:multiLevelType w:val="multilevel"/>
    <w:tmpl w:val="A38E2FB8"/>
    <w:lvl w:ilvl="0">
      <w:start w:val="7"/>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7B675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94254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F236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0745E61"/>
    <w:multiLevelType w:val="hybridMultilevel"/>
    <w:tmpl w:val="12AE13E8"/>
    <w:lvl w:ilvl="0" w:tplc="2304DB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C03623"/>
    <w:multiLevelType w:val="hybridMultilevel"/>
    <w:tmpl w:val="AC7237EC"/>
    <w:lvl w:ilvl="0" w:tplc="B66CD9B0">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572D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9D535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B5826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CDD6F59"/>
    <w:multiLevelType w:val="hybridMultilevel"/>
    <w:tmpl w:val="9B802D54"/>
    <w:lvl w:ilvl="0" w:tplc="AA6A1AC6">
      <w:start w:val="4"/>
      <w:numFmt w:val="bullet"/>
      <w:lvlText w:val=""/>
      <w:lvlJc w:val="left"/>
      <w:pPr>
        <w:ind w:left="629" w:hanging="360"/>
      </w:pPr>
      <w:rPr>
        <w:rFonts w:ascii="Wingdings" w:eastAsia="宋体" w:hAnsi="Wingdings" w:cs="Times New Roman" w:hint="default"/>
      </w:rPr>
    </w:lvl>
    <w:lvl w:ilvl="1" w:tplc="04090003" w:tentative="1">
      <w:start w:val="1"/>
      <w:numFmt w:val="bullet"/>
      <w:lvlText w:val=""/>
      <w:lvlJc w:val="left"/>
      <w:pPr>
        <w:ind w:left="1109" w:hanging="420"/>
      </w:pPr>
      <w:rPr>
        <w:rFonts w:ascii="Wingdings" w:hAnsi="Wingdings" w:hint="default"/>
      </w:rPr>
    </w:lvl>
    <w:lvl w:ilvl="2" w:tplc="04090005" w:tentative="1">
      <w:start w:val="1"/>
      <w:numFmt w:val="bullet"/>
      <w:lvlText w:val=""/>
      <w:lvlJc w:val="left"/>
      <w:pPr>
        <w:ind w:left="1529" w:hanging="420"/>
      </w:pPr>
      <w:rPr>
        <w:rFonts w:ascii="Wingdings" w:hAnsi="Wingdings" w:hint="default"/>
      </w:rPr>
    </w:lvl>
    <w:lvl w:ilvl="3" w:tplc="04090001" w:tentative="1">
      <w:start w:val="1"/>
      <w:numFmt w:val="bullet"/>
      <w:lvlText w:val=""/>
      <w:lvlJc w:val="left"/>
      <w:pPr>
        <w:ind w:left="1949" w:hanging="420"/>
      </w:pPr>
      <w:rPr>
        <w:rFonts w:ascii="Wingdings" w:hAnsi="Wingdings" w:hint="default"/>
      </w:rPr>
    </w:lvl>
    <w:lvl w:ilvl="4" w:tplc="04090003" w:tentative="1">
      <w:start w:val="1"/>
      <w:numFmt w:val="bullet"/>
      <w:lvlText w:val=""/>
      <w:lvlJc w:val="left"/>
      <w:pPr>
        <w:ind w:left="2369" w:hanging="420"/>
      </w:pPr>
      <w:rPr>
        <w:rFonts w:ascii="Wingdings" w:hAnsi="Wingdings" w:hint="default"/>
      </w:rPr>
    </w:lvl>
    <w:lvl w:ilvl="5" w:tplc="04090005" w:tentative="1">
      <w:start w:val="1"/>
      <w:numFmt w:val="bullet"/>
      <w:lvlText w:val=""/>
      <w:lvlJc w:val="left"/>
      <w:pPr>
        <w:ind w:left="2789" w:hanging="420"/>
      </w:pPr>
      <w:rPr>
        <w:rFonts w:ascii="Wingdings" w:hAnsi="Wingdings" w:hint="default"/>
      </w:rPr>
    </w:lvl>
    <w:lvl w:ilvl="6" w:tplc="04090001" w:tentative="1">
      <w:start w:val="1"/>
      <w:numFmt w:val="bullet"/>
      <w:lvlText w:val=""/>
      <w:lvlJc w:val="left"/>
      <w:pPr>
        <w:ind w:left="3209" w:hanging="420"/>
      </w:pPr>
      <w:rPr>
        <w:rFonts w:ascii="Wingdings" w:hAnsi="Wingdings" w:hint="default"/>
      </w:rPr>
    </w:lvl>
    <w:lvl w:ilvl="7" w:tplc="04090003" w:tentative="1">
      <w:start w:val="1"/>
      <w:numFmt w:val="bullet"/>
      <w:lvlText w:val=""/>
      <w:lvlJc w:val="left"/>
      <w:pPr>
        <w:ind w:left="3629" w:hanging="420"/>
      </w:pPr>
      <w:rPr>
        <w:rFonts w:ascii="Wingdings" w:hAnsi="Wingdings" w:hint="default"/>
      </w:rPr>
    </w:lvl>
    <w:lvl w:ilvl="8" w:tplc="04090005" w:tentative="1">
      <w:start w:val="1"/>
      <w:numFmt w:val="bullet"/>
      <w:lvlText w:val=""/>
      <w:lvlJc w:val="left"/>
      <w:pPr>
        <w:ind w:left="4049" w:hanging="420"/>
      </w:pPr>
      <w:rPr>
        <w:rFonts w:ascii="Wingdings" w:hAnsi="Wingdings" w:hint="default"/>
      </w:rPr>
    </w:lvl>
  </w:abstractNum>
  <w:abstractNum w:abstractNumId="11">
    <w:nsid w:val="1D8A6E39"/>
    <w:multiLevelType w:val="hybridMultilevel"/>
    <w:tmpl w:val="A8926E42"/>
    <w:lvl w:ilvl="0" w:tplc="C26E9D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68C0FD3"/>
    <w:multiLevelType w:val="hybridMultilevel"/>
    <w:tmpl w:val="133A1D80"/>
    <w:lvl w:ilvl="0" w:tplc="503EE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D65773"/>
    <w:multiLevelType w:val="hybridMultilevel"/>
    <w:tmpl w:val="68C6CB6A"/>
    <w:lvl w:ilvl="0" w:tplc="1F3A695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E73ADE"/>
    <w:multiLevelType w:val="hybridMultilevel"/>
    <w:tmpl w:val="8D94F302"/>
    <w:lvl w:ilvl="0" w:tplc="6E9840F0">
      <w:start w:val="1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F2A0C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2FDD6676"/>
    <w:multiLevelType w:val="multilevel"/>
    <w:tmpl w:val="C95A3E88"/>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0364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1D032BF"/>
    <w:multiLevelType w:val="hybridMultilevel"/>
    <w:tmpl w:val="5B28638C"/>
    <w:lvl w:ilvl="0" w:tplc="522844DE">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EB2965"/>
    <w:multiLevelType w:val="multilevel"/>
    <w:tmpl w:val="BAC80AD6"/>
    <w:lvl w:ilvl="0">
      <w:start w:val="1"/>
      <w:numFmt w:val="decimal"/>
      <w:lvlText w:val="%1."/>
      <w:lvlJc w:val="left"/>
      <w:pPr>
        <w:ind w:left="425" w:hanging="425"/>
      </w:pPr>
      <w:rPr>
        <w:rFonts w:hint="eastAsia"/>
        <w:vertAlign w:val="superscrip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A49466E"/>
    <w:multiLevelType w:val="multilevel"/>
    <w:tmpl w:val="4382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2C356E"/>
    <w:multiLevelType w:val="hybridMultilevel"/>
    <w:tmpl w:val="E7D8EB0A"/>
    <w:lvl w:ilvl="0" w:tplc="10888D9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DE70917"/>
    <w:multiLevelType w:val="multilevel"/>
    <w:tmpl w:val="4C1E94A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6352CD2"/>
    <w:multiLevelType w:val="hybridMultilevel"/>
    <w:tmpl w:val="9766A3D6"/>
    <w:lvl w:ilvl="0" w:tplc="E89AF1B2">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78B511F"/>
    <w:multiLevelType w:val="multilevel"/>
    <w:tmpl w:val="CD7A5CB2"/>
    <w:lvl w:ilvl="0">
      <w:start w:val="1"/>
      <w:numFmt w:val="decimal"/>
      <w:lvlText w:val="%1"/>
      <w:lvlJc w:val="left"/>
      <w:pPr>
        <w:ind w:left="425" w:hanging="425"/>
      </w:pPr>
      <w:rPr>
        <w:rFonts w:hint="eastAsia"/>
      </w:rPr>
    </w:lvl>
    <w:lvl w:ilvl="1">
      <w:start w:val="1"/>
      <w:numFmt w:val="decimal"/>
      <w:pStyle w:val="WY"/>
      <w:lvlText w:val="%1.%2"/>
      <w:lvlJc w:val="left"/>
      <w:pPr>
        <w:ind w:left="850" w:hanging="425"/>
      </w:pPr>
      <w:rPr>
        <w:rFonts w:hint="eastAsia"/>
      </w:rPr>
    </w:lvl>
    <w:lvl w:ilvl="2">
      <w:start w:val="1"/>
      <w:numFmt w:val="decimal"/>
      <w:pStyle w:val="WY0"/>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5">
    <w:nsid w:val="4A14249A"/>
    <w:multiLevelType w:val="multilevel"/>
    <w:tmpl w:val="E63C525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FA54481"/>
    <w:multiLevelType w:val="hybridMultilevel"/>
    <w:tmpl w:val="3AF40508"/>
    <w:lvl w:ilvl="0" w:tplc="FB8812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B549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28C0FAF"/>
    <w:multiLevelType w:val="multilevel"/>
    <w:tmpl w:val="FC2CE67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53CD1C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8644D33"/>
    <w:multiLevelType w:val="hybridMultilevel"/>
    <w:tmpl w:val="C3B6B5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01605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0F272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27907FC"/>
    <w:multiLevelType w:val="multilevel"/>
    <w:tmpl w:val="7BE0A5A2"/>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3FA3EF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nsid w:val="65A256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662905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66290F28"/>
    <w:multiLevelType w:val="hybridMultilevel"/>
    <w:tmpl w:val="1554A89E"/>
    <w:lvl w:ilvl="0" w:tplc="EB9A0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7352EA5"/>
    <w:multiLevelType w:val="hybridMultilevel"/>
    <w:tmpl w:val="3FEA8988"/>
    <w:lvl w:ilvl="0" w:tplc="9E3AA6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98E35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CB7007C"/>
    <w:multiLevelType w:val="hybridMultilevel"/>
    <w:tmpl w:val="37260DD4"/>
    <w:lvl w:ilvl="0" w:tplc="DE68EB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761378B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719572F"/>
    <w:multiLevelType w:val="multilevel"/>
    <w:tmpl w:val="6784A36A"/>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80642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nsid w:val="78A76ECD"/>
    <w:multiLevelType w:val="hybridMultilevel"/>
    <w:tmpl w:val="3CDE7B84"/>
    <w:lvl w:ilvl="0" w:tplc="559EF882">
      <w:start w:val="1"/>
      <w:numFmt w:val="decimal"/>
      <w:lvlText w:val="%1"/>
      <w:lvlJc w:val="left"/>
      <w:pPr>
        <w:ind w:left="736" w:hanging="420"/>
      </w:pPr>
      <w:rPr>
        <w:rFonts w:hint="eastAsia"/>
        <w:vertAlign w:val="superscript"/>
      </w:r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abstractNum w:abstractNumId="45">
    <w:nsid w:val="79D95D13"/>
    <w:multiLevelType w:val="hybridMultilevel"/>
    <w:tmpl w:val="80D87A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A8175B1"/>
    <w:multiLevelType w:val="multilevel"/>
    <w:tmpl w:val="A0D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807E48"/>
    <w:multiLevelType w:val="hybridMultilevel"/>
    <w:tmpl w:val="E0B6530A"/>
    <w:lvl w:ilvl="0" w:tplc="67F826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30"/>
  </w:num>
  <w:num w:numId="3">
    <w:abstractNumId w:val="36"/>
  </w:num>
  <w:num w:numId="4">
    <w:abstractNumId w:val="33"/>
  </w:num>
  <w:num w:numId="5">
    <w:abstractNumId w:val="22"/>
  </w:num>
  <w:num w:numId="6">
    <w:abstractNumId w:val="34"/>
  </w:num>
  <w:num w:numId="7">
    <w:abstractNumId w:val="12"/>
  </w:num>
  <w:num w:numId="8">
    <w:abstractNumId w:val="1"/>
  </w:num>
  <w:num w:numId="9">
    <w:abstractNumId w:val="31"/>
  </w:num>
  <w:num w:numId="10">
    <w:abstractNumId w:val="7"/>
  </w:num>
  <w:num w:numId="11">
    <w:abstractNumId w:val="32"/>
  </w:num>
  <w:num w:numId="12">
    <w:abstractNumId w:val="41"/>
  </w:num>
  <w:num w:numId="13">
    <w:abstractNumId w:val="43"/>
  </w:num>
  <w:num w:numId="14">
    <w:abstractNumId w:val="3"/>
  </w:num>
  <w:num w:numId="15">
    <w:abstractNumId w:val="8"/>
  </w:num>
  <w:num w:numId="16">
    <w:abstractNumId w:val="35"/>
  </w:num>
  <w:num w:numId="17">
    <w:abstractNumId w:val="29"/>
  </w:num>
  <w:num w:numId="18">
    <w:abstractNumId w:val="4"/>
  </w:num>
  <w:num w:numId="19">
    <w:abstractNumId w:val="0"/>
  </w:num>
  <w:num w:numId="20">
    <w:abstractNumId w:val="17"/>
  </w:num>
  <w:num w:numId="21">
    <w:abstractNumId w:val="26"/>
  </w:num>
  <w:num w:numId="22">
    <w:abstractNumId w:val="21"/>
  </w:num>
  <w:num w:numId="23">
    <w:abstractNumId w:val="20"/>
  </w:num>
  <w:num w:numId="24">
    <w:abstractNumId w:val="45"/>
  </w:num>
  <w:num w:numId="25">
    <w:abstractNumId w:val="14"/>
  </w:num>
  <w:num w:numId="26">
    <w:abstractNumId w:val="46"/>
  </w:num>
  <w:num w:numId="27">
    <w:abstractNumId w:val="9"/>
  </w:num>
  <w:num w:numId="28">
    <w:abstractNumId w:val="38"/>
  </w:num>
  <w:num w:numId="29">
    <w:abstractNumId w:val="13"/>
  </w:num>
  <w:num w:numId="30">
    <w:abstractNumId w:val="23"/>
  </w:num>
  <w:num w:numId="31">
    <w:abstractNumId w:val="6"/>
  </w:num>
  <w:num w:numId="32">
    <w:abstractNumId w:val="40"/>
  </w:num>
  <w:num w:numId="33">
    <w:abstractNumId w:val="37"/>
  </w:num>
  <w:num w:numId="34">
    <w:abstractNumId w:val="11"/>
  </w:num>
  <w:num w:numId="35">
    <w:abstractNumId w:val="44"/>
  </w:num>
  <w:num w:numId="36">
    <w:abstractNumId w:val="18"/>
  </w:num>
  <w:num w:numId="37">
    <w:abstractNumId w:val="16"/>
  </w:num>
  <w:num w:numId="38">
    <w:abstractNumId w:val="15"/>
  </w:num>
  <w:num w:numId="39">
    <w:abstractNumId w:val="10"/>
  </w:num>
  <w:num w:numId="40">
    <w:abstractNumId w:val="28"/>
  </w:num>
  <w:num w:numId="41">
    <w:abstractNumId w:val="25"/>
  </w:num>
  <w:num w:numId="42">
    <w:abstractNumId w:val="19"/>
  </w:num>
  <w:num w:numId="43">
    <w:abstractNumId w:val="42"/>
  </w:num>
  <w:num w:numId="44">
    <w:abstractNumId w:val="39"/>
  </w:num>
  <w:num w:numId="45">
    <w:abstractNumId w:val="2"/>
  </w:num>
  <w:num w:numId="46">
    <w:abstractNumId w:val="27"/>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chicago"/>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D0"/>
    <w:rsid w:val="00030E9E"/>
    <w:rsid w:val="000436BA"/>
    <w:rsid w:val="00056F18"/>
    <w:rsid w:val="00066821"/>
    <w:rsid w:val="00071656"/>
    <w:rsid w:val="00076521"/>
    <w:rsid w:val="00080D2F"/>
    <w:rsid w:val="00086B03"/>
    <w:rsid w:val="00094140"/>
    <w:rsid w:val="000942FC"/>
    <w:rsid w:val="000B005E"/>
    <w:rsid w:val="000D5503"/>
    <w:rsid w:val="000E1468"/>
    <w:rsid w:val="000E40F9"/>
    <w:rsid w:val="000E5053"/>
    <w:rsid w:val="000F0765"/>
    <w:rsid w:val="000F0C9F"/>
    <w:rsid w:val="001134E6"/>
    <w:rsid w:val="001257CA"/>
    <w:rsid w:val="001359E9"/>
    <w:rsid w:val="00141333"/>
    <w:rsid w:val="00154E53"/>
    <w:rsid w:val="00162817"/>
    <w:rsid w:val="00172C75"/>
    <w:rsid w:val="00174699"/>
    <w:rsid w:val="001762CC"/>
    <w:rsid w:val="001B0153"/>
    <w:rsid w:val="001B0683"/>
    <w:rsid w:val="001C267D"/>
    <w:rsid w:val="001E536D"/>
    <w:rsid w:val="001E77A3"/>
    <w:rsid w:val="002054FA"/>
    <w:rsid w:val="00210F19"/>
    <w:rsid w:val="002133A8"/>
    <w:rsid w:val="00220888"/>
    <w:rsid w:val="00220CF7"/>
    <w:rsid w:val="00222497"/>
    <w:rsid w:val="00227BD3"/>
    <w:rsid w:val="0025018A"/>
    <w:rsid w:val="00262FF2"/>
    <w:rsid w:val="0026513A"/>
    <w:rsid w:val="00273090"/>
    <w:rsid w:val="00286A29"/>
    <w:rsid w:val="002A0192"/>
    <w:rsid w:val="002A5FC6"/>
    <w:rsid w:val="002A6101"/>
    <w:rsid w:val="002B7DD9"/>
    <w:rsid w:val="002C01FF"/>
    <w:rsid w:val="002C2EED"/>
    <w:rsid w:val="002D2213"/>
    <w:rsid w:val="002F3137"/>
    <w:rsid w:val="0030588D"/>
    <w:rsid w:val="00307AEB"/>
    <w:rsid w:val="00316A98"/>
    <w:rsid w:val="003215CE"/>
    <w:rsid w:val="00325B61"/>
    <w:rsid w:val="00343B46"/>
    <w:rsid w:val="00343DD9"/>
    <w:rsid w:val="00347C15"/>
    <w:rsid w:val="003647DD"/>
    <w:rsid w:val="003738F4"/>
    <w:rsid w:val="003834CF"/>
    <w:rsid w:val="003A1010"/>
    <w:rsid w:val="003C1C8F"/>
    <w:rsid w:val="003E7152"/>
    <w:rsid w:val="004216AB"/>
    <w:rsid w:val="004266B1"/>
    <w:rsid w:val="00435240"/>
    <w:rsid w:val="004372EF"/>
    <w:rsid w:val="00441DF3"/>
    <w:rsid w:val="00446B3A"/>
    <w:rsid w:val="00465145"/>
    <w:rsid w:val="00477499"/>
    <w:rsid w:val="004A5708"/>
    <w:rsid w:val="004B1D93"/>
    <w:rsid w:val="004B607B"/>
    <w:rsid w:val="004C6C68"/>
    <w:rsid w:val="004C6F88"/>
    <w:rsid w:val="004C75F9"/>
    <w:rsid w:val="004D44CF"/>
    <w:rsid w:val="004E0582"/>
    <w:rsid w:val="004E23F7"/>
    <w:rsid w:val="004E4389"/>
    <w:rsid w:val="00501629"/>
    <w:rsid w:val="005074A1"/>
    <w:rsid w:val="005115E0"/>
    <w:rsid w:val="005122D6"/>
    <w:rsid w:val="00513D85"/>
    <w:rsid w:val="00553FA4"/>
    <w:rsid w:val="00560D69"/>
    <w:rsid w:val="00577301"/>
    <w:rsid w:val="00590009"/>
    <w:rsid w:val="005A22EC"/>
    <w:rsid w:val="005B4455"/>
    <w:rsid w:val="005F55AF"/>
    <w:rsid w:val="00606092"/>
    <w:rsid w:val="00607180"/>
    <w:rsid w:val="00641F06"/>
    <w:rsid w:val="00642210"/>
    <w:rsid w:val="006446C7"/>
    <w:rsid w:val="0065156B"/>
    <w:rsid w:val="006520DA"/>
    <w:rsid w:val="00660BA6"/>
    <w:rsid w:val="00685B6E"/>
    <w:rsid w:val="006A7328"/>
    <w:rsid w:val="006C257F"/>
    <w:rsid w:val="00724D4E"/>
    <w:rsid w:val="00727CA8"/>
    <w:rsid w:val="00730AA7"/>
    <w:rsid w:val="00735030"/>
    <w:rsid w:val="00740D66"/>
    <w:rsid w:val="007511A3"/>
    <w:rsid w:val="007747E9"/>
    <w:rsid w:val="007754A2"/>
    <w:rsid w:val="00781061"/>
    <w:rsid w:val="007A720F"/>
    <w:rsid w:val="007B249B"/>
    <w:rsid w:val="007D62F8"/>
    <w:rsid w:val="00800ED4"/>
    <w:rsid w:val="00831E81"/>
    <w:rsid w:val="008362EA"/>
    <w:rsid w:val="00842FC4"/>
    <w:rsid w:val="0087171C"/>
    <w:rsid w:val="00874308"/>
    <w:rsid w:val="008A526D"/>
    <w:rsid w:val="008B024F"/>
    <w:rsid w:val="008D556B"/>
    <w:rsid w:val="008D5F1F"/>
    <w:rsid w:val="00900569"/>
    <w:rsid w:val="00905932"/>
    <w:rsid w:val="009220DD"/>
    <w:rsid w:val="00961F90"/>
    <w:rsid w:val="0096718F"/>
    <w:rsid w:val="00980F35"/>
    <w:rsid w:val="00996CD6"/>
    <w:rsid w:val="009B1F62"/>
    <w:rsid w:val="009C46CE"/>
    <w:rsid w:val="009C7487"/>
    <w:rsid w:val="009D29B9"/>
    <w:rsid w:val="009E30FE"/>
    <w:rsid w:val="009E4A10"/>
    <w:rsid w:val="00A00A4E"/>
    <w:rsid w:val="00A04AA3"/>
    <w:rsid w:val="00A428DA"/>
    <w:rsid w:val="00A51722"/>
    <w:rsid w:val="00A64AA3"/>
    <w:rsid w:val="00A65526"/>
    <w:rsid w:val="00A76BEC"/>
    <w:rsid w:val="00A87FA1"/>
    <w:rsid w:val="00A948BB"/>
    <w:rsid w:val="00AA6D4A"/>
    <w:rsid w:val="00AB3751"/>
    <w:rsid w:val="00AB7BF7"/>
    <w:rsid w:val="00AE47A3"/>
    <w:rsid w:val="00B30A07"/>
    <w:rsid w:val="00B329A4"/>
    <w:rsid w:val="00B42B3C"/>
    <w:rsid w:val="00B44AEA"/>
    <w:rsid w:val="00B63DEA"/>
    <w:rsid w:val="00B71442"/>
    <w:rsid w:val="00B83043"/>
    <w:rsid w:val="00BB0881"/>
    <w:rsid w:val="00BC0BAF"/>
    <w:rsid w:val="00BE3611"/>
    <w:rsid w:val="00C010A4"/>
    <w:rsid w:val="00C1513E"/>
    <w:rsid w:val="00C161D2"/>
    <w:rsid w:val="00C16C8C"/>
    <w:rsid w:val="00C27E29"/>
    <w:rsid w:val="00C4068A"/>
    <w:rsid w:val="00C45AAE"/>
    <w:rsid w:val="00C915FF"/>
    <w:rsid w:val="00CA2424"/>
    <w:rsid w:val="00CA5F41"/>
    <w:rsid w:val="00CE6931"/>
    <w:rsid w:val="00D00ED0"/>
    <w:rsid w:val="00D02980"/>
    <w:rsid w:val="00D036DC"/>
    <w:rsid w:val="00D066D0"/>
    <w:rsid w:val="00D26152"/>
    <w:rsid w:val="00D526DA"/>
    <w:rsid w:val="00D64C22"/>
    <w:rsid w:val="00D75067"/>
    <w:rsid w:val="00D9143C"/>
    <w:rsid w:val="00DA0A8A"/>
    <w:rsid w:val="00DA2B36"/>
    <w:rsid w:val="00DD3DF9"/>
    <w:rsid w:val="00DE088D"/>
    <w:rsid w:val="00DE17DA"/>
    <w:rsid w:val="00DE2435"/>
    <w:rsid w:val="00DF420D"/>
    <w:rsid w:val="00DF7803"/>
    <w:rsid w:val="00E25C05"/>
    <w:rsid w:val="00E30F93"/>
    <w:rsid w:val="00E3417D"/>
    <w:rsid w:val="00E43D90"/>
    <w:rsid w:val="00E55D38"/>
    <w:rsid w:val="00E576E0"/>
    <w:rsid w:val="00E6272C"/>
    <w:rsid w:val="00E736D3"/>
    <w:rsid w:val="00E73781"/>
    <w:rsid w:val="00E80E59"/>
    <w:rsid w:val="00E87F2E"/>
    <w:rsid w:val="00EB0165"/>
    <w:rsid w:val="00EC67AB"/>
    <w:rsid w:val="00EE01F3"/>
    <w:rsid w:val="00F1759F"/>
    <w:rsid w:val="00F21FE7"/>
    <w:rsid w:val="00F25D37"/>
    <w:rsid w:val="00F40BAA"/>
    <w:rsid w:val="00F46F2B"/>
    <w:rsid w:val="00F47260"/>
    <w:rsid w:val="00F51D05"/>
    <w:rsid w:val="00F63E16"/>
    <w:rsid w:val="00F73A90"/>
    <w:rsid w:val="00F909DC"/>
    <w:rsid w:val="00F9649F"/>
    <w:rsid w:val="00FC66AA"/>
    <w:rsid w:val="00FE0D45"/>
    <w:rsid w:val="00FE54DE"/>
    <w:rsid w:val="00FE6384"/>
    <w:rsid w:val="00FE7DDB"/>
    <w:rsid w:val="00FF00B9"/>
    <w:rsid w:val="00FF2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0E11C1-C3D0-4D53-8D21-8E9F4247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C6F88"/>
    <w:pPr>
      <w:ind w:firstLineChars="150" w:firstLine="150"/>
      <w:jc w:val="both"/>
    </w:pPr>
    <w:rPr>
      <w:rFonts w:ascii="Times New Roman" w:eastAsiaTheme="majorEastAsia" w:hAnsi="Times New Roman"/>
      <w:sz w:val="24"/>
    </w:rPr>
  </w:style>
  <w:style w:type="paragraph" w:styleId="1">
    <w:name w:val="heading 1"/>
    <w:aliases w:val="NST 标题 1"/>
    <w:basedOn w:val="a"/>
    <w:next w:val="a"/>
    <w:link w:val="1Char"/>
    <w:autoRedefine/>
    <w:uiPriority w:val="9"/>
    <w:qFormat/>
    <w:rsid w:val="00273090"/>
    <w:pPr>
      <w:keepNext/>
      <w:keepLines/>
      <w:numPr>
        <w:numId w:val="43"/>
      </w:numPr>
      <w:spacing w:line="480" w:lineRule="auto"/>
      <w:ind w:left="0" w:firstLineChars="0" w:firstLine="0"/>
      <w:jc w:val="left"/>
      <w:outlineLvl w:val="0"/>
    </w:pPr>
    <w:rPr>
      <w:b/>
      <w:bCs/>
      <w:kern w:val="44"/>
      <w:sz w:val="28"/>
      <w:szCs w:val="44"/>
    </w:rPr>
  </w:style>
  <w:style w:type="paragraph" w:styleId="2">
    <w:name w:val="heading 2"/>
    <w:aliases w:val="NST 标题 2"/>
    <w:basedOn w:val="a"/>
    <w:next w:val="a"/>
    <w:link w:val="2Char"/>
    <w:uiPriority w:val="9"/>
    <w:unhideWhenUsed/>
    <w:qFormat/>
    <w:rsid w:val="006A7328"/>
    <w:pPr>
      <w:keepNext/>
      <w:keepLines/>
      <w:spacing w:before="260" w:after="260" w:line="416" w:lineRule="auto"/>
      <w:jc w:val="left"/>
      <w:outlineLvl w:val="1"/>
    </w:pPr>
    <w:rPr>
      <w:rFonts w:cstheme="majorBidi"/>
      <w:b/>
      <w:bCs/>
      <w:szCs w:val="32"/>
    </w:rPr>
  </w:style>
  <w:style w:type="paragraph" w:styleId="3">
    <w:name w:val="heading 3"/>
    <w:basedOn w:val="a"/>
    <w:next w:val="a"/>
    <w:link w:val="3Char"/>
    <w:uiPriority w:val="9"/>
    <w:unhideWhenUsed/>
    <w:rsid w:val="004C6F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NST 标题 1 Char"/>
    <w:basedOn w:val="a0"/>
    <w:link w:val="1"/>
    <w:uiPriority w:val="9"/>
    <w:rsid w:val="00273090"/>
    <w:rPr>
      <w:rFonts w:ascii="Times New Roman" w:eastAsiaTheme="majorEastAsia" w:hAnsi="Times New Roman"/>
      <w:b/>
      <w:bCs/>
      <w:kern w:val="44"/>
      <w:sz w:val="28"/>
      <w:szCs w:val="44"/>
    </w:rPr>
  </w:style>
  <w:style w:type="paragraph" w:customStyle="1" w:styleId="NST">
    <w:name w:val="NST 正文"/>
    <w:basedOn w:val="a"/>
    <w:link w:val="NSTChar"/>
    <w:autoRedefine/>
    <w:qFormat/>
    <w:rsid w:val="00141333"/>
    <w:pPr>
      <w:ind w:firstLine="360"/>
    </w:pPr>
  </w:style>
  <w:style w:type="character" w:customStyle="1" w:styleId="2Char">
    <w:name w:val="标题 2 Char"/>
    <w:aliases w:val="NST 标题 2 Char"/>
    <w:basedOn w:val="a0"/>
    <w:link w:val="2"/>
    <w:uiPriority w:val="9"/>
    <w:rsid w:val="006A7328"/>
    <w:rPr>
      <w:rFonts w:ascii="Times New Roman" w:eastAsiaTheme="majorEastAsia" w:hAnsi="Times New Roman" w:cstheme="majorBidi"/>
      <w:b/>
      <w:bCs/>
      <w:sz w:val="24"/>
      <w:szCs w:val="32"/>
    </w:rPr>
  </w:style>
  <w:style w:type="character" w:customStyle="1" w:styleId="NSTChar">
    <w:name w:val="NST 正文 Char"/>
    <w:basedOn w:val="a0"/>
    <w:link w:val="NST"/>
    <w:rsid w:val="00141333"/>
    <w:rPr>
      <w:rFonts w:ascii="Times New Roman" w:eastAsiaTheme="majorEastAsia" w:hAnsi="Times New Roman"/>
      <w:sz w:val="24"/>
    </w:rPr>
  </w:style>
  <w:style w:type="paragraph" w:styleId="a3">
    <w:name w:val="Title"/>
    <w:aliases w:val="NST 标题,标题（核技术）"/>
    <w:basedOn w:val="a"/>
    <w:next w:val="a"/>
    <w:link w:val="Char"/>
    <w:uiPriority w:val="10"/>
    <w:qFormat/>
    <w:rsid w:val="004C6F88"/>
    <w:pPr>
      <w:spacing w:before="240" w:after="60" w:line="400" w:lineRule="exact"/>
      <w:jc w:val="center"/>
      <w:outlineLvl w:val="0"/>
    </w:pPr>
    <w:rPr>
      <w:rFonts w:eastAsia="宋体" w:cstheme="majorBidi"/>
      <w:b/>
      <w:bCs/>
      <w:sz w:val="36"/>
      <w:szCs w:val="32"/>
    </w:rPr>
  </w:style>
  <w:style w:type="character" w:customStyle="1" w:styleId="Char">
    <w:name w:val="标题 Char"/>
    <w:aliases w:val="NST 标题 Char,标题（核技术） Char"/>
    <w:basedOn w:val="a0"/>
    <w:link w:val="a3"/>
    <w:uiPriority w:val="10"/>
    <w:rsid w:val="004C6F88"/>
    <w:rPr>
      <w:rFonts w:ascii="Times New Roman" w:eastAsia="宋体" w:hAnsi="Times New Roman" w:cstheme="majorBidi"/>
      <w:b/>
      <w:bCs/>
      <w:sz w:val="36"/>
      <w:szCs w:val="32"/>
    </w:rPr>
  </w:style>
  <w:style w:type="character" w:customStyle="1" w:styleId="3Char">
    <w:name w:val="标题 3 Char"/>
    <w:basedOn w:val="a0"/>
    <w:link w:val="3"/>
    <w:uiPriority w:val="9"/>
    <w:rsid w:val="004C6F88"/>
    <w:rPr>
      <w:rFonts w:ascii="Times New Roman" w:eastAsiaTheme="majorEastAsia" w:hAnsi="Times New Roman"/>
      <w:b/>
      <w:bCs/>
      <w:sz w:val="32"/>
      <w:szCs w:val="32"/>
    </w:rPr>
  </w:style>
  <w:style w:type="paragraph" w:customStyle="1" w:styleId="WY">
    <w:name w:val="WY标题二"/>
    <w:basedOn w:val="a"/>
    <w:link w:val="WYChar"/>
    <w:rsid w:val="004C6F88"/>
    <w:pPr>
      <w:numPr>
        <w:ilvl w:val="1"/>
        <w:numId w:val="1"/>
      </w:numPr>
      <w:ind w:right="567"/>
      <w:jc w:val="left"/>
      <w:outlineLvl w:val="1"/>
    </w:pPr>
    <w:rPr>
      <w:rFonts w:eastAsia="黑体" w:cs="宋体"/>
      <w:b/>
      <w:bCs/>
      <w:szCs w:val="32"/>
    </w:rPr>
  </w:style>
  <w:style w:type="character" w:customStyle="1" w:styleId="WYChar">
    <w:name w:val="WY标题二 Char"/>
    <w:link w:val="WY"/>
    <w:rsid w:val="004C6F88"/>
    <w:rPr>
      <w:rFonts w:ascii="Times New Roman" w:eastAsia="黑体" w:hAnsi="Times New Roman" w:cs="宋体"/>
      <w:b/>
      <w:bCs/>
      <w:sz w:val="24"/>
      <w:szCs w:val="32"/>
    </w:rPr>
  </w:style>
  <w:style w:type="paragraph" w:customStyle="1" w:styleId="WY0">
    <w:name w:val="WY标题三"/>
    <w:basedOn w:val="a"/>
    <w:link w:val="WYChar0"/>
    <w:rsid w:val="004C6F88"/>
    <w:pPr>
      <w:numPr>
        <w:ilvl w:val="2"/>
        <w:numId w:val="1"/>
      </w:numPr>
      <w:ind w:left="1276" w:right="567"/>
      <w:jc w:val="left"/>
      <w:outlineLvl w:val="2"/>
    </w:pPr>
    <w:rPr>
      <w:rFonts w:eastAsia="黑体" w:cs="宋体"/>
      <w:bCs/>
      <w:szCs w:val="32"/>
    </w:rPr>
  </w:style>
  <w:style w:type="character" w:customStyle="1" w:styleId="WYChar0">
    <w:name w:val="WY标题三 Char"/>
    <w:basedOn w:val="a0"/>
    <w:link w:val="WY0"/>
    <w:rsid w:val="004C6F88"/>
    <w:rPr>
      <w:rFonts w:ascii="Times New Roman" w:eastAsia="黑体" w:hAnsi="Times New Roman" w:cs="宋体"/>
      <w:bCs/>
      <w:sz w:val="24"/>
      <w:szCs w:val="32"/>
    </w:rPr>
  </w:style>
  <w:style w:type="paragraph" w:customStyle="1" w:styleId="WY1">
    <w:name w:val="WY参考文献内容"/>
    <w:basedOn w:val="a"/>
    <w:link w:val="WYChar1"/>
    <w:rsid w:val="004C6F88"/>
    <w:pPr>
      <w:snapToGrid w:val="0"/>
      <w:jc w:val="left"/>
    </w:pPr>
    <w:rPr>
      <w:rFonts w:eastAsia="黑体"/>
      <w:color w:val="000000"/>
    </w:rPr>
  </w:style>
  <w:style w:type="character" w:customStyle="1" w:styleId="WYChar1">
    <w:name w:val="WY参考文献内容 Char"/>
    <w:basedOn w:val="a0"/>
    <w:link w:val="WY1"/>
    <w:rsid w:val="004C6F88"/>
    <w:rPr>
      <w:rFonts w:ascii="Times New Roman" w:eastAsia="黑体" w:hAnsi="Times New Roman"/>
      <w:color w:val="000000"/>
      <w:sz w:val="24"/>
    </w:rPr>
  </w:style>
  <w:style w:type="paragraph" w:customStyle="1" w:styleId="WY2">
    <w:name w:val="WY正文"/>
    <w:basedOn w:val="a"/>
    <w:link w:val="WYChar2"/>
    <w:rsid w:val="004C6F88"/>
    <w:rPr>
      <w:szCs w:val="24"/>
    </w:rPr>
  </w:style>
  <w:style w:type="character" w:customStyle="1" w:styleId="WYChar2">
    <w:name w:val="WY正文 Char"/>
    <w:link w:val="WY2"/>
    <w:rsid w:val="004C6F88"/>
    <w:rPr>
      <w:rFonts w:ascii="Times New Roman" w:eastAsiaTheme="majorEastAsia" w:hAnsi="Times New Roman"/>
      <w:sz w:val="24"/>
      <w:szCs w:val="24"/>
    </w:rPr>
  </w:style>
  <w:style w:type="paragraph" w:customStyle="1" w:styleId="NS">
    <w:name w:val="NS标题"/>
    <w:basedOn w:val="a3"/>
    <w:link w:val="NSChar"/>
    <w:rsid w:val="004C6F88"/>
    <w:pPr>
      <w:spacing w:before="0" w:after="0"/>
      <w:ind w:firstLineChars="0" w:firstLine="0"/>
      <w:jc w:val="left"/>
      <w:outlineLvl w:val="9"/>
    </w:pPr>
    <w:rPr>
      <w:rFonts w:eastAsia="黑体" w:cs="Times New Roman"/>
      <w:color w:val="000000" w:themeColor="text1"/>
      <w:szCs w:val="28"/>
    </w:rPr>
  </w:style>
  <w:style w:type="character" w:customStyle="1" w:styleId="NSChar">
    <w:name w:val="NS标题 Char"/>
    <w:basedOn w:val="Char"/>
    <w:link w:val="NS"/>
    <w:rsid w:val="004C6F88"/>
    <w:rPr>
      <w:rFonts w:ascii="Times New Roman" w:eastAsia="黑体" w:hAnsi="Times New Roman" w:cs="Times New Roman"/>
      <w:b/>
      <w:bCs/>
      <w:color w:val="000000" w:themeColor="text1"/>
      <w:sz w:val="36"/>
      <w:szCs w:val="28"/>
    </w:rPr>
  </w:style>
  <w:style w:type="paragraph" w:customStyle="1" w:styleId="NS0">
    <w:name w:val="NS摘要"/>
    <w:basedOn w:val="a"/>
    <w:link w:val="NSChar0"/>
    <w:rsid w:val="004C6F88"/>
    <w:pPr>
      <w:jc w:val="left"/>
    </w:pPr>
    <w:rPr>
      <w:rFonts w:eastAsia="黑体" w:cs="Times New Roman"/>
      <w:b/>
      <w:bCs/>
      <w:szCs w:val="28"/>
    </w:rPr>
  </w:style>
  <w:style w:type="character" w:customStyle="1" w:styleId="NSChar0">
    <w:name w:val="NS摘要 Char"/>
    <w:basedOn w:val="a0"/>
    <w:link w:val="NS0"/>
    <w:rsid w:val="004C6F88"/>
    <w:rPr>
      <w:rFonts w:ascii="Times New Roman" w:eastAsia="黑体" w:hAnsi="Times New Roman" w:cs="Times New Roman"/>
      <w:b/>
      <w:bCs/>
      <w:sz w:val="24"/>
      <w:szCs w:val="28"/>
    </w:rPr>
  </w:style>
  <w:style w:type="paragraph" w:customStyle="1" w:styleId="NS1">
    <w:name w:val="NS图片"/>
    <w:basedOn w:val="a"/>
    <w:link w:val="NSChar1"/>
    <w:rsid w:val="004C6F88"/>
    <w:pPr>
      <w:keepNext/>
      <w:jc w:val="center"/>
    </w:pPr>
    <w:rPr>
      <w:rFonts w:eastAsia="宋体"/>
    </w:rPr>
  </w:style>
  <w:style w:type="character" w:customStyle="1" w:styleId="NSChar1">
    <w:name w:val="NS图片 Char"/>
    <w:basedOn w:val="a0"/>
    <w:link w:val="NS1"/>
    <w:rsid w:val="004C6F88"/>
    <w:rPr>
      <w:rFonts w:ascii="Times New Roman" w:eastAsia="宋体" w:hAnsi="Times New Roman"/>
      <w:sz w:val="24"/>
    </w:rPr>
  </w:style>
  <w:style w:type="paragraph" w:customStyle="1" w:styleId="NS3">
    <w:name w:val="NS标题3"/>
    <w:basedOn w:val="a"/>
    <w:link w:val="NS3Char"/>
    <w:rsid w:val="004C6F88"/>
    <w:pPr>
      <w:jc w:val="left"/>
      <w:outlineLvl w:val="2"/>
    </w:pPr>
    <w:rPr>
      <w:rFonts w:eastAsia="黑体"/>
      <w:b/>
    </w:rPr>
  </w:style>
  <w:style w:type="character" w:customStyle="1" w:styleId="NS3Char">
    <w:name w:val="NS标题3 Char"/>
    <w:basedOn w:val="a0"/>
    <w:link w:val="NS3"/>
    <w:rsid w:val="004C6F88"/>
    <w:rPr>
      <w:rFonts w:ascii="Times New Roman" w:eastAsia="黑体" w:hAnsi="Times New Roman"/>
      <w:b/>
      <w:sz w:val="24"/>
    </w:rPr>
  </w:style>
  <w:style w:type="paragraph" w:customStyle="1" w:styleId="NS2">
    <w:name w:val="NS正文"/>
    <w:basedOn w:val="a"/>
    <w:link w:val="NSChar2"/>
    <w:rsid w:val="004C6F88"/>
    <w:rPr>
      <w:rFonts w:eastAsia="宋体" w:cs="Times New Roman"/>
    </w:rPr>
  </w:style>
  <w:style w:type="character" w:customStyle="1" w:styleId="NSChar2">
    <w:name w:val="NS正文 Char"/>
    <w:basedOn w:val="a0"/>
    <w:link w:val="NS2"/>
    <w:rsid w:val="004C6F88"/>
    <w:rPr>
      <w:rFonts w:ascii="Times New Roman" w:eastAsia="宋体" w:hAnsi="Times New Roman" w:cs="Times New Roman"/>
      <w:sz w:val="24"/>
    </w:rPr>
  </w:style>
  <w:style w:type="paragraph" w:styleId="a4">
    <w:name w:val="header"/>
    <w:basedOn w:val="a"/>
    <w:link w:val="Char0"/>
    <w:uiPriority w:val="99"/>
    <w:unhideWhenUsed/>
    <w:rsid w:val="004C6F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C6F88"/>
    <w:rPr>
      <w:rFonts w:ascii="Times New Roman" w:eastAsiaTheme="majorEastAsia" w:hAnsi="Times New Roman"/>
      <w:sz w:val="18"/>
      <w:szCs w:val="18"/>
    </w:rPr>
  </w:style>
  <w:style w:type="paragraph" w:styleId="a5">
    <w:name w:val="footer"/>
    <w:basedOn w:val="a"/>
    <w:link w:val="Char1"/>
    <w:uiPriority w:val="99"/>
    <w:unhideWhenUsed/>
    <w:rsid w:val="004C6F88"/>
    <w:pPr>
      <w:tabs>
        <w:tab w:val="center" w:pos="4153"/>
        <w:tab w:val="right" w:pos="8306"/>
      </w:tabs>
      <w:snapToGrid w:val="0"/>
      <w:jc w:val="left"/>
    </w:pPr>
    <w:rPr>
      <w:sz w:val="18"/>
      <w:szCs w:val="18"/>
    </w:rPr>
  </w:style>
  <w:style w:type="character" w:customStyle="1" w:styleId="Char1">
    <w:name w:val="页脚 Char"/>
    <w:basedOn w:val="a0"/>
    <w:link w:val="a5"/>
    <w:uiPriority w:val="99"/>
    <w:rsid w:val="004C6F88"/>
    <w:rPr>
      <w:rFonts w:ascii="Times New Roman" w:eastAsiaTheme="majorEastAsia" w:hAnsi="Times New Roman"/>
      <w:sz w:val="18"/>
      <w:szCs w:val="18"/>
    </w:rPr>
  </w:style>
  <w:style w:type="character" w:styleId="a6">
    <w:name w:val="Hyperlink"/>
    <w:basedOn w:val="a0"/>
    <w:uiPriority w:val="99"/>
    <w:unhideWhenUsed/>
    <w:rsid w:val="004C6F88"/>
    <w:rPr>
      <w:color w:val="0563C1" w:themeColor="hyperlink"/>
      <w:u w:val="single"/>
    </w:rPr>
  </w:style>
  <w:style w:type="paragraph" w:styleId="a7">
    <w:name w:val="List Paragraph"/>
    <w:basedOn w:val="a"/>
    <w:uiPriority w:val="34"/>
    <w:rsid w:val="004C6F88"/>
    <w:pPr>
      <w:ind w:firstLineChars="200" w:firstLine="420"/>
    </w:pPr>
  </w:style>
  <w:style w:type="paragraph" w:styleId="a8">
    <w:name w:val="caption"/>
    <w:aliases w:val="NST 图题注"/>
    <w:basedOn w:val="a"/>
    <w:next w:val="a"/>
    <w:link w:val="Char2"/>
    <w:autoRedefine/>
    <w:uiPriority w:val="35"/>
    <w:unhideWhenUsed/>
    <w:qFormat/>
    <w:rsid w:val="00262FF2"/>
    <w:pPr>
      <w:keepNext/>
      <w:spacing w:beforeLines="50" w:before="163" w:afterLines="100" w:after="326" w:line="280" w:lineRule="exact"/>
      <w:ind w:firstLineChars="0" w:firstLine="0"/>
      <w:jc w:val="left"/>
    </w:pPr>
    <w:rPr>
      <w:rFonts w:cstheme="majorBidi"/>
      <w:b/>
      <w:sz w:val="21"/>
      <w:szCs w:val="20"/>
    </w:rPr>
  </w:style>
  <w:style w:type="character" w:styleId="a9">
    <w:name w:val="Placeholder Text"/>
    <w:basedOn w:val="a0"/>
    <w:uiPriority w:val="99"/>
    <w:semiHidden/>
    <w:rsid w:val="004C6F88"/>
    <w:rPr>
      <w:color w:val="808080"/>
    </w:rPr>
  </w:style>
  <w:style w:type="paragraph" w:styleId="aa">
    <w:name w:val="endnote text"/>
    <w:basedOn w:val="a"/>
    <w:link w:val="Char3"/>
    <w:uiPriority w:val="99"/>
    <w:semiHidden/>
    <w:unhideWhenUsed/>
    <w:rsid w:val="004C6F88"/>
    <w:pPr>
      <w:snapToGrid w:val="0"/>
      <w:jc w:val="left"/>
    </w:pPr>
  </w:style>
  <w:style w:type="character" w:customStyle="1" w:styleId="Char3">
    <w:name w:val="尾注文本 Char"/>
    <w:basedOn w:val="a0"/>
    <w:link w:val="aa"/>
    <w:uiPriority w:val="99"/>
    <w:semiHidden/>
    <w:rsid w:val="004C6F88"/>
    <w:rPr>
      <w:rFonts w:ascii="Times New Roman" w:eastAsiaTheme="majorEastAsia" w:hAnsi="Times New Roman"/>
      <w:sz w:val="24"/>
    </w:rPr>
  </w:style>
  <w:style w:type="character" w:styleId="ab">
    <w:name w:val="endnote reference"/>
    <w:basedOn w:val="a0"/>
    <w:uiPriority w:val="99"/>
    <w:unhideWhenUsed/>
    <w:rsid w:val="004C6F88"/>
    <w:rPr>
      <w:vertAlign w:val="superscript"/>
    </w:rPr>
  </w:style>
  <w:style w:type="character" w:customStyle="1" w:styleId="MTEquationSection">
    <w:name w:val="MTEquationSection"/>
    <w:basedOn w:val="a0"/>
    <w:rsid w:val="004C6F88"/>
    <w:rPr>
      <w:rFonts w:ascii="Times New Roman" w:hAnsi="Times New Roman" w:cs="Times New Roman"/>
      <w:vanish/>
      <w:color w:val="FF0000"/>
    </w:rPr>
  </w:style>
  <w:style w:type="table" w:customStyle="1" w:styleId="MTEBNumberedEquation">
    <w:name w:val="MTEBNumberedEquation"/>
    <w:basedOn w:val="a1"/>
    <w:rsid w:val="004C6F88"/>
    <w:tblPr>
      <w:tblCellSpacing w:w="0" w:type="dxa"/>
    </w:tblPr>
    <w:trPr>
      <w:cantSplit/>
      <w:tblCellSpacing w:w="0" w:type="dxa"/>
    </w:trPr>
    <w:tcPr>
      <w:shd w:val="clear" w:color="auto" w:fill="auto"/>
      <w:tcMar>
        <w:top w:w="0" w:type="dxa"/>
        <w:left w:w="0" w:type="dxa"/>
        <w:bottom w:w="0" w:type="dxa"/>
        <w:right w:w="0" w:type="dxa"/>
      </w:tcMar>
    </w:tcPr>
  </w:style>
  <w:style w:type="table" w:styleId="ac">
    <w:name w:val="Table Grid"/>
    <w:basedOn w:val="a1"/>
    <w:uiPriority w:val="39"/>
    <w:rsid w:val="004C6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公式"/>
    <w:basedOn w:val="a"/>
    <w:rsid w:val="004C6F88"/>
    <w:pPr>
      <w:tabs>
        <w:tab w:val="center" w:pos="4200"/>
        <w:tab w:val="right" w:pos="8400"/>
      </w:tabs>
      <w:jc w:val="left"/>
    </w:pPr>
    <w:rPr>
      <w:rFonts w:ascii="Arial" w:hAnsi="Arial" w:cs="Arial"/>
    </w:rPr>
  </w:style>
  <w:style w:type="paragraph" w:styleId="ae">
    <w:name w:val="footnote text"/>
    <w:basedOn w:val="a"/>
    <w:link w:val="Char4"/>
    <w:uiPriority w:val="99"/>
    <w:semiHidden/>
    <w:unhideWhenUsed/>
    <w:rsid w:val="004C6F88"/>
    <w:pPr>
      <w:snapToGrid w:val="0"/>
      <w:jc w:val="left"/>
    </w:pPr>
    <w:rPr>
      <w:sz w:val="18"/>
      <w:szCs w:val="18"/>
    </w:rPr>
  </w:style>
  <w:style w:type="character" w:customStyle="1" w:styleId="Char4">
    <w:name w:val="脚注文本 Char"/>
    <w:basedOn w:val="a0"/>
    <w:link w:val="ae"/>
    <w:uiPriority w:val="99"/>
    <w:semiHidden/>
    <w:rsid w:val="004C6F88"/>
    <w:rPr>
      <w:rFonts w:ascii="Times New Roman" w:eastAsiaTheme="majorEastAsia" w:hAnsi="Times New Roman"/>
      <w:sz w:val="18"/>
      <w:szCs w:val="18"/>
    </w:rPr>
  </w:style>
  <w:style w:type="character" w:styleId="af">
    <w:name w:val="footnote reference"/>
    <w:basedOn w:val="a0"/>
    <w:uiPriority w:val="99"/>
    <w:semiHidden/>
    <w:unhideWhenUsed/>
    <w:rsid w:val="004C6F88"/>
    <w:rPr>
      <w:vertAlign w:val="superscript"/>
    </w:rPr>
  </w:style>
  <w:style w:type="paragraph" w:styleId="HTML">
    <w:name w:val="HTML Preformatted"/>
    <w:basedOn w:val="a"/>
    <w:link w:val="HTMLChar"/>
    <w:uiPriority w:val="99"/>
    <w:semiHidden/>
    <w:unhideWhenUsed/>
    <w:rsid w:val="004C6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4C6F88"/>
    <w:rPr>
      <w:rFonts w:ascii="宋体" w:eastAsia="宋体" w:hAnsi="宋体" w:cs="宋体"/>
      <w:kern w:val="0"/>
      <w:sz w:val="24"/>
      <w:szCs w:val="24"/>
    </w:rPr>
  </w:style>
  <w:style w:type="paragraph" w:styleId="af0">
    <w:name w:val="Balloon Text"/>
    <w:basedOn w:val="a"/>
    <w:link w:val="Char5"/>
    <w:uiPriority w:val="99"/>
    <w:semiHidden/>
    <w:unhideWhenUsed/>
    <w:rsid w:val="004C6F88"/>
    <w:rPr>
      <w:sz w:val="18"/>
      <w:szCs w:val="18"/>
    </w:rPr>
  </w:style>
  <w:style w:type="character" w:customStyle="1" w:styleId="Char5">
    <w:name w:val="批注框文本 Char"/>
    <w:basedOn w:val="a0"/>
    <w:link w:val="af0"/>
    <w:uiPriority w:val="99"/>
    <w:semiHidden/>
    <w:rsid w:val="004C6F88"/>
    <w:rPr>
      <w:rFonts w:ascii="Times New Roman" w:eastAsiaTheme="majorEastAsia" w:hAnsi="Times New Roman"/>
      <w:sz w:val="18"/>
      <w:szCs w:val="18"/>
    </w:rPr>
  </w:style>
  <w:style w:type="character" w:customStyle="1" w:styleId="apple-converted-space">
    <w:name w:val="apple-converted-space"/>
    <w:basedOn w:val="a0"/>
    <w:rsid w:val="004C6F88"/>
  </w:style>
  <w:style w:type="character" w:styleId="af1">
    <w:name w:val="FollowedHyperlink"/>
    <w:basedOn w:val="a0"/>
    <w:uiPriority w:val="99"/>
    <w:semiHidden/>
    <w:unhideWhenUsed/>
    <w:rsid w:val="004C6F88"/>
    <w:rPr>
      <w:color w:val="954F72" w:themeColor="followedHyperlink"/>
      <w:u w:val="single"/>
    </w:rPr>
  </w:style>
  <w:style w:type="character" w:customStyle="1" w:styleId="keyword">
    <w:name w:val="keyword"/>
    <w:basedOn w:val="a0"/>
    <w:rsid w:val="004C6F88"/>
  </w:style>
  <w:style w:type="character" w:customStyle="1" w:styleId="style1">
    <w:name w:val="style1"/>
    <w:basedOn w:val="a0"/>
    <w:rsid w:val="004C6F88"/>
  </w:style>
  <w:style w:type="paragraph" w:customStyle="1" w:styleId="NST0">
    <w:name w:val="NST 表格式"/>
    <w:basedOn w:val="a8"/>
    <w:link w:val="NSTChar0"/>
    <w:qFormat/>
    <w:rsid w:val="0026513A"/>
    <w:pPr>
      <w:spacing w:beforeLines="100" w:before="100" w:afterLines="50" w:after="50" w:line="240" w:lineRule="auto"/>
    </w:pPr>
  </w:style>
  <w:style w:type="character" w:customStyle="1" w:styleId="Char2">
    <w:name w:val="题注 Char"/>
    <w:aliases w:val="NST 图题注 Char"/>
    <w:basedOn w:val="a0"/>
    <w:link w:val="a8"/>
    <w:uiPriority w:val="35"/>
    <w:rsid w:val="00262FF2"/>
    <w:rPr>
      <w:rFonts w:ascii="Times New Roman" w:eastAsiaTheme="majorEastAsia" w:hAnsi="Times New Roman" w:cstheme="majorBidi"/>
      <w:b/>
      <w:szCs w:val="20"/>
    </w:rPr>
  </w:style>
  <w:style w:type="character" w:customStyle="1" w:styleId="NSTChar0">
    <w:name w:val="NST 表格式 Char"/>
    <w:basedOn w:val="Char2"/>
    <w:link w:val="NST0"/>
    <w:rsid w:val="0026513A"/>
    <w:rPr>
      <w:rFonts w:ascii="Times New Roman" w:eastAsiaTheme="majorEastAsia" w:hAnsi="Times New Roman" w:cstheme="majorBidi"/>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39" Type="http://schemas.openxmlformats.org/officeDocument/2006/relationships/header" Target="header1.xml"/><Relationship Id="rId21" Type="http://schemas.openxmlformats.org/officeDocument/2006/relationships/image" Target="media/image7.emf"/><Relationship Id="rId34" Type="http://schemas.openxmlformats.org/officeDocument/2006/relationships/hyperlink" Target="http://www.ketek.net/products/vico/vico-pa/"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__4.vsdx"/><Relationship Id="rId29" Type="http://schemas.openxmlformats.org/officeDocument/2006/relationships/hyperlink" Target="http://dx.doi.org/10.1093/pasj/59.sp1.S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__8.vsdx"/><Relationship Id="rId32" Type="http://schemas.openxmlformats.org/officeDocument/2006/relationships/hyperlink" Target="http://www.ketek.net/downloads/vitus-sdd/?eID=dam_frontend_push&amp;docID=2148" TargetMode="External"/><Relationship Id="rId37" Type="http://schemas.openxmlformats.org/officeDocument/2006/relationships/hyperlink" Target="http://www.ortec-online.com/download/Fast-Timing-Discriminator-Introduction.pdf"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hyperlink" Target="http://onlinelibrary.wiley.com/doi/10.1002/j.2161-4296.2006.tb00380.x/abstract" TargetMode="External"/><Relationship Id="rId36" Type="http://schemas.openxmlformats.org/officeDocument/2006/relationships/hyperlink" Target="http://www.ketek.net/products/vico/vico-pa/" TargetMode="External"/><Relationship Id="rId10" Type="http://schemas.openxmlformats.org/officeDocument/2006/relationships/package" Target="embeddings/Microsoft_Visio___1.vsdx"/><Relationship Id="rId19" Type="http://schemas.openxmlformats.org/officeDocument/2006/relationships/image" Target="media/image6.emf"/><Relationship Id="rId31" Type="http://schemas.openxmlformats.org/officeDocument/2006/relationships/hyperlink" Target="http://dx.doi.org/10.1109/TNS.2015.2513602"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hyperlink" Target="http://dx.doi.org/10.1117/12.926396" TargetMode="External"/><Relationship Id="rId30" Type="http://schemas.openxmlformats.org/officeDocument/2006/relationships/hyperlink" Target="http://arxiv.org/ct?url=http%3A%2F%2Fdx.doi.org%2F10%252E1117%2F12%252E926310&amp;v=02f99ab2" TargetMode="External"/><Relationship Id="rId35" Type="http://schemas.openxmlformats.org/officeDocument/2006/relationships/hyperlink" Target="http://proceedings.spiedigitallibrary.org/proceeding.aspx?articleid=1363333" TargetMode="External"/><Relationship Id="rId43" Type="http://schemas.openxmlformats.org/officeDocument/2006/relationships/header" Target="header3.xml"/><Relationship Id="rId8" Type="http://schemas.openxmlformats.org/officeDocument/2006/relationships/hyperlink" Target="mailto:fengcq@ustc.edu.cn" TargetMode="External"/><Relationship Id="rId3" Type="http://schemas.openxmlformats.org/officeDocument/2006/relationships/styles" Target="styles.xml"/><Relationship Id="rId12" Type="http://schemas.openxmlformats.org/officeDocument/2006/relationships/package" Target="embeddings/Microsoft_Visio___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http://dx.doi.org/10.1109/TNS.2015.2497282" TargetMode="External"/><Relationship Id="rId38" Type="http://schemas.openxmlformats.org/officeDocument/2006/relationships/hyperlink" Target="http://scitation.aip.org/content/aip/journal/rsi/85/4/10.1063/1.4870922" TargetMode="External"/><Relationship Id="rId46" Type="http://schemas.openxmlformats.org/officeDocument/2006/relationships/theme" Target="theme/theme1.xml"/><Relationship Id="rId20" Type="http://schemas.openxmlformats.org/officeDocument/2006/relationships/package" Target="embeddings/Microsoft_Visio___6.vsdx"/><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678B-56C7-4AC4-8C01-6E9574F3D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10</Pages>
  <Words>3231</Words>
  <Characters>18418</Characters>
  <Application>Microsoft Office Word</Application>
  <DocSecurity>0</DocSecurity>
  <Lines>153</Lines>
  <Paragraphs>43</Paragraphs>
  <ScaleCrop>false</ScaleCrop>
  <Company/>
  <LinksUpToDate>false</LinksUpToDate>
  <CharactersWithSpaces>21606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elchen</dc:creator>
  <cp:keywords/>
  <dc:description/>
  <cp:lastModifiedBy>elchen</cp:lastModifiedBy>
  <cp:revision>187</cp:revision>
  <cp:lastPrinted>2016-05-06T10:29:00Z</cp:lastPrinted>
  <dcterms:created xsi:type="dcterms:W3CDTF">2016-05-06T04:18:00Z</dcterms:created>
  <dcterms:modified xsi:type="dcterms:W3CDTF">2016-05-12T14:08:00Z</dcterms:modified>
</cp:coreProperties>
</file>