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0E0C" w14:textId="77777777" w:rsidR="00D17DF7" w:rsidRDefault="00D17DF7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Software Test Plan</w:t>
      </w:r>
    </w:p>
    <w:p w14:paraId="03F5C592" w14:textId="77777777" w:rsidR="00D17DF7" w:rsidRDefault="00D17DF7">
      <w:pPr>
        <w:pStyle w:val="Heading2"/>
        <w:jc w:val="center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Project: VWO Login Dashboard (app.vmo.com)</w:t>
      </w:r>
    </w:p>
    <w:p w14:paraId="06A9120A" w14:textId="77777777" w:rsidR="00D17DF7" w:rsidRDefault="00D17DF7">
      <w:pPr>
        <w:pStyle w:val="Heading2"/>
        <w:shd w:val="clear" w:color="auto" w:fill="F9F9F9"/>
        <w:spacing w:before="0"/>
        <w:divId w:val="64069901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Index</w:t>
      </w:r>
    </w:p>
    <w:p w14:paraId="1F25AC41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1. Introduction</w:t>
      </w:r>
    </w:p>
    <w:p w14:paraId="034DE9F2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2. Project Scope</w:t>
      </w:r>
    </w:p>
    <w:p w14:paraId="5F14A275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3. Test Strategy</w:t>
      </w:r>
    </w:p>
    <w:p w14:paraId="35A94F87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4. Resources &amp; Responsibilities (RACI)</w:t>
      </w:r>
    </w:p>
    <w:p w14:paraId="3B5CC389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5. Environment Setup &amp; Data Approach</w:t>
      </w:r>
    </w:p>
    <w:p w14:paraId="70C64246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6. Defect Management &amp; Entry/Exit Criteria</w:t>
      </w:r>
    </w:p>
    <w:p w14:paraId="00E959AA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7. Schedule &amp; Deliverables</w:t>
      </w:r>
    </w:p>
    <w:p w14:paraId="13218755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8. Risk Assessment &amp; Contingency Plan</w:t>
      </w:r>
    </w:p>
    <w:p w14:paraId="085180AE" w14:textId="77777777" w:rsidR="00D17DF7" w:rsidRDefault="00D17DF7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64069901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9. Stakeholder Approval Workflow</w:t>
      </w:r>
    </w:p>
    <w:p w14:paraId="39C2460D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0DAB5897">
          <v:rect id="_x0000_i1025" style="width:0;height:1.5pt" o:hralign="center" o:hrstd="t" o:hr="t" fillcolor="#a0a0a0" stroked="f"/>
        </w:pict>
      </w:r>
    </w:p>
    <w:p w14:paraId="6D0630B5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Introduction</w:t>
      </w:r>
    </w:p>
    <w:p w14:paraId="218778F5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Purpose</w:t>
      </w:r>
    </w:p>
    <w:p w14:paraId="65380360" w14:textId="77777777" w:rsidR="00D17DF7" w:rsidRDefault="00D17DF7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document defines the enterprise-level testing strategy, framework, and quality assurance workflows for the VWO (Visual Website Optimizer) Login Dashboard located at app.vmo.com. The test plan acts as a primary communication vehicle among QA teams, Product Owners, and Project Managers to enforce transparency and tracking.</w:t>
      </w:r>
    </w:p>
    <w:p w14:paraId="30E678CE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1.2 Business Objectives</w:t>
      </w:r>
    </w:p>
    <w:p w14:paraId="14B54524" w14:textId="77777777" w:rsidR="00D17DF7" w:rsidRDefault="00D17DF7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Guarantee secure authentication and access to the VWO experimentation suite.</w:t>
      </w:r>
    </w:p>
    <w:p w14:paraId="092A2270" w14:textId="77777777" w:rsidR="00D17DF7" w:rsidRDefault="00D17DF7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Diminish UI friction establishing lightning-fast cross-platform login workflows.</w:t>
      </w:r>
    </w:p>
    <w:p w14:paraId="3077EA8C" w14:textId="77777777" w:rsidR="00D17DF7" w:rsidRDefault="00D17DF7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Ensure absolute compliance with GDPR protocols and Enterprise Security Standards (SAML/SSO).</w:t>
      </w:r>
    </w:p>
    <w:p w14:paraId="036DB7C2" w14:textId="77777777" w:rsidR="00D17DF7" w:rsidRDefault="00D17DF7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Achieve sub-2-second target benchmark load speeds for UI rendering and API interactions.</w:t>
      </w:r>
    </w:p>
    <w:p w14:paraId="232F381D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01725746">
          <v:rect id="_x0000_i1026" style="width:0;height:1.5pt" o:hralign="center" o:hrstd="t" o:hr="t" fillcolor="#a0a0a0" stroked="f"/>
        </w:pict>
      </w:r>
    </w:p>
    <w:p w14:paraId="65887192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 Project Scope</w:t>
      </w:r>
    </w:p>
    <w:p w14:paraId="3E79E15B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In-Scope Items</w:t>
      </w:r>
    </w:p>
    <w:p w14:paraId="64C72870" w14:textId="77777777" w:rsidR="00D17DF7" w:rsidRDefault="00D17DF7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Functional &amp; UI Testing:</w:t>
      </w:r>
      <w:r>
        <w:rPr>
          <w:rFonts w:ascii="Segoe UI" w:eastAsia="Times New Roman" w:hAnsi="Segoe UI" w:cs="Segoe UI"/>
          <w:color w:val="000000"/>
        </w:rPr>
        <w:t xml:space="preserve"> </w:t>
      </w:r>
      <w:r>
        <w:rPr>
          <w:rFonts w:ascii="Segoe UI" w:eastAsia="Times New Roman" w:hAnsi="Segoe UI" w:cs="Segoe UI"/>
          <w:color w:val="000000"/>
        </w:rPr>
        <w:t>Validating email/password combination flows, session tokens, optional 2FA, Remember Me functions, and Forgot Password mechanisms.</w:t>
      </w:r>
    </w:p>
    <w:p w14:paraId="47673C5C" w14:textId="77777777" w:rsidR="00D17DF7" w:rsidRDefault="00D17DF7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Cross-Browser / Responsiveness:</w:t>
      </w:r>
      <w:r>
        <w:rPr>
          <w:rFonts w:ascii="Segoe UI" w:eastAsia="Times New Roman" w:hAnsi="Segoe UI" w:cs="Segoe UI"/>
          <w:color w:val="000000"/>
        </w:rPr>
        <w:t xml:space="preserve"> Verifying auto-focus elements, touch-friendly configurations, and layout integrity across Chrome, Edge, Safari, Firefox, and high-tier mobile configurations.</w:t>
      </w:r>
    </w:p>
    <w:p w14:paraId="5E836FEF" w14:textId="77777777" w:rsidR="00D17DF7" w:rsidRDefault="00D17DF7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Accessibility (WCAG 2.1 AA):</w:t>
      </w:r>
      <w:r>
        <w:rPr>
          <w:rFonts w:ascii="Segoe UI" w:eastAsia="Times New Roman" w:hAnsi="Segoe UI" w:cs="Segoe UI"/>
          <w:color w:val="000000"/>
        </w:rPr>
        <w:t xml:space="preserve"> Assessing keyboard navigability, high contrast modes, and Screen Reader (ARIA) support.</w:t>
      </w:r>
    </w:p>
    <w:p w14:paraId="736A0DD8" w14:textId="77777777" w:rsidR="00D17DF7" w:rsidRDefault="00D17DF7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Performance Testing:</w:t>
      </w:r>
      <w:r>
        <w:rPr>
          <w:rFonts w:ascii="Segoe UI" w:eastAsia="Times New Roman" w:hAnsi="Segoe UI" w:cs="Segoe UI"/>
          <w:color w:val="000000"/>
        </w:rPr>
        <w:t xml:space="preserve"> Stress testing the login API to achieve max 2-second response latency up to concurrent baseline traffic standards.</w:t>
      </w:r>
    </w:p>
    <w:p w14:paraId="46A2187F" w14:textId="77777777" w:rsidR="00D17DF7" w:rsidRDefault="00D17DF7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Security Testing:</w:t>
      </w:r>
      <w:r>
        <w:rPr>
          <w:rFonts w:ascii="Segoe UI" w:eastAsia="Times New Roman" w:hAnsi="Segoe UI" w:cs="Segoe UI"/>
          <w:color w:val="000000"/>
        </w:rPr>
        <w:t xml:space="preserve"> Validating E2E encryptions, forced HTTPS bindings, and rate-limiting brute force locks.</w:t>
      </w:r>
    </w:p>
    <w:p w14:paraId="539291E2" w14:textId="77777777" w:rsidR="00D17DF7" w:rsidRDefault="00D17DF7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Third-Party Integrations:</w:t>
      </w:r>
      <w:r>
        <w:rPr>
          <w:rFonts w:ascii="Segoe UI" w:eastAsia="Times New Roman" w:hAnsi="Segoe UI" w:cs="Segoe UI"/>
          <w:color w:val="000000"/>
        </w:rPr>
        <w:t xml:space="preserve"> Assessing functionality bounds for SSO payloads (SAML, OAuth) and Google/Microsoft IDP plugins.</w:t>
      </w:r>
    </w:p>
    <w:p w14:paraId="38F36B76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Out-of-Scope Items</w:t>
      </w:r>
    </w:p>
    <w:p w14:paraId="6D6E57F8" w14:textId="77777777" w:rsidR="00D17DF7" w:rsidRDefault="00D17DF7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VWO Dashboard activities post successful authentication (e.g., A/B Campaign Creations).</w:t>
      </w:r>
    </w:p>
    <w:p w14:paraId="3D31B796" w14:textId="77777777" w:rsidR="00D17DF7" w:rsidRDefault="00D17DF7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Modifications to physical underlying network hardware systems.</w:t>
      </w:r>
    </w:p>
    <w:p w14:paraId="375CBDF3" w14:textId="77777777" w:rsidR="00D17DF7" w:rsidRDefault="00D17DF7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Marketing referral attribution mappings from external landing portals beyond the initial login drop.</w:t>
      </w:r>
    </w:p>
    <w:p w14:paraId="7BEFDF8D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1A8AD7AC">
          <v:rect id="_x0000_i1027" style="width:0;height:1.5pt" o:hralign="center" o:hrstd="t" o:hr="t" fillcolor="#a0a0a0" stroked="f"/>
        </w:pict>
      </w:r>
    </w:p>
    <w:p w14:paraId="3C6020FB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Test Strategy</w:t>
      </w:r>
    </w:p>
    <w:p w14:paraId="4EDE014B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Testing Levels</w:t>
      </w:r>
    </w:p>
    <w:p w14:paraId="35E4785B" w14:textId="77777777" w:rsidR="00D17DF7" w:rsidRDefault="00D17DF7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Unit/Integration Testing:</w:t>
      </w:r>
      <w:r>
        <w:rPr>
          <w:rFonts w:ascii="Segoe UI" w:eastAsia="Times New Roman" w:hAnsi="Segoe UI" w:cs="Segoe UI"/>
          <w:color w:val="000000"/>
        </w:rPr>
        <w:t xml:space="preserve"> Led by Developers to assure microservices (e.g., Auth Token Service, Hashing logic) behave correctly. </w:t>
      </w:r>
    </w:p>
    <w:p w14:paraId="18EA1A4C" w14:textId="77777777" w:rsidR="00D17DF7" w:rsidRDefault="00D17DF7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System Testing:</w:t>
      </w:r>
      <w:r>
        <w:rPr>
          <w:rFonts w:ascii="Segoe UI" w:eastAsia="Times New Roman" w:hAnsi="Segoe UI" w:cs="Segoe UI"/>
          <w:color w:val="000000"/>
        </w:rPr>
        <w:t xml:space="preserve"> Comprehensive End-to-End manual testing executed by the QA automation framework triggering the whole UI logic.</w:t>
      </w:r>
    </w:p>
    <w:p w14:paraId="67FF83EA" w14:textId="77777777" w:rsidR="00D17DF7" w:rsidRDefault="00D17DF7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UAT (User Acceptance):</w:t>
      </w:r>
      <w:r>
        <w:rPr>
          <w:rFonts w:ascii="Segoe UI" w:eastAsia="Times New Roman" w:hAnsi="Segoe UI" w:cs="Segoe UI"/>
          <w:color w:val="000000"/>
        </w:rPr>
        <w:t xml:space="preserve"> Final validation conducted alongside Product Managers simulating real CRO specialists.</w:t>
      </w:r>
    </w:p>
    <w:p w14:paraId="50748B96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 Test Automation Scope</w:t>
      </w:r>
    </w:p>
    <w:p w14:paraId="221BE2B2" w14:textId="77777777" w:rsidR="00D17DF7" w:rsidRDefault="00D17DF7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Automation will comprise 80% of functional testing leveraging UI Automation tools (Selenium / Playwright / Java / TestNG). Scripts will be incorporated seamlessly within standard CI/CD pipelines (e.g., Jenkins or GitHub Actions) triggering on pull requests and post-deployment configurations.</w:t>
      </w:r>
    </w:p>
    <w:p w14:paraId="22D47B0B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Testing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4115"/>
        <w:gridCol w:w="2248"/>
      </w:tblGrid>
      <w:tr w:rsidR="00000000" w14:paraId="12FA9A8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10733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Test Phase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DFDD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Description &amp; Success Metric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FF80BE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Tooling Suggestions</w:t>
            </w:r>
          </w:p>
        </w:tc>
      </w:tr>
      <w:tr w:rsidR="00000000" w14:paraId="1398BAA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069B36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Functional/Regression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D379E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Validating functional boundary workflows. Goal: 100% Core Scenarios Passing.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B6970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Selenium WebDriver, TestNG</w:t>
            </w:r>
          </w:p>
        </w:tc>
      </w:tr>
      <w:tr w:rsidR="00000000" w14:paraId="00A5D17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3CEDF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API &amp; Integration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1BBAC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Triggering direct login API endpoints checking header and cookie injections.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9B65D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Postman, RestAssured</w:t>
            </w:r>
          </w:p>
        </w:tc>
      </w:tr>
      <w:tr w:rsidR="00000000" w14:paraId="03BC4F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0DD13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Performance Testing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E19DD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Gauging max traffic simulation. Goal: Login API under 2 seconds latency.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31153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Apache JMeter, Gatling</w:t>
            </w:r>
          </w:p>
        </w:tc>
      </w:tr>
      <w:tr w:rsidR="00000000" w14:paraId="62F13E6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1A4E0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Security Testing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F089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Detecting vulnerabilities. Goal: Zero critical security injection points.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49027D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OWASP ZAP</w:t>
            </w:r>
          </w:p>
        </w:tc>
      </w:tr>
    </w:tbl>
    <w:p w14:paraId="5BF35905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5B80A0A6">
          <v:rect id="_x0000_i1028" style="width:0;height:1.5pt" o:hralign="center" o:hrstd="t" o:hr="t" fillcolor="#a0a0a0" stroked="f"/>
        </w:pict>
      </w:r>
    </w:p>
    <w:p w14:paraId="21AAF4BA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4. Resources &amp; </w:t>
      </w:r>
      <w:r>
        <w:rPr>
          <w:rFonts w:ascii="Segoe UI" w:eastAsia="Times New Roman" w:hAnsi="Segoe UI" w:cs="Segoe UI"/>
        </w:rPr>
        <w:t>Responsibilities (RACI Matrix)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4873"/>
        <w:gridCol w:w="1843"/>
      </w:tblGrid>
      <w:tr w:rsidR="00000000" w14:paraId="64CAE2B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B4A3B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B77ED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Responsibility Definition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94854F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Code (R/A/C/I)</w:t>
            </w:r>
          </w:p>
        </w:tc>
      </w:tr>
      <w:tr w:rsidR="00000000" w14:paraId="59B551B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6971F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QA Manager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5A32A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Resource allocation, strategy finalization, Risk owner.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14FF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Accountable (A)</w:t>
            </w:r>
          </w:p>
        </w:tc>
      </w:tr>
      <w:tr w:rsidR="00000000" w14:paraId="3CD83D4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C4F38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QA Automation Testers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47CF3E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Script building, manual edge-case testing, CI/CD integrations.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6445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Responsible (R)</w:t>
            </w:r>
          </w:p>
        </w:tc>
      </w:tr>
      <w:tr w:rsidR="00000000" w14:paraId="2382BFD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4BDAA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Developers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DD04EB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Fixing bugs reported via Jira, conducting initial Unit Testing.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125CE6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Consulted (C)</w:t>
            </w:r>
          </w:p>
        </w:tc>
      </w:tr>
      <w:tr w:rsidR="00000000" w14:paraId="6A20545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77918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Product Managers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D7891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Providing functional clarifications, UAT approvals.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72D43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Informed (I)</w:t>
            </w:r>
          </w:p>
        </w:tc>
      </w:tr>
    </w:tbl>
    <w:p w14:paraId="7550176B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709FEA5D">
          <v:rect id="_x0000_i1029" style="width:0;height:1.5pt" o:hralign="center" o:hrstd="t" o:hr="t" fillcolor="#a0a0a0" stroked="f"/>
        </w:pict>
      </w:r>
    </w:p>
    <w:p w14:paraId="1C9F5C35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Environment Setup &amp; Data Approach</w:t>
      </w:r>
    </w:p>
    <w:p w14:paraId="28A12C4E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Environments</w:t>
      </w:r>
    </w:p>
    <w:p w14:paraId="4A2D7803" w14:textId="77777777" w:rsidR="00D17DF7" w:rsidRDefault="00D17DF7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DEV Environment:</w:t>
      </w:r>
      <w:r>
        <w:rPr>
          <w:rFonts w:ascii="Segoe UI" w:eastAsia="Times New Roman" w:hAnsi="Segoe UI" w:cs="Segoe UI"/>
          <w:color w:val="000000"/>
        </w:rPr>
        <w:t xml:space="preserve"> Localized databases for Unit Tests.</w:t>
      </w:r>
    </w:p>
    <w:p w14:paraId="4D61F676" w14:textId="77777777" w:rsidR="00D17DF7" w:rsidRDefault="00D17DF7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STAGING Environment:</w:t>
      </w:r>
      <w:r>
        <w:rPr>
          <w:rFonts w:ascii="Segoe UI" w:eastAsia="Times New Roman" w:hAnsi="Segoe UI" w:cs="Segoe UI"/>
          <w:color w:val="000000"/>
        </w:rPr>
        <w:t xml:space="preserve"> </w:t>
      </w:r>
      <w:r>
        <w:rPr>
          <w:rFonts w:ascii="Segoe UI" w:eastAsia="Times New Roman" w:hAnsi="Segoe UI" w:cs="Segoe UI"/>
          <w:color w:val="000000"/>
        </w:rPr>
        <w:t>Dedicated mirrored cloud environment identical to production setups containing masked test users.</w:t>
      </w:r>
    </w:p>
    <w:p w14:paraId="4238F1DF" w14:textId="77777777" w:rsidR="00D17DF7" w:rsidRDefault="00D17DF7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Style w:val="Strong"/>
          <w:rFonts w:ascii="Segoe UI" w:eastAsia="Times New Roman" w:hAnsi="Segoe UI" w:cs="Segoe UI"/>
          <w:color w:val="000000"/>
        </w:rPr>
        <w:t>UAT Environment:</w:t>
      </w:r>
      <w:r>
        <w:rPr>
          <w:rFonts w:ascii="Segoe UI" w:eastAsia="Times New Roman" w:hAnsi="Segoe UI" w:cs="Segoe UI"/>
          <w:color w:val="000000"/>
        </w:rPr>
        <w:t xml:space="preserve"> Locked environment for business logic sign-offs.</w:t>
      </w:r>
    </w:p>
    <w:p w14:paraId="1DA3CC29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Test Data Strategy</w:t>
      </w:r>
    </w:p>
    <w:p w14:paraId="2FDBF3B2" w14:textId="77777777" w:rsidR="00D17DF7" w:rsidRDefault="00D17DF7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Hardcoding Production credentials within testing environments is heavily discouraged. User IDs and configurations for Enterprise SSO testing will dynamically funnel via AWS Parameter Stores or localized CI/CD vault secrets to conform with GDPR constraints.</w:t>
      </w:r>
    </w:p>
    <w:p w14:paraId="2420D359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41EEE314">
          <v:rect id="_x0000_i1030" style="width:0;height:1.5pt" o:hralign="center" o:hrstd="t" o:hr="t" fillcolor="#a0a0a0" stroked="f"/>
        </w:pict>
      </w:r>
    </w:p>
    <w:p w14:paraId="1A58D573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Defect Management &amp; Entry/Exit Criteria</w:t>
      </w:r>
    </w:p>
    <w:p w14:paraId="5D0167A1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 Entry Criteria</w:t>
      </w:r>
    </w:p>
    <w:p w14:paraId="19F176F0" w14:textId="77777777" w:rsidR="00D17DF7" w:rsidRDefault="00D17DF7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PRD strictly formalized and signed off.</w:t>
      </w:r>
    </w:p>
    <w:p w14:paraId="5F6C9ACB" w14:textId="77777777" w:rsidR="00D17DF7" w:rsidRDefault="00D17DF7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Testing environment built, active, and accessible by the QA squad.</w:t>
      </w:r>
    </w:p>
    <w:p w14:paraId="647B5422" w14:textId="77777777" w:rsidR="00D17DF7" w:rsidRDefault="00D17DF7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Test Data provisioning is completed (Auth users generated, SSO flags active).</w:t>
      </w:r>
    </w:p>
    <w:p w14:paraId="6A5775E3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6.2 Exit Criteria</w:t>
      </w:r>
    </w:p>
    <w:p w14:paraId="385287FE" w14:textId="77777777" w:rsidR="00D17DF7" w:rsidRDefault="00D17DF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100% of defined Test Cases executed.</w:t>
      </w:r>
    </w:p>
    <w:p w14:paraId="5137DEC8" w14:textId="77777777" w:rsidR="00D17DF7" w:rsidRDefault="00D17DF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No Blocker (Severity 1) or Critical (Severity 2) defects unresolved.</w:t>
      </w:r>
    </w:p>
    <w:p w14:paraId="676A91BE" w14:textId="77777777" w:rsidR="00D17DF7" w:rsidRDefault="00D17DF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Load test KPIs met (Performance &lt; 2s).</w:t>
      </w:r>
    </w:p>
    <w:p w14:paraId="7E662639" w14:textId="77777777" w:rsidR="00D17DF7" w:rsidRDefault="00D17DF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Stakeholder sign-off formally achieved.</w:t>
      </w:r>
    </w:p>
    <w:p w14:paraId="2FD550BE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6.3 Defect Workflow</w:t>
      </w:r>
    </w:p>
    <w:p w14:paraId="25876291" w14:textId="77777777" w:rsidR="00D17DF7" w:rsidRDefault="00D17DF7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All identified faults will be cataloged within Jira utilizing an assessment mapping: [New] → [Assigned] → [In Progress] → [Ready for QA] → [Verified / Closed]. Critical defects will bypass standard sprint queues executing immediate hotfix branches.</w:t>
      </w:r>
    </w:p>
    <w:p w14:paraId="55DD0A79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048A4252">
          <v:rect id="_x0000_i1031" style="width:0;height:1.5pt" o:hralign="center" o:hrstd="t" o:hr="t" fillcolor="#a0a0a0" stroked="f"/>
        </w:pict>
      </w:r>
    </w:p>
    <w:p w14:paraId="1BE7ADD5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Schedule &amp; Deliverables</w:t>
      </w:r>
    </w:p>
    <w:p w14:paraId="2204911C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Delivered Artifacts</w:t>
      </w:r>
    </w:p>
    <w:p w14:paraId="243F92A6" w14:textId="77777777" w:rsidR="00D17DF7" w:rsidRDefault="00D17DF7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Test Plan (This Document)</w:t>
      </w:r>
    </w:p>
    <w:p w14:paraId="35E9BBFA" w14:textId="77777777" w:rsidR="00D17DF7" w:rsidRDefault="00D17DF7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Requirement Traceability Matrix (RTM)</w:t>
      </w:r>
    </w:p>
    <w:p w14:paraId="62DD3F35" w14:textId="77777777" w:rsidR="00D17DF7" w:rsidRDefault="00D17DF7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Automation Run Summaries / Allure Reports</w:t>
      </w:r>
    </w:p>
    <w:p w14:paraId="5CCEC8D7" w14:textId="77777777" w:rsidR="00D17DF7" w:rsidRDefault="00D17DF7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Defect Summary and QA Sign-off Declaration</w:t>
      </w:r>
    </w:p>
    <w:p w14:paraId="03FBD23A" w14:textId="77777777" w:rsidR="00D17DF7" w:rsidRDefault="00D17DF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Timeline Estimates</w:t>
      </w:r>
    </w:p>
    <w:p w14:paraId="6EBCA0AF" w14:textId="77777777" w:rsidR="00D17DF7" w:rsidRDefault="00D17DF7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Requirement Review &amp; Plan Formulation: 2 Days</w:t>
      </w:r>
    </w:p>
    <w:p w14:paraId="556D3A75" w14:textId="77777777" w:rsidR="00D17DF7" w:rsidRDefault="00D17DF7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Test Case Drafting: 4 Days</w:t>
      </w:r>
    </w:p>
    <w:p w14:paraId="5A686F19" w14:textId="77777777" w:rsidR="00D17DF7" w:rsidRDefault="00D17DF7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Environment Check &amp; Test Run (Iteration 1): 5 Days</w:t>
      </w:r>
    </w:p>
    <w:p w14:paraId="737AEEB1" w14:textId="77777777" w:rsidR="00D17DF7" w:rsidRDefault="00D17DF7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Regression &amp; Verification (Iteration 2): 3 Days</w:t>
      </w:r>
    </w:p>
    <w:p w14:paraId="4E23E99F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471F0547">
          <v:rect id="_x0000_i1032" style="width:0;height:1.5pt" o:hralign="center" o:hrstd="t" o:hr="t" fillcolor="#a0a0a0" stroked="f"/>
        </w:pict>
      </w:r>
    </w:p>
    <w:p w14:paraId="52C65333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Risk Assessment &amp; Contingency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083"/>
        <w:gridCol w:w="1544"/>
        <w:gridCol w:w="4184"/>
      </w:tblGrid>
      <w:tr w:rsidR="00000000" w14:paraId="257D9C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2AE96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Identified Risk Indicator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A068EA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5AA3B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C06F60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Mitigation / Contingency Matrix</w:t>
            </w:r>
          </w:p>
        </w:tc>
      </w:tr>
      <w:tr w:rsidR="00000000" w14:paraId="6B6E223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63A8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SSO Integration Delays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FE16D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7D5A8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C7DAD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Stub / Mock external IDPs (SAML, OAuth) early inside automation scripts.</w:t>
            </w:r>
          </w:p>
        </w:tc>
      </w:tr>
      <w:tr w:rsidR="00000000" w14:paraId="63FB5A1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22DBE2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Severe Brute Force Attacks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A79E5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03055B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Low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1529F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Automate extensive negative injection checks; engage Sec-Ops penetrations tests.</w:t>
            </w:r>
          </w:p>
        </w:tc>
      </w:tr>
      <w:tr w:rsidR="00000000" w14:paraId="1047E4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B9392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Test Environment Downtime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92DDF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0171B7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74720A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Trigger local dockerized standalone environments for parallel development tests.</w:t>
            </w:r>
          </w:p>
        </w:tc>
      </w:tr>
    </w:tbl>
    <w:p w14:paraId="311391BA" w14:textId="77777777" w:rsidR="00D17DF7" w:rsidRDefault="00D17DF7">
      <w:pPr>
        <w:spacing w:before="375" w:after="375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0C1A4532">
          <v:rect id="_x0000_i1033" style="width:0;height:1.5pt" o:hralign="center" o:hrstd="t" o:hr="t" fillcolor="#a0a0a0" stroked="f"/>
        </w:pict>
      </w:r>
    </w:p>
    <w:p w14:paraId="56CA5BC5" w14:textId="77777777" w:rsidR="00D17DF7" w:rsidRDefault="00D17DF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Stakeholder Approval Workflow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4331"/>
        <w:gridCol w:w="2392"/>
      </w:tblGrid>
      <w:tr w:rsidR="00000000" w14:paraId="172EB30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F6E2F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Name / Title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A2BDD8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Approval Role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0000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9C6DC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Signature / Date</w:t>
            </w:r>
          </w:p>
        </w:tc>
      </w:tr>
      <w:tr w:rsidR="00000000" w14:paraId="17BA2D0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6C37E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Test Manager / Lead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6C291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Approving QA Strategy and Metrics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31003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_____________________</w:t>
            </w:r>
          </w:p>
        </w:tc>
      </w:tr>
      <w:tr w:rsidR="00000000" w14:paraId="56BE8F5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EAC54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5E83C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Approving Budget, Allocations &amp; Timelines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B17D7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_____________________</w:t>
            </w:r>
          </w:p>
        </w:tc>
      </w:tr>
      <w:tr w:rsidR="00000000" w14:paraId="3FDB650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DB660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A5C70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Approving Functional Scope Constraints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D90D2E" w14:textId="77777777" w:rsidR="00D17DF7" w:rsidRDefault="00D17DF7">
            <w:pPr>
              <w:spacing w:after="300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_____________________</w:t>
            </w:r>
          </w:p>
        </w:tc>
      </w:tr>
    </w:tbl>
    <w:p w14:paraId="5EC02DD6" w14:textId="77777777" w:rsidR="00D17DF7" w:rsidRDefault="00D17DF7">
      <w:pPr>
        <w:rPr>
          <w:rFonts w:eastAsia="Times New Roman"/>
        </w:rPr>
      </w:pPr>
    </w:p>
    <w:sectPr w:rsidR="00D17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1241"/>
    <w:multiLevelType w:val="multilevel"/>
    <w:tmpl w:val="F5C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351D4"/>
    <w:multiLevelType w:val="multilevel"/>
    <w:tmpl w:val="ECA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E46F0"/>
    <w:multiLevelType w:val="multilevel"/>
    <w:tmpl w:val="4F9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83A57"/>
    <w:multiLevelType w:val="multilevel"/>
    <w:tmpl w:val="AE0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67A8B"/>
    <w:multiLevelType w:val="multilevel"/>
    <w:tmpl w:val="FC9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32932"/>
    <w:multiLevelType w:val="multilevel"/>
    <w:tmpl w:val="17B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16DF8"/>
    <w:multiLevelType w:val="multilevel"/>
    <w:tmpl w:val="0BD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67C86"/>
    <w:multiLevelType w:val="multilevel"/>
    <w:tmpl w:val="A8B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A0FFC"/>
    <w:multiLevelType w:val="multilevel"/>
    <w:tmpl w:val="DE1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76B31"/>
    <w:multiLevelType w:val="multilevel"/>
    <w:tmpl w:val="1AB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26266">
    <w:abstractNumId w:val="7"/>
  </w:num>
  <w:num w:numId="2" w16cid:durableId="1382363322">
    <w:abstractNumId w:val="5"/>
  </w:num>
  <w:num w:numId="3" w16cid:durableId="330839621">
    <w:abstractNumId w:val="1"/>
  </w:num>
  <w:num w:numId="4" w16cid:durableId="1337806155">
    <w:abstractNumId w:val="4"/>
  </w:num>
  <w:num w:numId="5" w16cid:durableId="618024251">
    <w:abstractNumId w:val="8"/>
  </w:num>
  <w:num w:numId="6" w16cid:durableId="1140540842">
    <w:abstractNumId w:val="9"/>
  </w:num>
  <w:num w:numId="7" w16cid:durableId="962347378">
    <w:abstractNumId w:val="3"/>
  </w:num>
  <w:num w:numId="8" w16cid:durableId="1547330627">
    <w:abstractNumId w:val="6"/>
  </w:num>
  <w:num w:numId="9" w16cid:durableId="660935610">
    <w:abstractNumId w:val="2"/>
  </w:num>
  <w:num w:numId="10" w16cid:durableId="58087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C6"/>
    <w:rsid w:val="002228C6"/>
    <w:rsid w:val="00AD25F7"/>
    <w:rsid w:val="00D1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7AE77"/>
  <w15:chartTrackingRefBased/>
  <w15:docId w15:val="{758C7A5A-5464-4B0F-872E-3272C83E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00008B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color w:val="00008B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0073E6"/>
      <w:sz w:val="30"/>
      <w:szCs w:val="30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0073E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ndex-container">
    <w:name w:val="index-container"/>
    <w:basedOn w:val="Normal"/>
    <w:pPr>
      <w:pBdr>
        <w:left w:val="single" w:sz="24" w:space="11" w:color="FFA500"/>
      </w:pBdr>
      <w:shd w:val="clear" w:color="auto" w:fill="F9F9F9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699019">
      <w:marLeft w:val="0"/>
      <w:marRight w:val="0"/>
      <w:marTop w:val="0"/>
      <w:marBottom w:val="0"/>
      <w:divBdr>
        <w:top w:val="none" w:sz="0" w:space="0" w:color="auto"/>
        <w:left w:val="single" w:sz="24" w:space="11" w:color="FFA5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Test Plan: VWO Login Dashboard</dc:title>
  <dc:subject/>
  <dc:creator>Rishi Porwal</dc:creator>
  <cp:keywords/>
  <dc:description/>
  <cp:lastModifiedBy>Rishi Porwal</cp:lastModifiedBy>
  <cp:revision>2</cp:revision>
  <dcterms:created xsi:type="dcterms:W3CDTF">2026-04-04T05:48:00Z</dcterms:created>
  <dcterms:modified xsi:type="dcterms:W3CDTF">2026-04-04T05:48:00Z</dcterms:modified>
</cp:coreProperties>
</file>