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Library Web Service</w:t>
      </w:r>
    </w:p>
    <w:p>
      <w:pPr>
        <w:pStyle w:val="Heading2"/>
      </w:pPr>
      <w:r>
        <w:t>System Architecture Note</w:t>
      </w:r>
    </w:p>
    <w:p>
      <w:pPr>
        <w:jc w:val="left"/>
      </w:pPr>
      <w:r>
        <w:rPr>
          <w:i/>
          <w:sz w:val="18"/>
        </w:rPr>
        <w:t>Meridian County Library Service - Digital Services Group</w:t>
      </w:r>
    </w:p>
    <w:p>
      <w:pPr>
        <w:jc w:val="left"/>
      </w:pPr>
      <w:r>
        <w:rPr>
          <w:i/>
          <w:sz w:val="18"/>
        </w:rPr>
        <w:t>Document reference DSG/ARCH/003. Version 1.6, revised November 2025.</w:t>
      </w:r>
    </w:p>
    <w:p>
      <w:pPr>
        <w:jc w:val="left"/>
      </w:pPr>
      <w:r>
        <w:rPr>
          <w:i/>
          <w:sz w:val="18"/>
        </w:rPr>
        <w:t>Compiled by D. Iremonger, Infrastructure, after reading the code. Not written by the original supplier.</w:t>
      </w:r>
    </w:p>
    <w:p>
      <w:pPr>
        <w:pStyle w:val="Heading2"/>
      </w:pPr>
      <w:r>
        <w:t>1. Purpose and honesty note</w:t>
      </w:r>
    </w:p>
    <w:p>
      <w:r>
        <w:t>This note describes the service as it actually is. The supplier's original design pack described a three-tier application with a database and a caching layer; none of that was built, and the pack is misleading enough that it has been withdrawn. What follows was compiled by reading the source and the running configuration. Where something looks unusual it is described as it is rather than tidied up.</w:t>
      </w:r>
    </w:p>
    <w:p>
      <w:pPr>
        <w:pStyle w:val="Heading2"/>
      </w:pPr>
      <w:r>
        <w:t>2. Shape of the system</w:t>
      </w:r>
    </w:p>
    <w:p>
      <w:r>
        <w:t>One Node.js process running an Express application, serving HTML rendered on the server from EJS templates. There is no client-side framework, no bundler and no build step: the templates under views/ are what the browser receives, and the stylesheet and the handful of scripts under public/ are served as written. The process listens on port 4180 by default and is put behind the county's reverse proxy in the deployed environments.</w:t>
      </w:r>
    </w:p>
    <w:p>
      <w:r>
        <w:t>There is no database. The catalogue, the branch list, the loan rows, the profile fields, the bulk-action list and the reporting figures are all held in a single JSON file, data/seed.json, which is read once at start-up. Anything derived from it - the county-wide holding of ninety-six copies, for instance, being twelve titles at each of eight branches - is computed once at start-up rather than per request.</w:t>
      </w:r>
    </w:p>
    <w:p>
      <w:r>
        <w:t>A deliberate consequence, recorded in the data file itself, is that the same address returns byte-identical HTML on every request. Nothing reads the clock, nothing is randomised, nothing is counted per visit. This is why the events calendar has to be edited by hand each year and why the reporting figures never move.</w:t>
      </w:r>
    </w:p>
    <w:p>
      <w:pPr>
        <w:pStyle w:val="Heading2"/>
      </w:pPr>
      <w:r>
        <w:t>3. Runtime dependencies</w:t>
      </w:r>
    </w:p>
    <w:p>
      <w:r>
        <w:t>Two, both from the public registry: express (4.x) and ejs (3.x). There are no others and no transitive additions have been accepted since 2023. The application is CommonJS. It is presently at version 1.2.0.</w:t>
      </w:r>
    </w:p>
    <w:p>
      <w:pPr>
        <w:pStyle w:val="Heading2"/>
      </w:pPr>
      <w:r>
        <w:t>4. Request handling</w:t>
      </w:r>
    </w:p>
    <w:p>
      <w:r>
        <w:t>server.js sets the view engine, mounts public/ as static, parses form bodies, and installs one piece of middleware of local invention: a res.page helper. Express has no layout support and the supplier chose not to add a dependency for it, so res.page renders the page template to a string and then renders a layout template around that string. A page may opt into an alternative layout; exactly one does.</w:t>
      </w:r>
    </w:p>
    <w:p>
      <w:r>
        <w:t>Routing is declarative. routes/index.js holds a single table of every address in the service - path, template, page title, optional layout and any extra data the template needs - and registers a GET handler for each. There are seventy-eight entries. A small tool regenerates routes.json from that table so that the published address list cannot drift from what the server serves; the regeneration is a manual step and the committed routes.json is currently behind the table.</w:t>
      </w:r>
    </w:p>
    <w:p>
      <w:r>
        <w:t>Anything not matching a table entry falls through to a handler that responds 404 with a page explaining the situation. There is a /health address returning a small JSON status object, which is what the proxy and the monitoring check.</w:t>
      </w:r>
    </w:p>
    <w:p>
      <w:pPr>
        <w:pStyle w:val="Heading2"/>
      </w:pPr>
      <w:r>
        <w:t>5. Templates</w:t>
      </w:r>
    </w:p>
    <w:p>
      <w:r>
        <w:t>views/ contains the shared layout, the alternative layout, the not-found page and the page templates, grouped in folders that mirror the address structure: about, account, authors, catalogue, events, help, loans, reports and staff, plus a few loose pages. The shared layout carries the skip link, the site header with the main navigation, the page heading, the rendered page body and a four-column footer. Because it is shared, anything placed in it appears on all seventy-eight pages.</w:t>
      </w:r>
    </w:p>
    <w:p>
      <w:r>
        <w:t>The long listing pages are generated from the arrays in the seed data rather than written out by hand, so their counts cannot fall out of step with the data behind them.</w:t>
      </w:r>
    </w:p>
    <w:p>
      <w:pPr>
        <w:pStyle w:val="Heading2"/>
      </w:pPr>
      <w:r>
        <w:t>6. Client-side scripts</w:t>
      </w:r>
    </w:p>
    <w:p>
      <w:r>
        <w:t>Eight small scripts under public/js, each loaded by the one or two pages that need it: a branch jump, two date pickers, a hold dialog, a reserve dialog, a panels helper, a results renderer and a set of staff controls. They are hand-written, they share no framework and they are not tested. Two of them - the reserve dialog and one of the date pickers - implement their own pop-up behaviour rather than using a browser control.</w:t>
      </w:r>
    </w:p>
    <w:p>
      <w:r>
        <w:t>The results page is the only page whose content is produced in the browser rather than on the server; everything else is complete in the HTML.</w:t>
      </w:r>
    </w:p>
    <w:p>
      <w:pPr>
        <w:pStyle w:val="Heading2"/>
      </w:pPr>
      <w:r>
        <w:t>7. Static assets</w:t>
      </w:r>
    </w:p>
    <w:p>
      <w:r>
        <w:t>public/ holds one stylesheet, the scripts, and assets grouped as charts, covers, decor, icons and photos. Everything is served from the application itself; there are no external origins, no CDN fonts and no hosted scripts. This is an information governance requirement rather than a preference.</w:t>
      </w:r>
    </w:p>
    <w:p>
      <w:pPr>
        <w:pStyle w:val="Heading2"/>
      </w:pPr>
      <w:r>
        <w:t>8. State, sessions and security</w:t>
      </w:r>
    </w:p>
    <w:p>
      <w:r>
        <w:t>There is no session, no cookie and no sign-in. The staff console is not authenticated in the application; it is reached from the branch network and protected by the proxy restricting the /staff/ prefix to county address ranges. The reporting pages carry no such restriction and are reachable from the public internet. Forms that post do so without a token; since nothing is persisted, a post has no lasting effect, but this would need attention the moment anything is stored.</w:t>
      </w:r>
    </w:p>
    <w:p>
      <w:pPr>
        <w:pStyle w:val="Heading2"/>
      </w:pPr>
      <w:r>
        <w:t>9. Deployment shape</w:t>
      </w:r>
    </w:p>
    <w:p>
      <w:r>
        <w:t>Three environments - development on a developer's own machine, staging, and production - each a single small virtual machine in the county's data centre. The application is deployed as a checkout of the repository plus an npm install of the two dependencies, run under a process supervisor and fronted by nginx, which terminates TLS and serves the static directory directly. There is no container image and no orchestration. There is no horizontal scaling; one process serves the whole county, which given the load is comfortable.</w:t>
      </w:r>
    </w:p>
    <w:p>
      <w:r>
        <w:t>Because there is no database, a release is a code change and nothing else, and a rollback is a checkout of the previous tag. The runbook covers this.</w:t>
      </w:r>
    </w:p>
    <w:p>
      <w:pPr>
        <w:pStyle w:val="Heading2"/>
      </w:pPr>
      <w:r>
        <w:t>10. Observability</w:t>
      </w:r>
    </w:p>
    <w:p>
      <w:r>
        <w:t>Process output goes to the supervisor's log and is rotated weekly. nginx access logs are kept for thirty days. The monitoring polls /health every minute and alerts the duty officer after three consecutive failures. There is no application-level metrics collection and no error tracking service.</w:t>
      </w:r>
    </w:p>
    <w:p>
      <w:pPr>
        <w:pStyle w:val="Heading2"/>
      </w:pPr>
      <w:r>
        <w:t>11. Known architectural weaknesses</w:t>
      </w:r>
    </w:p>
    <w:p>
      <w:r>
        <w:t>- The catalogue is a fixed file. Adding a title is a code change and a release.</w:t>
      </w:r>
    </w:p>
    <w:p>
      <w:r>
        <w:t>- The staff console has no authentication of its own and relies entirely on the proxy restriction being correct.</w:t>
      </w:r>
    </w:p>
    <w:p>
      <w:r>
        <w:t>- The reporting pages are public.</w:t>
      </w:r>
    </w:p>
    <w:p>
      <w:r>
        <w:t>- routes.json is regenerated by hand and is currently behind routes/index.js.</w:t>
      </w:r>
    </w:p>
    <w:p>
      <w:r>
        <w:t>- The eight client-side scripts are untested and undocumented, and two of them reimplement browser behaviour.</w:t>
      </w:r>
    </w:p>
    <w:p>
      <w:r>
        <w:t>- There is no automated test suite of any kind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