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7A2B" w14:textId="50F49E6C" w:rsidR="00C21A25" w:rsidRDefault="00411EE3" w:rsidP="008E4FE0">
      <w:pPr>
        <w:spacing w:after="120" w:line="360" w:lineRule="auto"/>
        <w:jc w:val="center"/>
        <w:rPr>
          <w:rFonts w:ascii="Times New Roman" w:hAnsi="Times New Roman" w:cs="Times New Roman"/>
          <w:b/>
          <w:bCs/>
        </w:rPr>
      </w:pPr>
      <w:r w:rsidRPr="004017EE">
        <w:rPr>
          <w:rFonts w:ascii="Times New Roman" w:hAnsi="Times New Roman" w:cs="Times New Roman"/>
          <w:b/>
          <w:bCs/>
        </w:rPr>
        <w:t>Determinants of SASB Metrics Disclosure</w:t>
      </w:r>
    </w:p>
    <w:p w14:paraId="30E7434D" w14:textId="6B3A6079" w:rsidR="009D519E" w:rsidRPr="00612918" w:rsidRDefault="00972F8F" w:rsidP="008E4FE0">
      <w:pPr>
        <w:spacing w:after="0" w:line="360" w:lineRule="auto"/>
        <w:jc w:val="center"/>
        <w:rPr>
          <w:rFonts w:ascii="Times New Roman" w:hAnsi="Times New Roman" w:cs="Times New Roman"/>
        </w:rPr>
      </w:pPr>
      <w:r>
        <w:rPr>
          <w:rFonts w:ascii="Times New Roman" w:hAnsi="Times New Roman" w:cs="Times New Roman"/>
        </w:rPr>
        <w:t>May 1</w:t>
      </w:r>
      <w:r w:rsidR="00962EAC">
        <w:rPr>
          <w:rFonts w:ascii="Times New Roman" w:hAnsi="Times New Roman" w:cs="Times New Roman"/>
        </w:rPr>
        <w:t>3</w:t>
      </w:r>
      <w:r w:rsidR="009D519E" w:rsidRPr="00612918">
        <w:rPr>
          <w:rFonts w:ascii="Times New Roman" w:hAnsi="Times New Roman" w:cs="Times New Roman" w:hint="eastAsia"/>
        </w:rPr>
        <w:t>, 2026</w:t>
      </w:r>
    </w:p>
    <w:p w14:paraId="063B7D55" w14:textId="77777777" w:rsidR="00E07E85" w:rsidRDefault="00E07E85" w:rsidP="00514816">
      <w:pPr>
        <w:jc w:val="center"/>
        <w:rPr>
          <w:rFonts w:ascii="Times New Roman" w:hAnsi="Times New Roman" w:cs="Times New Roman"/>
          <w:b/>
          <w:bCs/>
        </w:rPr>
      </w:pPr>
    </w:p>
    <w:p w14:paraId="49077F4E" w14:textId="1836B7F2" w:rsidR="00514816" w:rsidRPr="001652BE" w:rsidRDefault="00514816" w:rsidP="00514816">
      <w:pPr>
        <w:jc w:val="center"/>
        <w:rPr>
          <w:rFonts w:ascii="Times New Roman" w:hAnsi="Times New Roman" w:cs="Times New Roman"/>
          <w:b/>
          <w:bCs/>
        </w:rPr>
      </w:pPr>
      <w:r w:rsidRPr="001652BE">
        <w:rPr>
          <w:rFonts w:ascii="Times New Roman" w:hAnsi="Times New Roman" w:cs="Times New Roman"/>
          <w:b/>
          <w:bCs/>
        </w:rPr>
        <w:t>Abstract</w:t>
      </w:r>
    </w:p>
    <w:p w14:paraId="41341912" w14:textId="15057ACE" w:rsidR="00514816" w:rsidRDefault="00817DCC" w:rsidP="005E3E63">
      <w:pPr>
        <w:ind w:left="576" w:right="576"/>
        <w:jc w:val="both"/>
        <w:rPr>
          <w:rFonts w:ascii="Times New Roman" w:hAnsi="Times New Roman" w:cs="Times New Roman"/>
        </w:rPr>
      </w:pPr>
      <w:r>
        <w:rPr>
          <w:rFonts w:ascii="Times New Roman" w:hAnsi="Times New Roman" w:cs="Times New Roman"/>
        </w:rPr>
        <w:t>We</w:t>
      </w:r>
      <w:r w:rsidRPr="00817DCC">
        <w:rPr>
          <w:rFonts w:ascii="Times New Roman" w:hAnsi="Times New Roman" w:cs="Times New Roman"/>
        </w:rPr>
        <w:t xml:space="preserve"> examine the determinants of firms</w:t>
      </w:r>
      <w:r w:rsidR="00C3786B">
        <w:rPr>
          <w:rFonts w:ascii="Times New Roman" w:hAnsi="Times New Roman" w:cs="Times New Roman"/>
        </w:rPr>
        <w:t>’</w:t>
      </w:r>
      <w:r w:rsidRPr="00817DCC">
        <w:rPr>
          <w:rFonts w:ascii="Times New Roman" w:hAnsi="Times New Roman" w:cs="Times New Roman"/>
        </w:rPr>
        <w:t xml:space="preserve"> voluntary sustainability disclosure decisions</w:t>
      </w:r>
      <w:r w:rsidR="00962EAC">
        <w:rPr>
          <w:rFonts w:ascii="Times New Roman" w:hAnsi="Times New Roman" w:cs="Times New Roman"/>
        </w:rPr>
        <w:t>.</w:t>
      </w:r>
      <w:r w:rsidRPr="00817DCC">
        <w:rPr>
          <w:rFonts w:ascii="Times New Roman" w:hAnsi="Times New Roman" w:cs="Times New Roman"/>
        </w:rPr>
        <w:t xml:space="preserve"> </w:t>
      </w:r>
      <w:r w:rsidR="0056383D">
        <w:rPr>
          <w:rFonts w:ascii="Times New Roman" w:hAnsi="Times New Roman" w:cs="Times New Roman"/>
        </w:rPr>
        <w:t>Using a</w:t>
      </w:r>
      <w:r w:rsidR="003C0025" w:rsidRPr="003C0025">
        <w:rPr>
          <w:rFonts w:ascii="Times New Roman" w:hAnsi="Times New Roman" w:cs="Times New Roman"/>
        </w:rPr>
        <w:t xml:space="preserve"> hand-collect</w:t>
      </w:r>
      <w:r w:rsidR="0056383D">
        <w:rPr>
          <w:rFonts w:ascii="Times New Roman" w:hAnsi="Times New Roman" w:cs="Times New Roman"/>
        </w:rPr>
        <w:t>ed</w:t>
      </w:r>
      <w:r w:rsidR="003C0025" w:rsidRPr="003C0025">
        <w:rPr>
          <w:rFonts w:ascii="Times New Roman" w:hAnsi="Times New Roman" w:cs="Times New Roman"/>
        </w:rPr>
        <w:t xml:space="preserve"> dataset of Sustainability Accounting Standards Board (SASB) metric disclosures from 302 sustainability reports over 2018–2023</w:t>
      </w:r>
      <w:r w:rsidR="0056383D">
        <w:rPr>
          <w:rFonts w:ascii="Times New Roman" w:hAnsi="Times New Roman" w:cs="Times New Roman"/>
        </w:rPr>
        <w:t>, we find that,</w:t>
      </w:r>
      <w:r w:rsidR="003C0025" w:rsidRPr="003C0025">
        <w:rPr>
          <w:rFonts w:ascii="Times New Roman" w:hAnsi="Times New Roman" w:cs="Times New Roman"/>
        </w:rPr>
        <w:t xml:space="preserve"> </w:t>
      </w:r>
      <w:r w:rsidR="0056383D">
        <w:rPr>
          <w:rFonts w:ascii="Times New Roman" w:hAnsi="Times New Roman" w:cs="Times New Roman"/>
        </w:rPr>
        <w:t>d</w:t>
      </w:r>
      <w:r w:rsidR="003C0025" w:rsidRPr="003C0025">
        <w:rPr>
          <w:rFonts w:ascii="Times New Roman" w:hAnsi="Times New Roman" w:cs="Times New Roman"/>
        </w:rPr>
        <w:t>espite adopting SASB standards, firms disclose only two-thirds of applicable metrics.</w:t>
      </w:r>
      <w:r w:rsidR="003C0025">
        <w:rPr>
          <w:rFonts w:ascii="Times New Roman" w:hAnsi="Times New Roman" w:cs="Times New Roman"/>
        </w:rPr>
        <w:t xml:space="preserve"> </w:t>
      </w:r>
      <w:r w:rsidRPr="00817DCC">
        <w:rPr>
          <w:rFonts w:ascii="Times New Roman" w:hAnsi="Times New Roman" w:cs="Times New Roman"/>
        </w:rPr>
        <w:t xml:space="preserve">We </w:t>
      </w:r>
      <w:r w:rsidR="005E3E63">
        <w:rPr>
          <w:rFonts w:ascii="Times New Roman" w:hAnsi="Times New Roman" w:cs="Times New Roman"/>
        </w:rPr>
        <w:t>hypothesize</w:t>
      </w:r>
      <w:r w:rsidRPr="00817DCC">
        <w:rPr>
          <w:rFonts w:ascii="Times New Roman" w:hAnsi="Times New Roman" w:cs="Times New Roman"/>
        </w:rPr>
        <w:t xml:space="preserve"> that firms face trade-off between the benefits of reducing information asymmetry </w:t>
      </w:r>
      <w:r w:rsidR="0056383D">
        <w:rPr>
          <w:rFonts w:ascii="Times New Roman" w:hAnsi="Times New Roman" w:cs="Times New Roman"/>
        </w:rPr>
        <w:t xml:space="preserve">with investors </w:t>
      </w:r>
      <w:r w:rsidRPr="00817DCC">
        <w:rPr>
          <w:rFonts w:ascii="Times New Roman" w:hAnsi="Times New Roman" w:cs="Times New Roman"/>
        </w:rPr>
        <w:t>and the</w:t>
      </w:r>
      <w:r w:rsidR="005C5A70">
        <w:rPr>
          <w:rFonts w:ascii="Times New Roman" w:hAnsi="Times New Roman" w:cs="Times New Roman"/>
        </w:rPr>
        <w:t xml:space="preserve"> </w:t>
      </w:r>
      <w:r w:rsidRPr="00817DCC">
        <w:rPr>
          <w:rFonts w:ascii="Times New Roman" w:hAnsi="Times New Roman" w:cs="Times New Roman"/>
        </w:rPr>
        <w:t xml:space="preserve">costs of potential backlash from </w:t>
      </w:r>
      <w:r w:rsidR="0056383D">
        <w:rPr>
          <w:rFonts w:ascii="Times New Roman" w:hAnsi="Times New Roman" w:cs="Times New Roman"/>
        </w:rPr>
        <w:t xml:space="preserve">broader </w:t>
      </w:r>
      <w:proofErr w:type="gramStart"/>
      <w:r w:rsidR="0062150A">
        <w:rPr>
          <w:rFonts w:ascii="Times New Roman" w:hAnsi="Times New Roman" w:cs="Times New Roman"/>
        </w:rPr>
        <w:t>group</w:t>
      </w:r>
      <w:proofErr w:type="gramEnd"/>
      <w:r w:rsidR="0062150A">
        <w:rPr>
          <w:rFonts w:ascii="Times New Roman" w:hAnsi="Times New Roman" w:cs="Times New Roman"/>
        </w:rPr>
        <w:t xml:space="preserve"> of </w:t>
      </w:r>
      <w:r w:rsidRPr="00817DCC">
        <w:rPr>
          <w:rFonts w:ascii="Times New Roman" w:hAnsi="Times New Roman" w:cs="Times New Roman"/>
        </w:rPr>
        <w:t>stakeholders</w:t>
      </w:r>
      <w:r w:rsidR="00ED08E0">
        <w:rPr>
          <w:rFonts w:ascii="Times New Roman" w:hAnsi="Times New Roman" w:cs="Times New Roman"/>
        </w:rPr>
        <w:t xml:space="preserve"> </w:t>
      </w:r>
      <w:r w:rsidRPr="00817DCC">
        <w:rPr>
          <w:rFonts w:ascii="Times New Roman" w:hAnsi="Times New Roman" w:cs="Times New Roman"/>
        </w:rPr>
        <w:t xml:space="preserve">when </w:t>
      </w:r>
      <w:r w:rsidR="007A7499">
        <w:rPr>
          <w:rFonts w:ascii="Times New Roman" w:hAnsi="Times New Roman" w:cs="Times New Roman"/>
        </w:rPr>
        <w:t xml:space="preserve">disclosing </w:t>
      </w:r>
      <w:r w:rsidRPr="00817DCC">
        <w:rPr>
          <w:rFonts w:ascii="Times New Roman" w:hAnsi="Times New Roman" w:cs="Times New Roman"/>
        </w:rPr>
        <w:t xml:space="preserve">unfavorable sustainability information. </w:t>
      </w:r>
      <w:r w:rsidR="005E3E63">
        <w:rPr>
          <w:rFonts w:ascii="Times New Roman" w:hAnsi="Times New Roman" w:cs="Times New Roman"/>
        </w:rPr>
        <w:t>We find that</w:t>
      </w:r>
      <w:r w:rsidRPr="00817DCC">
        <w:rPr>
          <w:rFonts w:ascii="Times New Roman" w:hAnsi="Times New Roman" w:cs="Times New Roman"/>
        </w:rPr>
        <w:t xml:space="preserve"> firms are less likely to disclose quantitative metrics than qualitative metrics, as quantitative </w:t>
      </w:r>
      <w:r w:rsidR="00574DE7">
        <w:rPr>
          <w:rFonts w:ascii="Times New Roman" w:hAnsi="Times New Roman" w:cs="Times New Roman"/>
        </w:rPr>
        <w:t>metrics</w:t>
      </w:r>
      <w:r w:rsidRPr="00817DCC">
        <w:rPr>
          <w:rFonts w:ascii="Times New Roman" w:hAnsi="Times New Roman" w:cs="Times New Roman"/>
        </w:rPr>
        <w:t xml:space="preserve"> provide more precise information that intensifies stakeholder scrutiny. We also find that firms in consumer-facing and sin industries</w:t>
      </w:r>
      <w:r w:rsidR="005E3E63">
        <w:rPr>
          <w:rFonts w:ascii="Times New Roman" w:hAnsi="Times New Roman" w:cs="Times New Roman"/>
        </w:rPr>
        <w:t xml:space="preserve"> (</w:t>
      </w:r>
      <w:r w:rsidRPr="00817DCC">
        <w:rPr>
          <w:rFonts w:ascii="Times New Roman" w:hAnsi="Times New Roman" w:cs="Times New Roman"/>
        </w:rPr>
        <w:t xml:space="preserve">such as </w:t>
      </w:r>
      <w:proofErr w:type="gramStart"/>
      <w:r w:rsidRPr="00817DCC">
        <w:rPr>
          <w:rFonts w:ascii="Times New Roman" w:hAnsi="Times New Roman" w:cs="Times New Roman"/>
        </w:rPr>
        <w:t>casino</w:t>
      </w:r>
      <w:proofErr w:type="gramEnd"/>
      <w:r w:rsidRPr="00817DCC">
        <w:rPr>
          <w:rFonts w:ascii="Times New Roman" w:hAnsi="Times New Roman" w:cs="Times New Roman"/>
        </w:rPr>
        <w:t xml:space="preserve">, </w:t>
      </w:r>
      <w:r w:rsidR="00F7608E" w:rsidRPr="00817DCC">
        <w:rPr>
          <w:rFonts w:ascii="Times New Roman" w:hAnsi="Times New Roman" w:cs="Times New Roman"/>
        </w:rPr>
        <w:t>tobacco,</w:t>
      </w:r>
      <w:r w:rsidRPr="00817DCC">
        <w:rPr>
          <w:rFonts w:ascii="Times New Roman" w:hAnsi="Times New Roman" w:cs="Times New Roman"/>
        </w:rPr>
        <w:t xml:space="preserve"> oil and gas</w:t>
      </w:r>
      <w:r w:rsidR="005E3E63">
        <w:rPr>
          <w:rFonts w:ascii="Times New Roman" w:hAnsi="Times New Roman" w:cs="Times New Roman"/>
        </w:rPr>
        <w:t>)</w:t>
      </w:r>
      <w:r w:rsidRPr="00817DCC">
        <w:rPr>
          <w:rFonts w:ascii="Times New Roman" w:hAnsi="Times New Roman" w:cs="Times New Roman"/>
        </w:rPr>
        <w:t xml:space="preserve"> </w:t>
      </w:r>
      <w:r w:rsidR="005E3E63">
        <w:rPr>
          <w:rFonts w:ascii="Times New Roman" w:hAnsi="Times New Roman" w:cs="Times New Roman"/>
        </w:rPr>
        <w:t>show</w:t>
      </w:r>
      <w:r w:rsidRPr="00817DCC">
        <w:rPr>
          <w:rFonts w:ascii="Times New Roman" w:hAnsi="Times New Roman" w:cs="Times New Roman"/>
        </w:rPr>
        <w:t xml:space="preserve"> systematically lower disclosure rates overall, with consumer-facing firms showing </w:t>
      </w:r>
      <w:proofErr w:type="gramStart"/>
      <w:r w:rsidR="00CB4C43">
        <w:rPr>
          <w:rFonts w:ascii="Times New Roman" w:hAnsi="Times New Roman" w:cs="Times New Roman"/>
        </w:rPr>
        <w:t xml:space="preserve">particular </w:t>
      </w:r>
      <w:r w:rsidR="001652BE" w:rsidRPr="00817DCC">
        <w:rPr>
          <w:rFonts w:ascii="Times New Roman" w:hAnsi="Times New Roman" w:cs="Times New Roman"/>
        </w:rPr>
        <w:t>reluctance</w:t>
      </w:r>
      <w:proofErr w:type="gramEnd"/>
      <w:r w:rsidRPr="00817DCC">
        <w:rPr>
          <w:rFonts w:ascii="Times New Roman" w:hAnsi="Times New Roman" w:cs="Times New Roman"/>
        </w:rPr>
        <w:t xml:space="preserve"> to disclose quantitative metrics. Together, our findings highlight how multi-stakeholder considerations shape</w:t>
      </w:r>
      <w:r w:rsidR="00CB4C43">
        <w:rPr>
          <w:rFonts w:ascii="Times New Roman" w:hAnsi="Times New Roman" w:cs="Times New Roman"/>
        </w:rPr>
        <w:t xml:space="preserve"> firms’</w:t>
      </w:r>
      <w:r w:rsidRPr="00817DCC">
        <w:rPr>
          <w:rFonts w:ascii="Times New Roman" w:hAnsi="Times New Roman" w:cs="Times New Roman"/>
        </w:rPr>
        <w:t xml:space="preserve"> sustainability disclosure behavior beyond what traditional investor-focused disclosure theory predicts.</w:t>
      </w:r>
    </w:p>
    <w:p w14:paraId="7CF4054E" w14:textId="7A2F5417" w:rsidR="001652BE" w:rsidRPr="00514816" w:rsidRDefault="001652BE" w:rsidP="005E3E63">
      <w:pPr>
        <w:ind w:left="576" w:right="576"/>
        <w:jc w:val="both"/>
        <w:rPr>
          <w:rFonts w:ascii="Times New Roman" w:hAnsi="Times New Roman" w:cs="Times New Roman"/>
        </w:rPr>
      </w:pPr>
      <w:r w:rsidRPr="00C3786B">
        <w:rPr>
          <w:rFonts w:ascii="Times New Roman" w:hAnsi="Times New Roman" w:cs="Times New Roman"/>
          <w:b/>
          <w:bCs/>
        </w:rPr>
        <w:t>Keywords</w:t>
      </w:r>
      <w:r>
        <w:rPr>
          <w:rFonts w:ascii="Times New Roman" w:hAnsi="Times New Roman" w:cs="Times New Roman"/>
        </w:rPr>
        <w:t xml:space="preserve">: voluntary disclosure, sustainability, SASB regulation. </w:t>
      </w:r>
    </w:p>
    <w:p w14:paraId="2AA179CF" w14:textId="77777777" w:rsidR="00514816" w:rsidRDefault="00514816">
      <w:pPr>
        <w:rPr>
          <w:rFonts w:ascii="Times New Roman" w:hAnsi="Times New Roman" w:cs="Times New Roman"/>
          <w:b/>
          <w:bCs/>
        </w:rPr>
      </w:pPr>
      <w:r>
        <w:rPr>
          <w:rFonts w:ascii="Times New Roman" w:hAnsi="Times New Roman" w:cs="Times New Roman"/>
          <w:b/>
          <w:bCs/>
        </w:rPr>
        <w:br w:type="page"/>
      </w:r>
    </w:p>
    <w:p w14:paraId="3DF85EDA" w14:textId="045421CD" w:rsidR="00372B82" w:rsidRDefault="00B77371" w:rsidP="00372B82">
      <w:pPr>
        <w:spacing w:before="120" w:after="0" w:line="360" w:lineRule="auto"/>
        <w:rPr>
          <w:rFonts w:ascii="Times New Roman" w:hAnsi="Times New Roman" w:cs="Times New Roman"/>
          <w:b/>
          <w:bCs/>
        </w:rPr>
      </w:pPr>
      <w:r>
        <w:rPr>
          <w:rFonts w:ascii="Times New Roman" w:hAnsi="Times New Roman" w:cs="Times New Roman"/>
          <w:b/>
          <w:bCs/>
        </w:rPr>
        <w:lastRenderedPageBreak/>
        <w:t xml:space="preserve">1. </w:t>
      </w:r>
      <w:r w:rsidR="00B831F0">
        <w:rPr>
          <w:rFonts w:ascii="Times New Roman" w:hAnsi="Times New Roman" w:cs="Times New Roman"/>
          <w:b/>
          <w:bCs/>
        </w:rPr>
        <w:t>Introduction</w:t>
      </w:r>
      <w:r w:rsidR="00AC4339" w:rsidRPr="00B77371">
        <w:rPr>
          <w:rFonts w:ascii="Times New Roman" w:hAnsi="Times New Roman" w:cs="Times New Roman"/>
          <w:b/>
          <w:bCs/>
        </w:rPr>
        <w:t xml:space="preserve"> </w:t>
      </w:r>
    </w:p>
    <w:p w14:paraId="2BF4EA7E" w14:textId="58834D02" w:rsidR="005E347C" w:rsidRPr="00372B82" w:rsidRDefault="003872D0" w:rsidP="00CE2D9B">
      <w:pPr>
        <w:spacing w:before="120" w:after="0" w:line="360" w:lineRule="auto"/>
        <w:ind w:firstLine="720"/>
        <w:jc w:val="both"/>
        <w:rPr>
          <w:rFonts w:ascii="Times New Roman" w:hAnsi="Times New Roman" w:cs="Times New Roman"/>
          <w:b/>
          <w:bCs/>
        </w:rPr>
      </w:pPr>
      <w:r w:rsidRPr="003872D0">
        <w:rPr>
          <w:rFonts w:ascii="Times New Roman" w:hAnsi="Times New Roman" w:cs="Times New Roman"/>
        </w:rPr>
        <w:t xml:space="preserve">Recent years have witnessed the growing importance </w:t>
      </w:r>
      <w:r w:rsidR="00F61C68">
        <w:rPr>
          <w:rFonts w:ascii="Times New Roman" w:hAnsi="Times New Roman" w:cs="Times New Roman" w:hint="eastAsia"/>
        </w:rPr>
        <w:t xml:space="preserve">and demand </w:t>
      </w:r>
      <w:r w:rsidRPr="003872D0">
        <w:rPr>
          <w:rFonts w:ascii="Times New Roman" w:hAnsi="Times New Roman" w:cs="Times New Roman"/>
        </w:rPr>
        <w:t xml:space="preserve">of </w:t>
      </w:r>
      <w:r w:rsidR="004B6835">
        <w:rPr>
          <w:rFonts w:ascii="Times New Roman" w:hAnsi="Times New Roman" w:cs="Times New Roman" w:hint="eastAsia"/>
        </w:rPr>
        <w:t xml:space="preserve">non-financial </w:t>
      </w:r>
      <w:r w:rsidRPr="003872D0">
        <w:rPr>
          <w:rFonts w:ascii="Times New Roman" w:hAnsi="Times New Roman" w:cs="Times New Roman"/>
        </w:rPr>
        <w:t>Environmental, Social, and Governance (ESG) information</w:t>
      </w:r>
      <w:r w:rsidR="007351BA">
        <w:rPr>
          <w:rFonts w:ascii="Times New Roman" w:hAnsi="Times New Roman" w:cs="Times New Roman" w:hint="eastAsia"/>
        </w:rPr>
        <w:t xml:space="preserve">, or sustainability </w:t>
      </w:r>
      <w:r w:rsidR="0017478F">
        <w:rPr>
          <w:rFonts w:ascii="Times New Roman" w:hAnsi="Times New Roman" w:cs="Times New Roman"/>
        </w:rPr>
        <w:t>information</w:t>
      </w:r>
      <w:r w:rsidR="0017478F">
        <w:rPr>
          <w:rFonts w:ascii="Times New Roman" w:hAnsi="Times New Roman" w:cs="Times New Roman" w:hint="eastAsia"/>
        </w:rPr>
        <w:t xml:space="preserve"> </w:t>
      </w:r>
      <w:r w:rsidR="009D1041">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{"citationID":"t1tZYutc","properties":{"formattedCitation":"(Gillan et al. 2021)","plainCitation":"(Gillan et al. 2021)","noteIndex":0},"citationItems":[{"id":5219,"uris":["http://zotero.org/users/12720437/items/Z6JD6X4T"],"itemData":{"id":5219,"type":"article-journal","abstract":"We review the financial economics-based research on Environmental, Social, and Governance (ESG) and Corporate Social Responsibility (CSR) with an emphasis on corporate finance. In doing so we focus on the most debated and researched issues. Although a firm's ESG/CSR profile and activities are shown to be strongly related to the firm's market, leadership and owner characteristics as well its risk, performance and value, there still exist conflicting hypotheses and results that we show are not resolved, leading to continued questions and a need for more research.","container-title":"Journal of Corporate Finance","DOI":"10.1016/j.jcorpfin.2021.101889","ISSN":"0929-1199","journalAbbreviation":"Journal of Corporate Finance","page":"101889","source":"ScienceDirect","title":"Firms and social responsibility: A review of ESG and CSR research in corporate finance","title-short":"Firms and social responsibility","volume":"66","author":[{"family":"Gillan","given":"Stuart L."},{"family":"Koch","given":"Andrew"},{"family":"Starks","given":"Laura T."}],"issued":{"date-parts":[["2021",2,1]]}}}],"schema":"https://github.com/citation-style-language/schema/raw/master/csl-citation.json"} </w:instrText>
      </w:r>
      <w:r w:rsidR="009D1041">
        <w:rPr>
          <w:rFonts w:ascii="Times New Roman" w:hAnsi="Times New Roman" w:cs="Times New Roman"/>
        </w:rPr>
        <w:fldChar w:fldCharType="separate"/>
      </w:r>
      <w:r w:rsidR="001847C4" w:rsidRPr="001847C4">
        <w:rPr>
          <w:rFonts w:ascii="Times New Roman" w:hAnsi="Times New Roman" w:cs="Times New Roman"/>
        </w:rPr>
        <w:t>(Gillan et al. 2021)</w:t>
      </w:r>
      <w:r w:rsidR="009D1041">
        <w:rPr>
          <w:rFonts w:ascii="Times New Roman" w:hAnsi="Times New Roman" w:cs="Times New Roman"/>
        </w:rPr>
        <w:fldChar w:fldCharType="end"/>
      </w:r>
      <w:r w:rsidR="00527045">
        <w:rPr>
          <w:rFonts w:ascii="Times New Roman" w:hAnsi="Times New Roman" w:cs="Times New Roman" w:hint="eastAsia"/>
        </w:rPr>
        <w:t xml:space="preserve">. </w:t>
      </w:r>
      <w:r w:rsidR="005E347C" w:rsidRPr="005E347C">
        <w:rPr>
          <w:rFonts w:ascii="Times New Roman" w:hAnsi="Times New Roman" w:cs="Times New Roman"/>
        </w:rPr>
        <w:t xml:space="preserve">In response to </w:t>
      </w:r>
      <w:r w:rsidR="00F61C68">
        <w:rPr>
          <w:rFonts w:ascii="Times New Roman" w:hAnsi="Times New Roman" w:cs="Times New Roman" w:hint="eastAsia"/>
        </w:rPr>
        <w:t>this trend</w:t>
      </w:r>
      <w:r w:rsidR="005E347C" w:rsidRPr="005E347C">
        <w:rPr>
          <w:rFonts w:ascii="Times New Roman" w:hAnsi="Times New Roman" w:cs="Times New Roman"/>
        </w:rPr>
        <w:t xml:space="preserve">, regulators and standard setters have developed a range of </w:t>
      </w:r>
      <w:r w:rsidR="00B426CA">
        <w:rPr>
          <w:rFonts w:ascii="Times New Roman" w:hAnsi="Times New Roman" w:cs="Times New Roman" w:hint="eastAsia"/>
        </w:rPr>
        <w:t xml:space="preserve">standards and </w:t>
      </w:r>
      <w:r w:rsidR="005E347C" w:rsidRPr="005E347C">
        <w:rPr>
          <w:rFonts w:ascii="Times New Roman" w:hAnsi="Times New Roman" w:cs="Times New Roman"/>
        </w:rPr>
        <w:t>frameworks to guide ESG disclosure.</w:t>
      </w:r>
      <w:r w:rsidR="00372B82">
        <w:rPr>
          <w:rStyle w:val="FootnoteReference"/>
          <w:rFonts w:ascii="Times New Roman" w:hAnsi="Times New Roman" w:cs="Times New Roman" w:hint="eastAsia"/>
        </w:rPr>
        <w:t xml:space="preserve"> </w:t>
      </w:r>
      <w:r w:rsidR="00372B82">
        <w:rPr>
          <w:rFonts w:ascii="Times New Roman" w:hAnsi="Times New Roman" w:cs="Times New Roman" w:hint="eastAsia"/>
        </w:rPr>
        <w:t>E</w:t>
      </w:r>
      <w:r w:rsidR="00372B82" w:rsidRPr="005E347C">
        <w:rPr>
          <w:rFonts w:ascii="Times New Roman" w:hAnsi="Times New Roman" w:cs="Times New Roman"/>
        </w:rPr>
        <w:t>xamples include the Global Reporting Initiative (GRI), which emphasizes broad stakeholder accountability; the Task Force on Climate-related Financial Disclosures (TCFD), which focuses on climate-related risks and opportunities; and the Sustainability Accounting Standards Board (SASB), which provides industry-specific guidance on financially material sustainability metrics.</w:t>
      </w:r>
      <w:r w:rsidR="00372B82">
        <w:rPr>
          <w:rFonts w:ascii="Times New Roman" w:hAnsi="Times New Roman" w:cs="Times New Roman" w:hint="eastAsia"/>
        </w:rPr>
        <w:t xml:space="preserve"> </w:t>
      </w:r>
      <w:r w:rsidR="005E347C" w:rsidRPr="005E347C">
        <w:rPr>
          <w:rFonts w:ascii="Times New Roman" w:hAnsi="Times New Roman" w:cs="Times New Roman"/>
        </w:rPr>
        <w:t>More recently,</w:t>
      </w:r>
      <w:r w:rsidR="00372B82">
        <w:rPr>
          <w:rFonts w:ascii="Times New Roman" w:hAnsi="Times New Roman" w:cs="Times New Roman" w:hint="eastAsia"/>
        </w:rPr>
        <w:t xml:space="preserve"> </w:t>
      </w:r>
      <w:r w:rsidR="00372B82">
        <w:rPr>
          <w:rFonts w:ascii="Times New Roman" w:hAnsi="Times New Roman" w:cs="Times New Roman"/>
        </w:rPr>
        <w:t xml:space="preserve">the </w:t>
      </w:r>
      <w:r w:rsidR="005E347C" w:rsidRPr="005E347C">
        <w:rPr>
          <w:rFonts w:ascii="Times New Roman" w:hAnsi="Times New Roman" w:cs="Times New Roman"/>
        </w:rPr>
        <w:t>International Sustainability Standards Board (ISSB) aim</w:t>
      </w:r>
      <w:r w:rsidR="00372B82">
        <w:rPr>
          <w:rFonts w:ascii="Times New Roman" w:hAnsi="Times New Roman" w:cs="Times New Roman" w:hint="eastAsia"/>
        </w:rPr>
        <w:t>s</w:t>
      </w:r>
      <w:r w:rsidR="005E347C" w:rsidRPr="005E347C">
        <w:rPr>
          <w:rFonts w:ascii="Times New Roman" w:hAnsi="Times New Roman" w:cs="Times New Roman"/>
        </w:rPr>
        <w:t xml:space="preserve"> to harmonize these frameworks and enhance comparability across firms. </w:t>
      </w:r>
    </w:p>
    <w:p w14:paraId="0C4ABDEB" w14:textId="034C2168" w:rsidR="003872D0" w:rsidRDefault="0017478F" w:rsidP="00CE2D9B">
      <w:pPr>
        <w:spacing w:after="120" w:line="360" w:lineRule="auto"/>
        <w:ind w:firstLine="720"/>
        <w:jc w:val="both"/>
        <w:rPr>
          <w:rFonts w:ascii="Times New Roman" w:hAnsi="Times New Roman" w:cs="Times New Roman"/>
        </w:rPr>
      </w:pPr>
      <w:r w:rsidRPr="0017478F">
        <w:rPr>
          <w:rFonts w:ascii="Times New Roman" w:hAnsi="Times New Roman" w:cs="Times New Roman"/>
        </w:rPr>
        <w:t>Despite the rapid growth in sustainability reporting and its policy relevance, we know little about</w:t>
      </w:r>
      <w:r w:rsidR="007D6F08">
        <w:rPr>
          <w:rFonts w:ascii="Times New Roman" w:hAnsi="Times New Roman" w:cs="Times New Roman" w:hint="eastAsia"/>
        </w:rPr>
        <w:t xml:space="preserve"> to what extent firms follow the standards and</w:t>
      </w:r>
      <w:r w:rsidRPr="0017478F">
        <w:rPr>
          <w:rFonts w:ascii="Times New Roman" w:hAnsi="Times New Roman" w:cs="Times New Roman"/>
        </w:rPr>
        <w:t xml:space="preserve"> how </w:t>
      </w:r>
      <w:r w:rsidR="007D6F08">
        <w:rPr>
          <w:rFonts w:ascii="Times New Roman" w:hAnsi="Times New Roman" w:cs="Times New Roman" w:hint="eastAsia"/>
        </w:rPr>
        <w:t>they</w:t>
      </w:r>
      <w:r w:rsidRPr="0017478F">
        <w:rPr>
          <w:rFonts w:ascii="Times New Roman" w:hAnsi="Times New Roman" w:cs="Times New Roman"/>
        </w:rPr>
        <w:t xml:space="preserve"> </w:t>
      </w:r>
      <w:r w:rsidR="007E73BB">
        <w:rPr>
          <w:rFonts w:ascii="Times New Roman" w:hAnsi="Times New Roman" w:cs="Times New Roman" w:hint="eastAsia"/>
        </w:rPr>
        <w:t xml:space="preserve">make </w:t>
      </w:r>
      <w:r w:rsidRPr="0017478F">
        <w:rPr>
          <w:rFonts w:ascii="Times New Roman" w:hAnsi="Times New Roman" w:cs="Times New Roman"/>
        </w:rPr>
        <w:t xml:space="preserve">voluntary sustainability </w:t>
      </w:r>
      <w:r w:rsidR="007E73BB">
        <w:rPr>
          <w:rFonts w:ascii="Times New Roman" w:hAnsi="Times New Roman" w:cs="Times New Roman" w:hint="eastAsia"/>
        </w:rPr>
        <w:t>disclosures</w:t>
      </w:r>
      <w:r w:rsidRPr="0017478F">
        <w:rPr>
          <w:rFonts w:ascii="Times New Roman" w:hAnsi="Times New Roman" w:cs="Times New Roman"/>
        </w:rPr>
        <w:t>.</w:t>
      </w:r>
      <w:r w:rsidR="00883FA8">
        <w:rPr>
          <w:rFonts w:ascii="Times New Roman" w:hAnsi="Times New Roman" w:cs="Times New Roman" w:hint="eastAsia"/>
        </w:rPr>
        <w:t xml:space="preserve"> </w:t>
      </w:r>
      <w:r w:rsidR="00CF5C86">
        <w:rPr>
          <w:rFonts w:ascii="Times New Roman" w:hAnsi="Times New Roman" w:cs="Times New Roman" w:hint="eastAsia"/>
        </w:rPr>
        <w:t xml:space="preserve">This question is important because </w:t>
      </w:r>
      <w:r w:rsidR="00982B73" w:rsidRPr="00982B73">
        <w:rPr>
          <w:rFonts w:ascii="Times New Roman" w:hAnsi="Times New Roman" w:cs="Times New Roman"/>
        </w:rPr>
        <w:t xml:space="preserve">sustainability reporting </w:t>
      </w:r>
      <w:proofErr w:type="gramStart"/>
      <w:r w:rsidR="00982B73" w:rsidRPr="00982B73">
        <w:rPr>
          <w:rFonts w:ascii="Times New Roman" w:hAnsi="Times New Roman" w:cs="Times New Roman"/>
        </w:rPr>
        <w:t>differ</w:t>
      </w:r>
      <w:proofErr w:type="gramEnd"/>
      <w:r w:rsidR="00982B73" w:rsidRPr="00982B73">
        <w:rPr>
          <w:rFonts w:ascii="Times New Roman" w:hAnsi="Times New Roman" w:cs="Times New Roman"/>
        </w:rPr>
        <w:t xml:space="preserve"> from traditional financial reporting in </w:t>
      </w:r>
      <w:r w:rsidR="00BF0925">
        <w:rPr>
          <w:rFonts w:ascii="Times New Roman" w:hAnsi="Times New Roman" w:cs="Times New Roman" w:hint="eastAsia"/>
        </w:rPr>
        <w:t>several</w:t>
      </w:r>
      <w:r w:rsidR="00982B73" w:rsidRPr="00982B73">
        <w:rPr>
          <w:rFonts w:ascii="Times New Roman" w:hAnsi="Times New Roman" w:cs="Times New Roman"/>
        </w:rPr>
        <w:t xml:space="preserve"> ways. </w:t>
      </w:r>
      <w:r w:rsidR="00BF0925">
        <w:rPr>
          <w:rFonts w:ascii="Times New Roman" w:hAnsi="Times New Roman" w:cs="Times New Roman" w:hint="eastAsia"/>
        </w:rPr>
        <w:t>In particular,</w:t>
      </w:r>
      <w:r w:rsidR="00982B73" w:rsidRPr="00982B73">
        <w:rPr>
          <w:rFonts w:ascii="Times New Roman" w:hAnsi="Times New Roman" w:cs="Times New Roman"/>
        </w:rPr>
        <w:t xml:space="preserve"> sustainability reporting is intended for a broad set of stakeholders</w:t>
      </w:r>
      <w:r w:rsidR="0097048C">
        <w:rPr>
          <w:rFonts w:ascii="Times New Roman" w:hAnsi="Times New Roman" w:cs="Times New Roman" w:hint="eastAsia"/>
        </w:rPr>
        <w:t xml:space="preserve"> rather than primarily</w:t>
      </w:r>
      <w:r w:rsidR="00982B73" w:rsidRPr="00982B73">
        <w:rPr>
          <w:rFonts w:ascii="Times New Roman" w:hAnsi="Times New Roman" w:cs="Times New Roman"/>
        </w:rPr>
        <w:t xml:space="preserve"> investors</w:t>
      </w:r>
      <w:r w:rsidR="00982B73">
        <w:rPr>
          <w:rFonts w:ascii="Times New Roman" w:hAnsi="Times New Roman" w:cs="Times New Roman" w:hint="eastAsia"/>
        </w:rPr>
        <w:t xml:space="preserve"> </w:t>
      </w:r>
      <w:r w:rsidR="00982B73">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{"citationID":"QN75BQHx","properties":{"formattedCitation":"(Dechow 2023)","plainCitation":"(Dechow 2023)","noteIndex":0},"citationItems":[{"id":74,"uris":["http://zotero.org/users/12720437/items/MHCJU4TR"],"itemData":{"id":74,"type":"article-journal","abstract":"I ﬁrst distinguish the terms economic growth, economic development, and sustainable development. I then discuss the term ESG and why this term is used with respect to the corporation. I follow with a discussion of the shareholder primacy perspective and how this perspective plays a deﬁning role in corporate law, corporate governance, and asset management. I argue that the shareholder primacy perspective is not appropriate for sustainability reporting because when a ﬁrm pollutes the environment, reduces biodiversity, or has inequitable social policies, it does not bear the full cost of its action; society and the planet does. Therefore, providing sustainability disclosures that are relevant to investors misses the point that sustainability disclosures are motivated by the desire of other stakeholders to learn about externalities. I discuss the different standard setters in the sustainability space and how accounting and measurement play key roles. I close with a discussion of research opportunities.","container-title":"The Accounting Review","DOI":"10.2308/TAR-2023-0145","ISSN":"0001-4826, 1558-7967","issue":"5","language":"en","page":"481-493","source":"DOI.org (Crossref)","title":"Understanding the Sustainability Reporting Landscape and Research Opportunities in Accounting","volume":"98","author":[{"family":"Dechow","given":"Patricia M."}],"issued":{"date-parts":[["2023",9,1]]}}}],"schema":"https://github.com/citation-style-language/schema/raw/master/csl-citation.json"} </w:instrText>
      </w:r>
      <w:r w:rsidR="00982B73">
        <w:rPr>
          <w:rFonts w:ascii="Times New Roman" w:hAnsi="Times New Roman" w:cs="Times New Roman"/>
        </w:rPr>
        <w:fldChar w:fldCharType="separate"/>
      </w:r>
      <w:r w:rsidR="001847C4" w:rsidRPr="001847C4">
        <w:rPr>
          <w:rFonts w:ascii="Times New Roman" w:hAnsi="Times New Roman" w:cs="Times New Roman"/>
        </w:rPr>
        <w:t>(Dechow 2023)</w:t>
      </w:r>
      <w:r w:rsidR="00982B73">
        <w:rPr>
          <w:rFonts w:ascii="Times New Roman" w:hAnsi="Times New Roman" w:cs="Times New Roman"/>
        </w:rPr>
        <w:fldChar w:fldCharType="end"/>
      </w:r>
      <w:r w:rsidRPr="0017478F">
        <w:rPr>
          <w:rFonts w:ascii="Times New Roman" w:hAnsi="Times New Roman" w:cs="Times New Roman"/>
        </w:rPr>
        <w:t xml:space="preserve">. </w:t>
      </w:r>
      <w:r w:rsidR="00982B73" w:rsidRPr="00982B73">
        <w:rPr>
          <w:rFonts w:ascii="Times New Roman" w:hAnsi="Times New Roman" w:cs="Times New Roman"/>
        </w:rPr>
        <w:t>Consequently, managers’ disclosure incentives in the sustainability context are shaped not only by shareholders’ interests but also by the preferences and potential reactions of other stakeholders.</w:t>
      </w:r>
      <w:r w:rsidR="00982B73">
        <w:rPr>
          <w:rFonts w:ascii="Times New Roman" w:hAnsi="Times New Roman" w:cs="Times New Roman" w:hint="eastAsia"/>
        </w:rPr>
        <w:t xml:space="preserve"> </w:t>
      </w:r>
      <w:r w:rsidR="00F64EAE" w:rsidRPr="00F64EAE">
        <w:rPr>
          <w:rFonts w:ascii="Times New Roman" w:hAnsi="Times New Roman" w:cs="Times New Roman"/>
        </w:rPr>
        <w:t xml:space="preserve">However, prior literature has not fully examined how these incentives translate into </w:t>
      </w:r>
      <w:r w:rsidR="00193359">
        <w:rPr>
          <w:rFonts w:ascii="Times New Roman" w:hAnsi="Times New Roman" w:cs="Times New Roman" w:hint="eastAsia"/>
        </w:rPr>
        <w:t>firms</w:t>
      </w:r>
      <w:r w:rsidR="00193359">
        <w:rPr>
          <w:rFonts w:ascii="Times New Roman" w:hAnsi="Times New Roman" w:cs="Times New Roman"/>
        </w:rPr>
        <w:t>’</w:t>
      </w:r>
      <w:r w:rsidR="00193359">
        <w:rPr>
          <w:rFonts w:ascii="Times New Roman" w:hAnsi="Times New Roman" w:cs="Times New Roman" w:hint="eastAsia"/>
        </w:rPr>
        <w:t xml:space="preserve"> </w:t>
      </w:r>
      <w:r w:rsidR="00F64EAE" w:rsidRPr="00F64EAE">
        <w:rPr>
          <w:rFonts w:ascii="Times New Roman" w:hAnsi="Times New Roman" w:cs="Times New Roman"/>
        </w:rPr>
        <w:t>disclosure decisions—</w:t>
      </w:r>
      <w:r w:rsidR="00193359">
        <w:rPr>
          <w:rFonts w:ascii="Times New Roman" w:hAnsi="Times New Roman" w:cs="Times New Roman" w:hint="eastAsia"/>
        </w:rPr>
        <w:t>particularly with respect to</w:t>
      </w:r>
      <w:r w:rsidR="00F64EAE" w:rsidRPr="00F64EAE">
        <w:rPr>
          <w:rFonts w:ascii="Times New Roman" w:hAnsi="Times New Roman" w:cs="Times New Roman"/>
        </w:rPr>
        <w:t xml:space="preserve"> which metrics </w:t>
      </w:r>
      <w:r w:rsidR="00193359">
        <w:rPr>
          <w:rFonts w:ascii="Times New Roman" w:hAnsi="Times New Roman" w:cs="Times New Roman" w:hint="eastAsia"/>
        </w:rPr>
        <w:t xml:space="preserve">are </w:t>
      </w:r>
      <w:r w:rsidR="00F64EAE" w:rsidRPr="00F64EAE">
        <w:rPr>
          <w:rFonts w:ascii="Times New Roman" w:hAnsi="Times New Roman" w:cs="Times New Roman"/>
        </w:rPr>
        <w:t>disclose</w:t>
      </w:r>
      <w:r w:rsidR="00193359">
        <w:rPr>
          <w:rFonts w:ascii="Times New Roman" w:hAnsi="Times New Roman" w:cs="Times New Roman" w:hint="eastAsia"/>
        </w:rPr>
        <w:t>d</w:t>
      </w:r>
      <w:r w:rsidR="00F64EAE" w:rsidRPr="00F64EAE">
        <w:rPr>
          <w:rFonts w:ascii="Times New Roman" w:hAnsi="Times New Roman" w:cs="Times New Roman"/>
        </w:rPr>
        <w:t xml:space="preserve">, which </w:t>
      </w:r>
      <w:r w:rsidR="00193359">
        <w:rPr>
          <w:rFonts w:ascii="Times New Roman" w:hAnsi="Times New Roman" w:cs="Times New Roman" w:hint="eastAsia"/>
        </w:rPr>
        <w:t>are</w:t>
      </w:r>
      <w:r w:rsidR="00F64EAE" w:rsidRPr="00F64EAE">
        <w:rPr>
          <w:rFonts w:ascii="Times New Roman" w:hAnsi="Times New Roman" w:cs="Times New Roman"/>
        </w:rPr>
        <w:t xml:space="preserve"> omit</w:t>
      </w:r>
      <w:r w:rsidR="00193359">
        <w:rPr>
          <w:rFonts w:ascii="Times New Roman" w:hAnsi="Times New Roman" w:cs="Times New Roman" w:hint="eastAsia"/>
        </w:rPr>
        <w:t>ted</w:t>
      </w:r>
      <w:r w:rsidR="00F64EAE" w:rsidRPr="00F64EAE">
        <w:rPr>
          <w:rFonts w:ascii="Times New Roman" w:hAnsi="Times New Roman" w:cs="Times New Roman"/>
        </w:rPr>
        <w:t xml:space="preserve">, and how </w:t>
      </w:r>
      <w:r w:rsidR="00193359">
        <w:rPr>
          <w:rFonts w:ascii="Times New Roman" w:hAnsi="Times New Roman" w:cs="Times New Roman" w:hint="eastAsia"/>
        </w:rPr>
        <w:t>firms</w:t>
      </w:r>
      <w:r w:rsidR="00F64EAE" w:rsidRPr="00F64EAE">
        <w:rPr>
          <w:rFonts w:ascii="Times New Roman" w:hAnsi="Times New Roman" w:cs="Times New Roman"/>
        </w:rPr>
        <w:t xml:space="preserve"> justify non-disclosure</w:t>
      </w:r>
      <w:r w:rsidR="005220F5">
        <w:rPr>
          <w:rFonts w:ascii="Times New Roman" w:hAnsi="Times New Roman" w:cs="Times New Roman" w:hint="eastAsia"/>
        </w:rPr>
        <w:t>s</w:t>
      </w:r>
      <w:r w:rsidR="00F64EAE" w:rsidRPr="00F64EAE">
        <w:rPr>
          <w:rFonts w:ascii="Times New Roman" w:hAnsi="Times New Roman" w:cs="Times New Roman"/>
        </w:rPr>
        <w:t xml:space="preserve">. </w:t>
      </w:r>
    </w:p>
    <w:p w14:paraId="23F6D62B" w14:textId="354A3C21" w:rsidR="00277078" w:rsidRDefault="00277078" w:rsidP="00DF761E">
      <w:pPr>
        <w:spacing w:after="0" w:line="360" w:lineRule="auto"/>
        <w:ind w:firstLine="720"/>
        <w:jc w:val="both"/>
        <w:rPr>
          <w:rFonts w:ascii="Times New Roman" w:hAnsi="Times New Roman" w:cs="Times New Roman"/>
        </w:rPr>
      </w:pPr>
      <w:r>
        <w:rPr>
          <w:rFonts w:ascii="Times New Roman" w:hAnsi="Times New Roman" w:cs="Times New Roman"/>
        </w:rPr>
        <w:t xml:space="preserve">This paper </w:t>
      </w:r>
      <w:r w:rsidR="00C54992" w:rsidRPr="00F64EAE">
        <w:rPr>
          <w:rFonts w:ascii="Times New Roman" w:hAnsi="Times New Roman" w:cs="Times New Roman"/>
        </w:rPr>
        <w:t>addresses this gap</w:t>
      </w:r>
      <w:r w:rsidR="00C54992">
        <w:rPr>
          <w:rFonts w:ascii="Times New Roman" w:hAnsi="Times New Roman" w:cs="Times New Roman" w:hint="eastAsia"/>
        </w:rPr>
        <w:t xml:space="preserve"> </w:t>
      </w:r>
      <w:r w:rsidR="00A26364">
        <w:rPr>
          <w:rFonts w:ascii="Times New Roman" w:hAnsi="Times New Roman" w:cs="Times New Roman" w:hint="eastAsia"/>
        </w:rPr>
        <w:t>by examining</w:t>
      </w:r>
      <w:r>
        <w:rPr>
          <w:rFonts w:ascii="Times New Roman" w:hAnsi="Times New Roman" w:cs="Times New Roman"/>
        </w:rPr>
        <w:t xml:space="preserve"> the determinants of firms’ sustainability </w:t>
      </w:r>
      <w:r w:rsidR="005617EA">
        <w:rPr>
          <w:rFonts w:ascii="Times New Roman" w:hAnsi="Times New Roman" w:cs="Times New Roman" w:hint="eastAsia"/>
        </w:rPr>
        <w:t>disclosure decisions</w:t>
      </w:r>
      <w:r>
        <w:rPr>
          <w:rFonts w:ascii="Times New Roman" w:hAnsi="Times New Roman" w:cs="Times New Roman"/>
        </w:rPr>
        <w:t xml:space="preserve">. </w:t>
      </w:r>
      <w:r w:rsidR="00AF018A">
        <w:rPr>
          <w:rFonts w:ascii="Times New Roman" w:hAnsi="Times New Roman" w:cs="Times New Roman" w:hint="eastAsia"/>
        </w:rPr>
        <w:t xml:space="preserve">Specifically, we </w:t>
      </w:r>
      <w:r w:rsidR="00001BAC">
        <w:rPr>
          <w:rFonts w:ascii="Times New Roman" w:hAnsi="Times New Roman" w:cs="Times New Roman" w:hint="eastAsia"/>
        </w:rPr>
        <w:t>study</w:t>
      </w:r>
      <w:r w:rsidR="00AF018A">
        <w:rPr>
          <w:rFonts w:ascii="Times New Roman" w:hAnsi="Times New Roman" w:cs="Times New Roman" w:hint="eastAsia"/>
        </w:rPr>
        <w:t xml:space="preserve"> firms</w:t>
      </w:r>
      <w:r w:rsidR="00AF018A">
        <w:rPr>
          <w:rFonts w:ascii="Times New Roman" w:hAnsi="Times New Roman" w:cs="Times New Roman"/>
        </w:rPr>
        <w:t>’</w:t>
      </w:r>
      <w:r w:rsidR="00AF018A">
        <w:rPr>
          <w:rFonts w:ascii="Times New Roman" w:hAnsi="Times New Roman" w:cs="Times New Roman" w:hint="eastAsia"/>
        </w:rPr>
        <w:t xml:space="preserve"> disclosure choices of </w:t>
      </w:r>
      <w:r w:rsidR="00AF018A" w:rsidRPr="00B831F0">
        <w:rPr>
          <w:rFonts w:ascii="Times New Roman" w:hAnsi="Times New Roman" w:cs="Times New Roman"/>
        </w:rPr>
        <w:t xml:space="preserve">Sustainability Accounting Standards Board </w:t>
      </w:r>
      <w:r w:rsidR="00AF018A">
        <w:rPr>
          <w:rFonts w:ascii="Times New Roman" w:hAnsi="Times New Roman" w:cs="Times New Roman" w:hint="eastAsia"/>
        </w:rPr>
        <w:t xml:space="preserve">(SASB) metrics, which are designed to </w:t>
      </w:r>
      <w:r w:rsidR="000505FB">
        <w:rPr>
          <w:rFonts w:ascii="Times New Roman" w:hAnsi="Times New Roman" w:cs="Times New Roman" w:hint="eastAsia"/>
        </w:rPr>
        <w:t>capture</w:t>
      </w:r>
      <w:r w:rsidR="00AF018A">
        <w:rPr>
          <w:rFonts w:ascii="Times New Roman" w:hAnsi="Times New Roman" w:cs="Times New Roman" w:hint="eastAsia"/>
        </w:rPr>
        <w:t xml:space="preserve"> financially material </w:t>
      </w:r>
      <w:r w:rsidR="000505FB">
        <w:rPr>
          <w:rFonts w:ascii="Times New Roman" w:hAnsi="Times New Roman" w:cs="Times New Roman" w:hint="eastAsia"/>
        </w:rPr>
        <w:t xml:space="preserve">sustainability </w:t>
      </w:r>
      <w:r w:rsidR="00AF018A">
        <w:rPr>
          <w:rFonts w:ascii="Times New Roman" w:hAnsi="Times New Roman" w:cs="Times New Roman" w:hint="eastAsia"/>
        </w:rPr>
        <w:t xml:space="preserve">information. </w:t>
      </w:r>
      <w:r w:rsidR="00B831F0">
        <w:rPr>
          <w:rFonts w:ascii="Times New Roman" w:hAnsi="Times New Roman" w:cs="Times New Roman"/>
        </w:rPr>
        <w:t>SASB develop</w:t>
      </w:r>
      <w:r w:rsidR="000505FB">
        <w:rPr>
          <w:rFonts w:ascii="Times New Roman" w:hAnsi="Times New Roman" w:cs="Times New Roman" w:hint="eastAsia"/>
        </w:rPr>
        <w:t>s</w:t>
      </w:r>
      <w:r w:rsidR="00B831F0">
        <w:rPr>
          <w:rFonts w:ascii="Times New Roman" w:hAnsi="Times New Roman" w:cs="Times New Roman"/>
        </w:rPr>
        <w:t xml:space="preserve"> industry-specific standards </w:t>
      </w:r>
      <w:r w:rsidR="000505FB">
        <w:rPr>
          <w:rFonts w:ascii="Times New Roman" w:hAnsi="Times New Roman" w:cs="Times New Roman" w:hint="eastAsia"/>
        </w:rPr>
        <w:t>that</w:t>
      </w:r>
      <w:r w:rsidR="00B831F0">
        <w:rPr>
          <w:rFonts w:ascii="Times New Roman" w:hAnsi="Times New Roman" w:cs="Times New Roman"/>
        </w:rPr>
        <w:t xml:space="preserve"> guide firms in disclosing </w:t>
      </w:r>
      <w:r w:rsidR="000505FB">
        <w:rPr>
          <w:rFonts w:ascii="Times New Roman" w:hAnsi="Times New Roman" w:cs="Times New Roman" w:hint="eastAsia"/>
        </w:rPr>
        <w:t>sustainability information,</w:t>
      </w:r>
      <w:r w:rsidR="00B831F0">
        <w:rPr>
          <w:rFonts w:ascii="Times New Roman" w:hAnsi="Times New Roman" w:cs="Times New Roman"/>
        </w:rPr>
        <w:t xml:space="preserve"> </w:t>
      </w:r>
      <w:r w:rsidR="00DF761E">
        <w:rPr>
          <w:rFonts w:ascii="Times New Roman" w:hAnsi="Times New Roman" w:cs="Times New Roman" w:hint="eastAsia"/>
        </w:rPr>
        <w:t xml:space="preserve">which </w:t>
      </w:r>
      <w:r w:rsidR="00B831F0">
        <w:rPr>
          <w:rFonts w:ascii="Times New Roman" w:hAnsi="Times New Roman" w:cs="Times New Roman"/>
        </w:rPr>
        <w:t>cover</w:t>
      </w:r>
      <w:r w:rsidR="00DF761E">
        <w:rPr>
          <w:rFonts w:ascii="Times New Roman" w:hAnsi="Times New Roman" w:cs="Times New Roman" w:hint="eastAsia"/>
        </w:rPr>
        <w:t>s</w:t>
      </w:r>
      <w:r w:rsidR="00B831F0">
        <w:rPr>
          <w:rFonts w:ascii="Times New Roman" w:hAnsi="Times New Roman" w:cs="Times New Roman"/>
        </w:rPr>
        <w:t xml:space="preserve"> a broad set of topics</w:t>
      </w:r>
      <w:r w:rsidR="002D3414">
        <w:rPr>
          <w:rFonts w:ascii="Times New Roman" w:hAnsi="Times New Roman" w:cs="Times New Roman" w:hint="eastAsia"/>
        </w:rPr>
        <w:t>, including environment, social capital, human capital, business model &amp; innovation, and leadership</w:t>
      </w:r>
      <w:r w:rsidR="00725F62">
        <w:rPr>
          <w:rFonts w:ascii="Times New Roman" w:hAnsi="Times New Roman" w:cs="Times New Roman" w:hint="eastAsia"/>
        </w:rPr>
        <w:t xml:space="preserve"> </w:t>
      </w:r>
      <w:r w:rsidR="002D3414">
        <w:rPr>
          <w:rFonts w:ascii="Times New Roman" w:hAnsi="Times New Roman" w:cs="Times New Roman" w:hint="eastAsia"/>
        </w:rPr>
        <w:t>&amp;</w:t>
      </w:r>
      <w:r w:rsidR="00725F62">
        <w:rPr>
          <w:rFonts w:ascii="Times New Roman" w:hAnsi="Times New Roman" w:cs="Times New Roman" w:hint="eastAsia"/>
        </w:rPr>
        <w:t xml:space="preserve"> </w:t>
      </w:r>
      <w:r w:rsidR="002D3414">
        <w:rPr>
          <w:rFonts w:ascii="Times New Roman" w:hAnsi="Times New Roman" w:cs="Times New Roman" w:hint="eastAsia"/>
        </w:rPr>
        <w:t>governance</w:t>
      </w:r>
      <w:r w:rsidR="001A0141">
        <w:rPr>
          <w:rFonts w:ascii="Times New Roman" w:hAnsi="Times New Roman" w:cs="Times New Roman" w:hint="eastAsia"/>
        </w:rPr>
        <w:t xml:space="preserve"> dimensions</w:t>
      </w:r>
      <w:r w:rsidR="00B831F0">
        <w:rPr>
          <w:rFonts w:ascii="Times New Roman" w:hAnsi="Times New Roman" w:cs="Times New Roman"/>
        </w:rPr>
        <w:t xml:space="preserve">. </w:t>
      </w:r>
      <w:r w:rsidR="00DF761E">
        <w:rPr>
          <w:rFonts w:ascii="Times New Roman" w:hAnsi="Times New Roman" w:cs="Times New Roman" w:hint="eastAsia"/>
        </w:rPr>
        <w:t>Because</w:t>
      </w:r>
      <w:r w:rsidR="00B831F0" w:rsidRPr="002D1E6B">
        <w:rPr>
          <w:rFonts w:ascii="Times New Roman" w:hAnsi="Times New Roman" w:cs="Times New Roman"/>
        </w:rPr>
        <w:t xml:space="preserve"> SASB </w:t>
      </w:r>
      <w:r w:rsidR="00DF761E">
        <w:rPr>
          <w:rFonts w:ascii="Times New Roman" w:hAnsi="Times New Roman" w:cs="Times New Roman" w:hint="eastAsia"/>
        </w:rPr>
        <w:t xml:space="preserve">standards </w:t>
      </w:r>
      <w:r w:rsidR="00B831F0" w:rsidRPr="002D1E6B">
        <w:rPr>
          <w:rFonts w:ascii="Times New Roman" w:hAnsi="Times New Roman" w:cs="Times New Roman"/>
        </w:rPr>
        <w:t xml:space="preserve">prescribe a set of metrics </w:t>
      </w:r>
      <w:r w:rsidR="00DF761E">
        <w:rPr>
          <w:rFonts w:ascii="Times New Roman" w:hAnsi="Times New Roman" w:cs="Times New Roman" w:hint="eastAsia"/>
        </w:rPr>
        <w:t>tailored</w:t>
      </w:r>
      <w:r w:rsidR="00B831F0" w:rsidRPr="002D1E6B">
        <w:rPr>
          <w:rFonts w:ascii="Times New Roman" w:hAnsi="Times New Roman" w:cs="Times New Roman"/>
        </w:rPr>
        <w:t xml:space="preserve"> to each industry, firms adopting SASB are expected to report the</w:t>
      </w:r>
      <w:r w:rsidR="00B831F0">
        <w:rPr>
          <w:rFonts w:ascii="Times New Roman" w:hAnsi="Times New Roman" w:cs="Times New Roman"/>
        </w:rPr>
        <w:t xml:space="preserve"> full set of</w:t>
      </w:r>
      <w:r w:rsidR="00B831F0" w:rsidRPr="002D1E6B">
        <w:rPr>
          <w:rFonts w:ascii="Times New Roman" w:hAnsi="Times New Roman" w:cs="Times New Roman"/>
        </w:rPr>
        <w:t xml:space="preserve"> </w:t>
      </w:r>
      <w:r w:rsidR="00CF50B5">
        <w:rPr>
          <w:rFonts w:ascii="Times New Roman" w:hAnsi="Times New Roman" w:cs="Times New Roman" w:hint="eastAsia"/>
        </w:rPr>
        <w:t>applicable</w:t>
      </w:r>
      <w:r w:rsidR="00DF761E">
        <w:rPr>
          <w:rFonts w:ascii="Times New Roman" w:hAnsi="Times New Roman" w:cs="Times New Roman" w:hint="eastAsia"/>
        </w:rPr>
        <w:t xml:space="preserve"> metrics</w:t>
      </w:r>
      <w:r w:rsidR="00B831F0" w:rsidRPr="002D1E6B">
        <w:rPr>
          <w:rFonts w:ascii="Times New Roman" w:hAnsi="Times New Roman" w:cs="Times New Roman"/>
        </w:rPr>
        <w:t xml:space="preserve">. However, in practice, </w:t>
      </w:r>
      <w:r w:rsidR="00DF761E">
        <w:rPr>
          <w:rFonts w:ascii="Times New Roman" w:hAnsi="Times New Roman" w:cs="Times New Roman" w:hint="eastAsia"/>
        </w:rPr>
        <w:t>disclosure is far from complete. W</w:t>
      </w:r>
      <w:r>
        <w:rPr>
          <w:rFonts w:ascii="Times New Roman" w:hAnsi="Times New Roman" w:cs="Times New Roman"/>
        </w:rPr>
        <w:t xml:space="preserve">e observe that </w:t>
      </w:r>
      <w:r w:rsidR="00DF761E">
        <w:rPr>
          <w:rFonts w:ascii="Times New Roman" w:hAnsi="Times New Roman" w:cs="Times New Roman" w:hint="eastAsia"/>
        </w:rPr>
        <w:t>a substantial portion of applicable</w:t>
      </w:r>
      <w:r>
        <w:rPr>
          <w:rFonts w:ascii="Times New Roman" w:hAnsi="Times New Roman" w:cs="Times New Roman"/>
        </w:rPr>
        <w:t xml:space="preserve"> metrics </w:t>
      </w:r>
      <w:r w:rsidR="00DF761E">
        <w:rPr>
          <w:rFonts w:ascii="Times New Roman" w:hAnsi="Times New Roman" w:cs="Times New Roman" w:hint="eastAsia"/>
        </w:rPr>
        <w:t>remain un</w:t>
      </w:r>
      <w:r>
        <w:rPr>
          <w:rFonts w:ascii="Times New Roman" w:hAnsi="Times New Roman" w:cs="Times New Roman"/>
        </w:rPr>
        <w:t xml:space="preserve">disclosed. </w:t>
      </w:r>
      <w:r w:rsidR="008761F7" w:rsidRPr="00BB6EFE">
        <w:rPr>
          <w:rFonts w:ascii="Times New Roman" w:hAnsi="Times New Roman" w:cs="Times New Roman"/>
        </w:rPr>
        <w:t>For instance, only about 2</w:t>
      </w:r>
      <w:r w:rsidR="008761F7">
        <w:rPr>
          <w:rFonts w:ascii="Times New Roman" w:hAnsi="Times New Roman" w:cs="Times New Roman" w:hint="eastAsia"/>
        </w:rPr>
        <w:t>7</w:t>
      </w:r>
      <w:r w:rsidR="008761F7" w:rsidRPr="00BB6EFE">
        <w:rPr>
          <w:rFonts w:ascii="Times New Roman" w:hAnsi="Times New Roman" w:cs="Times New Roman"/>
        </w:rPr>
        <w:t>% of firms required to report the metric “</w:t>
      </w:r>
      <w:r w:rsidR="008761F7" w:rsidRPr="00FA115D">
        <w:rPr>
          <w:rFonts w:ascii="Times New Roman" w:hAnsi="Times New Roman" w:cs="Times New Roman"/>
          <w:i/>
          <w:iCs/>
        </w:rPr>
        <w:t xml:space="preserve">Number of road accidents and </w:t>
      </w:r>
      <w:r w:rsidR="008761F7" w:rsidRPr="00FA115D">
        <w:rPr>
          <w:rFonts w:ascii="Times New Roman" w:hAnsi="Times New Roman" w:cs="Times New Roman"/>
          <w:i/>
          <w:iCs/>
        </w:rPr>
        <w:lastRenderedPageBreak/>
        <w:t>incidents</w:t>
      </w:r>
      <w:r w:rsidR="008761F7" w:rsidRPr="00BB6EFE">
        <w:rPr>
          <w:rFonts w:ascii="Times New Roman" w:hAnsi="Times New Roman" w:cs="Times New Roman"/>
        </w:rPr>
        <w:t>” disclose it</w:t>
      </w:r>
      <w:r w:rsidR="008761F7">
        <w:rPr>
          <w:rFonts w:ascii="Times New Roman" w:hAnsi="Times New Roman" w:cs="Times New Roman" w:hint="eastAsia"/>
        </w:rPr>
        <w:t xml:space="preserve">, and only 22% of firms </w:t>
      </w:r>
      <w:r w:rsidR="008761F7">
        <w:rPr>
          <w:rFonts w:ascii="Times New Roman" w:hAnsi="Times New Roman" w:cs="Times New Roman"/>
        </w:rPr>
        <w:t>required</w:t>
      </w:r>
      <w:r w:rsidR="008761F7">
        <w:rPr>
          <w:rFonts w:ascii="Times New Roman" w:hAnsi="Times New Roman" w:cs="Times New Roman" w:hint="eastAsia"/>
        </w:rPr>
        <w:t xml:space="preserve"> to report the metric </w:t>
      </w:r>
      <w:r w:rsidR="008761F7">
        <w:rPr>
          <w:rFonts w:ascii="Times New Roman" w:hAnsi="Times New Roman" w:cs="Times New Roman"/>
        </w:rPr>
        <w:t>“</w:t>
      </w:r>
      <w:r w:rsidR="008761F7" w:rsidRPr="00FA115D">
        <w:rPr>
          <w:rFonts w:ascii="Times New Roman" w:hAnsi="Times New Roman" w:cs="Times New Roman"/>
          <w:i/>
          <w:iCs/>
        </w:rPr>
        <w:t>Estimated carbon dioxide emissions embedded in proved hydrocarbon reserves</w:t>
      </w:r>
      <w:r w:rsidR="008761F7">
        <w:rPr>
          <w:rFonts w:ascii="Times New Roman" w:hAnsi="Times New Roman" w:cs="Times New Roman"/>
        </w:rPr>
        <w:t>”</w:t>
      </w:r>
      <w:r w:rsidR="008761F7">
        <w:rPr>
          <w:rFonts w:ascii="Times New Roman" w:hAnsi="Times New Roman" w:cs="Times New Roman" w:hint="eastAsia"/>
        </w:rPr>
        <w:t xml:space="preserve"> </w:t>
      </w:r>
      <w:r w:rsidR="008761F7">
        <w:rPr>
          <w:rFonts w:ascii="Times New Roman" w:hAnsi="Times New Roman" w:cs="Times New Roman"/>
        </w:rPr>
        <w:t>disclose</w:t>
      </w:r>
      <w:r w:rsidR="008761F7">
        <w:rPr>
          <w:rFonts w:ascii="Times New Roman" w:hAnsi="Times New Roman" w:cs="Times New Roman" w:hint="eastAsia"/>
        </w:rPr>
        <w:t xml:space="preserve"> it. </w:t>
      </w:r>
      <w:r w:rsidR="00DF761E">
        <w:rPr>
          <w:rFonts w:ascii="Times New Roman" w:hAnsi="Times New Roman" w:cs="Times New Roman" w:hint="eastAsia"/>
        </w:rPr>
        <w:t>This</w:t>
      </w:r>
      <w:r w:rsidR="00FA115D">
        <w:rPr>
          <w:rFonts w:ascii="Times New Roman" w:hAnsi="Times New Roman" w:cs="Times New Roman" w:hint="eastAsia"/>
        </w:rPr>
        <w:t xml:space="preserve"> heterogeneity in disclosure outcomes</w:t>
      </w:r>
      <w:r w:rsidR="00DF761E">
        <w:rPr>
          <w:rFonts w:ascii="Times New Roman" w:hAnsi="Times New Roman" w:cs="Times New Roman" w:hint="eastAsia"/>
        </w:rPr>
        <w:t xml:space="preserve"> provides a useful setting to examine </w:t>
      </w:r>
      <w:r w:rsidR="00836157">
        <w:rPr>
          <w:rFonts w:ascii="Times New Roman" w:hAnsi="Times New Roman" w:cs="Times New Roman"/>
        </w:rPr>
        <w:t xml:space="preserve">firms’ </w:t>
      </w:r>
      <w:r w:rsidR="00DF761E">
        <w:rPr>
          <w:rFonts w:ascii="Times New Roman" w:hAnsi="Times New Roman" w:cs="Times New Roman" w:hint="eastAsia"/>
        </w:rPr>
        <w:t xml:space="preserve">disclosure </w:t>
      </w:r>
      <w:r w:rsidR="00836157">
        <w:rPr>
          <w:rFonts w:ascii="Times New Roman" w:hAnsi="Times New Roman" w:cs="Times New Roman"/>
        </w:rPr>
        <w:t>decisions</w:t>
      </w:r>
      <w:r w:rsidR="00DE3EA3">
        <w:rPr>
          <w:rFonts w:ascii="Times New Roman" w:hAnsi="Times New Roman" w:cs="Times New Roman"/>
        </w:rPr>
        <w:t>.</w:t>
      </w:r>
    </w:p>
    <w:p w14:paraId="10B4EC0D" w14:textId="4A3A2899" w:rsidR="00D50333" w:rsidRDefault="00B831F0" w:rsidP="00CE2D9B">
      <w:pPr>
        <w:spacing w:after="120" w:line="360" w:lineRule="auto"/>
        <w:ind w:firstLine="720"/>
        <w:jc w:val="both"/>
        <w:rPr>
          <w:rFonts w:ascii="Times New Roman" w:hAnsi="Times New Roman" w:cs="Times New Roman"/>
        </w:rPr>
      </w:pPr>
      <w:r>
        <w:rPr>
          <w:rFonts w:ascii="Times New Roman" w:hAnsi="Times New Roman" w:cs="Times New Roman"/>
        </w:rPr>
        <w:t xml:space="preserve">We </w:t>
      </w:r>
      <w:r w:rsidR="008F46C2">
        <w:rPr>
          <w:rFonts w:ascii="Times New Roman" w:hAnsi="Times New Roman" w:cs="Times New Roman"/>
        </w:rPr>
        <w:t>argue</w:t>
      </w:r>
      <w:r>
        <w:rPr>
          <w:rFonts w:ascii="Times New Roman" w:hAnsi="Times New Roman" w:cs="Times New Roman"/>
        </w:rPr>
        <w:t xml:space="preserve"> that, </w:t>
      </w:r>
      <w:r w:rsidR="00AC18EA" w:rsidRPr="00AC18EA">
        <w:rPr>
          <w:rFonts w:ascii="Times New Roman" w:hAnsi="Times New Roman" w:cs="Times New Roman"/>
        </w:rPr>
        <w:t>in deciding how much sustainability information to disclose</w:t>
      </w:r>
      <w:r w:rsidR="00D50333">
        <w:rPr>
          <w:rFonts w:ascii="Times New Roman" w:hAnsi="Times New Roman" w:cs="Times New Roman" w:hint="eastAsia"/>
        </w:rPr>
        <w:t xml:space="preserve">, </w:t>
      </w:r>
      <w:r w:rsidR="009E3C1C">
        <w:rPr>
          <w:rFonts w:ascii="Times New Roman" w:hAnsi="Times New Roman" w:cs="Times New Roman" w:hint="eastAsia"/>
        </w:rPr>
        <w:t>firms face</w:t>
      </w:r>
      <w:r w:rsidR="00D50333">
        <w:rPr>
          <w:rFonts w:ascii="Times New Roman" w:hAnsi="Times New Roman" w:cs="Times New Roman" w:hint="eastAsia"/>
        </w:rPr>
        <w:t xml:space="preserve"> </w:t>
      </w:r>
      <w:r w:rsidR="00D50333">
        <w:rPr>
          <w:rFonts w:ascii="Times New Roman" w:hAnsi="Times New Roman" w:cs="Times New Roman"/>
        </w:rPr>
        <w:t xml:space="preserve">a </w:t>
      </w:r>
      <w:r w:rsidR="00D50333">
        <w:rPr>
          <w:rFonts w:ascii="Times New Roman" w:hAnsi="Times New Roman" w:cs="Times New Roman" w:hint="eastAsia"/>
        </w:rPr>
        <w:t xml:space="preserve">trade-off between the benefits of reducing information asymmetry with </w:t>
      </w:r>
      <w:r w:rsidR="00EB15D0">
        <w:rPr>
          <w:rFonts w:ascii="Times New Roman" w:hAnsi="Times New Roman" w:cs="Times New Roman" w:hint="eastAsia"/>
        </w:rPr>
        <w:t>s</w:t>
      </w:r>
      <w:r w:rsidR="00AC18EA">
        <w:rPr>
          <w:rFonts w:ascii="Times New Roman" w:hAnsi="Times New Roman" w:cs="Times New Roman" w:hint="eastAsia"/>
        </w:rPr>
        <w:t>hare</w:t>
      </w:r>
      <w:r w:rsidR="00EB15D0">
        <w:rPr>
          <w:rFonts w:ascii="Times New Roman" w:hAnsi="Times New Roman" w:cs="Times New Roman" w:hint="eastAsia"/>
        </w:rPr>
        <w:t>holders</w:t>
      </w:r>
      <w:r w:rsidR="00D50333">
        <w:rPr>
          <w:rFonts w:ascii="Times New Roman" w:hAnsi="Times New Roman" w:cs="Times New Roman" w:hint="eastAsia"/>
        </w:rPr>
        <w:t xml:space="preserve"> </w:t>
      </w:r>
      <w:r w:rsidR="00AC18EA" w:rsidRPr="00AC18EA">
        <w:rPr>
          <w:rFonts w:ascii="Times New Roman" w:hAnsi="Times New Roman" w:cs="Times New Roman"/>
        </w:rPr>
        <w:t>and the potential for broader stakeholder backlash.</w:t>
      </w:r>
      <w:r w:rsidR="00AC18EA">
        <w:rPr>
          <w:rFonts w:ascii="Times New Roman" w:hAnsi="Times New Roman" w:cs="Times New Roman" w:hint="eastAsia"/>
        </w:rPr>
        <w:t xml:space="preserve"> </w:t>
      </w:r>
      <w:r w:rsidR="008F46C2">
        <w:rPr>
          <w:rFonts w:ascii="Times New Roman" w:hAnsi="Times New Roman" w:cs="Times New Roman"/>
        </w:rPr>
        <w:t xml:space="preserve">On the one hand, the voluntary disclosure can reduce information asymmetry and boost </w:t>
      </w:r>
      <w:r w:rsidR="00874910">
        <w:rPr>
          <w:rFonts w:ascii="Times New Roman" w:hAnsi="Times New Roman" w:cs="Times New Roman" w:hint="eastAsia"/>
        </w:rPr>
        <w:t>investor</w:t>
      </w:r>
      <w:r w:rsidR="008F46C2">
        <w:rPr>
          <w:rFonts w:ascii="Times New Roman" w:hAnsi="Times New Roman" w:cs="Times New Roman"/>
        </w:rPr>
        <w:t xml:space="preserve"> confidence</w:t>
      </w:r>
      <w:r w:rsidR="00111BBF">
        <w:rPr>
          <w:rFonts w:ascii="Times New Roman" w:hAnsi="Times New Roman" w:cs="Times New Roman" w:hint="eastAsia"/>
        </w:rPr>
        <w:t xml:space="preserve"> </w:t>
      </w:r>
      <w:r w:rsidR="00111BBF">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{"citationID":"Lq9ksj4W","properties":{"formattedCitation":"(Christensen et al. 2021; Dhaliwal et al. 2011)","plainCitation":"(Christensen et al. 2021; Dhaliwal et al. 2011)","noteIndex":0},"citationItems":[{"id":62,"uris":["http://zotero.org/users/12720437/items/AS9YKW8X"],"itemData":{"id":62,"type":"article-journal","abstract":"This study collates potential economic effects of mandated disclosure and reporting standards for corporate social responsibility (CSR) and sustainability topics. We first outline key features of CSR reporting. Next, we draw on relevant academic literatures in accounting, finance, economics, and management to discuss and evaluate the potential economic consequences of a requirement for CSR and sustainability reporting for U.S. firms, including effects in capital markets, on stakeholders other than investors, and on firm behavior. We also discuss issues related to the implementation and enforcement of CSR and sustainability reporting standards as well as two approaches to sustainability reporting that differ in their overarching goals and materiality standards. Our analysis yields a number of insights that are relevant for the current debate on mandatory CSR and sustainability reporting. It also points scholars to avenues for future research.","container-title":"Review of Accounting Studies","DOI":"10.1007/s11142-021-09609-5","ISSN":"1380-6653, 1573-7136","issue":"3","journalAbbreviation":"Rev Account Stud","language":"en","page":"1176-1248","source":"DOI.org (Crossref)","title":"Mandatory CSR and sustainability reporting: economic analysis and literature review","title-short":"Mandatory CSR and sustainability reporting","volume":"26","author":[{"family":"Christensen","given":"Hans B."},{"family":"Hail","given":"Luzi"},{"family":"Leuz","given":"Christian"}],"issued":{"date-parts":[["2021",9]]}}},{"id":66,"uris":["http://zotero.org/users/12720437/items/CUJQKN9S"],"itemData":{"id":66,"type":"article-journal","abstract":"We examine a potential beneﬁt associated with the initiation of voluntary disclosure of corporate social responsibility ͑CSR͒ activities: a reduction in ﬁrms’ cost of equity capital. We ﬁnd that ﬁrms with a high cost of equity capital in the previous year tend to initiate disclosure of CSR activities in the current year and that initiating ﬁrms with superior social responsibility performance enjoy a subsequent reduction in the cost of equity capital. Further, initiating ﬁrms with superior social responsibility performance attract dedicated institutional investors and analyst coverage. Moreover, these analysts achieve lower absolute forecast errors and dispersion. Finally, we ﬁnd that ﬁrms exploit the beneﬁt of a lower cost of equity capital associated with the initiation of CSR disclosure. Initiating ﬁrms are more likely than non-initiating ﬁrms to raise equity capital following the initiations; among ﬁrms raising equity capital, initiating ﬁrms raise a signiﬁcantly larger amount than do non-initiating ﬁrms.","container-title":"The Accounting Review","DOI":"10.2308/accr.00000005","ISSN":"0001-4826, 1558-7967","issue":"1","language":"en","page":"59-100","source":"DOI.org (Crossref)","title":"Voluntary Nonfinancial Disclosure and the Cost of Equity Capital: The Initiation of Corporate Social Responsibility Reporting","title-short":"Voluntary Nonfinancial Disclosure and the Cost of Equity Capital","volume":"86","author":[{"family":"Dhaliwal","given":"Dan S."},{"family":"Li","given":"Oliver Zhen"},{"family":"Tsang","given":"Albert"},{"family":"Yang","given":"Yong George"}],"issued":{"date-parts":[["2011",1,1]]}}}],"schema":"https://github.com/citation-style-language/schema/raw/master/csl-citation.json"} </w:instrText>
      </w:r>
      <w:r w:rsidR="00111BBF">
        <w:rPr>
          <w:rFonts w:ascii="Times New Roman" w:hAnsi="Times New Roman" w:cs="Times New Roman"/>
        </w:rPr>
        <w:fldChar w:fldCharType="separate"/>
      </w:r>
      <w:r w:rsidR="001847C4" w:rsidRPr="001847C4">
        <w:rPr>
          <w:rFonts w:ascii="Times New Roman" w:hAnsi="Times New Roman" w:cs="Times New Roman"/>
        </w:rPr>
        <w:t>(Dhaliwal et al. 2011</w:t>
      </w:r>
      <w:r w:rsidR="00ED3BAB">
        <w:rPr>
          <w:rFonts w:ascii="Times New Roman" w:hAnsi="Times New Roman" w:cs="Times New Roman" w:hint="eastAsia"/>
        </w:rPr>
        <w:t xml:space="preserve">; </w:t>
      </w:r>
      <w:r w:rsidR="00ED3BAB" w:rsidRPr="001847C4">
        <w:rPr>
          <w:rFonts w:ascii="Times New Roman" w:hAnsi="Times New Roman" w:cs="Times New Roman"/>
        </w:rPr>
        <w:t>Christensen et al. 2021</w:t>
      </w:r>
      <w:r w:rsidR="001847C4" w:rsidRPr="001847C4">
        <w:rPr>
          <w:rFonts w:ascii="Times New Roman" w:hAnsi="Times New Roman" w:cs="Times New Roman"/>
        </w:rPr>
        <w:t>)</w:t>
      </w:r>
      <w:r w:rsidR="00111BBF">
        <w:rPr>
          <w:rFonts w:ascii="Times New Roman" w:hAnsi="Times New Roman" w:cs="Times New Roman"/>
        </w:rPr>
        <w:fldChar w:fldCharType="end"/>
      </w:r>
      <w:r w:rsidR="00111BBF">
        <w:rPr>
          <w:rFonts w:ascii="Times New Roman" w:hAnsi="Times New Roman" w:cs="Times New Roman" w:hint="eastAsia"/>
        </w:rPr>
        <w:t xml:space="preserve">. </w:t>
      </w:r>
      <w:r w:rsidR="008F46C2">
        <w:rPr>
          <w:rFonts w:ascii="Times New Roman" w:hAnsi="Times New Roman" w:cs="Times New Roman"/>
        </w:rPr>
        <w:t xml:space="preserve">On the other hand, the disclosure of adverse information can have a backlash effect on the company because </w:t>
      </w:r>
      <w:r w:rsidR="00552CD4">
        <w:rPr>
          <w:rFonts w:ascii="Times New Roman" w:hAnsi="Times New Roman" w:cs="Times New Roman" w:hint="eastAsia"/>
        </w:rPr>
        <w:t>other</w:t>
      </w:r>
      <w:r w:rsidR="003E4D82">
        <w:rPr>
          <w:rFonts w:ascii="Times New Roman" w:hAnsi="Times New Roman" w:cs="Times New Roman" w:hint="eastAsia"/>
        </w:rPr>
        <w:t xml:space="preserve"> stakeholders</w:t>
      </w:r>
      <w:r w:rsidR="004577AF">
        <w:rPr>
          <w:rFonts w:ascii="Times New Roman" w:hAnsi="Times New Roman" w:cs="Times New Roman"/>
        </w:rPr>
        <w:t>,</w:t>
      </w:r>
      <w:r w:rsidR="003E4D82">
        <w:rPr>
          <w:rFonts w:ascii="Times New Roman" w:hAnsi="Times New Roman" w:cs="Times New Roman" w:hint="eastAsia"/>
        </w:rPr>
        <w:t xml:space="preserve"> such as consumers and employees</w:t>
      </w:r>
      <w:r w:rsidR="009C27C5">
        <w:rPr>
          <w:rFonts w:ascii="Times New Roman" w:hAnsi="Times New Roman" w:cs="Times New Roman"/>
        </w:rPr>
        <w:t>,</w:t>
      </w:r>
      <w:r w:rsidR="003E4D82">
        <w:rPr>
          <w:rFonts w:ascii="Times New Roman" w:hAnsi="Times New Roman" w:cs="Times New Roman" w:hint="eastAsia"/>
        </w:rPr>
        <w:t xml:space="preserve"> could potentially punish the </w:t>
      </w:r>
      <w:r w:rsidR="00883FA8">
        <w:rPr>
          <w:rFonts w:ascii="Times New Roman" w:hAnsi="Times New Roman" w:cs="Times New Roman"/>
        </w:rPr>
        <w:t>company</w:t>
      </w:r>
      <w:r w:rsidR="003E4D82">
        <w:rPr>
          <w:rFonts w:ascii="Times New Roman" w:hAnsi="Times New Roman" w:cs="Times New Roman" w:hint="eastAsia"/>
        </w:rPr>
        <w:t xml:space="preserve"> that </w:t>
      </w:r>
      <w:r w:rsidR="00883FA8">
        <w:rPr>
          <w:rFonts w:ascii="Times New Roman" w:hAnsi="Times New Roman" w:cs="Times New Roman"/>
        </w:rPr>
        <w:t>reveals</w:t>
      </w:r>
      <w:r w:rsidR="003E4D82">
        <w:rPr>
          <w:rFonts w:ascii="Times New Roman" w:hAnsi="Times New Roman" w:cs="Times New Roman" w:hint="eastAsia"/>
        </w:rPr>
        <w:t xml:space="preserve"> unfavorable information</w:t>
      </w:r>
      <w:r w:rsidR="008F46C2">
        <w:rPr>
          <w:rFonts w:ascii="Times New Roman" w:hAnsi="Times New Roman" w:cs="Times New Roman"/>
        </w:rPr>
        <w:t xml:space="preserve"> </w:t>
      </w:r>
      <w:r w:rsidR="003E4D82">
        <w:rPr>
          <w:rFonts w:ascii="Times New Roman" w:hAnsi="Times New Roman" w:cs="Times New Roman"/>
        </w:rPr>
        <w:fldChar w:fldCharType="begin"/>
      </w:r>
      <w:r w:rsidR="00982B73">
        <w:rPr>
          <w:rFonts w:ascii="Times New Roman" w:hAnsi="Times New Roman" w:cs="Times New Roman"/>
        </w:rPr>
        <w:instrText xml:space="preserve"> ADDIN ZOTERO_ITEM CSL_CITATION {"citationID":"fXJAEp6U","properties":{"formattedCitation":"(Briscoe &amp; DesJardine, 2026b; John &amp; Klein, 2003; Liaukonyt\\uc0\\u279{} et al., 2023)","plainCitation":"(Briscoe &amp; DesJardine, 2026b; John &amp; Klein, 2003; Liaukonytė et al., 2023)","dontUpdate":true,"noteIndex":0},"citationItems":[{"id":5041,"uris":["http://zotero.org/users/12720437/items/9HECHKJH"],"itemData":{"id":5041,"type":"article-journal","abstract":"Are employees willing to leave when their employer violates societal norms? We develop an event-based framework for understanding employee turnover in response to stakeholder violations—publicly announced, regulator-sanctioned harms to stakeholders. We theorize that intense violations prompt some employees to reassess their affiliation due to reputational concerns, especially when violations are broad in scope, occur in rapid succession, or diverge from past patterns. These features increase the likelihood that observers, including peers and future employers, will view the misconduct as systemic, elevating reputational risk for those who remain. Using eight years of job history data from 735 large U.S. public companies, sourced from LinkedIn by Revelio Labs, we find that violations amounting to 5% of a company’s annual revenues translate into a 3.93% increase in employee turnover. Turnover rates rise further when violations are broad, rapid, or historically atypical. Departing employees tend to join firms with fewer prior violations, indicating a form of values-based sorting. We also estimate the financial toll of violation-induced turnover for representative firms in our sample. Our findings offer a new lens on stakeholder violations as organizational events that drive interorganizational migration.","container-title":"Academy of Management Journal","DOI":"10.5465/amj.2024.0243","ISSN":"0001-4273","journalAbbreviation":"AMJ","note":"publisher: Academy of Management","page":"amj.2024.0243","source":"journals.aom.org (Atypon)","title":"Seeking Greener Pastures: Employee Turnover Following Corporate Stakeholder Violations","title-short":"Seeking Greener Pastures","author":[{"family":"Briscoe","given":"Forrest"},{"family":"DesJardine","given":"Mark R."}],"issued":{"date-parts":[["2026",1,9]]}}},{"id":"idyo1ozM/L8powP98","uris":["http://zotero.org/users/12720437/items/L69F4YEF"],"itemData":{"id":5018,"type":"article-journal","abstract":"A boycott is never far from a firm's exchanges with its customers. Researchers in marketing need to understand consumer protest behavior, both to aid nongovernmental organizations (NGOs) who wish to organize boycotts, and to assist managers who wish to develop appropriate strategic responses. Boycotts, like many other instances of collective action, are subject to free-rider and small-agent problems: there appears to be little or no motivation for an individual to participate. Yet they assuredly occur. We take an economic and psychological approach to the study of boycotts. Our approach is to develop a typology of motivations for consumer boycotts, to embed these motivations explicitly in a dynamic economic model, and thus to offer explanations for the extent of boycott participation.","archive_location":"10940980","container-title":"Management Science (INFORMS)","DOI":"10.1287/mnsc.49.9.1196.16569","ISSN":"0025-1909","issue":"9","journalAbbreviation":"Management Science (INFORMS)","language":"eng","page":"1196-1209","publisher":"INFORMS: Institute for Operations Research &amp; the Management Sciences","source":"EBSCOhost","title":"The Boycott Puzzle: Consumer Motivations for Purchase Sacrifice.","title-short":"The Boycott Puzzle","volume":"49","author":[{"family":"John","given":"Andrew"},{"family":"Klein","given":"Jill"}],"issued":{"date-parts":[["2003",9,1]]}}},{"id":"idyo1ozM/tsKM2Cvz","uris":["http://zotero.org/users/12720437/items/Q624R25C"],"itemData":{"id":5016,"type":"article-journal","abstract":"This paper quantifies the consequences of a brand taking a political stance and measures the net effect of boycott/buycott movements on sales. Brands increasingly face pressure from consumers to take a stance on political issues, but there is limited empirical evidence on the effect of political consumerism on sales. In this paper, we quantify the consequences of a brand taking a political stance. In July 2020, the chief executive officer of Goya, a large Latin food brand, praised then president Donald Trump, triggering a boycott and a counter \"buycott\" movement supporting the brand. Using consumer-level purchase data, we measure the net effect of the boycott/buycott movements on sales. Boycott-related social media posts and media coverage dominated buycott ones, but the sales impact was the opposite: Goya sales temporarily increased by 22%. However, this net sales boost fully dissipated within three weeks. We then explore heterogeneity in the sales response with the goal of understanding which households are most likely to engage in political consumerism and what factors serve as frictions to participation. We document large sales increases (56.4%) in heavily Republican counties but do not find a strong countervailing boycott effect in heavily Democratic counties or among Goya's core customer base—Latino consumers. Finally, we show that brand loyalty and switching costs are potential explanations for the limited evidence of boycotting among experienced Goya customers. History: Olivier Toubia served as the senior editor for this article. This paper was accepted through the Marketing Science: Frontiers review process. Supplemental Material: Data and the web appendix are available at https://doi.org/10.1287/mksc.2022.1386.","archive_location":"161723250","container-title":"Marketing Science (INFORMS)","DOI":"10.1287/mksc.2022.1386","ISSN":"0732-2399","issue":"1","journalAbbreviation":"Marketing Science (INFORMS)","language":"eng","page":"11-25","publisher":"INFORMS: Institute for Operations Research &amp; the Management Sciences","source":"EBSCOhost","title":"Frontiers: Spilling the Beans on Political Consumerism: Do Social Media Boycotts and Buycotts Translate to Real Sales Impact?","title-short":"Frontiers","volume":"42","author":[{"family":"Liaukonytė","given":"Jūra"},{"family":"Tuchman","given":"Anna"},{"family":"Zhu","given":"Xinrong"}],"issued":{"date-parts":[["2023",1,1]]}}}],"schema":"https://github.com/citation-style-language/schema/raw/master/csl-citation.json"} </w:instrText>
      </w:r>
      <w:r w:rsidR="003E4D82">
        <w:rPr>
          <w:rFonts w:ascii="Times New Roman" w:hAnsi="Times New Roman" w:cs="Times New Roman"/>
        </w:rPr>
        <w:fldChar w:fldCharType="separate"/>
      </w:r>
      <w:r w:rsidR="003E4D82" w:rsidRPr="003E4D82">
        <w:rPr>
          <w:rFonts w:ascii="Times New Roman" w:hAnsi="Times New Roman" w:cs="Times New Roman"/>
          <w:kern w:val="0"/>
        </w:rPr>
        <w:t>(John &amp; Klein, 2003; Liaukonytė et al., 2023</w:t>
      </w:r>
      <w:r w:rsidR="00942A08">
        <w:rPr>
          <w:rFonts w:ascii="Times New Roman" w:hAnsi="Times New Roman" w:cs="Times New Roman" w:hint="eastAsia"/>
          <w:kern w:val="0"/>
        </w:rPr>
        <w:t xml:space="preserve">; </w:t>
      </w:r>
      <w:r w:rsidR="00942A08" w:rsidRPr="003E4D82">
        <w:rPr>
          <w:rFonts w:ascii="Times New Roman" w:hAnsi="Times New Roman" w:cs="Times New Roman"/>
          <w:kern w:val="0"/>
        </w:rPr>
        <w:t>Briscoe &amp; DesJardine, 2026</w:t>
      </w:r>
      <w:r w:rsidR="003E4D82" w:rsidRPr="003E4D82">
        <w:rPr>
          <w:rFonts w:ascii="Times New Roman" w:hAnsi="Times New Roman" w:cs="Times New Roman"/>
          <w:kern w:val="0"/>
        </w:rPr>
        <w:t>)</w:t>
      </w:r>
      <w:r w:rsidR="003E4D82">
        <w:rPr>
          <w:rFonts w:ascii="Times New Roman" w:hAnsi="Times New Roman" w:cs="Times New Roman"/>
        </w:rPr>
        <w:fldChar w:fldCharType="end"/>
      </w:r>
      <w:r w:rsidR="008F46C2">
        <w:rPr>
          <w:rFonts w:ascii="Times New Roman" w:hAnsi="Times New Roman" w:cs="Times New Roman"/>
        </w:rPr>
        <w:t xml:space="preserve">. </w:t>
      </w:r>
    </w:p>
    <w:p w14:paraId="060B5B8C" w14:textId="0A7C67BA" w:rsidR="00DE55DF" w:rsidRDefault="00DC538C" w:rsidP="00CE2D9B">
      <w:pPr>
        <w:spacing w:after="120" w:line="360" w:lineRule="auto"/>
        <w:ind w:firstLine="720"/>
        <w:jc w:val="both"/>
        <w:rPr>
          <w:rFonts w:ascii="Times New Roman" w:hAnsi="Times New Roman" w:cs="Times New Roman"/>
        </w:rPr>
      </w:pPr>
      <w:r>
        <w:rPr>
          <w:rFonts w:ascii="Times New Roman" w:hAnsi="Times New Roman" w:cs="Times New Roman" w:hint="eastAsia"/>
        </w:rPr>
        <w:t xml:space="preserve">In the empirical analysis, </w:t>
      </w:r>
      <w:r w:rsidR="00AF018A">
        <w:rPr>
          <w:rFonts w:ascii="Times New Roman" w:hAnsi="Times New Roman" w:cs="Times New Roman"/>
        </w:rPr>
        <w:t>we manually compile a novel dataset on firms’ voluntary disclosure</w:t>
      </w:r>
      <w:r w:rsidR="00C9262F">
        <w:rPr>
          <w:rFonts w:ascii="Times New Roman" w:hAnsi="Times New Roman" w:cs="Times New Roman" w:hint="eastAsia"/>
        </w:rPr>
        <w:t>s</w:t>
      </w:r>
      <w:r w:rsidR="00AF018A">
        <w:rPr>
          <w:rFonts w:ascii="Times New Roman" w:hAnsi="Times New Roman" w:cs="Times New Roman"/>
        </w:rPr>
        <w:t xml:space="preserve"> of </w:t>
      </w:r>
      <w:r w:rsidR="00AF018A" w:rsidRPr="00B831F0">
        <w:rPr>
          <w:rFonts w:ascii="Times New Roman" w:hAnsi="Times New Roman" w:cs="Times New Roman"/>
        </w:rPr>
        <w:t>(SASB)</w:t>
      </w:r>
      <w:r w:rsidR="00AF018A">
        <w:rPr>
          <w:rFonts w:ascii="Times New Roman" w:hAnsi="Times New Roman" w:cs="Times New Roman"/>
        </w:rPr>
        <w:t xml:space="preserve"> metrics and examine </w:t>
      </w:r>
      <w:r w:rsidR="00AF018A">
        <w:rPr>
          <w:rFonts w:ascii="Times New Roman" w:hAnsi="Times New Roman" w:cs="Times New Roman" w:hint="eastAsia"/>
        </w:rPr>
        <w:t>firms</w:t>
      </w:r>
      <w:r w:rsidR="00AF018A">
        <w:rPr>
          <w:rFonts w:ascii="Times New Roman" w:hAnsi="Times New Roman" w:cs="Times New Roman"/>
        </w:rPr>
        <w:t>’</w:t>
      </w:r>
      <w:r w:rsidR="00AF018A">
        <w:rPr>
          <w:rFonts w:ascii="Times New Roman" w:hAnsi="Times New Roman" w:cs="Times New Roman" w:hint="eastAsia"/>
        </w:rPr>
        <w:t xml:space="preserve"> disclosure behavior</w:t>
      </w:r>
      <w:r w:rsidR="00AF018A">
        <w:rPr>
          <w:rFonts w:ascii="Times New Roman" w:hAnsi="Times New Roman" w:cs="Times New Roman"/>
        </w:rPr>
        <w:t>. We</w:t>
      </w:r>
      <w:r w:rsidR="006859C2">
        <w:rPr>
          <w:rFonts w:ascii="Times New Roman" w:hAnsi="Times New Roman" w:cs="Times New Roman"/>
        </w:rPr>
        <w:t xml:space="preserve"> </w:t>
      </w:r>
      <w:r w:rsidR="00FD4F39">
        <w:rPr>
          <w:rFonts w:ascii="Times New Roman" w:hAnsi="Times New Roman" w:cs="Times New Roman" w:hint="eastAsia"/>
        </w:rPr>
        <w:t xml:space="preserve">begin by </w:t>
      </w:r>
      <w:r>
        <w:rPr>
          <w:rFonts w:ascii="Times New Roman" w:hAnsi="Times New Roman" w:cs="Times New Roman" w:hint="eastAsia"/>
        </w:rPr>
        <w:t>collect</w:t>
      </w:r>
      <w:r w:rsidR="00FD4F39">
        <w:rPr>
          <w:rFonts w:ascii="Times New Roman" w:hAnsi="Times New Roman" w:cs="Times New Roman" w:hint="eastAsia"/>
        </w:rPr>
        <w:t>ing</w:t>
      </w:r>
      <w:r w:rsidR="006859C2">
        <w:rPr>
          <w:rFonts w:ascii="Times New Roman" w:hAnsi="Times New Roman" w:cs="Times New Roman"/>
        </w:rPr>
        <w:t xml:space="preserve"> </w:t>
      </w:r>
      <w:r w:rsidR="00B70415">
        <w:rPr>
          <w:rFonts w:ascii="Times New Roman" w:hAnsi="Times New Roman" w:cs="Times New Roman"/>
        </w:rPr>
        <w:t>302</w:t>
      </w:r>
      <w:r w:rsidR="006859C2">
        <w:rPr>
          <w:rFonts w:ascii="Times New Roman" w:hAnsi="Times New Roman" w:cs="Times New Roman"/>
        </w:rPr>
        <w:t xml:space="preserve"> sustainability reports covering </w:t>
      </w:r>
      <w:r w:rsidR="00B70415">
        <w:rPr>
          <w:rFonts w:ascii="Times New Roman" w:hAnsi="Times New Roman" w:cs="Times New Roman"/>
        </w:rPr>
        <w:t>256</w:t>
      </w:r>
      <w:r w:rsidR="006859C2">
        <w:rPr>
          <w:rFonts w:ascii="Times New Roman" w:hAnsi="Times New Roman" w:cs="Times New Roman"/>
        </w:rPr>
        <w:t xml:space="preserve"> firms in the </w:t>
      </w:r>
      <w:r w:rsidR="00B70415">
        <w:rPr>
          <w:rFonts w:ascii="Times New Roman" w:hAnsi="Times New Roman" w:cs="Times New Roman"/>
        </w:rPr>
        <w:t>2018-2023</w:t>
      </w:r>
      <w:r w:rsidR="006859C2">
        <w:rPr>
          <w:rFonts w:ascii="Times New Roman" w:hAnsi="Times New Roman" w:cs="Times New Roman"/>
        </w:rPr>
        <w:t xml:space="preserve"> </w:t>
      </w:r>
      <w:r w:rsidR="009C27C5">
        <w:rPr>
          <w:rFonts w:ascii="Times New Roman" w:hAnsi="Times New Roman" w:cs="Times New Roman"/>
        </w:rPr>
        <w:t xml:space="preserve">period </w:t>
      </w:r>
      <w:r>
        <w:rPr>
          <w:rFonts w:ascii="Times New Roman" w:hAnsi="Times New Roman" w:cs="Times New Roman" w:hint="eastAsia"/>
        </w:rPr>
        <w:t xml:space="preserve">that adopt </w:t>
      </w:r>
      <w:r w:rsidR="00EE1F99">
        <w:rPr>
          <w:rFonts w:ascii="Times New Roman" w:hAnsi="Times New Roman" w:cs="Times New Roman"/>
        </w:rPr>
        <w:t xml:space="preserve">the </w:t>
      </w:r>
      <w:r>
        <w:rPr>
          <w:rFonts w:ascii="Times New Roman" w:hAnsi="Times New Roman" w:cs="Times New Roman" w:hint="eastAsia"/>
        </w:rPr>
        <w:t>SASB standards</w:t>
      </w:r>
      <w:r w:rsidR="006859C2">
        <w:rPr>
          <w:rFonts w:ascii="Times New Roman" w:hAnsi="Times New Roman" w:cs="Times New Roman"/>
        </w:rPr>
        <w:t xml:space="preserve">. </w:t>
      </w:r>
      <w:r w:rsidR="00825FA6" w:rsidRPr="00825FA6">
        <w:rPr>
          <w:rFonts w:ascii="Times New Roman" w:hAnsi="Times New Roman" w:cs="Times New Roman"/>
        </w:rPr>
        <w:t>We then identify the SASB industries in which each firm operates and merge this information with the set of required metrics defined by the SASB framework for the corresponding industries.</w:t>
      </w:r>
      <w:r w:rsidR="00825FA6">
        <w:rPr>
          <w:rFonts w:ascii="Times New Roman" w:hAnsi="Times New Roman" w:cs="Times New Roman" w:hint="eastAsia"/>
        </w:rPr>
        <w:t xml:space="preserve"> We </w:t>
      </w:r>
      <w:r w:rsidR="00B70415">
        <w:rPr>
          <w:rFonts w:ascii="Times New Roman" w:hAnsi="Times New Roman" w:cs="Times New Roman"/>
        </w:rPr>
        <w:t xml:space="preserve">manually collect the </w:t>
      </w:r>
      <w:r w:rsidR="000174A3">
        <w:rPr>
          <w:rFonts w:ascii="Times New Roman" w:hAnsi="Times New Roman" w:cs="Times New Roman" w:hint="eastAsia"/>
        </w:rPr>
        <w:t xml:space="preserve">actual </w:t>
      </w:r>
      <w:r w:rsidR="00EE1F99">
        <w:rPr>
          <w:rFonts w:ascii="Times New Roman" w:hAnsi="Times New Roman" w:cs="Times New Roman"/>
        </w:rPr>
        <w:t>disclosures</w:t>
      </w:r>
      <w:r w:rsidR="00EE1F99">
        <w:rPr>
          <w:rFonts w:ascii="Times New Roman" w:hAnsi="Times New Roman" w:cs="Times New Roman" w:hint="eastAsia"/>
        </w:rPr>
        <w:t xml:space="preserve"> </w:t>
      </w:r>
      <w:r w:rsidR="000174A3">
        <w:rPr>
          <w:rFonts w:ascii="Times New Roman" w:hAnsi="Times New Roman" w:cs="Times New Roman" w:hint="eastAsia"/>
        </w:rPr>
        <w:t>from the sustainability reports</w:t>
      </w:r>
      <w:r w:rsidR="00B70415">
        <w:rPr>
          <w:rFonts w:ascii="Times New Roman" w:hAnsi="Times New Roman" w:cs="Times New Roman"/>
        </w:rPr>
        <w:t xml:space="preserve">, which comprise </w:t>
      </w:r>
      <w:r w:rsidR="008B249F">
        <w:rPr>
          <w:rFonts w:ascii="Times New Roman" w:hAnsi="Times New Roman" w:cs="Times New Roman"/>
        </w:rPr>
        <w:t>5,576 applicable report-metrics observations.</w:t>
      </w:r>
      <w:r w:rsidR="00D36E42">
        <w:rPr>
          <w:rFonts w:ascii="Times New Roman" w:hAnsi="Times New Roman" w:cs="Times New Roman"/>
        </w:rPr>
        <w:t xml:space="preserve"> </w:t>
      </w:r>
      <w:r w:rsidR="00966F8C">
        <w:rPr>
          <w:rFonts w:ascii="Times New Roman" w:hAnsi="Times New Roman" w:cs="Times New Roman"/>
        </w:rPr>
        <w:t xml:space="preserve">Among all applicable report-metrics observations, </w:t>
      </w:r>
      <w:r w:rsidR="003322A1">
        <w:rPr>
          <w:rFonts w:ascii="Times New Roman" w:hAnsi="Times New Roman" w:cs="Times New Roman" w:hint="eastAsia"/>
        </w:rPr>
        <w:t>only 68.3% are reported by the company</w:t>
      </w:r>
      <w:r w:rsidR="003D65E4">
        <w:rPr>
          <w:rFonts w:ascii="Times New Roman" w:hAnsi="Times New Roman" w:cs="Times New Roman"/>
        </w:rPr>
        <w:t>,</w:t>
      </w:r>
      <w:r w:rsidR="003322A1">
        <w:rPr>
          <w:rFonts w:ascii="Times New Roman" w:hAnsi="Times New Roman" w:cs="Times New Roman" w:hint="eastAsia"/>
        </w:rPr>
        <w:t xml:space="preserve"> while the remaining are omitted or not reported. </w:t>
      </w:r>
    </w:p>
    <w:p w14:paraId="023E6758" w14:textId="290B6A18" w:rsidR="006859C2" w:rsidRDefault="00AC2141" w:rsidP="00CE2D9B">
      <w:pPr>
        <w:spacing w:after="120" w:line="360" w:lineRule="auto"/>
        <w:ind w:firstLine="720"/>
        <w:jc w:val="both"/>
        <w:rPr>
          <w:rFonts w:ascii="Times New Roman" w:hAnsi="Times New Roman" w:cs="Times New Roman"/>
        </w:rPr>
      </w:pPr>
      <w:r>
        <w:rPr>
          <w:rFonts w:ascii="Times New Roman" w:hAnsi="Times New Roman" w:cs="Times New Roman"/>
        </w:rPr>
        <w:t xml:space="preserve">We find that the likelihood that a firm discloses </w:t>
      </w:r>
      <w:r w:rsidR="006D0DF3">
        <w:rPr>
          <w:rFonts w:ascii="Times New Roman" w:hAnsi="Times New Roman" w:cs="Times New Roman" w:hint="eastAsia"/>
        </w:rPr>
        <w:t>SASB</w:t>
      </w:r>
      <w:r>
        <w:rPr>
          <w:rFonts w:ascii="Times New Roman" w:hAnsi="Times New Roman" w:cs="Times New Roman"/>
        </w:rPr>
        <w:t xml:space="preserve"> metrics</w:t>
      </w:r>
      <w:r w:rsidR="00872374">
        <w:rPr>
          <w:rFonts w:ascii="Times New Roman" w:hAnsi="Times New Roman" w:cs="Times New Roman"/>
        </w:rPr>
        <w:t xml:space="preserve"> varies significantly with the potential stakeholder backlash faced by the firm. Specifically,</w:t>
      </w:r>
      <w:r w:rsidR="00F00D55">
        <w:rPr>
          <w:rFonts w:ascii="Times New Roman" w:hAnsi="Times New Roman" w:cs="Times New Roman" w:hint="eastAsia"/>
        </w:rPr>
        <w:t xml:space="preserve"> </w:t>
      </w:r>
      <w:r w:rsidR="00872374">
        <w:rPr>
          <w:rFonts w:ascii="Times New Roman" w:hAnsi="Times New Roman" w:cs="Times New Roman"/>
        </w:rPr>
        <w:t xml:space="preserve">firms are less likely to disclose quantitative metrics than qualitative metrics, </w:t>
      </w:r>
      <w:r w:rsidR="0057169C" w:rsidRPr="0057169C">
        <w:rPr>
          <w:rFonts w:ascii="Times New Roman" w:hAnsi="Times New Roman" w:cs="Times New Roman"/>
        </w:rPr>
        <w:t>likely because quantitative metrics provide more precise and comparable information, which increases the likelihood of revealing unfavorable performance and intensifies stakeholder scrutiny</w:t>
      </w:r>
      <w:r w:rsidR="00872374">
        <w:rPr>
          <w:rFonts w:ascii="Times New Roman" w:hAnsi="Times New Roman" w:cs="Times New Roman"/>
        </w:rPr>
        <w:t>. We also find that firms</w:t>
      </w:r>
      <w:r w:rsidR="001C7445">
        <w:rPr>
          <w:rFonts w:ascii="Times New Roman" w:hAnsi="Times New Roman" w:cs="Times New Roman"/>
        </w:rPr>
        <w:t xml:space="preserve">’ decision to reveal sustainability information is strongly related to the industry in which they operate. Specifically, we find that firms </w:t>
      </w:r>
      <w:r w:rsidR="00872374">
        <w:rPr>
          <w:rFonts w:ascii="Times New Roman" w:hAnsi="Times New Roman" w:cs="Times New Roman"/>
        </w:rPr>
        <w:t xml:space="preserve">in consumer-facing industries and </w:t>
      </w:r>
      <w:r w:rsidR="006227E6">
        <w:rPr>
          <w:rFonts w:ascii="Times New Roman" w:hAnsi="Times New Roman" w:cs="Times New Roman"/>
        </w:rPr>
        <w:t>“</w:t>
      </w:r>
      <w:r w:rsidR="00872374">
        <w:rPr>
          <w:rFonts w:ascii="Times New Roman" w:hAnsi="Times New Roman" w:cs="Times New Roman"/>
        </w:rPr>
        <w:t>sin industries</w:t>
      </w:r>
      <w:r w:rsidR="00B01736">
        <w:rPr>
          <w:rFonts w:ascii="Times New Roman" w:hAnsi="Times New Roman" w:cs="Times New Roman"/>
        </w:rPr>
        <w:t>”</w:t>
      </w:r>
      <w:r w:rsidR="00872374">
        <w:rPr>
          <w:rFonts w:ascii="Times New Roman" w:hAnsi="Times New Roman" w:cs="Times New Roman"/>
        </w:rPr>
        <w:t xml:space="preserve"> (e.g., casino, tobacco</w:t>
      </w:r>
      <w:r w:rsidR="00B01736">
        <w:rPr>
          <w:rFonts w:ascii="Times New Roman" w:hAnsi="Times New Roman" w:cs="Times New Roman" w:hint="eastAsia"/>
        </w:rPr>
        <w:t xml:space="preserve">, oil </w:t>
      </w:r>
      <w:r w:rsidR="00D52DF8">
        <w:rPr>
          <w:rFonts w:ascii="Times New Roman" w:hAnsi="Times New Roman" w:cs="Times New Roman" w:hint="eastAsia"/>
        </w:rPr>
        <w:t>&amp;</w:t>
      </w:r>
      <w:r w:rsidR="00B01736">
        <w:rPr>
          <w:rFonts w:ascii="Times New Roman" w:hAnsi="Times New Roman" w:cs="Times New Roman" w:hint="eastAsia"/>
        </w:rPr>
        <w:t xml:space="preserve"> gas</w:t>
      </w:r>
      <w:r w:rsidR="00872374">
        <w:rPr>
          <w:rFonts w:ascii="Times New Roman" w:hAnsi="Times New Roman" w:cs="Times New Roman"/>
        </w:rPr>
        <w:t>) are less likely to disclose SASB metrics overall</w:t>
      </w:r>
      <w:r w:rsidR="00B2652F">
        <w:rPr>
          <w:rFonts w:ascii="Times New Roman" w:hAnsi="Times New Roman" w:cs="Times New Roman" w:hint="eastAsia"/>
        </w:rPr>
        <w:t>.</w:t>
      </w:r>
      <w:r w:rsidR="00DE55DF">
        <w:rPr>
          <w:rFonts w:ascii="Times New Roman" w:hAnsi="Times New Roman" w:cs="Times New Roman"/>
        </w:rPr>
        <w:t xml:space="preserve"> </w:t>
      </w:r>
      <w:r w:rsidR="00B2652F">
        <w:rPr>
          <w:rFonts w:ascii="Times New Roman" w:hAnsi="Times New Roman" w:cs="Times New Roman" w:hint="eastAsia"/>
        </w:rPr>
        <w:t>This</w:t>
      </w:r>
      <w:r w:rsidR="00DE55DF">
        <w:rPr>
          <w:rFonts w:ascii="Times New Roman" w:hAnsi="Times New Roman" w:cs="Times New Roman"/>
        </w:rPr>
        <w:t xml:space="preserve"> is </w:t>
      </w:r>
      <w:r w:rsidR="00F00D55" w:rsidRPr="00F00D55">
        <w:rPr>
          <w:rFonts w:ascii="Times New Roman" w:hAnsi="Times New Roman" w:cs="Times New Roman"/>
        </w:rPr>
        <w:t>consistent with these firms facing heightened exposure to stakeholder reactions, increasing the potential costs of disclosing sensitive sustainability information</w:t>
      </w:r>
      <w:r w:rsidR="00872374">
        <w:rPr>
          <w:rFonts w:ascii="Times New Roman" w:hAnsi="Times New Roman" w:cs="Times New Roman"/>
        </w:rPr>
        <w:t xml:space="preserve">. </w:t>
      </w:r>
      <w:r w:rsidR="00755D22">
        <w:rPr>
          <w:rFonts w:ascii="Times New Roman" w:hAnsi="Times New Roman" w:cs="Times New Roman" w:hint="eastAsia"/>
        </w:rPr>
        <w:t xml:space="preserve">We additionally find that firms in consumer-facing industries are even more sensitive to disclose quantitative metrics, but firms in sin industries are not different in disclosing qualitative or quantitative metrics. </w:t>
      </w:r>
    </w:p>
    <w:p w14:paraId="1DBFFF51" w14:textId="1C480798" w:rsidR="0053635C" w:rsidRDefault="006859C2" w:rsidP="00CE2D9B">
      <w:pPr>
        <w:spacing w:before="120" w:after="120" w:line="360" w:lineRule="auto"/>
        <w:ind w:firstLine="720"/>
        <w:jc w:val="both"/>
        <w:rPr>
          <w:rFonts w:ascii="Times New Roman" w:hAnsi="Times New Roman" w:cs="Times New Roman"/>
        </w:rPr>
      </w:pPr>
      <w:r>
        <w:rPr>
          <w:rFonts w:ascii="Times New Roman" w:hAnsi="Times New Roman" w:cs="Times New Roman"/>
        </w:rPr>
        <w:lastRenderedPageBreak/>
        <w:t xml:space="preserve">We contribute to prior literature </w:t>
      </w:r>
      <w:r w:rsidR="00CD5521">
        <w:rPr>
          <w:rFonts w:ascii="Times New Roman" w:hAnsi="Times New Roman" w:cs="Times New Roman" w:hint="eastAsia"/>
        </w:rPr>
        <w:t xml:space="preserve">on disclosure choice </w:t>
      </w:r>
      <w:r w:rsidR="0053635C">
        <w:rPr>
          <w:rFonts w:ascii="Times New Roman" w:hAnsi="Times New Roman" w:cs="Times New Roman" w:hint="eastAsia"/>
        </w:rPr>
        <w:t>of sustainability information</w:t>
      </w:r>
      <w:r w:rsidR="00714ED3">
        <w:rPr>
          <w:rFonts w:ascii="Times New Roman" w:hAnsi="Times New Roman" w:cs="Times New Roman" w:hint="eastAsia"/>
        </w:rPr>
        <w:t>.</w:t>
      </w:r>
      <w:r w:rsidR="0053635C">
        <w:rPr>
          <w:rFonts w:ascii="Times New Roman" w:hAnsi="Times New Roman" w:cs="Times New Roman" w:hint="eastAsia"/>
        </w:rPr>
        <w:t xml:space="preserve"> </w:t>
      </w:r>
      <w:r w:rsidR="0053635C">
        <w:rPr>
          <w:rFonts w:ascii="Times New Roman" w:hAnsi="Times New Roman" w:cs="Times New Roman"/>
        </w:rPr>
        <w:t>Notably</w:t>
      </w:r>
      <w:r w:rsidR="0053635C">
        <w:rPr>
          <w:rFonts w:ascii="Times New Roman" w:hAnsi="Times New Roman" w:cs="Times New Roman" w:hint="eastAsia"/>
        </w:rPr>
        <w:t>, our paper is the first to examine firms</w:t>
      </w:r>
      <w:r w:rsidR="0053635C">
        <w:rPr>
          <w:rFonts w:ascii="Times New Roman" w:hAnsi="Times New Roman" w:cs="Times New Roman"/>
        </w:rPr>
        <w:t>’</w:t>
      </w:r>
      <w:r w:rsidR="0053635C">
        <w:rPr>
          <w:rFonts w:ascii="Times New Roman" w:hAnsi="Times New Roman" w:cs="Times New Roman" w:hint="eastAsia"/>
        </w:rPr>
        <w:t xml:space="preserve"> discretionary choice in the context of sustainability </w:t>
      </w:r>
      <w:r w:rsidR="0053635C">
        <w:rPr>
          <w:rFonts w:ascii="Times New Roman" w:hAnsi="Times New Roman" w:cs="Times New Roman"/>
        </w:rPr>
        <w:t>information</w:t>
      </w:r>
      <w:r w:rsidR="0053635C">
        <w:rPr>
          <w:rFonts w:ascii="Times New Roman" w:hAnsi="Times New Roman" w:cs="Times New Roman" w:hint="eastAsia"/>
        </w:rPr>
        <w:t xml:space="preserve"> under the regulation framework. Our findings have important implications </w:t>
      </w:r>
      <w:r w:rsidR="0053635C" w:rsidRPr="0053635C">
        <w:rPr>
          <w:rFonts w:ascii="Times New Roman" w:hAnsi="Times New Roman" w:cs="Times New Roman"/>
        </w:rPr>
        <w:t xml:space="preserve">for understanding firms’ sustainability disclosure decisions, suggesting that </w:t>
      </w:r>
      <w:r w:rsidR="00BC2603">
        <w:rPr>
          <w:rFonts w:ascii="Times New Roman" w:hAnsi="Times New Roman" w:cs="Times New Roman" w:hint="eastAsia"/>
        </w:rPr>
        <w:t>sustainability</w:t>
      </w:r>
      <w:r w:rsidR="0053635C" w:rsidRPr="0053635C">
        <w:rPr>
          <w:rFonts w:ascii="Times New Roman" w:hAnsi="Times New Roman" w:cs="Times New Roman"/>
        </w:rPr>
        <w:t xml:space="preserve"> reporting is driven not only by transparency considerations but also by firms’ concerns about stakeholder reactions.</w:t>
      </w:r>
    </w:p>
    <w:p w14:paraId="3B5018AD" w14:textId="2FD1C6AF" w:rsidR="00A21F98" w:rsidRPr="0053635C" w:rsidRDefault="0053635C" w:rsidP="008E4FE0">
      <w:pPr>
        <w:spacing w:before="120" w:after="120" w:line="360" w:lineRule="auto"/>
        <w:jc w:val="both"/>
        <w:rPr>
          <w:rFonts w:ascii="Times New Roman" w:hAnsi="Times New Roman" w:cs="Times New Roman"/>
        </w:rPr>
      </w:pPr>
      <w:r>
        <w:rPr>
          <w:rFonts w:ascii="Times New Roman" w:hAnsi="Times New Roman" w:cs="Times New Roman" w:hint="eastAsia"/>
        </w:rPr>
        <w:t xml:space="preserve"> </w:t>
      </w:r>
    </w:p>
    <w:p w14:paraId="262BDFCA" w14:textId="77777777" w:rsidR="006952B5" w:rsidRDefault="006952B5">
      <w:pPr>
        <w:rPr>
          <w:rFonts w:ascii="Times New Roman" w:hAnsi="Times New Roman" w:cs="Times New Roman"/>
          <w:b/>
          <w:bCs/>
          <w:highlight w:val="yellow"/>
        </w:rPr>
      </w:pPr>
      <w:r>
        <w:rPr>
          <w:rFonts w:ascii="Times New Roman" w:hAnsi="Times New Roman" w:cs="Times New Roman"/>
          <w:b/>
          <w:bCs/>
          <w:highlight w:val="yellow"/>
        </w:rPr>
        <w:br w:type="page"/>
      </w:r>
    </w:p>
    <w:p w14:paraId="6F411388" w14:textId="21F0990A" w:rsidR="00C26AD4" w:rsidRPr="00C26AD4" w:rsidRDefault="00C26AD4" w:rsidP="008E4FE0">
      <w:pPr>
        <w:spacing w:before="120" w:after="120" w:line="360" w:lineRule="auto"/>
        <w:jc w:val="both"/>
        <w:rPr>
          <w:rFonts w:ascii="Times New Roman" w:hAnsi="Times New Roman" w:cs="Times New Roman"/>
          <w:b/>
          <w:bCs/>
        </w:rPr>
      </w:pPr>
      <w:r w:rsidRPr="006952B5">
        <w:rPr>
          <w:rFonts w:ascii="Times New Roman" w:hAnsi="Times New Roman" w:cs="Times New Roman"/>
          <w:b/>
          <w:bCs/>
        </w:rPr>
        <w:lastRenderedPageBreak/>
        <w:t xml:space="preserve">2. </w:t>
      </w:r>
      <w:r w:rsidR="00B47EB2" w:rsidRPr="006952B5">
        <w:rPr>
          <w:rFonts w:ascii="Times New Roman" w:hAnsi="Times New Roman" w:cs="Times New Roman"/>
          <w:b/>
          <w:bCs/>
        </w:rPr>
        <w:t xml:space="preserve">Institutional Background, </w:t>
      </w:r>
      <w:r w:rsidRPr="006952B5">
        <w:rPr>
          <w:rFonts w:ascii="Times New Roman" w:hAnsi="Times New Roman" w:cs="Times New Roman"/>
          <w:b/>
          <w:bCs/>
        </w:rPr>
        <w:t>Literature Review</w:t>
      </w:r>
      <w:r w:rsidR="00B47EB2" w:rsidRPr="006952B5">
        <w:rPr>
          <w:rFonts w:ascii="Times New Roman" w:hAnsi="Times New Roman" w:cs="Times New Roman"/>
          <w:b/>
          <w:bCs/>
        </w:rPr>
        <w:t>,</w:t>
      </w:r>
      <w:r w:rsidRPr="006952B5">
        <w:rPr>
          <w:rFonts w:ascii="Times New Roman" w:hAnsi="Times New Roman" w:cs="Times New Roman"/>
          <w:b/>
          <w:bCs/>
        </w:rPr>
        <w:t xml:space="preserve"> and Hypothesis Development</w:t>
      </w:r>
    </w:p>
    <w:p w14:paraId="63294EAA" w14:textId="7FD87980" w:rsidR="00164145" w:rsidRDefault="00164145" w:rsidP="008E4FE0">
      <w:pPr>
        <w:spacing w:after="0" w:line="360" w:lineRule="auto"/>
        <w:jc w:val="both"/>
        <w:rPr>
          <w:rFonts w:ascii="Times New Roman" w:hAnsi="Times New Roman" w:cs="Times New Roman"/>
          <w:b/>
          <w:bCs/>
        </w:rPr>
      </w:pPr>
      <w:r>
        <w:rPr>
          <w:rFonts w:ascii="Times New Roman" w:hAnsi="Times New Roman" w:cs="Times New Roman"/>
          <w:b/>
          <w:bCs/>
        </w:rPr>
        <w:t xml:space="preserve">2.1. </w:t>
      </w:r>
      <w:r w:rsidR="00B47EB2">
        <w:rPr>
          <w:rFonts w:ascii="Times New Roman" w:hAnsi="Times New Roman" w:cs="Times New Roman"/>
          <w:b/>
          <w:bCs/>
        </w:rPr>
        <w:t>SASB Regulation and Requirements</w:t>
      </w:r>
    </w:p>
    <w:p w14:paraId="6DEF2735" w14:textId="487F477E" w:rsidR="0060224F" w:rsidRDefault="0060224F" w:rsidP="00CE2D9B">
      <w:pPr>
        <w:spacing w:after="0" w:line="360" w:lineRule="auto"/>
        <w:ind w:firstLine="720"/>
        <w:jc w:val="both"/>
        <w:rPr>
          <w:rFonts w:ascii="Times New Roman" w:hAnsi="Times New Roman" w:cs="Times New Roman"/>
        </w:rPr>
      </w:pPr>
      <w:r w:rsidRPr="0060224F">
        <w:rPr>
          <w:rFonts w:ascii="Times New Roman" w:hAnsi="Times New Roman" w:cs="Times New Roman"/>
        </w:rPr>
        <w:t xml:space="preserve">The Sustainability Accounting Standards Board (SASB) develops industry-specific disclosure standards intended to identify financially material sustainability issues for firms. SASB standards are organized by industry and include a set of quantitative and qualitative metrics designed to capture performance on </w:t>
      </w:r>
      <w:r w:rsidR="00B032DC">
        <w:rPr>
          <w:rFonts w:ascii="Times New Roman" w:hAnsi="Times New Roman" w:cs="Times New Roman" w:hint="eastAsia"/>
        </w:rPr>
        <w:t xml:space="preserve">5 dimensions: </w:t>
      </w:r>
      <w:r w:rsidR="00D37A8A">
        <w:rPr>
          <w:rFonts w:ascii="Times New Roman" w:hAnsi="Times New Roman" w:cs="Times New Roman" w:hint="eastAsia"/>
        </w:rPr>
        <w:t>E</w:t>
      </w:r>
      <w:r w:rsidR="00B032DC">
        <w:rPr>
          <w:rFonts w:ascii="Times New Roman" w:hAnsi="Times New Roman" w:cs="Times New Roman" w:hint="eastAsia"/>
        </w:rPr>
        <w:t xml:space="preserve">nvironment, </w:t>
      </w:r>
      <w:r w:rsidR="00D37A8A">
        <w:rPr>
          <w:rFonts w:ascii="Times New Roman" w:hAnsi="Times New Roman" w:cs="Times New Roman" w:hint="eastAsia"/>
        </w:rPr>
        <w:t>S</w:t>
      </w:r>
      <w:r w:rsidR="00B032DC">
        <w:rPr>
          <w:rFonts w:ascii="Times New Roman" w:hAnsi="Times New Roman" w:cs="Times New Roman" w:hint="eastAsia"/>
        </w:rPr>
        <w:t xml:space="preserve">ocial capital, </w:t>
      </w:r>
      <w:r w:rsidR="00D37A8A">
        <w:rPr>
          <w:rFonts w:ascii="Times New Roman" w:hAnsi="Times New Roman" w:cs="Times New Roman" w:hint="eastAsia"/>
        </w:rPr>
        <w:t>H</w:t>
      </w:r>
      <w:r w:rsidR="00B032DC">
        <w:rPr>
          <w:rFonts w:ascii="Times New Roman" w:hAnsi="Times New Roman" w:cs="Times New Roman" w:hint="eastAsia"/>
        </w:rPr>
        <w:t xml:space="preserve">uman capital, </w:t>
      </w:r>
      <w:r w:rsidR="00D37A8A">
        <w:rPr>
          <w:rFonts w:ascii="Times New Roman" w:hAnsi="Times New Roman" w:cs="Times New Roman" w:hint="eastAsia"/>
        </w:rPr>
        <w:t>B</w:t>
      </w:r>
      <w:r w:rsidR="00B032DC">
        <w:rPr>
          <w:rFonts w:ascii="Times New Roman" w:hAnsi="Times New Roman" w:cs="Times New Roman" w:hint="eastAsia"/>
        </w:rPr>
        <w:t xml:space="preserve">usiness model &amp; innovation, and </w:t>
      </w:r>
      <w:r w:rsidR="00D37A8A">
        <w:rPr>
          <w:rFonts w:ascii="Times New Roman" w:hAnsi="Times New Roman" w:cs="Times New Roman" w:hint="eastAsia"/>
        </w:rPr>
        <w:t>L</w:t>
      </w:r>
      <w:r w:rsidR="00B032DC">
        <w:rPr>
          <w:rFonts w:ascii="Times New Roman" w:hAnsi="Times New Roman" w:cs="Times New Roman" w:hint="eastAsia"/>
        </w:rPr>
        <w:t>eadership &amp; governance</w:t>
      </w:r>
      <w:r w:rsidRPr="0060224F">
        <w:rPr>
          <w:rFonts w:ascii="Times New Roman" w:hAnsi="Times New Roman" w:cs="Times New Roman"/>
        </w:rPr>
        <w:t xml:space="preserve">. </w:t>
      </w:r>
      <w:r w:rsidR="000F682B">
        <w:rPr>
          <w:rFonts w:ascii="Times New Roman" w:hAnsi="Times New Roman" w:cs="Times New Roman"/>
        </w:rPr>
        <w:t xml:space="preserve">The standard covers 77 industries across 11 different sectors. </w:t>
      </w:r>
      <w:r w:rsidRPr="0060224F">
        <w:rPr>
          <w:rFonts w:ascii="Times New Roman" w:hAnsi="Times New Roman" w:cs="Times New Roman"/>
        </w:rPr>
        <w:t xml:space="preserve">Unlike one-size-fits-all frameworks, SASB adopts a materiality-focused approach, where each industry is assigned a tailored set of metrics reflecting the sustainability issues </w:t>
      </w:r>
      <w:r w:rsidR="00D37A8A">
        <w:rPr>
          <w:rFonts w:ascii="Times New Roman" w:hAnsi="Times New Roman" w:cs="Times New Roman" w:hint="eastAsia"/>
        </w:rPr>
        <w:t xml:space="preserve">that </w:t>
      </w:r>
      <w:r w:rsidR="00203FA2">
        <w:rPr>
          <w:rFonts w:ascii="Times New Roman" w:hAnsi="Times New Roman" w:cs="Times New Roman"/>
        </w:rPr>
        <w:t xml:space="preserve">are </w:t>
      </w:r>
      <w:r w:rsidRPr="0060224F">
        <w:rPr>
          <w:rFonts w:ascii="Times New Roman" w:hAnsi="Times New Roman" w:cs="Times New Roman"/>
        </w:rPr>
        <w:t xml:space="preserve">most likely to affect firm value. </w:t>
      </w:r>
      <w:r w:rsidR="0033431A">
        <w:rPr>
          <w:rFonts w:ascii="Times New Roman" w:hAnsi="Times New Roman" w:cs="Times New Roman" w:hint="eastAsia"/>
        </w:rPr>
        <w:t xml:space="preserve">For example, </w:t>
      </w:r>
      <w:r w:rsidR="008C3352">
        <w:rPr>
          <w:rFonts w:ascii="Times New Roman" w:hAnsi="Times New Roman" w:cs="Times New Roman" w:hint="eastAsia"/>
        </w:rPr>
        <w:t xml:space="preserve">SASB requires firms in </w:t>
      </w:r>
      <w:r w:rsidR="008C3352">
        <w:rPr>
          <w:rFonts w:ascii="Times New Roman" w:hAnsi="Times New Roman" w:cs="Times New Roman"/>
        </w:rPr>
        <w:t xml:space="preserve">the </w:t>
      </w:r>
      <w:r w:rsidR="008C3352">
        <w:rPr>
          <w:rFonts w:ascii="Times New Roman" w:hAnsi="Times New Roman" w:cs="Times New Roman" w:hint="eastAsia"/>
        </w:rPr>
        <w:t>Non-alcohol Beverage, Agricultural Products, Airlines,</w:t>
      </w:r>
      <w:r w:rsidR="008C3352">
        <w:rPr>
          <w:rFonts w:ascii="Times New Roman" w:hAnsi="Times New Roman" w:cs="Times New Roman"/>
        </w:rPr>
        <w:t xml:space="preserve"> </w:t>
      </w:r>
      <w:r w:rsidR="008C3352">
        <w:rPr>
          <w:rFonts w:ascii="Times New Roman" w:hAnsi="Times New Roman" w:cs="Times New Roman" w:hint="eastAsia"/>
        </w:rPr>
        <w:t xml:space="preserve">Oil &amp; Gas industries to disclose metrics about greenhouse gas emissions (GHG), while firms in Processed Foods, Restaurants, and </w:t>
      </w:r>
      <w:r w:rsidR="008C3352">
        <w:rPr>
          <w:rFonts w:ascii="Times New Roman" w:hAnsi="Times New Roman" w:cs="Times New Roman"/>
        </w:rPr>
        <w:t>Hardware</w:t>
      </w:r>
      <w:r w:rsidR="008C3352">
        <w:rPr>
          <w:rFonts w:ascii="Times New Roman" w:hAnsi="Times New Roman" w:cs="Times New Roman" w:hint="eastAsia"/>
        </w:rPr>
        <w:t>, etc., do not need to disclose such information</w:t>
      </w:r>
      <w:r w:rsidR="00203FA2">
        <w:rPr>
          <w:rFonts w:ascii="Times New Roman" w:hAnsi="Times New Roman" w:cs="Times New Roman" w:hint="eastAsia"/>
        </w:rPr>
        <w:t xml:space="preserve">, which </w:t>
      </w:r>
      <w:r w:rsidR="000C7048">
        <w:rPr>
          <w:rFonts w:ascii="Times New Roman" w:hAnsi="Times New Roman" w:cs="Times New Roman"/>
        </w:rPr>
        <w:t>is</w:t>
      </w:r>
      <w:r w:rsidR="00203FA2">
        <w:rPr>
          <w:rFonts w:ascii="Times New Roman" w:hAnsi="Times New Roman" w:cs="Times New Roman" w:hint="eastAsia"/>
        </w:rPr>
        <w:t xml:space="preserve"> not material for these </w:t>
      </w:r>
      <w:r w:rsidR="000C7048">
        <w:rPr>
          <w:rFonts w:ascii="Times New Roman" w:hAnsi="Times New Roman" w:cs="Times New Roman" w:hint="eastAsia"/>
        </w:rPr>
        <w:t>industrie</w:t>
      </w:r>
      <w:r w:rsidR="00203FA2">
        <w:rPr>
          <w:rFonts w:ascii="Times New Roman" w:hAnsi="Times New Roman" w:cs="Times New Roman" w:hint="eastAsia"/>
        </w:rPr>
        <w:t>s</w:t>
      </w:r>
      <w:r w:rsidR="008C3352">
        <w:rPr>
          <w:rFonts w:ascii="Times New Roman" w:hAnsi="Times New Roman" w:cs="Times New Roman" w:hint="eastAsia"/>
        </w:rPr>
        <w:t xml:space="preserve">. </w:t>
      </w:r>
      <w:r w:rsidRPr="0060224F">
        <w:rPr>
          <w:rFonts w:ascii="Times New Roman" w:hAnsi="Times New Roman" w:cs="Times New Roman"/>
        </w:rPr>
        <w:t>The standards are primarily intended for use in investor-oriented disclosures</w:t>
      </w:r>
      <w:r>
        <w:rPr>
          <w:rFonts w:ascii="Times New Roman" w:hAnsi="Times New Roman" w:cs="Times New Roman"/>
        </w:rPr>
        <w:t xml:space="preserve"> </w:t>
      </w:r>
      <w:r w:rsidRPr="0060224F">
        <w:rPr>
          <w:rFonts w:ascii="Times New Roman" w:hAnsi="Times New Roman" w:cs="Times New Roman"/>
        </w:rPr>
        <w:t>and emphasize comparability and decision usefulness.</w:t>
      </w:r>
      <w:r w:rsidR="007C6E7A">
        <w:rPr>
          <w:rStyle w:val="FootnoteReference"/>
          <w:rFonts w:ascii="Times New Roman" w:hAnsi="Times New Roman" w:cs="Times New Roman"/>
        </w:rPr>
        <w:footnoteReference w:id="1"/>
      </w:r>
      <w:r w:rsidR="007C6E7A">
        <w:rPr>
          <w:rFonts w:ascii="Times New Roman" w:hAnsi="Times New Roman" w:cs="Times New Roman"/>
        </w:rPr>
        <w:t xml:space="preserve"> </w:t>
      </w:r>
      <w:r w:rsidR="002A32FB" w:rsidRPr="0060224F">
        <w:rPr>
          <w:rFonts w:ascii="Times New Roman" w:hAnsi="Times New Roman" w:cs="Times New Roman"/>
        </w:rPr>
        <w:t xml:space="preserve">Although </w:t>
      </w:r>
      <w:r w:rsidR="00CE6781">
        <w:rPr>
          <w:rFonts w:ascii="Times New Roman" w:hAnsi="Times New Roman" w:cs="Times New Roman" w:hint="eastAsia"/>
        </w:rPr>
        <w:t>firms</w:t>
      </w:r>
      <w:r w:rsidR="00CE6781">
        <w:rPr>
          <w:rFonts w:ascii="Times New Roman" w:hAnsi="Times New Roman" w:cs="Times New Roman"/>
        </w:rPr>
        <w:t>’</w:t>
      </w:r>
      <w:r w:rsidR="002A32FB">
        <w:rPr>
          <w:rFonts w:ascii="Times New Roman" w:hAnsi="Times New Roman" w:cs="Times New Roman" w:hint="eastAsia"/>
        </w:rPr>
        <w:t xml:space="preserve"> adoption of </w:t>
      </w:r>
      <w:r w:rsidR="002A32FB" w:rsidRPr="0060224F">
        <w:rPr>
          <w:rFonts w:ascii="Times New Roman" w:hAnsi="Times New Roman" w:cs="Times New Roman"/>
        </w:rPr>
        <w:t xml:space="preserve">SASB standards </w:t>
      </w:r>
      <w:r w:rsidR="002A32FB">
        <w:rPr>
          <w:rFonts w:ascii="Times New Roman" w:hAnsi="Times New Roman" w:cs="Times New Roman"/>
        </w:rPr>
        <w:t>is</w:t>
      </w:r>
      <w:r w:rsidR="002A32FB" w:rsidRPr="0060224F">
        <w:rPr>
          <w:rFonts w:ascii="Times New Roman" w:hAnsi="Times New Roman" w:cs="Times New Roman"/>
        </w:rPr>
        <w:t xml:space="preserve"> voluntary, </w:t>
      </w:r>
      <w:r w:rsidR="002A32FB">
        <w:rPr>
          <w:rFonts w:ascii="Times New Roman" w:hAnsi="Times New Roman" w:cs="Times New Roman" w:hint="eastAsia"/>
        </w:rPr>
        <w:t xml:space="preserve">the adoption rate </w:t>
      </w:r>
      <w:r w:rsidR="002A32FB">
        <w:rPr>
          <w:rFonts w:ascii="Times New Roman" w:hAnsi="Times New Roman" w:cs="Times New Roman"/>
        </w:rPr>
        <w:t>ha</w:t>
      </w:r>
      <w:r w:rsidR="002A32FB">
        <w:rPr>
          <w:rFonts w:ascii="Times New Roman" w:hAnsi="Times New Roman" w:cs="Times New Roman" w:hint="eastAsia"/>
        </w:rPr>
        <w:t xml:space="preserve">s increased over </w:t>
      </w:r>
      <w:r w:rsidR="002A32FB">
        <w:rPr>
          <w:rFonts w:ascii="Times New Roman" w:hAnsi="Times New Roman" w:cs="Times New Roman"/>
        </w:rPr>
        <w:t xml:space="preserve">the </w:t>
      </w:r>
      <w:r w:rsidR="002A32FB">
        <w:rPr>
          <w:rFonts w:ascii="Times New Roman" w:hAnsi="Times New Roman" w:cs="Times New Roman" w:hint="eastAsia"/>
        </w:rPr>
        <w:t>last decade</w:t>
      </w:r>
      <w:r w:rsidR="002A32FB" w:rsidRPr="002A32FB">
        <w:rPr>
          <w:rFonts w:ascii="Times New Roman" w:hAnsi="Times New Roman" w:cs="Times New Roman"/>
        </w:rPr>
        <w:t xml:space="preserve">. Recent </w:t>
      </w:r>
      <w:r w:rsidR="007C6E7A">
        <w:rPr>
          <w:rFonts w:ascii="Times New Roman" w:hAnsi="Times New Roman" w:cs="Times New Roman" w:hint="eastAsia"/>
        </w:rPr>
        <w:t xml:space="preserve">survey </w:t>
      </w:r>
      <w:r w:rsidR="002A32FB" w:rsidRPr="002A32FB">
        <w:rPr>
          <w:rFonts w:ascii="Times New Roman" w:hAnsi="Times New Roman" w:cs="Times New Roman"/>
        </w:rPr>
        <w:t>evidence suggests</w:t>
      </w:r>
      <w:r w:rsidR="007C6E7A">
        <w:rPr>
          <w:rFonts w:ascii="Times New Roman" w:hAnsi="Times New Roman" w:cs="Times New Roman" w:hint="eastAsia"/>
        </w:rPr>
        <w:t xml:space="preserve"> that </w:t>
      </w:r>
      <w:r w:rsidR="000E2F22" w:rsidRPr="000E2F22">
        <w:rPr>
          <w:rFonts w:ascii="Times New Roman" w:hAnsi="Times New Roman" w:cs="Times New Roman"/>
        </w:rPr>
        <w:t>the share of firms adopting</w:t>
      </w:r>
      <w:r w:rsidR="007C6E7A">
        <w:rPr>
          <w:rFonts w:ascii="Times New Roman" w:hAnsi="Times New Roman" w:cs="Times New Roman" w:hint="eastAsia"/>
        </w:rPr>
        <w:t xml:space="preserve"> </w:t>
      </w:r>
      <w:r w:rsidR="007C6E7A" w:rsidRPr="007C6E7A">
        <w:rPr>
          <w:rFonts w:ascii="Times New Roman" w:hAnsi="Times New Roman" w:cs="Times New Roman"/>
        </w:rPr>
        <w:t xml:space="preserve">SASB standards </w:t>
      </w:r>
      <w:r w:rsidR="00D87C1C">
        <w:rPr>
          <w:rFonts w:ascii="Times New Roman" w:hAnsi="Times New Roman" w:cs="Times New Roman"/>
        </w:rPr>
        <w:t>has</w:t>
      </w:r>
      <w:r w:rsidR="00D87C1C">
        <w:rPr>
          <w:rFonts w:ascii="Times New Roman" w:hAnsi="Times New Roman" w:cs="Times New Roman" w:hint="eastAsia"/>
        </w:rPr>
        <w:t xml:space="preserve"> increased </w:t>
      </w:r>
      <w:r w:rsidR="00D87C1C">
        <w:rPr>
          <w:rFonts w:ascii="Times New Roman" w:hAnsi="Times New Roman" w:cs="Times New Roman"/>
        </w:rPr>
        <w:t>from</w:t>
      </w:r>
      <w:r w:rsidR="00D87C1C">
        <w:rPr>
          <w:rFonts w:ascii="Times New Roman" w:hAnsi="Times New Roman" w:cs="Times New Roman" w:hint="eastAsia"/>
        </w:rPr>
        <w:t xml:space="preserve"> </w:t>
      </w:r>
      <w:r w:rsidR="007C6E7A" w:rsidRPr="007C6E7A">
        <w:rPr>
          <w:rFonts w:ascii="Times New Roman" w:hAnsi="Times New Roman" w:cs="Times New Roman"/>
        </w:rPr>
        <w:t>37%</w:t>
      </w:r>
      <w:r w:rsidR="00D87C1C">
        <w:rPr>
          <w:rFonts w:ascii="Times New Roman" w:hAnsi="Times New Roman" w:cs="Times New Roman" w:hint="eastAsia"/>
        </w:rPr>
        <w:t xml:space="preserve"> in 2022</w:t>
      </w:r>
      <w:r w:rsidR="007C6E7A" w:rsidRPr="007C6E7A">
        <w:rPr>
          <w:rFonts w:ascii="Times New Roman" w:hAnsi="Times New Roman" w:cs="Times New Roman"/>
        </w:rPr>
        <w:t xml:space="preserve"> to 41% </w:t>
      </w:r>
      <w:r w:rsidR="00D87C1C">
        <w:rPr>
          <w:rFonts w:ascii="Times New Roman" w:hAnsi="Times New Roman" w:cs="Times New Roman" w:hint="eastAsia"/>
        </w:rPr>
        <w:t>in 2025</w:t>
      </w:r>
      <w:r w:rsidR="009A0BE1">
        <w:rPr>
          <w:rFonts w:ascii="Times New Roman" w:hAnsi="Times New Roman" w:cs="Times New Roman" w:hint="eastAsia"/>
        </w:rPr>
        <w:t>.</w:t>
      </w:r>
      <w:r w:rsidR="00D87C1C">
        <w:rPr>
          <w:rStyle w:val="FootnoteReference"/>
          <w:rFonts w:ascii="Times New Roman" w:hAnsi="Times New Roman" w:cs="Times New Roman"/>
        </w:rPr>
        <w:footnoteReference w:id="2"/>
      </w:r>
    </w:p>
    <w:p w14:paraId="7E083E9A" w14:textId="7194F37F" w:rsidR="000B674E" w:rsidRDefault="00EA3F58" w:rsidP="00CE2D9B">
      <w:pPr>
        <w:spacing w:after="0" w:line="360" w:lineRule="auto"/>
        <w:ind w:firstLine="720"/>
        <w:jc w:val="both"/>
        <w:rPr>
          <w:rFonts w:ascii="Times New Roman" w:hAnsi="Times New Roman" w:cs="Times New Roman"/>
        </w:rPr>
      </w:pPr>
      <w:r w:rsidRPr="00EA3F58">
        <w:rPr>
          <w:rFonts w:ascii="Times New Roman" w:hAnsi="Times New Roman" w:cs="Times New Roman"/>
        </w:rPr>
        <w:t xml:space="preserve">A growing body of research examines the determinants and economic consequences </w:t>
      </w:r>
      <w:r w:rsidR="00950B82">
        <w:rPr>
          <w:rFonts w:ascii="Times New Roman" w:hAnsi="Times New Roman" w:cs="Times New Roman" w:hint="eastAsia"/>
        </w:rPr>
        <w:t xml:space="preserve">for the </w:t>
      </w:r>
      <w:r w:rsidRPr="00EA3F58">
        <w:rPr>
          <w:rFonts w:ascii="Times New Roman" w:hAnsi="Times New Roman" w:cs="Times New Roman"/>
        </w:rPr>
        <w:t>adopti</w:t>
      </w:r>
      <w:r w:rsidR="00950B82">
        <w:rPr>
          <w:rFonts w:ascii="Times New Roman" w:hAnsi="Times New Roman" w:cs="Times New Roman" w:hint="eastAsia"/>
        </w:rPr>
        <w:t>on of</w:t>
      </w:r>
      <w:r w:rsidRPr="00EA3F58">
        <w:rPr>
          <w:rFonts w:ascii="Times New Roman" w:hAnsi="Times New Roman" w:cs="Times New Roman"/>
        </w:rPr>
        <w:t xml:space="preserve"> SASB standards</w:t>
      </w:r>
      <w:r w:rsidR="009A0BE1">
        <w:rPr>
          <w:rFonts w:ascii="Times New Roman" w:hAnsi="Times New Roman" w:cs="Times New Roman" w:hint="eastAsia"/>
        </w:rPr>
        <w:t xml:space="preserve">. For example, </w:t>
      </w:r>
      <w:r w:rsidR="00FE6EC2">
        <w:rPr>
          <w:rFonts w:ascii="Times New Roman" w:hAnsi="Times New Roman" w:cs="Times New Roman"/>
        </w:rPr>
        <w:fldChar w:fldCharType="begin"/>
      </w:r>
      <w:r w:rsidR="00111BBF">
        <w:rPr>
          <w:rFonts w:ascii="Times New Roman" w:hAnsi="Times New Roman" w:cs="Times New Roman"/>
        </w:rPr>
        <w:instrText xml:space="preserve"> ADDIN ZOTERO_ITEM CSL_CITATION {"citationID":"l2IqW8SZ","properties":{"formattedCitation":"(Bochkay et al., 2022)","plainCitation":"(Bochkay et al., 2022)","dontUpdate":true,"noteIndex":0},"citationItems":[{"id":5131,"uris":["http://zotero.org/users/12720437/items/5WC9JQTJ"],"itemData":{"id":5131,"type":"article","abstract":"We examine companies’ voluntary adoption of sustainability disclosure standards developed by the Sustainability Accounting Standards Board (SASB). Specifically, we study which company characteristics help explain the use of SASB standards and examine whether voluntary use is associated with sustainability-related activities and market outcomes. We find that peer behavior, sustainability-focused institutional ownership, company size, and existing sustainability reporting practices are key determinants associated with SASB adoption. Moreover, SASB adoption appears to be a highly persistent disclosure choice. It is significantly associated with stronger sustainability performance, such as lower sustainability violations, greenhouse gas emissions, and pollution levels, particularly when the SASB standards identify those issues as financially material. Finally, SASB adoption is associated with more extensive sustainability disclosure and greater price informativeness, consistent with investors getting additional firm-specific information from SASB-based reporting.","DOI":"10.2139/ssrn.4167391","event-place":"Rochester, NY","genre":"SSRN Scholarly Paper","language":"en","number":"4167391","publisher":"Social Science Research Network","publisher-place":"Rochester, NY","source":"papers.ssrn.com","title":"When companies choose their reporting standards: Evidence on SASB adoption and associated outcomes","title-short":"&lt;div&gt; When companies choose their reporting standards","URL":"https://papers.ssrn.com/abstract=4167391","author":[{"family":"Bochkay","given":"Khrystyna"},{"family":"Choi","given":"Seungju"},{"family":"Hales","given":"Jeffrey"}],"accessed":{"date-parts":[["2026",4,17]]},"issued":{"date-parts":[["2022",7,20]]}}}],"schema":"https://github.com/citation-style-language/schema/raw/master/csl-citation.json"} </w:instrText>
      </w:r>
      <w:r w:rsidR="00FE6EC2">
        <w:rPr>
          <w:rFonts w:ascii="Times New Roman" w:hAnsi="Times New Roman" w:cs="Times New Roman"/>
        </w:rPr>
        <w:fldChar w:fldCharType="separate"/>
      </w:r>
      <w:r w:rsidR="00FE6EC2" w:rsidRPr="00FE6EC2">
        <w:rPr>
          <w:rFonts w:ascii="Times New Roman" w:hAnsi="Times New Roman" w:cs="Times New Roman"/>
        </w:rPr>
        <w:t>Bochkay et al. (2022)</w:t>
      </w:r>
      <w:r w:rsidR="00FE6EC2">
        <w:rPr>
          <w:rFonts w:ascii="Times New Roman" w:hAnsi="Times New Roman" w:cs="Times New Roman"/>
        </w:rPr>
        <w:fldChar w:fldCharType="end"/>
      </w:r>
      <w:r w:rsidR="00FE6EC2">
        <w:rPr>
          <w:rFonts w:ascii="Times New Roman" w:hAnsi="Times New Roman" w:cs="Times New Roman"/>
        </w:rPr>
        <w:t xml:space="preserve"> </w:t>
      </w:r>
      <w:r w:rsidR="00F46770">
        <w:rPr>
          <w:rFonts w:ascii="Times New Roman" w:hAnsi="Times New Roman" w:cs="Times New Roman"/>
        </w:rPr>
        <w:t>examine</w:t>
      </w:r>
      <w:r w:rsidR="00FE6EC2">
        <w:rPr>
          <w:rFonts w:ascii="Times New Roman" w:hAnsi="Times New Roman" w:cs="Times New Roman"/>
        </w:rPr>
        <w:t xml:space="preserve"> the determinants of firms’ voluntary adoption of SASB standards, </w:t>
      </w:r>
      <w:r w:rsidR="00101B96">
        <w:rPr>
          <w:rFonts w:ascii="Times New Roman" w:hAnsi="Times New Roman" w:cs="Times New Roman" w:hint="eastAsia"/>
        </w:rPr>
        <w:t>find</w:t>
      </w:r>
      <w:r w:rsidR="00FE6EC2">
        <w:rPr>
          <w:rFonts w:ascii="Times New Roman" w:hAnsi="Times New Roman" w:cs="Times New Roman"/>
        </w:rPr>
        <w:t xml:space="preserve">ing that peer behavior, sustainability-focused institutional ownership, firm size, and existing sustainability reporting practices are key determinants. They also find that </w:t>
      </w:r>
      <w:r w:rsidR="007C3438">
        <w:rPr>
          <w:rFonts w:ascii="Times New Roman" w:hAnsi="Times New Roman" w:cs="Times New Roman" w:hint="eastAsia"/>
        </w:rPr>
        <w:t>firms</w:t>
      </w:r>
      <w:r w:rsidR="007C3438">
        <w:rPr>
          <w:rFonts w:ascii="Times New Roman" w:hAnsi="Times New Roman" w:cs="Times New Roman"/>
        </w:rPr>
        <w:t>’</w:t>
      </w:r>
      <w:r w:rsidR="007C3438">
        <w:rPr>
          <w:rFonts w:ascii="Times New Roman" w:hAnsi="Times New Roman" w:cs="Times New Roman" w:hint="eastAsia"/>
        </w:rPr>
        <w:t xml:space="preserve"> </w:t>
      </w:r>
      <w:r w:rsidR="00FE6EC2">
        <w:rPr>
          <w:rFonts w:ascii="Times New Roman" w:hAnsi="Times New Roman" w:cs="Times New Roman"/>
        </w:rPr>
        <w:t>adoption</w:t>
      </w:r>
      <w:r w:rsidR="007C3438">
        <w:rPr>
          <w:rFonts w:ascii="Times New Roman" w:hAnsi="Times New Roman" w:cs="Times New Roman" w:hint="eastAsia"/>
        </w:rPr>
        <w:t xml:space="preserve"> of </w:t>
      </w:r>
      <w:r w:rsidR="007C3438">
        <w:rPr>
          <w:rFonts w:ascii="Times New Roman" w:hAnsi="Times New Roman" w:cs="Times New Roman"/>
        </w:rPr>
        <w:t>SASB</w:t>
      </w:r>
      <w:r w:rsidR="007C3438">
        <w:rPr>
          <w:rFonts w:ascii="Times New Roman" w:hAnsi="Times New Roman" w:cs="Times New Roman" w:hint="eastAsia"/>
        </w:rPr>
        <w:t xml:space="preserve"> standards</w:t>
      </w:r>
      <w:r w:rsidR="00FE6EC2">
        <w:rPr>
          <w:rFonts w:ascii="Times New Roman" w:hAnsi="Times New Roman" w:cs="Times New Roman"/>
        </w:rPr>
        <w:t xml:space="preserve"> is associated with better sustainability performance and greater price informativeness. </w:t>
      </w:r>
      <w:r w:rsidR="000B674E">
        <w:rPr>
          <w:rFonts w:ascii="Times New Roman" w:hAnsi="Times New Roman" w:cs="Times New Roman"/>
        </w:rPr>
        <w:fldChar w:fldCharType="begin"/>
      </w:r>
      <w:r w:rsidR="000033E8">
        <w:rPr>
          <w:rFonts w:ascii="Times New Roman" w:hAnsi="Times New Roman" w:cs="Times New Roman"/>
        </w:rPr>
        <w:instrText xml:space="preserve"> ADDIN ZOTERO_ITEM CSL_CITATION {"citationID":"OMMWMQHJ","properties":{"formattedCitation":"(Bochkay et al., 2025)","plainCitation":"(Bochkay et al., 2025)","dontUpdate":true,"noteIndex":0},"citationItems":[{"id":5128,"uris":["http://zotero.org/users/12720437/items/3HL4P8AD"],"itemData":{"id":5128,"type":"article-journal","abstract":"We examine how the development of voluntary sustainability standards has affected the nature of information covered in earnings calls. Using industry-speciﬁc dictionaries of sustainability terms contained in the disclosure standards developed by the Sustainability Accounting Standards Board (SASB), we ﬁnd an increase in coverage of sustainability topics identiﬁed as relevant to investors in SASB standards, particularly for companies that had little or no coverage of sustainability issues historically. This trend begins around the time when SASB released a provisional standard for a given company’s industry and continues in the years afterward. We also ﬁnd a stronger effect of SASB standards on conference call content for companies operating in industries with greater ex ante uncertainty about which sustainability topics are more likely to be ﬁnancially material. Overall, our paper provides timely evidence as jurisdictions around the world consider whether to support sustainability reporting in their capital markets and, if so, how.","container-title":"Review of Accounting Studies","DOI":"10.1007/s11142-025-09882-8","ISSN":"1380-6653, 1573-7136","issue":"3","journalAbbreviation":"Rev Account Stud","language":"en","page":"3021-3064","source":"DOI.org (Crossref)","title":"Disclosure standards and communication norms: evidence of voluntary sustainability standards as a coordinating device for capital markets","title-short":"Disclosure standards and communication norms","volume":"30","author":[{"family":"Bochkay","given":"Khrystyna"},{"family":"Hales","given":"Jeffrey"},{"family":"Serafeim","given":"George"}],"issued":{"date-parts":[["2025",9]]}}}],"schema":"https://github.com/citation-style-language/schema/raw/master/csl-citation.json"} </w:instrText>
      </w:r>
      <w:r w:rsidR="000B674E">
        <w:rPr>
          <w:rFonts w:ascii="Times New Roman" w:hAnsi="Times New Roman" w:cs="Times New Roman"/>
        </w:rPr>
        <w:fldChar w:fldCharType="separate"/>
      </w:r>
      <w:r w:rsidR="000B674E" w:rsidRPr="00FE6EC2">
        <w:rPr>
          <w:rFonts w:ascii="Times New Roman" w:hAnsi="Times New Roman" w:cs="Times New Roman"/>
        </w:rPr>
        <w:t xml:space="preserve">Bochkay et al. </w:t>
      </w:r>
      <w:r w:rsidR="000B674E">
        <w:rPr>
          <w:rFonts w:ascii="Times New Roman" w:hAnsi="Times New Roman" w:cs="Times New Roman"/>
        </w:rPr>
        <w:t>(</w:t>
      </w:r>
      <w:r w:rsidR="000B674E" w:rsidRPr="000B674E">
        <w:rPr>
          <w:rFonts w:ascii="Times New Roman" w:hAnsi="Times New Roman" w:cs="Times New Roman"/>
        </w:rPr>
        <w:t>2025)</w:t>
      </w:r>
      <w:r w:rsidR="000B674E">
        <w:rPr>
          <w:rFonts w:ascii="Times New Roman" w:hAnsi="Times New Roman" w:cs="Times New Roman"/>
        </w:rPr>
        <w:fldChar w:fldCharType="end"/>
      </w:r>
      <w:r w:rsidR="000B674E">
        <w:rPr>
          <w:rFonts w:ascii="Times New Roman" w:hAnsi="Times New Roman" w:cs="Times New Roman"/>
        </w:rPr>
        <w:t xml:space="preserve"> show that </w:t>
      </w:r>
      <w:r w:rsidR="00BA0870">
        <w:rPr>
          <w:rFonts w:ascii="Times New Roman" w:hAnsi="Times New Roman" w:cs="Times New Roman"/>
        </w:rPr>
        <w:t>SASB provides guidelines on ESG disclosures, and the release of</w:t>
      </w:r>
      <w:r w:rsidR="000B674E">
        <w:rPr>
          <w:rFonts w:ascii="Times New Roman" w:hAnsi="Times New Roman" w:cs="Times New Roman"/>
        </w:rPr>
        <w:t xml:space="preserve"> provisional sustainability standards improves the </w:t>
      </w:r>
      <w:r w:rsidR="000D34A6">
        <w:rPr>
          <w:rFonts w:ascii="Times New Roman" w:hAnsi="Times New Roman" w:cs="Times New Roman" w:hint="eastAsia"/>
        </w:rPr>
        <w:t>amount</w:t>
      </w:r>
      <w:r w:rsidR="000B674E">
        <w:rPr>
          <w:rFonts w:ascii="Times New Roman" w:hAnsi="Times New Roman" w:cs="Times New Roman"/>
        </w:rPr>
        <w:t xml:space="preserve"> of ESG </w:t>
      </w:r>
      <w:r w:rsidR="000D34A6">
        <w:rPr>
          <w:rFonts w:ascii="Times New Roman" w:hAnsi="Times New Roman" w:cs="Times New Roman" w:hint="eastAsia"/>
        </w:rPr>
        <w:t>information disclosure</w:t>
      </w:r>
      <w:r w:rsidR="000B674E">
        <w:rPr>
          <w:rFonts w:ascii="Times New Roman" w:hAnsi="Times New Roman" w:cs="Times New Roman"/>
        </w:rPr>
        <w:t xml:space="preserve"> in earnings calls. </w:t>
      </w:r>
      <w:r w:rsidR="00C177E2">
        <w:rPr>
          <w:rFonts w:ascii="Times New Roman" w:hAnsi="Times New Roman" w:cs="Times New Roman"/>
        </w:rPr>
        <w:fldChar w:fldCharType="begin"/>
      </w:r>
      <w:r w:rsidR="000033E8">
        <w:rPr>
          <w:rFonts w:ascii="Times New Roman" w:hAnsi="Times New Roman" w:cs="Times New Roman"/>
        </w:rPr>
        <w:instrText xml:space="preserve"> ADDIN ZOTERO_ITEM CSL_CITATION {"citationID":"smDvasXH","properties":{"formattedCitation":"(Haley et al., 2025)","plainCitation":"(Haley et al., 2025)","dontUpdate":true,"noteIndex":0},"citationItems":[{"id":5018,"uris":["http://zotero.org/users/12720437/items/LF98Y7ZT"],"itemData":{"id":5018,"type":"article-journal","abstract":"Recent years have witnessed significant growth in corporate sustainability reporting. Yet existing research provides mixed evidence on the information content of these reports for investors. We examine the stock market reaction to the announcement of a sample of US corporate sustainability reports incorporating Sustainability Accounting Standards Board metrics that are intended to provide financially material information to investors. Using standard measures of information content, we cannot find compelling evidence that these reports provide a significant amount of new information to investors. Further analysis of a subset of common metrics indicates that they are either financially immaterial or preempted by traditional financial disclosures. Finally, we show that most firms target their sustainability reports at a broad set of sustainability-oriented stakeholders rather than a narrow set of financially oriented investors.","container-title":"Review of Accounting Studies","DOI":"10.1007/s11142-025-09912-5","ISSN":"1573-7136","journalAbbreviation":"Rev Account Stud","language":"en","source":"Springer Link","title":"Do sustainability reports contain financially material information?","URL":"https://doi.org/10.1007/s11142-025-09912-5","author":[{"family":"Haley","given":"Suzanne"},{"family":"Shaffer","given":"Matthew"},{"family":"Sloan","given":"Richard"}],"accessed":{"date-parts":[["2025",12,11]]},"issued":{"date-parts":[["2025",10,27]]}}}],"schema":"https://github.com/citation-style-language/schema/raw/master/csl-citation.json"} </w:instrText>
      </w:r>
      <w:r w:rsidR="00C177E2">
        <w:rPr>
          <w:rFonts w:ascii="Times New Roman" w:hAnsi="Times New Roman" w:cs="Times New Roman"/>
        </w:rPr>
        <w:fldChar w:fldCharType="separate"/>
      </w:r>
      <w:r w:rsidR="00C177E2" w:rsidRPr="00C177E2">
        <w:rPr>
          <w:rFonts w:ascii="Times New Roman" w:hAnsi="Times New Roman" w:cs="Times New Roman"/>
        </w:rPr>
        <w:t>Haley et al.</w:t>
      </w:r>
      <w:r w:rsidR="00C177E2">
        <w:rPr>
          <w:rFonts w:ascii="Times New Roman" w:hAnsi="Times New Roman" w:cs="Times New Roman" w:hint="eastAsia"/>
        </w:rPr>
        <w:t xml:space="preserve"> (</w:t>
      </w:r>
      <w:r w:rsidR="00C177E2" w:rsidRPr="00C177E2">
        <w:rPr>
          <w:rFonts w:ascii="Times New Roman" w:hAnsi="Times New Roman" w:cs="Times New Roman"/>
        </w:rPr>
        <w:t>2025)</w:t>
      </w:r>
      <w:r w:rsidR="00C177E2">
        <w:rPr>
          <w:rFonts w:ascii="Times New Roman" w:hAnsi="Times New Roman" w:cs="Times New Roman"/>
        </w:rPr>
        <w:fldChar w:fldCharType="end"/>
      </w:r>
      <w:r w:rsidR="00C177E2">
        <w:rPr>
          <w:rFonts w:ascii="Times New Roman" w:hAnsi="Times New Roman" w:cs="Times New Roman" w:hint="eastAsia"/>
        </w:rPr>
        <w:t xml:space="preserve"> </w:t>
      </w:r>
      <w:r w:rsidR="001847C4">
        <w:rPr>
          <w:rFonts w:ascii="Times New Roman" w:hAnsi="Times New Roman" w:cs="Times New Roman" w:hint="eastAsia"/>
        </w:rPr>
        <w:t xml:space="preserve"> </w:t>
      </w:r>
      <w:r w:rsidR="00F06C58">
        <w:rPr>
          <w:rFonts w:ascii="Times New Roman" w:hAnsi="Times New Roman" w:cs="Times New Roman"/>
        </w:rPr>
        <w:t>focus</w:t>
      </w:r>
      <w:r w:rsidR="00C177E2">
        <w:rPr>
          <w:rFonts w:ascii="Times New Roman" w:hAnsi="Times New Roman" w:cs="Times New Roman" w:hint="eastAsia"/>
        </w:rPr>
        <w:t xml:space="preserve"> on the usefulness of sustainability reporting disclosure, finding that there seems to be no significant market reaction </w:t>
      </w:r>
      <w:r w:rsidR="00C177E2">
        <w:rPr>
          <w:rFonts w:ascii="Times New Roman" w:hAnsi="Times New Roman" w:cs="Times New Roman"/>
        </w:rPr>
        <w:t>to</w:t>
      </w:r>
      <w:r w:rsidR="00C177E2">
        <w:rPr>
          <w:rFonts w:ascii="Times New Roman" w:hAnsi="Times New Roman" w:cs="Times New Roman" w:hint="eastAsia"/>
        </w:rPr>
        <w:t xml:space="preserve"> the disclosure dates. This </w:t>
      </w:r>
      <w:r w:rsidR="00C177E2">
        <w:rPr>
          <w:rFonts w:ascii="Times New Roman" w:hAnsi="Times New Roman" w:cs="Times New Roman"/>
        </w:rPr>
        <w:t>suggest</w:t>
      </w:r>
      <w:r w:rsidR="00C177E2">
        <w:rPr>
          <w:rFonts w:ascii="Times New Roman" w:hAnsi="Times New Roman" w:cs="Times New Roman" w:hint="eastAsia"/>
        </w:rPr>
        <w:t xml:space="preserve">s that the primary objective of </w:t>
      </w:r>
      <w:r w:rsidR="00C177E2">
        <w:rPr>
          <w:rFonts w:ascii="Times New Roman" w:hAnsi="Times New Roman" w:cs="Times New Roman" w:hint="eastAsia"/>
        </w:rPr>
        <w:lastRenderedPageBreak/>
        <w:t xml:space="preserve">sustainability reports is </w:t>
      </w:r>
      <w:r w:rsidR="004D7958">
        <w:rPr>
          <w:rFonts w:ascii="Times New Roman" w:hAnsi="Times New Roman" w:cs="Times New Roman" w:hint="eastAsia"/>
        </w:rPr>
        <w:t>not only to</w:t>
      </w:r>
      <w:r w:rsidR="00C177E2">
        <w:rPr>
          <w:rFonts w:ascii="Times New Roman" w:hAnsi="Times New Roman" w:cs="Times New Roman" w:hint="eastAsia"/>
        </w:rPr>
        <w:t xml:space="preserve"> provid</w:t>
      </w:r>
      <w:r w:rsidR="004D7958">
        <w:rPr>
          <w:rFonts w:ascii="Times New Roman" w:hAnsi="Times New Roman" w:cs="Times New Roman" w:hint="eastAsia"/>
        </w:rPr>
        <w:t>e</w:t>
      </w:r>
      <w:r w:rsidR="00C177E2">
        <w:rPr>
          <w:rFonts w:ascii="Times New Roman" w:hAnsi="Times New Roman" w:cs="Times New Roman" w:hint="eastAsia"/>
        </w:rPr>
        <w:t xml:space="preserve"> </w:t>
      </w:r>
      <w:proofErr w:type="gramStart"/>
      <w:r w:rsidR="00C177E2">
        <w:rPr>
          <w:rFonts w:ascii="Times New Roman" w:hAnsi="Times New Roman" w:cs="Times New Roman"/>
        </w:rPr>
        <w:t>financially</w:t>
      </w:r>
      <w:proofErr w:type="gramEnd"/>
      <w:r w:rsidR="00C177E2">
        <w:rPr>
          <w:rFonts w:ascii="Times New Roman" w:hAnsi="Times New Roman" w:cs="Times New Roman" w:hint="eastAsia"/>
        </w:rPr>
        <w:t xml:space="preserve"> material information to investors, but also </w:t>
      </w:r>
      <w:r w:rsidR="004D7958">
        <w:rPr>
          <w:rFonts w:ascii="Times New Roman" w:hAnsi="Times New Roman" w:cs="Times New Roman" w:hint="eastAsia"/>
        </w:rPr>
        <w:t xml:space="preserve">to </w:t>
      </w:r>
      <w:r w:rsidR="0074081E">
        <w:rPr>
          <w:rFonts w:ascii="Times New Roman" w:hAnsi="Times New Roman" w:cs="Times New Roman"/>
        </w:rPr>
        <w:t>be</w:t>
      </w:r>
      <w:r w:rsidR="00C177E2">
        <w:rPr>
          <w:rFonts w:ascii="Times New Roman" w:hAnsi="Times New Roman" w:cs="Times New Roman" w:hint="eastAsia"/>
        </w:rPr>
        <w:t xml:space="preserve"> informative to all other stakeholders, such as consumers, employees, and competitors.  </w:t>
      </w:r>
    </w:p>
    <w:p w14:paraId="3E710B71" w14:textId="766F07E1" w:rsidR="000A6BF1" w:rsidRDefault="00164145" w:rsidP="00C91AFA">
      <w:pPr>
        <w:spacing w:before="120" w:after="0" w:line="360" w:lineRule="auto"/>
        <w:jc w:val="both"/>
        <w:rPr>
          <w:rFonts w:ascii="Times New Roman" w:hAnsi="Times New Roman" w:cs="Times New Roman"/>
          <w:b/>
          <w:bCs/>
        </w:rPr>
      </w:pPr>
      <w:r>
        <w:rPr>
          <w:rFonts w:ascii="Times New Roman" w:hAnsi="Times New Roman" w:cs="Times New Roman"/>
          <w:b/>
          <w:bCs/>
        </w:rPr>
        <w:t xml:space="preserve">2.2. Literature </w:t>
      </w:r>
      <w:r w:rsidR="003D4BDB">
        <w:rPr>
          <w:rFonts w:ascii="Times New Roman" w:hAnsi="Times New Roman" w:cs="Times New Roman"/>
          <w:b/>
          <w:bCs/>
        </w:rPr>
        <w:t xml:space="preserve">Review </w:t>
      </w:r>
      <w:r>
        <w:rPr>
          <w:rFonts w:ascii="Times New Roman" w:hAnsi="Times New Roman" w:cs="Times New Roman"/>
          <w:b/>
          <w:bCs/>
        </w:rPr>
        <w:t xml:space="preserve">on Corporate Disclosure of </w:t>
      </w:r>
      <w:r w:rsidR="00A57C5D">
        <w:rPr>
          <w:rFonts w:ascii="Times New Roman" w:hAnsi="Times New Roman" w:cs="Times New Roman" w:hint="eastAsia"/>
          <w:b/>
          <w:bCs/>
        </w:rPr>
        <w:t>Sustainability</w:t>
      </w:r>
      <w:r>
        <w:rPr>
          <w:rFonts w:ascii="Times New Roman" w:hAnsi="Times New Roman" w:cs="Times New Roman"/>
          <w:b/>
          <w:bCs/>
        </w:rPr>
        <w:t xml:space="preserve"> Information</w:t>
      </w:r>
    </w:p>
    <w:p w14:paraId="3D34FB2B" w14:textId="3F9E59D3" w:rsidR="00AE42FA" w:rsidRDefault="00946167" w:rsidP="00CE2D9B">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Voluntary disclosure is an important channel through which companies communicate with </w:t>
      </w:r>
      <w:r>
        <w:rPr>
          <w:rFonts w:ascii="Times New Roman" w:hAnsi="Times New Roman" w:cs="Times New Roman"/>
        </w:rPr>
        <w:t>shareholders</w:t>
      </w:r>
      <w:r>
        <w:rPr>
          <w:rFonts w:ascii="Times New Roman" w:hAnsi="Times New Roman" w:cs="Times New Roman" w:hint="eastAsia"/>
        </w:rPr>
        <w:t xml:space="preserve"> and other </w:t>
      </w:r>
      <w:r>
        <w:rPr>
          <w:rFonts w:ascii="Times New Roman" w:hAnsi="Times New Roman" w:cs="Times New Roman"/>
        </w:rPr>
        <w:t>stakeholders</w:t>
      </w:r>
      <w:r>
        <w:rPr>
          <w:rFonts w:ascii="Times New Roman" w:hAnsi="Times New Roman" w:cs="Times New Roman" w:hint="eastAsia"/>
        </w:rPr>
        <w:t xml:space="preserve">. The classic literature frames voluntary </w:t>
      </w:r>
      <w:r>
        <w:rPr>
          <w:rFonts w:ascii="Times New Roman" w:hAnsi="Times New Roman" w:cs="Times New Roman"/>
        </w:rPr>
        <w:t>disclosure</w:t>
      </w:r>
      <w:r>
        <w:rPr>
          <w:rFonts w:ascii="Times New Roman" w:hAnsi="Times New Roman" w:cs="Times New Roman" w:hint="eastAsia"/>
        </w:rPr>
        <w:t xml:space="preserve"> as a trade-off between capital-market benefits and proprietary costs </w:t>
      </w:r>
      <w:r w:rsidR="001847C4" w:rsidRPr="001847C4">
        <w:rPr>
          <w:rFonts w:ascii="Times New Roman" w:hAnsi="Times New Roman" w:cs="Times New Roman"/>
        </w:rPr>
        <w:fldChar w:fldCharType="begin"/>
      </w:r>
      <w:r w:rsidR="001847C4" w:rsidRPr="001847C4">
        <w:rPr>
          <w:rFonts w:ascii="Times New Roman" w:hAnsi="Times New Roman" w:cs="Times New Roman"/>
        </w:rPr>
        <w:instrText xml:space="preserve"> ADDIN ZOTERO_ITEM CSL_CITATION {"citationID":"a39lcudju5","properties":{"formattedCitation":"\\uldash{(Verrecchia 1983; Leuz and Verrecchia 2000)}","plainCitation":"(Verrecchia 1983; Leuz and Verrecchia 2000)","noteIndex":0},"citationItems":[{"id":5179,"uris":["http://zotero.org/users/12720437/items/ZMRPNTX2"],"itemData":{"id":5179,"type":"article-journal","abstract":"This paper shows how the existence of disclosure-related costs offers an explanation for why a manager exercise discretion in disclsing information even though traders have rational expectations about his motivation to withhold unfavorable reports. In effect, disclosure-related costs introduce noise by extending the range of possible interpretations of withheld information to include news which is actually favorable. Therefore, traders are unable to interpret withheld information as unambiguously ‘bad new’ and thereby discount the value of the firm to the point that the manager is better served to disclose what he knows.","container-title":"Journal of Accounting and Economics","DOI":"10.1016/0165-4101(83)90011-3","ISSN":"0165-4101","journalAbbreviation":"Journal of Accounting and Economics","page":"179-194","source":"ScienceDirect","title":"Discretionary disclosure","volume":"5","author":[{"family":"Verrecchia","given":"Robert E."}],"issued":{"date-parts":[["1983",1,1]]}}},{"id":101,"uris":["http://zotero.org/users/12720437/items/T7X9Z4AR"],"itemData":{"id":101,"type":"article-journal","abstract":"Economic theory suggests that a commitment by a firm to increased levels of disclosure should lower the information asymmetry component of the firm's cost of capital. But while the theory is compelling, so far empirical results relating increased levels of disclosure to measurable economic benefits have been mixed. One explanation for the mixed results among studies using data from firms publicly registered in the United States is that, under current U.S. reporting standards, the disclosure environment is already rich. In this paper, we study German firms that have switched from the German to an international reporting regime (IAS or U.S. GAAP), thereby committing themselves to increased levels of disclosure. We show that proxies for the information asymmetry component of the cost of capital for the switching firms-namely, the bid-ask spread and trading volume-behave in the predicted direction compared to firms employing the German reporting regime.","container-title":"Journal of Accounting Research","DOI":"10.2307/2672910","ISSN":"0021-8456","note":"publisher: [Accounting Research Center, Booth School of Business, University of Chicago, Wiley]","page":"91-124","source":"JSTOR","title":"The Economic Consequences of Increased Disclosure","volume":"38","author":[{"family":"Leuz","given":"Christian"},{"family":"Verrecchia","given":"Robert E."}],"issued":{"date-parts":[["2000"]]}}}],"schema":"https://github.com/citation-style-language/schema/raw/master/csl-citation.json"} </w:instrText>
      </w:r>
      <w:r w:rsidR="001847C4" w:rsidRPr="001847C4">
        <w:rPr>
          <w:rFonts w:ascii="Times New Roman" w:hAnsi="Times New Roman" w:cs="Times New Roman"/>
        </w:rPr>
        <w:fldChar w:fldCharType="separate"/>
      </w:r>
      <w:r w:rsidR="001847C4" w:rsidRPr="001847C4">
        <w:rPr>
          <w:rFonts w:ascii="Times New Roman" w:hAnsi="Times New Roman" w:cs="Times New Roman"/>
          <w:kern w:val="0"/>
        </w:rPr>
        <w:t>(Verrecchia 1983; Leuz and Verrecchia 2000)</w:t>
      </w:r>
      <w:r w:rsidR="001847C4" w:rsidRPr="001847C4">
        <w:rPr>
          <w:rFonts w:ascii="Times New Roman" w:hAnsi="Times New Roman" w:cs="Times New Roman"/>
        </w:rPr>
        <w:fldChar w:fldCharType="end"/>
      </w:r>
      <w:r>
        <w:rPr>
          <w:rFonts w:ascii="Times New Roman" w:hAnsi="Times New Roman" w:cs="Times New Roman" w:hint="eastAsia"/>
        </w:rPr>
        <w:t xml:space="preserve">. The seminal work by </w:t>
      </w:r>
      <w:r>
        <w:rPr>
          <w:rFonts w:ascii="Times New Roman" w:hAnsi="Times New Roman" w:cs="Times New Roman"/>
        </w:rPr>
        <w:fldChar w:fldCharType="begin"/>
      </w:r>
      <w:r w:rsidR="000033E8">
        <w:rPr>
          <w:rFonts w:ascii="Times New Roman" w:hAnsi="Times New Roman" w:cs="Times New Roman"/>
        </w:rPr>
        <w:instrText xml:space="preserve"> ADDIN ZOTERO_ITEM CSL_CITATION {"citationID":"NWiZADo1","properties":{"formattedCitation":"(Verrecchia, 1983)","plainCitation":"(Verrecchia, 1983)","dontUpdate":true,"noteIndex":0},"citationItems":[{"id":5179,"uris":["http://zotero.org/users/12720437/items/ZMRPNTX2"],"itemData":{"id":5179,"type":"article-journal","abstract":"This paper shows how the existence of disclosure-related costs offers an explanation for why a manager exercise discretion in disclsing information even though traders have rational expectations about his motivation to withhold unfavorable reports. In effect, disclosure-related costs introduce noise by extending the range of possible interpretations of withheld information to include news which is actually favorable. Therefore, traders are unable to interpret withheld information as unambiguously ‘bad new’ and thereby discount the value of the firm to the point that the manager is better served to disclose what he knows.","container-title":"Journal of Accounting and Economics","DOI":"10.1016/0165-4101(83)90011-3","ISSN":"0165-4101","journalAbbreviation":"Journal of Accounting and Economics","page":"179-194","source":"ScienceDirect","title":"Discretionary disclosure","volume":"5","author":[{"family":"Verrecchia","given":"Robert E."}],"issued":{"date-parts":[["1983",1,1]]}}}],"schema":"https://github.com/citation-style-language/schema/raw/master/csl-citation.json"} </w:instrText>
      </w:r>
      <w:r>
        <w:rPr>
          <w:rFonts w:ascii="Times New Roman" w:hAnsi="Times New Roman" w:cs="Times New Roman"/>
        </w:rPr>
        <w:fldChar w:fldCharType="separate"/>
      </w:r>
      <w:r w:rsidRPr="00946167">
        <w:rPr>
          <w:rFonts w:ascii="Times New Roman" w:hAnsi="Times New Roman" w:cs="Times New Roman"/>
        </w:rPr>
        <w:t>Verrecchia</w:t>
      </w:r>
      <w:r w:rsidR="0052146B">
        <w:rPr>
          <w:rFonts w:ascii="Times New Roman" w:hAnsi="Times New Roman" w:cs="Times New Roman" w:hint="eastAsia"/>
        </w:rPr>
        <w:t xml:space="preserve"> </w:t>
      </w:r>
      <w:r w:rsidRPr="00946167">
        <w:rPr>
          <w:rFonts w:ascii="Times New Roman" w:hAnsi="Times New Roman" w:cs="Times New Roman"/>
        </w:rPr>
        <w:t xml:space="preserve"> </w:t>
      </w:r>
      <w:r w:rsidR="0052146B">
        <w:rPr>
          <w:rFonts w:ascii="Times New Roman" w:hAnsi="Times New Roman" w:cs="Times New Roman" w:hint="eastAsia"/>
        </w:rPr>
        <w:t>(</w:t>
      </w:r>
      <w:r w:rsidRPr="00946167">
        <w:rPr>
          <w:rFonts w:ascii="Times New Roman" w:hAnsi="Times New Roman" w:cs="Times New Roman"/>
        </w:rPr>
        <w:t>1983)</w:t>
      </w:r>
      <w:r>
        <w:rPr>
          <w:rFonts w:ascii="Times New Roman" w:hAnsi="Times New Roman" w:cs="Times New Roman"/>
        </w:rPr>
        <w:fldChar w:fldCharType="end"/>
      </w:r>
      <w:r w:rsidR="0052146B">
        <w:rPr>
          <w:rFonts w:ascii="Times New Roman" w:hAnsi="Times New Roman" w:cs="Times New Roman" w:hint="eastAsia"/>
        </w:rPr>
        <w:t xml:space="preserve"> suggests that proprietary costs </w:t>
      </w:r>
      <w:r w:rsidR="0052146B">
        <w:rPr>
          <w:rFonts w:ascii="Times New Roman" w:hAnsi="Times New Roman" w:cs="Times New Roman"/>
        </w:rPr>
        <w:t>motivate</w:t>
      </w:r>
      <w:r w:rsidR="0052146B">
        <w:rPr>
          <w:rFonts w:ascii="Times New Roman" w:hAnsi="Times New Roman" w:cs="Times New Roman" w:hint="eastAsia"/>
        </w:rPr>
        <w:t xml:space="preserve"> managers to withhold information, even when markets are rational about the </w:t>
      </w:r>
      <w:r w:rsidR="0052146B">
        <w:rPr>
          <w:rFonts w:ascii="Times New Roman" w:hAnsi="Times New Roman" w:cs="Times New Roman"/>
        </w:rPr>
        <w:t>withholding</w:t>
      </w:r>
      <w:r w:rsidR="0052146B">
        <w:rPr>
          <w:rFonts w:ascii="Times New Roman" w:hAnsi="Times New Roman" w:cs="Times New Roman" w:hint="eastAsia"/>
        </w:rPr>
        <w:t xml:space="preserve">. </w:t>
      </w:r>
      <w:r w:rsidR="0040435A">
        <w:rPr>
          <w:rFonts w:ascii="Times New Roman" w:hAnsi="Times New Roman" w:cs="Times New Roman" w:hint="eastAsia"/>
        </w:rPr>
        <w:t>Prior e</w:t>
      </w:r>
      <w:r w:rsidR="00AE42FA" w:rsidRPr="00AE42FA">
        <w:rPr>
          <w:rFonts w:ascii="Times New Roman" w:hAnsi="Times New Roman" w:cs="Times New Roman"/>
        </w:rPr>
        <w:t xml:space="preserve">mpirical studies provide evidence </w:t>
      </w:r>
      <w:r w:rsidR="0040435A">
        <w:rPr>
          <w:rFonts w:ascii="Times New Roman" w:hAnsi="Times New Roman" w:cs="Times New Roman" w:hint="eastAsia"/>
        </w:rPr>
        <w:t xml:space="preserve">that </w:t>
      </w:r>
      <w:r w:rsidR="00A15C38">
        <w:rPr>
          <w:rFonts w:ascii="Times New Roman" w:hAnsi="Times New Roman" w:cs="Times New Roman"/>
        </w:rPr>
        <w:t>is</w:t>
      </w:r>
      <w:r w:rsidR="0040435A">
        <w:rPr>
          <w:rFonts w:ascii="Times New Roman" w:hAnsi="Times New Roman" w:cs="Times New Roman" w:hint="eastAsia"/>
        </w:rPr>
        <w:t xml:space="preserve"> </w:t>
      </w:r>
      <w:r w:rsidR="00AE42FA" w:rsidRPr="00AE42FA">
        <w:rPr>
          <w:rFonts w:ascii="Times New Roman" w:hAnsi="Times New Roman" w:cs="Times New Roman"/>
        </w:rPr>
        <w:t xml:space="preserve">consistent with this trade-off. </w:t>
      </w:r>
      <w:r w:rsidR="00A15C38">
        <w:rPr>
          <w:rFonts w:ascii="Times New Roman" w:hAnsi="Times New Roman" w:cs="Times New Roman" w:hint="eastAsia"/>
        </w:rPr>
        <w:t xml:space="preserve">One line of the studies </w:t>
      </w:r>
      <w:r w:rsidR="00A15C38">
        <w:rPr>
          <w:rFonts w:ascii="Times New Roman" w:hAnsi="Times New Roman" w:cs="Times New Roman"/>
        </w:rPr>
        <w:t>finds</w:t>
      </w:r>
      <w:r w:rsidR="00A15C38">
        <w:rPr>
          <w:rFonts w:ascii="Times New Roman" w:hAnsi="Times New Roman" w:cs="Times New Roman" w:hint="eastAsia"/>
        </w:rPr>
        <w:t xml:space="preserve"> that</w:t>
      </w:r>
      <w:r w:rsidR="00AE42FA" w:rsidRPr="00AE42FA">
        <w:rPr>
          <w:rFonts w:ascii="Times New Roman" w:hAnsi="Times New Roman" w:cs="Times New Roman"/>
        </w:rPr>
        <w:t xml:space="preserve"> voluntary disclosure reduces information asymmetry and the cost of capital</w:t>
      </w:r>
      <w:r w:rsidR="005C1B2D">
        <w:rPr>
          <w:rFonts w:ascii="Times New Roman" w:hAnsi="Times New Roman" w:cs="Times New Roman" w:hint="eastAsia"/>
        </w:rPr>
        <w:t xml:space="preserve"> </w:t>
      </w:r>
      <w:r w:rsidR="005C1B2D">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{"citationID":"IwgxWxX7","properties":{"formattedCitation":"(Botosan 1997; Leuz and Verrecchia 2000)","plainCitation":"(Botosan 1997; Leuz and Verrecchia 2000)","noteIndex":0},"citationItems":[{"id":5193,"uris":["http://zotero.org/users/12720437/items/2VPMPTVC"],"itemData":{"id":5193,"type":"article-journal","abstract":"The effect of disclosure level on the cost of equity capital is a matter of considerable interest and importance to the financial reporting community. However, the association between disclosure level and cost of equity capital is not well established and has been difficult to quantify. In this paper I examine the association between disclosure level and the cost of equity capital by regressing firm-specific estimates of cost of equity capital on market beta, firm size and a self-constructed measure of disclosure level. My measure of disclosure level is based on the amount of voluntary disclosure provided in the 1990 annual reports of a sample of 122 manufacturing firms. For firms that attract a low analyst following, the results indicate that greater disclosure is associated with a lower cost of equity capital. The magnitude of the effect is such that a one-unit difference in the disclosure measure is associated with a difference of approximately twenty-eight basis points in the cost of equity capital, after controlling for market beta and firm size. For firms with a high analyst following, however, I find no evidence of an association between my measure of disclosure level and cost of equity capital perhaps because the disclosure measure is limited to the annual report and accordingly may not provide a powerful proxy for overall disclosure level when analysts play a significant role in the communication process.","container-title":"The Accounting Review","language":"en","source":"Zotero","title":"Disclosure Level and the Cost of Equity Capital","author":[{"family":"Botosan","given":"Christine A."}],"issued":{"date-parts":[["1997"]]}}},{"id":101,"uris":["http://zotero.org/users/12720437/items/T7X9Z4AR"],"itemData":{"id":101,"type":"article-journal","abstract":"Economic theory suggests that a commitment by a firm to increased levels of disclosure should lower the information asymmetry component of the firm's cost of capital. But while the theory is compelling, so far empirical results relating increased levels of disclosure to measurable economic benefits have been mixed. One explanation for the mixed results among studies using data from firms publicly registered in the United States is that, under current U.S. reporting standards, the disclosure environment is already rich. In this paper, we study German firms that have switched from the German to an international reporting regime (IAS or U.S. GAAP), thereby committing themselves to increased levels of disclosure. We show that proxies for the information asymmetry component of the cost of capital for the switching firms-namely, the bid-ask spread and trading volume-behave in the predicted direction compared to firms employing the German reporting regime.","container-title":"Journal of Accounting Research","DOI":"10.2307/2672910","ISSN":"0021-8456","note":"publisher: [Accounting Research Center, Booth School of Business, University of Chicago, Wiley]","page":"91-124","source":"JSTOR","title":"The Economic Consequences of Increased Disclosure","volume":"38","author":[{"family":"Leuz","given":"Christian"},{"family":"Verrecchia","given":"Robert E."}],"issued":{"date-parts":[["2000"]]}}}],"schema":"https://github.com/citation-style-language/schema/raw/master/csl-citation.json"} </w:instrText>
      </w:r>
      <w:r w:rsidR="005C1B2D">
        <w:rPr>
          <w:rFonts w:ascii="Times New Roman" w:hAnsi="Times New Roman" w:cs="Times New Roman"/>
        </w:rPr>
        <w:fldChar w:fldCharType="separate"/>
      </w:r>
      <w:r w:rsidR="001847C4" w:rsidRPr="001847C4">
        <w:rPr>
          <w:rFonts w:ascii="Times New Roman" w:hAnsi="Times New Roman" w:cs="Times New Roman"/>
        </w:rPr>
        <w:t>(Botosan 1997; Leuz and Verrecchia 2000)</w:t>
      </w:r>
      <w:r w:rsidR="005C1B2D">
        <w:rPr>
          <w:rFonts w:ascii="Times New Roman" w:hAnsi="Times New Roman" w:cs="Times New Roman"/>
        </w:rPr>
        <w:fldChar w:fldCharType="end"/>
      </w:r>
      <w:r w:rsidR="00B5576D">
        <w:rPr>
          <w:rFonts w:ascii="Times New Roman" w:hAnsi="Times New Roman" w:cs="Times New Roman" w:hint="eastAsia"/>
        </w:rPr>
        <w:t xml:space="preserve">. </w:t>
      </w:r>
      <w:r w:rsidR="00A15C38">
        <w:rPr>
          <w:rFonts w:ascii="Times New Roman" w:hAnsi="Times New Roman" w:cs="Times New Roman" w:hint="eastAsia"/>
        </w:rPr>
        <w:t>The other line of research argues that</w:t>
      </w:r>
      <w:r w:rsidR="005C1B2D">
        <w:rPr>
          <w:rFonts w:ascii="Times New Roman" w:hAnsi="Times New Roman" w:cs="Times New Roman" w:hint="eastAsia"/>
        </w:rPr>
        <w:t xml:space="preserve"> </w:t>
      </w:r>
      <w:r w:rsidR="00AE42FA" w:rsidRPr="00AE42FA">
        <w:rPr>
          <w:rFonts w:ascii="Times New Roman" w:hAnsi="Times New Roman" w:cs="Times New Roman"/>
        </w:rPr>
        <w:t xml:space="preserve">firms </w:t>
      </w:r>
      <w:r w:rsidR="00B5576D">
        <w:rPr>
          <w:rFonts w:ascii="Times New Roman" w:hAnsi="Times New Roman" w:cs="Times New Roman" w:hint="eastAsia"/>
        </w:rPr>
        <w:t xml:space="preserve">have </w:t>
      </w:r>
      <w:r w:rsidR="00D7475C">
        <w:rPr>
          <w:rFonts w:ascii="Times New Roman" w:hAnsi="Times New Roman" w:cs="Times New Roman"/>
        </w:rPr>
        <w:t>incentives</w:t>
      </w:r>
      <w:r w:rsidR="00B5576D">
        <w:rPr>
          <w:rFonts w:ascii="Times New Roman" w:hAnsi="Times New Roman" w:cs="Times New Roman" w:hint="eastAsia"/>
        </w:rPr>
        <w:t xml:space="preserve"> to </w:t>
      </w:r>
      <w:r w:rsidR="00D7475C">
        <w:rPr>
          <w:rFonts w:ascii="Times New Roman" w:hAnsi="Times New Roman" w:cs="Times New Roman" w:hint="eastAsia"/>
        </w:rPr>
        <w:t>reduce</w:t>
      </w:r>
      <w:r w:rsidR="00AE42FA" w:rsidRPr="00AE42FA">
        <w:rPr>
          <w:rFonts w:ascii="Times New Roman" w:hAnsi="Times New Roman" w:cs="Times New Roman"/>
        </w:rPr>
        <w:t xml:space="preserve"> disclosure when proprietary costs or competitive concerns are high</w:t>
      </w:r>
      <w:r w:rsidR="00D7475C">
        <w:rPr>
          <w:rFonts w:ascii="Times New Roman" w:hAnsi="Times New Roman" w:cs="Times New Roman" w:hint="eastAsia"/>
        </w:rPr>
        <w:t xml:space="preserve"> </w:t>
      </w:r>
      <w:r w:rsidR="00D7475C">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{"citationID":"rq1jpc0G","properties":{"formattedCitation":"(Ellis et al. 2012)","plainCitation":"(Ellis et al. 2012)","noteIndex":0},"citationItems":[{"id":5198,"uris":["http://zotero.org/users/12720437/items/ML8VIDJK"],"itemData":{"id":5198,"type":"article-journal","abstract":"In deciding how much information about their firms’ customers to disclose, managers face a trade off between the benefits of reducing information asymmetry with capital market participants and the costs of aiding competitors by revealing proprietary information. This paper investigates the determinants of managers’ choices to disclose information about their firms’ customers using a comprehensive data set of customer-information disclosures over the period 1976–2006. We find robust evidence in support of the hypothesis that proprietary costs are an important factor in firms’ disclosure choices regarding information about large customers.","container-title":"Journal of Accounting Research","DOI":"10.1111/j.1475-679X.2012.00441.x","ISSN":"1475-679X","issue":"3","language":"en","license":"©, University of Chicago on behalf of the Accounting Research Center, 2012","note":"_eprint: https://onlinelibrary.wiley.com/doi/pdf/10.1111/j.1475-679X.2012.00441.x","page":"685-727","source":"Wiley Online Library","title":"Proprietary Costs and the Disclosure of Information About Customers","volume":"50","author":[{"family":"Ellis","given":"Jesse A."},{"family":"Fee","given":"C. Edward"},{"family":"Thomas","given":"Shawn E."}],"issued":{"date-parts":[["2012"]]}}}],"schema":"https://github.com/citation-style-language/schema/raw/master/csl-citation.json"} </w:instrText>
      </w:r>
      <w:r w:rsidR="00D7475C">
        <w:rPr>
          <w:rFonts w:ascii="Times New Roman" w:hAnsi="Times New Roman" w:cs="Times New Roman"/>
        </w:rPr>
        <w:fldChar w:fldCharType="separate"/>
      </w:r>
      <w:r w:rsidR="001847C4" w:rsidRPr="001847C4">
        <w:rPr>
          <w:rFonts w:ascii="Times New Roman" w:hAnsi="Times New Roman" w:cs="Times New Roman"/>
        </w:rPr>
        <w:t>(Ellis et al. 2012)</w:t>
      </w:r>
      <w:r w:rsidR="00D7475C">
        <w:rPr>
          <w:rFonts w:ascii="Times New Roman" w:hAnsi="Times New Roman" w:cs="Times New Roman"/>
        </w:rPr>
        <w:fldChar w:fldCharType="end"/>
      </w:r>
      <w:r w:rsidR="00AE42FA" w:rsidRPr="00AE42FA">
        <w:rPr>
          <w:rFonts w:ascii="Times New Roman" w:hAnsi="Times New Roman" w:cs="Times New Roman"/>
        </w:rPr>
        <w:t xml:space="preserve">. </w:t>
      </w:r>
    </w:p>
    <w:p w14:paraId="3D778EA8" w14:textId="3D1A36C7" w:rsidR="00CE2D9B" w:rsidRDefault="007517A4" w:rsidP="00CE2D9B">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The </w:t>
      </w:r>
      <w:r>
        <w:rPr>
          <w:rFonts w:ascii="Times New Roman" w:hAnsi="Times New Roman" w:cs="Times New Roman"/>
        </w:rPr>
        <w:t>benefits</w:t>
      </w:r>
      <w:r>
        <w:rPr>
          <w:rFonts w:ascii="Times New Roman" w:hAnsi="Times New Roman" w:cs="Times New Roman" w:hint="eastAsia"/>
        </w:rPr>
        <w:t xml:space="preserve"> of disclosure </w:t>
      </w:r>
      <w:r w:rsidR="005F6078">
        <w:rPr>
          <w:rFonts w:ascii="Times New Roman" w:hAnsi="Times New Roman" w:cs="Times New Roman" w:hint="eastAsia"/>
        </w:rPr>
        <w:t xml:space="preserve">are not </w:t>
      </w:r>
      <w:r w:rsidR="00852F33">
        <w:rPr>
          <w:rFonts w:ascii="Times New Roman" w:hAnsi="Times New Roman" w:cs="Times New Roman" w:hint="eastAsia"/>
        </w:rPr>
        <w:t>only applicable</w:t>
      </w:r>
      <w:r w:rsidR="005F6078">
        <w:rPr>
          <w:rFonts w:ascii="Times New Roman" w:hAnsi="Times New Roman" w:cs="Times New Roman" w:hint="eastAsia"/>
        </w:rPr>
        <w:t xml:space="preserve"> to financial </w:t>
      </w:r>
      <w:r w:rsidR="000754E7">
        <w:rPr>
          <w:rFonts w:ascii="Times New Roman" w:hAnsi="Times New Roman" w:cs="Times New Roman"/>
        </w:rPr>
        <w:t>reporting but</w:t>
      </w:r>
      <w:r w:rsidR="005F6078">
        <w:rPr>
          <w:rFonts w:ascii="Times New Roman" w:hAnsi="Times New Roman" w:cs="Times New Roman" w:hint="eastAsia"/>
        </w:rPr>
        <w:t xml:space="preserve"> </w:t>
      </w:r>
      <w:r w:rsidR="00852F33">
        <w:rPr>
          <w:rFonts w:ascii="Times New Roman" w:hAnsi="Times New Roman" w:cs="Times New Roman" w:hint="eastAsia"/>
        </w:rPr>
        <w:t xml:space="preserve">can </w:t>
      </w:r>
      <w:r w:rsidR="005F6078">
        <w:rPr>
          <w:rFonts w:ascii="Times New Roman" w:hAnsi="Times New Roman" w:cs="Times New Roman" w:hint="eastAsia"/>
        </w:rPr>
        <w:t xml:space="preserve">also </w:t>
      </w:r>
      <w:r w:rsidR="00852F33">
        <w:rPr>
          <w:rFonts w:ascii="Times New Roman" w:hAnsi="Times New Roman" w:cs="Times New Roman" w:hint="eastAsia"/>
        </w:rPr>
        <w:t xml:space="preserve">apply to non-financial </w:t>
      </w:r>
      <w:r w:rsidR="0085576A">
        <w:rPr>
          <w:rFonts w:ascii="Times New Roman" w:hAnsi="Times New Roman" w:cs="Times New Roman" w:hint="eastAsia"/>
        </w:rPr>
        <w:t xml:space="preserve">sustainability </w:t>
      </w:r>
      <w:r w:rsidR="00852F33">
        <w:rPr>
          <w:rFonts w:ascii="Times New Roman" w:hAnsi="Times New Roman" w:cs="Times New Roman" w:hint="eastAsia"/>
        </w:rPr>
        <w:t xml:space="preserve">information. For example, </w:t>
      </w:r>
      <w:r w:rsidR="00AF462B">
        <w:rPr>
          <w:rFonts w:ascii="Times New Roman" w:hAnsi="Times New Roman" w:cs="Times New Roman"/>
        </w:rPr>
        <w:fldChar w:fldCharType="begin"/>
      </w:r>
      <w:r w:rsidR="000033E8">
        <w:rPr>
          <w:rFonts w:ascii="Times New Roman" w:hAnsi="Times New Roman" w:cs="Times New Roman"/>
        </w:rPr>
        <w:instrText xml:space="preserve"> ADDIN ZOTERO_ITEM CSL_CITATION {"citationID":"usI1emKK","properties":{"formattedCitation":"(Dhaliwal et al., 2011)","plainCitation":"(Dhaliwal et al., 2011)","dontUpdate":true,"noteIndex":0},"citationItems":[{"id":66,"uris":["http://zotero.org/users/12720437/items/CUJQKN9S"],"itemData":{"id":66,"type":"article-journal","abstract":"We examine a potential beneﬁt associated with the initiation of voluntary disclosure of corporate social responsibility ͑CSR͒ activities: a reduction in ﬁrms’ cost of equity capital. We ﬁnd that ﬁrms with a high cost of equity capital in the previous year tend to initiate disclosure of CSR activities in the current year and that initiating ﬁrms with superior social responsibility performance enjoy a subsequent reduction in the cost of equity capital. Further, initiating ﬁrms with superior social responsibility performance attract dedicated institutional investors and analyst coverage. Moreover, these analysts achieve lower absolute forecast errors and dispersion. Finally, we ﬁnd that ﬁrms exploit the beneﬁt of a lower cost of equity capital associated with the initiation of CSR disclosure. Initiating ﬁrms are more likely than non-initiating ﬁrms to raise equity capital following the initiations; among ﬁrms raising equity capital, initiating ﬁrms raise a signiﬁcantly larger amount than do non-initiating ﬁrms.","container-title":"The Accounting Review","DOI":"10.2308/accr.00000005","ISSN":"0001-4826, 1558-7967","issue":"1","language":"en","page":"59-100","source":"DOI.org (Crossref)","title":"Voluntary Nonfinancial Disclosure and the Cost of Equity Capital: The Initiation of Corporate Social Responsibility Reporting","title-short":"Voluntary Nonfinancial Disclosure and the Cost of Equity Capital","volume":"86","author":[{"family":"Dhaliwal","given":"Dan S."},{"family":"Li","given":"Oliver Zhen"},{"family":"Tsang","given":"Albert"},{"family":"Yang","given":"Yong George"}],"issued":{"date-parts":[["2011",1,1]]}}}],"schema":"https://github.com/citation-style-language/schema/raw/master/csl-citation.json"} </w:instrText>
      </w:r>
      <w:r w:rsidR="00AF462B">
        <w:rPr>
          <w:rFonts w:ascii="Times New Roman" w:hAnsi="Times New Roman" w:cs="Times New Roman"/>
        </w:rPr>
        <w:fldChar w:fldCharType="separate"/>
      </w:r>
      <w:r w:rsidR="00AF462B" w:rsidRPr="00AF462B">
        <w:rPr>
          <w:rFonts w:ascii="Times New Roman" w:hAnsi="Times New Roman" w:cs="Times New Roman"/>
        </w:rPr>
        <w:t xml:space="preserve">Dhaliwal et al. </w:t>
      </w:r>
      <w:r w:rsidR="00AF462B">
        <w:rPr>
          <w:rFonts w:ascii="Times New Roman" w:hAnsi="Times New Roman" w:cs="Times New Roman" w:hint="eastAsia"/>
        </w:rPr>
        <w:t>(</w:t>
      </w:r>
      <w:r w:rsidR="00AF462B" w:rsidRPr="00AF462B">
        <w:rPr>
          <w:rFonts w:ascii="Times New Roman" w:hAnsi="Times New Roman" w:cs="Times New Roman"/>
        </w:rPr>
        <w:t>2011)</w:t>
      </w:r>
      <w:r w:rsidR="00AF462B">
        <w:rPr>
          <w:rFonts w:ascii="Times New Roman" w:hAnsi="Times New Roman" w:cs="Times New Roman"/>
        </w:rPr>
        <w:fldChar w:fldCharType="end"/>
      </w:r>
      <w:r w:rsidR="00AF462B">
        <w:rPr>
          <w:rFonts w:ascii="Times New Roman" w:hAnsi="Times New Roman" w:cs="Times New Roman" w:hint="eastAsia"/>
        </w:rPr>
        <w:t xml:space="preserve"> find that firms</w:t>
      </w:r>
      <w:r w:rsidR="00AF462B">
        <w:rPr>
          <w:rFonts w:ascii="Times New Roman" w:hAnsi="Times New Roman" w:cs="Times New Roman"/>
        </w:rPr>
        <w:t>’</w:t>
      </w:r>
      <w:r w:rsidR="00AF462B">
        <w:rPr>
          <w:rFonts w:ascii="Times New Roman" w:hAnsi="Times New Roman" w:cs="Times New Roman" w:hint="eastAsia"/>
        </w:rPr>
        <w:t xml:space="preserve"> disclosure of ESG information is associated with a lower cost of equity. </w:t>
      </w:r>
      <w:r w:rsidR="00376AA3" w:rsidRPr="00376AA3">
        <w:rPr>
          <w:rFonts w:ascii="Times New Roman" w:hAnsi="Times New Roman" w:cs="Times New Roman"/>
        </w:rPr>
        <w:fldChar w:fldCharType="begin"/>
      </w:r>
      <w:r w:rsidR="00376AA3" w:rsidRPr="00376AA3">
        <w:rPr>
          <w:rFonts w:ascii="Times New Roman" w:hAnsi="Times New Roman" w:cs="Times New Roman"/>
        </w:rPr>
        <w:instrText xml:space="preserve"> ADDIN ZOTERO_ITEM CSL_CITATION {"citationID":"a1p10mt3mm3","properties":{"formattedCitation":"\\uldash{(Ellis et al. 2012)}","plainCitation":"(Ellis et al. 2012)","noteIndex":0},"citationItems":[{"id":5198,"uris":["http://zotero.org/users/12720437/items/ML8VIDJK"],"itemData":{"id":5198,"type":"article-journal","abstract":"In deciding how much information about their firms’ customers to disclose, managers face a trade off between the benefits of reducing information asymmetry with capital market participants and the costs of aiding competitors by revealing proprietary information. This paper investigates the determinants of managers’ choices to disclose information about their firms’ customers using a comprehensive data set of customer-information disclosures over the period 1976–2006. We find robust evidence in support of the hypothesis that proprietary costs are an important factor in firms’ disclosure choices regarding information about large customers.","container-title":"Journal of Accounting Research","DOI":"10.1111/j.1475-679X.2012.00441.x","ISSN":"1475-679X","issue":"3","language":"en","license":"©, University of Chicago on behalf of the Accounting Research Center, 2012","note":"_eprint: https://onlinelibrary.wiley.com/doi/pdf/10.1111/j.1475-679X.2012.00441.x","page":"685-727","source":"Wiley Online Library","title":"Proprietary Costs and the Disclosure of Information About Customers","volume":"50","author":[{"family":"Ellis","given":"Jesse A."},{"family":"Fee","given":"C. Edward"},{"family":"Thomas","given":"Shawn E."}],"issued":{"date-parts":[["2012"]]}}}],"schema":"https://github.com/citation-style-language/schema/raw/master/csl-citation.json"} </w:instrText>
      </w:r>
      <w:r w:rsidR="00376AA3" w:rsidRPr="00376AA3">
        <w:rPr>
          <w:rFonts w:ascii="Times New Roman" w:hAnsi="Times New Roman" w:cs="Times New Roman"/>
        </w:rPr>
        <w:fldChar w:fldCharType="separate"/>
      </w:r>
      <w:r w:rsidR="00376AA3" w:rsidRPr="00376AA3">
        <w:rPr>
          <w:rFonts w:ascii="Times New Roman" w:hAnsi="Times New Roman" w:cs="Times New Roman"/>
        </w:rPr>
        <w:t xml:space="preserve">Ellis et al. </w:t>
      </w:r>
      <w:r w:rsidR="00376AA3">
        <w:rPr>
          <w:rFonts w:ascii="Times New Roman" w:hAnsi="Times New Roman" w:cs="Times New Roman" w:hint="eastAsia"/>
        </w:rPr>
        <w:t>(</w:t>
      </w:r>
      <w:r w:rsidR="00376AA3" w:rsidRPr="00376AA3">
        <w:rPr>
          <w:rFonts w:ascii="Times New Roman" w:hAnsi="Times New Roman" w:cs="Times New Roman"/>
        </w:rPr>
        <w:t>2012)</w:t>
      </w:r>
      <w:r w:rsidR="00376AA3" w:rsidRPr="00376AA3">
        <w:rPr>
          <w:rFonts w:ascii="Times New Roman" w:hAnsi="Times New Roman" w:cs="Times New Roman"/>
        </w:rPr>
        <w:fldChar w:fldCharType="end"/>
      </w:r>
      <w:r w:rsidR="00376AA3">
        <w:rPr>
          <w:rFonts w:ascii="Times New Roman" w:hAnsi="Times New Roman" w:cs="Times New Roman" w:hint="eastAsia"/>
        </w:rPr>
        <w:t xml:space="preserve"> find that firms</w:t>
      </w:r>
      <w:r w:rsidR="00376AA3">
        <w:rPr>
          <w:rFonts w:ascii="Times New Roman" w:hAnsi="Times New Roman" w:cs="Times New Roman"/>
        </w:rPr>
        <w:t>’</w:t>
      </w:r>
      <w:r w:rsidR="00376AA3">
        <w:rPr>
          <w:rFonts w:ascii="Times New Roman" w:hAnsi="Times New Roman" w:cs="Times New Roman" w:hint="eastAsia"/>
        </w:rPr>
        <w:t xml:space="preserve"> disclosure of </w:t>
      </w:r>
      <w:r w:rsidR="00376AA3">
        <w:rPr>
          <w:rFonts w:ascii="Times New Roman" w:hAnsi="Times New Roman" w:cs="Times New Roman"/>
        </w:rPr>
        <w:t>customer</w:t>
      </w:r>
      <w:r w:rsidR="00376AA3">
        <w:rPr>
          <w:rFonts w:ascii="Times New Roman" w:hAnsi="Times New Roman" w:cs="Times New Roman" w:hint="eastAsia"/>
        </w:rPr>
        <w:t xml:space="preserve"> information depends on the benefit of reducing information asymmetry and </w:t>
      </w:r>
      <w:r w:rsidR="001C5976">
        <w:rPr>
          <w:rFonts w:ascii="Times New Roman" w:hAnsi="Times New Roman" w:cs="Times New Roman"/>
        </w:rPr>
        <w:t xml:space="preserve">the </w:t>
      </w:r>
      <w:r w:rsidR="004F67F5">
        <w:rPr>
          <w:rFonts w:ascii="Times New Roman" w:hAnsi="Times New Roman" w:cs="Times New Roman" w:hint="eastAsia"/>
        </w:rPr>
        <w:t xml:space="preserve">costs of revealing </w:t>
      </w:r>
      <w:r w:rsidR="004F67F5">
        <w:rPr>
          <w:rFonts w:ascii="Times New Roman" w:hAnsi="Times New Roman" w:cs="Times New Roman"/>
        </w:rPr>
        <w:t>proprietary</w:t>
      </w:r>
      <w:r w:rsidR="004F67F5">
        <w:rPr>
          <w:rFonts w:ascii="Times New Roman" w:hAnsi="Times New Roman" w:cs="Times New Roman" w:hint="eastAsia"/>
        </w:rPr>
        <w:t xml:space="preserve"> information to competitors</w:t>
      </w:r>
      <w:r w:rsidR="00376AA3">
        <w:rPr>
          <w:rFonts w:ascii="Times New Roman" w:hAnsi="Times New Roman" w:cs="Times New Roman" w:hint="eastAsia"/>
        </w:rPr>
        <w:t xml:space="preserve">. </w:t>
      </w:r>
    </w:p>
    <w:p w14:paraId="1435469D" w14:textId="6CE12357" w:rsidR="00F31B86" w:rsidRDefault="007517A4" w:rsidP="00CE2D9B">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However, the costs of disclosing </w:t>
      </w:r>
      <w:r>
        <w:rPr>
          <w:rFonts w:ascii="Times New Roman" w:hAnsi="Times New Roman" w:cs="Times New Roman"/>
        </w:rPr>
        <w:t>non-financial</w:t>
      </w:r>
      <w:r>
        <w:rPr>
          <w:rFonts w:ascii="Times New Roman" w:hAnsi="Times New Roman" w:cs="Times New Roman" w:hint="eastAsia"/>
        </w:rPr>
        <w:t xml:space="preserve"> information </w:t>
      </w:r>
      <w:r>
        <w:rPr>
          <w:rFonts w:ascii="Times New Roman" w:hAnsi="Times New Roman" w:cs="Times New Roman"/>
        </w:rPr>
        <w:t>are</w:t>
      </w:r>
      <w:r>
        <w:rPr>
          <w:rFonts w:ascii="Times New Roman" w:hAnsi="Times New Roman" w:cs="Times New Roman" w:hint="eastAsia"/>
        </w:rPr>
        <w:t xml:space="preserve"> more complicated because it often faces multiple </w:t>
      </w:r>
      <w:r>
        <w:rPr>
          <w:rFonts w:ascii="Times New Roman" w:hAnsi="Times New Roman" w:cs="Times New Roman"/>
        </w:rPr>
        <w:t>stakeholders</w:t>
      </w:r>
      <w:r>
        <w:rPr>
          <w:rFonts w:ascii="Times New Roman" w:hAnsi="Times New Roman" w:cs="Times New Roman" w:hint="eastAsia"/>
        </w:rPr>
        <w:t xml:space="preserve"> </w:t>
      </w:r>
      <w:r>
        <w:rPr>
          <w:rFonts w:ascii="Times New Roman" w:hAnsi="Times New Roman" w:cs="Times New Roman"/>
        </w:rPr>
        <w:t>beyond</w:t>
      </w:r>
      <w:r>
        <w:rPr>
          <w:rFonts w:ascii="Times New Roman" w:hAnsi="Times New Roman" w:cs="Times New Roman" w:hint="eastAsia"/>
        </w:rPr>
        <w:t xml:space="preserve"> shareholders. </w:t>
      </w:r>
      <w:r w:rsidR="00CE2D9B">
        <w:rPr>
          <w:rFonts w:ascii="Times New Roman" w:hAnsi="Times New Roman" w:cs="Times New Roman" w:hint="eastAsia"/>
        </w:rPr>
        <w:t>Prior</w:t>
      </w:r>
      <w:r w:rsidR="00F31B86">
        <w:rPr>
          <w:rFonts w:ascii="Times New Roman" w:hAnsi="Times New Roman" w:cs="Times New Roman"/>
        </w:rPr>
        <w:t xml:space="preserve"> studies find that consumers boycott companies when </w:t>
      </w:r>
      <w:r w:rsidR="00F31B86" w:rsidRPr="00F31B86">
        <w:rPr>
          <w:rFonts w:ascii="Times New Roman" w:hAnsi="Times New Roman" w:cs="Times New Roman"/>
        </w:rPr>
        <w:t>firms engage in environmental misconduct or violate social norms</w:t>
      </w:r>
      <w:r w:rsidR="0018618A">
        <w:rPr>
          <w:rFonts w:ascii="Times New Roman" w:hAnsi="Times New Roman" w:cs="Times New Roman"/>
        </w:rPr>
        <w:t xml:space="preserve"> </w:t>
      </w:r>
      <w:r w:rsidR="0018618A">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{"citationID":"nfIj69w9","properties":{"unsorted":false,"formattedCitation":"(John and Klein 2003; Liaukonyt\\uc0\\u279{} et al. 2023)","plainCitation":"(John and Klein 2003; Liaukonytė et al. 2023)","noteIndex":0},"citationItems":[{"id":"idyo1ozM/L8powP98","uris":["http://zotero.org/users/12720437/items/L69F4YEF"],"itemData":{"id":5018,"type":"article-journal","abstract":"A boycott is never far from a firm's exchanges with its customers. Researchers in marketing need to understand consumer protest behavior, both to aid nongovernmental organizations (NGOs) who wish to organize boycotts, and to assist managers who wish to develop appropriate strategic responses. Boycotts, like many other instances of collective action, are subject to free-rider and small-agent problems: there appears to be little or no motivation for an individual to participate. Yet they assuredly occur. We take an economic and psychological approach to the study of boycotts. Our approach is to develop a typology of motivations for consumer boycotts, to embed these motivations explicitly in a dynamic economic model, and thus to offer explanations for the extent of boycott participation.","archive_location":"10940980","container-title":"Management Science (INFORMS)","DOI":"10.1287/mnsc.49.9.1196.16569","ISSN":"0025-1909","issue":"9","journalAbbreviation":"Management Science (INFORMS)","language":"eng","page":"1196-1209","publisher":"INFORMS: Institute for Operations Research &amp; the Management Sciences","source":"EBSCOhost","title":"The Boycott Puzzle: Consumer Motivations for Purchase Sacrifice.","title-short":"The Boycott Puzzle","volume":"49","author":[{"family":"John","given":"Andrew"},{"family":"Klein","given":"Jill"}],"issued":{"date-parts":[["2003",9,1]]}}},{"id":"idyo1ozM/tsKM2Cvz","uris":["http://zotero.org/users/12720437/items/Q624R25C"],"itemData":{"id":5016,"type":"article-journal","abstract":"This paper quantifies the consequences of a brand taking a political stance and measures the net effect of boycott/buycott movements on sales. Brands increasingly face pressure from consumers to take a stance on political issues, but there is limited empirical evidence on the effect of political consumerism on sales. In this paper, we quantify the consequences of a brand taking a political stance. In July 2020, the chief executive officer of Goya, a large Latin food brand, praised then president Donald Trump, triggering a boycott and a counter \"buycott\" movement supporting the brand. Using consumer-level purchase data, we measure the net effect of the boycott/buycott movements on sales. Boycott-related social media posts and media coverage dominated buycott ones, but the sales impact was the opposite: Goya sales temporarily increased by 22%. However, this net sales boost fully dissipated within three weeks. We then explore heterogeneity in the sales response with the goal of understanding which households are most likely to engage in political consumerism and what factors serve as frictions to participation. We document large sales increases (56.4%) in heavily Republican counties but do not find a strong countervailing boycott effect in heavily Democratic counties or among Goya's core customer base—Latino consumers. Finally, we show that brand loyalty and switching costs are potential explanations for the limited evidence of boycotting among experienced Goya customers. History: Olivier Toubia served as the senior editor for this article. This paper was accepted through the Marketing Science: Frontiers review process. Supplemental Material: Data and the web appendix are available at https://doi.org/10.1287/mksc.2022.1386.","archive_location":"161723250","container-title":"Marketing Science (INFORMS)","DOI":"10.1287/mksc.2022.1386","ISSN":"0732-2399","issue":"1","journalAbbreviation":"Marketing Science (INFORMS)","language":"eng","page":"11-25","publisher":"INFORMS: Institute for Operations Research &amp; the Management Sciences","source":"EBSCOhost","title":"Frontiers: Spilling the Beans on Political Consumerism: Do Social Media Boycotts and Buycotts Translate to Real Sales Impact?","title-short":"Frontiers","volume":"42","author":[{"family":"Liaukonytė","given":"Jūra"},{"family":"Tuchman","given":"Anna"},{"family":"Zhu","given":"Xinrong"}],"issued":{"date-parts":[["2023",1,1]]}}}],"schema":"https://github.com/citation-style-language/schema/raw/master/csl-citation.json"} </w:instrText>
      </w:r>
      <w:r w:rsidR="0018618A">
        <w:rPr>
          <w:rFonts w:ascii="Times New Roman" w:hAnsi="Times New Roman" w:cs="Times New Roman"/>
        </w:rPr>
        <w:fldChar w:fldCharType="separate"/>
      </w:r>
      <w:r w:rsidR="001847C4" w:rsidRPr="001847C4">
        <w:rPr>
          <w:rFonts w:ascii="Times New Roman" w:hAnsi="Times New Roman" w:cs="Times New Roman"/>
          <w:kern w:val="0"/>
        </w:rPr>
        <w:t>(John and Klein 2003; Liaukonytė et al. 2023)</w:t>
      </w:r>
      <w:r w:rsidR="0018618A">
        <w:rPr>
          <w:rFonts w:ascii="Times New Roman" w:hAnsi="Times New Roman" w:cs="Times New Roman"/>
        </w:rPr>
        <w:fldChar w:fldCharType="end"/>
      </w:r>
      <w:r w:rsidR="0018618A">
        <w:rPr>
          <w:rFonts w:ascii="Times New Roman" w:hAnsi="Times New Roman" w:cs="Times New Roman"/>
        </w:rPr>
        <w:t>.</w:t>
      </w:r>
      <w:r w:rsidR="00901001">
        <w:rPr>
          <w:rFonts w:ascii="Times New Roman" w:hAnsi="Times New Roman" w:cs="Times New Roman"/>
        </w:rPr>
        <w:t xml:space="preserve"> </w:t>
      </w:r>
      <w:r w:rsidR="006A2FE6">
        <w:rPr>
          <w:rFonts w:ascii="Times New Roman" w:hAnsi="Times New Roman" w:cs="Times New Roman"/>
        </w:rPr>
        <w:t xml:space="preserve">In addition, </w:t>
      </w:r>
      <w:r w:rsidR="00C8424C">
        <w:rPr>
          <w:rFonts w:ascii="Times New Roman" w:hAnsi="Times New Roman" w:cs="Times New Roman"/>
        </w:rPr>
        <w:t>e</w:t>
      </w:r>
      <w:r w:rsidR="00C8424C" w:rsidRPr="00C8424C">
        <w:rPr>
          <w:rFonts w:ascii="Times New Roman" w:hAnsi="Times New Roman" w:cs="Times New Roman"/>
        </w:rPr>
        <w:t xml:space="preserve">mployees take actions against firms that engage in environmental or social misconduct. </w:t>
      </w:r>
      <w:r w:rsidR="00C8424C">
        <w:rPr>
          <w:rFonts w:ascii="Times New Roman" w:hAnsi="Times New Roman" w:cs="Times New Roman"/>
        </w:rPr>
        <w:t xml:space="preserve">For example, </w:t>
      </w:r>
      <w:r w:rsidR="00C8424C">
        <w:rPr>
          <w:rFonts w:ascii="Times New Roman" w:hAnsi="Times New Roman" w:cs="Times New Roman"/>
        </w:rPr>
        <w:fldChar w:fldCharType="begin"/>
      </w:r>
      <w:r w:rsidR="000033E8">
        <w:rPr>
          <w:rFonts w:ascii="Times New Roman" w:hAnsi="Times New Roman" w:cs="Times New Roman"/>
        </w:rPr>
        <w:instrText xml:space="preserve"> ADDIN ZOTERO_ITEM CSL_CITATION {"citationID":"3r795dDn","properties":{"unsorted":false,"formattedCitation":"(Dyck et al., 2010)","plainCitation":"(Dyck et al., 2010)","dontUpdate":true,"noteIndex":0},"citationItems":[{"id":5212,"uris":["http://zotero.org/users/12720437/items/TV9PM6BB"],"itemData":{"id":5212,"type":"article-journal","abstract":"To identify the most effective mechanisms for detecting corporate fraud, we study all reported fraud cases in large U.S. companies between 1996 and 2004. We find that fraud detection does not rely on standard corporate governance actors (investors, SEC, and auditors), but rather takes a village, including several nontraditional players (employees, media, and industry regulators). Differences in access to information, as well as monetary and reputational incentives, help to explain this pattern. In-depth analyses suggest that reputational incentives in general are weak, except for journalists in large cases. By contrast, monetary incentives help explain employee whistleblowing.","container-title":"The Journal of Finance","DOI":"10.1111/j.1540-6261.2010.01614.x","ISSN":"1540-6261","issue":"6","language":"en","license":"© 2010 the American Finance Association","note":"_eprint: https://onlinelibrary.wiley.com/doi/pdf/10.1111/j.1540-6261.2010.01614.x","page":"2213-2253","source":"Wiley Online Library","title":"Who Blows the Whistle on Corporate Fraud?","volume":"65","author":[{"family":"Dyck","given":"Alexander"},{"family":"Morse","given":"Adair"},{"family":"Zingales","given":"Luigi"}],"issued":{"date-parts":[["2010"]]}}}],"schema":"https://github.com/citation-style-language/schema/raw/master/csl-citation.json"} </w:instrText>
      </w:r>
      <w:r w:rsidR="00C8424C">
        <w:rPr>
          <w:rFonts w:ascii="Times New Roman" w:hAnsi="Times New Roman" w:cs="Times New Roman"/>
        </w:rPr>
        <w:fldChar w:fldCharType="separate"/>
      </w:r>
      <w:r w:rsidR="00C8424C" w:rsidRPr="00C8424C">
        <w:rPr>
          <w:rFonts w:ascii="Times New Roman" w:hAnsi="Times New Roman" w:cs="Times New Roman"/>
        </w:rPr>
        <w:t>Dyck et al.</w:t>
      </w:r>
      <w:r w:rsidR="00C8424C">
        <w:rPr>
          <w:rFonts w:ascii="Times New Roman" w:hAnsi="Times New Roman" w:cs="Times New Roman"/>
        </w:rPr>
        <w:t xml:space="preserve"> (</w:t>
      </w:r>
      <w:r w:rsidR="00C8424C" w:rsidRPr="00C8424C">
        <w:rPr>
          <w:rFonts w:ascii="Times New Roman" w:hAnsi="Times New Roman" w:cs="Times New Roman"/>
        </w:rPr>
        <w:t>2010)</w:t>
      </w:r>
      <w:r w:rsidR="00C8424C">
        <w:rPr>
          <w:rFonts w:ascii="Times New Roman" w:hAnsi="Times New Roman" w:cs="Times New Roman"/>
        </w:rPr>
        <w:fldChar w:fldCharType="end"/>
      </w:r>
      <w:r w:rsidR="00C8424C">
        <w:rPr>
          <w:rFonts w:ascii="Times New Roman" w:hAnsi="Times New Roman" w:cs="Times New Roman"/>
        </w:rPr>
        <w:t xml:space="preserve"> find that employees</w:t>
      </w:r>
      <w:r w:rsidR="00C8424C" w:rsidRPr="00C8424C">
        <w:rPr>
          <w:rFonts w:ascii="Times New Roman" w:hAnsi="Times New Roman" w:cs="Times New Roman"/>
        </w:rPr>
        <w:t xml:space="preserve"> may blow the whistle on corporate wrongdoing</w:t>
      </w:r>
      <w:r w:rsidR="00C8424C">
        <w:rPr>
          <w:rFonts w:ascii="Times New Roman" w:hAnsi="Times New Roman" w:cs="Times New Roman"/>
        </w:rPr>
        <w:t>.</w:t>
      </w:r>
      <w:r w:rsidR="00C8424C" w:rsidRPr="00C8424C">
        <w:rPr>
          <w:rFonts w:ascii="Times New Roman" w:hAnsi="Times New Roman" w:cs="Times New Roman"/>
        </w:rPr>
        <w:t xml:space="preserve"> </w:t>
      </w:r>
      <w:r w:rsidR="00C8424C">
        <w:rPr>
          <w:rFonts w:ascii="Times New Roman" w:hAnsi="Times New Roman" w:cs="Times New Roman"/>
        </w:rPr>
        <w:fldChar w:fldCharType="begin"/>
      </w:r>
      <w:r w:rsidR="00982B73">
        <w:rPr>
          <w:rFonts w:ascii="Times New Roman" w:hAnsi="Times New Roman" w:cs="Times New Roman"/>
        </w:rPr>
        <w:instrText xml:space="preserve"> ADDIN ZOTERO_ITEM CSL_CITATION {"citationID":"TifWwcEN","properties":{"unsorted":false,"formattedCitation":"(Briscoe &amp; DesJardine, 2026)","plainCitation":"(Briscoe &amp; DesJardine, 2026)","dontUpdate":true,"noteIndex":0},"citationItems":[{"id":"idyo1ozM/ocjVb8J7","uris":["http://zotero.org/users/12720437/items/EJ9NC6TZ"],"itemData":{"id":5020,"type":"article-journal","abstract":"Are employees willing to leave when their employer violates societal norms? We develop an event-based framework for understanding employee turnover in response to stakeholder violations—publicly announced, regulator-sanctioned harms to stakeholders. We theorize that intense violations prompt some employees to reassess their affiliation due to reputational concerns, especially when violations are broad in scope, occur in rapid succession, or diverge from past patterns. These features increase the likelihood that observers, including peers and future employers, will view the misconduct as systemic, elevating reputational risk for those who remain. Using eight years of job history data from 735 large U.S. public companies, sourced from LinkedIn by Revelio Labs, we find that violations amounting to 5% of a company’s annual revenues translate into a 3.93% increase in employee turnover. Turnover rates rise further when violations are broad, rapid, or historically atypical. Departing employees tend to join firms with fewer prior violations, indicating a form of values-based sorting. We also estimate the financial toll of violation-induced turnover for representative firms in our sample. Our findings offer a new lens on stakeholder violations as organizational events that drive interorganizational migration.","archive_location":"190734929","container-title":"Academy of Management Journal","DOI":"10.5465/amj.2024.0243","ISSN":"0001-4273","journalAbbreviation":"Academy of Management Journal","language":"eng","page":"1-28","publisher":"Academy of Management","source":"EBSCOhost","title":"Seeking Greener Pastures: Employee Turnover Following Corporate Stakeholder Violations.","title-short":"Seeking Greener Pastures","author":[{"family":"Briscoe","given":"Forrest"},{"family":"DesJardine","given":"Mark R."}],"issued":{"date-parts":[["2026",1,9]]}}}],"schema":"https://github.com/citation-style-language/schema/raw/master/csl-citation.json"} </w:instrText>
      </w:r>
      <w:r w:rsidR="00C8424C">
        <w:rPr>
          <w:rFonts w:ascii="Times New Roman" w:hAnsi="Times New Roman" w:cs="Times New Roman"/>
        </w:rPr>
        <w:fldChar w:fldCharType="separate"/>
      </w:r>
      <w:r w:rsidR="00C8424C" w:rsidRPr="00C8424C">
        <w:rPr>
          <w:rFonts w:ascii="Times New Roman" w:hAnsi="Times New Roman" w:cs="Times New Roman"/>
        </w:rPr>
        <w:t xml:space="preserve">Briscoe </w:t>
      </w:r>
      <w:r w:rsidR="008F702B">
        <w:rPr>
          <w:rFonts w:ascii="Times New Roman" w:hAnsi="Times New Roman" w:cs="Times New Roman"/>
        </w:rPr>
        <w:t>and</w:t>
      </w:r>
      <w:r w:rsidR="00C8424C" w:rsidRPr="00C8424C">
        <w:rPr>
          <w:rFonts w:ascii="Times New Roman" w:hAnsi="Times New Roman" w:cs="Times New Roman"/>
        </w:rPr>
        <w:t xml:space="preserve"> DesJardine</w:t>
      </w:r>
      <w:r w:rsidR="00C8424C">
        <w:rPr>
          <w:rFonts w:ascii="Times New Roman" w:hAnsi="Times New Roman" w:cs="Times New Roman"/>
        </w:rPr>
        <w:t xml:space="preserve"> (</w:t>
      </w:r>
      <w:r w:rsidR="00C8424C" w:rsidRPr="00C8424C">
        <w:rPr>
          <w:rFonts w:ascii="Times New Roman" w:hAnsi="Times New Roman" w:cs="Times New Roman"/>
        </w:rPr>
        <w:t>2026)</w:t>
      </w:r>
      <w:r w:rsidR="00C8424C">
        <w:rPr>
          <w:rFonts w:ascii="Times New Roman" w:hAnsi="Times New Roman" w:cs="Times New Roman"/>
        </w:rPr>
        <w:fldChar w:fldCharType="end"/>
      </w:r>
      <w:r w:rsidR="00C8424C">
        <w:rPr>
          <w:rFonts w:ascii="Times New Roman" w:hAnsi="Times New Roman" w:cs="Times New Roman"/>
        </w:rPr>
        <w:t xml:space="preserve"> find that </w:t>
      </w:r>
      <w:r w:rsidR="006A2FE6">
        <w:rPr>
          <w:rFonts w:ascii="Times New Roman" w:hAnsi="Times New Roman" w:cs="Times New Roman"/>
        </w:rPr>
        <w:t xml:space="preserve">employees are more likely to </w:t>
      </w:r>
      <w:r w:rsidR="00C8424C">
        <w:rPr>
          <w:rFonts w:ascii="Times New Roman" w:hAnsi="Times New Roman" w:cs="Times New Roman"/>
        </w:rPr>
        <w:t xml:space="preserve">voluntarily </w:t>
      </w:r>
      <w:r w:rsidR="00675AAB">
        <w:rPr>
          <w:rFonts w:ascii="Times New Roman" w:hAnsi="Times New Roman" w:cs="Times New Roman" w:hint="eastAsia"/>
        </w:rPr>
        <w:t>exit</w:t>
      </w:r>
      <w:r w:rsidR="006A2FE6">
        <w:rPr>
          <w:rFonts w:ascii="Times New Roman" w:hAnsi="Times New Roman" w:cs="Times New Roman"/>
        </w:rPr>
        <w:t xml:space="preserve"> the company when the employer violates societal norms. </w:t>
      </w:r>
      <w:r w:rsidR="0077053B">
        <w:rPr>
          <w:rFonts w:ascii="Times New Roman" w:hAnsi="Times New Roman" w:cs="Times New Roman"/>
        </w:rPr>
        <w:t xml:space="preserve">These stakeholders’ actions not only </w:t>
      </w:r>
      <w:r w:rsidR="00130DF7">
        <w:rPr>
          <w:rFonts w:ascii="Times New Roman" w:hAnsi="Times New Roman" w:cs="Times New Roman"/>
        </w:rPr>
        <w:t>elevate</w:t>
      </w:r>
      <w:r w:rsidR="0077053B">
        <w:rPr>
          <w:rFonts w:ascii="Times New Roman" w:hAnsi="Times New Roman" w:cs="Times New Roman"/>
        </w:rPr>
        <w:t xml:space="preserve"> reputation</w:t>
      </w:r>
      <w:r w:rsidR="00130DF7">
        <w:rPr>
          <w:rFonts w:ascii="Times New Roman" w:hAnsi="Times New Roman" w:cs="Times New Roman"/>
        </w:rPr>
        <w:t>al</w:t>
      </w:r>
      <w:r w:rsidR="0077053B">
        <w:rPr>
          <w:rFonts w:ascii="Times New Roman" w:hAnsi="Times New Roman" w:cs="Times New Roman"/>
        </w:rPr>
        <w:t xml:space="preserve"> damage </w:t>
      </w:r>
      <w:r w:rsidR="00130DF7">
        <w:rPr>
          <w:rFonts w:ascii="Times New Roman" w:hAnsi="Times New Roman" w:cs="Times New Roman"/>
        </w:rPr>
        <w:t xml:space="preserve">to the company </w:t>
      </w:r>
      <w:r w:rsidR="0077053B">
        <w:rPr>
          <w:rFonts w:ascii="Times New Roman" w:hAnsi="Times New Roman" w:cs="Times New Roman"/>
        </w:rPr>
        <w:t xml:space="preserve">but </w:t>
      </w:r>
      <w:r w:rsidR="00130DF7">
        <w:rPr>
          <w:rFonts w:ascii="Times New Roman" w:hAnsi="Times New Roman" w:cs="Times New Roman"/>
        </w:rPr>
        <w:t>also</w:t>
      </w:r>
      <w:r w:rsidR="0077053B">
        <w:rPr>
          <w:rFonts w:ascii="Times New Roman" w:hAnsi="Times New Roman" w:cs="Times New Roman"/>
        </w:rPr>
        <w:t xml:space="preserve"> lead to </w:t>
      </w:r>
      <w:r w:rsidR="00260BE2">
        <w:rPr>
          <w:rFonts w:ascii="Times New Roman" w:hAnsi="Times New Roman" w:cs="Times New Roman"/>
        </w:rPr>
        <w:t>worse financial performance</w:t>
      </w:r>
      <w:r w:rsidR="0077053B" w:rsidRPr="00F31B86">
        <w:rPr>
          <w:rFonts w:ascii="Times New Roman" w:hAnsi="Times New Roman" w:cs="Times New Roman"/>
        </w:rPr>
        <w:t>.</w:t>
      </w:r>
      <w:r w:rsidR="00E109B6">
        <w:rPr>
          <w:rFonts w:ascii="Times New Roman" w:hAnsi="Times New Roman" w:cs="Times New Roman"/>
        </w:rPr>
        <w:t xml:space="preserve"> </w:t>
      </w:r>
      <w:r w:rsidR="00C91AFA">
        <w:rPr>
          <w:rFonts w:ascii="Times New Roman" w:hAnsi="Times New Roman" w:cs="Times New Roman" w:hint="eastAsia"/>
        </w:rPr>
        <w:t>Therefore</w:t>
      </w:r>
      <w:r w:rsidR="00E109B6">
        <w:rPr>
          <w:rFonts w:ascii="Times New Roman" w:hAnsi="Times New Roman" w:cs="Times New Roman"/>
        </w:rPr>
        <w:t xml:space="preserve">, companies should not only care about stockholders’ </w:t>
      </w:r>
      <w:r w:rsidR="002D2CCA">
        <w:rPr>
          <w:rFonts w:ascii="Times New Roman" w:hAnsi="Times New Roman" w:cs="Times New Roman"/>
        </w:rPr>
        <w:t>views</w:t>
      </w:r>
      <w:r w:rsidR="00E109B6">
        <w:rPr>
          <w:rFonts w:ascii="Times New Roman" w:hAnsi="Times New Roman" w:cs="Times New Roman"/>
        </w:rPr>
        <w:t xml:space="preserve">, but also stakeholders’ </w:t>
      </w:r>
      <w:r w:rsidR="002D2CCA">
        <w:rPr>
          <w:rFonts w:ascii="Times New Roman" w:hAnsi="Times New Roman" w:cs="Times New Roman"/>
        </w:rPr>
        <w:t>opinions</w:t>
      </w:r>
      <w:r w:rsidR="00E109B6">
        <w:rPr>
          <w:rFonts w:ascii="Times New Roman" w:hAnsi="Times New Roman" w:cs="Times New Roman"/>
        </w:rPr>
        <w:t xml:space="preserve"> and relations when they make disclosures. </w:t>
      </w:r>
    </w:p>
    <w:p w14:paraId="6A865133" w14:textId="73C38C77" w:rsidR="00164145" w:rsidRDefault="00164145" w:rsidP="00C91AFA">
      <w:pPr>
        <w:spacing w:before="120" w:after="0" w:line="360" w:lineRule="auto"/>
        <w:jc w:val="both"/>
        <w:rPr>
          <w:rFonts w:ascii="Times New Roman" w:hAnsi="Times New Roman" w:cs="Times New Roman"/>
          <w:b/>
          <w:bCs/>
        </w:rPr>
      </w:pPr>
      <w:r>
        <w:rPr>
          <w:rFonts w:ascii="Times New Roman" w:hAnsi="Times New Roman" w:cs="Times New Roman"/>
          <w:b/>
          <w:bCs/>
        </w:rPr>
        <w:t>2.3. Hypotheses Development</w:t>
      </w:r>
    </w:p>
    <w:p w14:paraId="74504CFC" w14:textId="6ACDE057" w:rsidR="000033E8" w:rsidRPr="00FF38C5" w:rsidRDefault="000033E8" w:rsidP="006E23E1">
      <w:pPr>
        <w:spacing w:after="0" w:line="360" w:lineRule="auto"/>
        <w:ind w:firstLine="720"/>
        <w:jc w:val="both"/>
        <w:rPr>
          <w:rFonts w:ascii="Times New Roman" w:hAnsi="Times New Roman" w:cs="Times New Roman"/>
        </w:rPr>
      </w:pPr>
      <w:r w:rsidRPr="00FF38C5">
        <w:rPr>
          <w:rFonts w:ascii="Times New Roman" w:hAnsi="Times New Roman" w:cs="Times New Roman"/>
        </w:rPr>
        <w:t xml:space="preserve">We examine firms’ trade-offs in voluntary disclosure decisions in the context of sustainability-related information. On the one hand, voluntary disclosure can enhance transparency, reduce information asymmetry, and improve stakeholders’ trust in firms’ reporting practices. </w:t>
      </w:r>
      <w:r w:rsidR="000754E7">
        <w:rPr>
          <w:rFonts w:ascii="Times New Roman" w:hAnsi="Times New Roman" w:cs="Times New Roman" w:hint="eastAsia"/>
        </w:rPr>
        <w:t>P</w:t>
      </w:r>
      <w:r w:rsidRPr="00FF38C5">
        <w:rPr>
          <w:rFonts w:ascii="Times New Roman" w:hAnsi="Times New Roman" w:cs="Times New Roman"/>
        </w:rPr>
        <w:t xml:space="preserve">rior </w:t>
      </w:r>
      <w:r w:rsidRPr="00FF38C5">
        <w:rPr>
          <w:rFonts w:ascii="Times New Roman" w:hAnsi="Times New Roman" w:cs="Times New Roman"/>
        </w:rPr>
        <w:lastRenderedPageBreak/>
        <w:t xml:space="preserve">literature shows that </w:t>
      </w:r>
      <w:r w:rsidR="000754E7">
        <w:rPr>
          <w:rFonts w:ascii="Times New Roman" w:hAnsi="Times New Roman" w:cs="Times New Roman" w:hint="eastAsia"/>
        </w:rPr>
        <w:t>the</w:t>
      </w:r>
      <w:r w:rsidRPr="00FF38C5">
        <w:rPr>
          <w:rFonts w:ascii="Times New Roman" w:hAnsi="Times New Roman" w:cs="Times New Roman"/>
        </w:rPr>
        <w:t xml:space="preserve"> disclosures</w:t>
      </w:r>
      <w:r w:rsidR="000754E7">
        <w:rPr>
          <w:rFonts w:ascii="Times New Roman" w:hAnsi="Times New Roman" w:cs="Times New Roman" w:hint="eastAsia"/>
        </w:rPr>
        <w:t xml:space="preserve"> of </w:t>
      </w:r>
      <w:r w:rsidR="000754E7">
        <w:rPr>
          <w:rFonts w:ascii="Times New Roman" w:hAnsi="Times New Roman" w:cs="Times New Roman"/>
        </w:rPr>
        <w:t>sustainability</w:t>
      </w:r>
      <w:r w:rsidR="000754E7">
        <w:rPr>
          <w:rFonts w:ascii="Times New Roman" w:hAnsi="Times New Roman" w:cs="Times New Roman" w:hint="eastAsia"/>
        </w:rPr>
        <w:t xml:space="preserve"> information</w:t>
      </w:r>
      <w:r w:rsidRPr="00FF38C5">
        <w:rPr>
          <w:rFonts w:ascii="Times New Roman" w:hAnsi="Times New Roman" w:cs="Times New Roman"/>
        </w:rPr>
        <w:t xml:space="preserve"> improve capital market outcomes and strengthen firms’ credibility among investors and other stakeholders </w:t>
      </w:r>
      <w:r w:rsidRPr="00FF38C5">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{"citationID":"MNkuiKjc","properties":{"formattedCitation":"(Christensen et al. 2021)","plainCitation":"(Christensen et al. 2021)","noteIndex":0},"citationItems":[{"id":62,"uris":["http://zotero.org/users/12720437/items/AS9YKW8X"],"itemData":{"id":62,"type":"article-journal","abstract":"This study collates potential economic effects of mandated disclosure and reporting standards for corporate social responsibility (CSR) and sustainability topics. We first outline key features of CSR reporting. Next, we draw on relevant academic literatures in accounting, finance, economics, and management to discuss and evaluate the potential economic consequences of a requirement for CSR and sustainability reporting for U.S. firms, including effects in capital markets, on stakeholders other than investors, and on firm behavior. We also discuss issues related to the implementation and enforcement of CSR and sustainability reporting standards as well as two approaches to sustainability reporting that differ in their overarching goals and materiality standards. Our analysis yields a number of insights that are relevant for the current debate on mandatory CSR and sustainability reporting. It also points scholars to avenues for future research.","container-title":"Review of Accounting Studies","DOI":"10.1007/s11142-021-09609-5","ISSN":"1380-6653, 1573-7136","issue":"3","journalAbbreviation":"Rev Account Stud","language":"en","page":"1176-1248","source":"DOI.org (Crossref)","title":"Mandatory CSR and sustainability reporting: economic analysis and literature review","title-short":"Mandatory CSR and sustainability reporting","volume":"26","author":[{"family":"Christensen","given":"Hans B."},{"family":"Hail","given":"Luzi"},{"family":"Leuz","given":"Christian"}],"issued":{"date-parts":[["2021",9]]}}}],"schema":"https://github.com/citation-style-language/schema/raw/master/csl-citation.json"} </w:instrText>
      </w:r>
      <w:r w:rsidRPr="00FF38C5">
        <w:rPr>
          <w:rFonts w:ascii="Times New Roman" w:hAnsi="Times New Roman" w:cs="Times New Roman"/>
        </w:rPr>
        <w:fldChar w:fldCharType="separate"/>
      </w:r>
      <w:r w:rsidR="001847C4" w:rsidRPr="001847C4">
        <w:rPr>
          <w:rFonts w:ascii="Times New Roman" w:hAnsi="Times New Roman" w:cs="Times New Roman"/>
        </w:rPr>
        <w:t>(Christensen et al. 2021)</w:t>
      </w:r>
      <w:r w:rsidRPr="00FF38C5">
        <w:rPr>
          <w:rFonts w:ascii="Times New Roman" w:hAnsi="Times New Roman" w:cs="Times New Roman"/>
        </w:rPr>
        <w:fldChar w:fldCharType="end"/>
      </w:r>
      <w:r w:rsidRPr="00FF38C5">
        <w:rPr>
          <w:rFonts w:ascii="Times New Roman" w:hAnsi="Times New Roman" w:cs="Times New Roman"/>
        </w:rPr>
        <w:t xml:space="preserve">. </w:t>
      </w:r>
      <w:r w:rsidR="003F4005" w:rsidRPr="00FF38C5">
        <w:rPr>
          <w:rFonts w:ascii="Times New Roman" w:hAnsi="Times New Roman" w:cs="Times New Roman"/>
        </w:rPr>
        <w:t xml:space="preserve">On the other hand, </w:t>
      </w:r>
      <w:r w:rsidR="005D7D2C">
        <w:rPr>
          <w:rFonts w:ascii="Times New Roman" w:hAnsi="Times New Roman" w:cs="Times New Roman" w:hint="eastAsia"/>
        </w:rPr>
        <w:t xml:space="preserve">however, </w:t>
      </w:r>
      <w:r w:rsidRPr="00FF38C5">
        <w:rPr>
          <w:rFonts w:ascii="Times New Roman" w:hAnsi="Times New Roman" w:cs="Times New Roman"/>
        </w:rPr>
        <w:t>disclosing unfavorable sustainability information can expose firms to adverse reactions from a broader set of stakeholders, including consumers, employees, and regulators. As a result, firms may strategically balance the benefits of transparency against potential costs of stakeholder backlash</w:t>
      </w:r>
      <w:r w:rsidR="00FF38C5" w:rsidRPr="00FF38C5">
        <w:rPr>
          <w:rFonts w:ascii="Times New Roman" w:hAnsi="Times New Roman" w:cs="Times New Roman"/>
        </w:rPr>
        <w:t xml:space="preserve">. </w:t>
      </w:r>
    </w:p>
    <w:p w14:paraId="1D9DD2DF" w14:textId="52B3750C" w:rsidR="00250984" w:rsidRDefault="00250984" w:rsidP="007E5C5A">
      <w:pPr>
        <w:spacing w:after="0" w:line="360" w:lineRule="auto"/>
        <w:ind w:firstLine="720"/>
        <w:jc w:val="both"/>
        <w:rPr>
          <w:rFonts w:ascii="Times New Roman" w:hAnsi="Times New Roman" w:cs="Times New Roman"/>
        </w:rPr>
      </w:pPr>
      <w:r w:rsidRPr="00250984">
        <w:rPr>
          <w:rFonts w:ascii="Times New Roman" w:hAnsi="Times New Roman" w:cs="Times New Roman"/>
        </w:rPr>
        <w:t>We argue that firms’ voluntary disclosure of sustainability information reflects a trade-off between transparency benefits and stakeholder</w:t>
      </w:r>
      <w:r w:rsidR="0052687F">
        <w:rPr>
          <w:rFonts w:ascii="Times New Roman" w:hAnsi="Times New Roman" w:cs="Times New Roman" w:hint="eastAsia"/>
        </w:rPr>
        <w:t>s</w:t>
      </w:r>
      <w:r w:rsidR="0052687F">
        <w:rPr>
          <w:rFonts w:ascii="Times New Roman" w:hAnsi="Times New Roman" w:cs="Times New Roman"/>
        </w:rPr>
        <w:t>’</w:t>
      </w:r>
      <w:r w:rsidR="0052687F">
        <w:rPr>
          <w:rFonts w:ascii="Times New Roman" w:hAnsi="Times New Roman" w:cs="Times New Roman" w:hint="eastAsia"/>
        </w:rPr>
        <w:t xml:space="preserve"> potential</w:t>
      </w:r>
      <w:r w:rsidRPr="00250984">
        <w:rPr>
          <w:rFonts w:ascii="Times New Roman" w:hAnsi="Times New Roman" w:cs="Times New Roman"/>
        </w:rPr>
        <w:t xml:space="preserve"> </w:t>
      </w:r>
      <w:r w:rsidR="00AA59B4">
        <w:rPr>
          <w:rFonts w:ascii="Times New Roman" w:hAnsi="Times New Roman" w:cs="Times New Roman" w:hint="eastAsia"/>
        </w:rPr>
        <w:t>reaction</w:t>
      </w:r>
      <w:r w:rsidRPr="00250984">
        <w:rPr>
          <w:rFonts w:ascii="Times New Roman" w:hAnsi="Times New Roman" w:cs="Times New Roman"/>
        </w:rPr>
        <w:t>s. This trade-off depends on two key factors: (</w:t>
      </w:r>
      <w:proofErr w:type="spellStart"/>
      <w:r w:rsidRPr="00250984">
        <w:rPr>
          <w:rFonts w:ascii="Times New Roman" w:hAnsi="Times New Roman" w:cs="Times New Roman"/>
        </w:rPr>
        <w:t>i</w:t>
      </w:r>
      <w:proofErr w:type="spellEnd"/>
      <w:r w:rsidRPr="00250984">
        <w:rPr>
          <w:rFonts w:ascii="Times New Roman" w:hAnsi="Times New Roman" w:cs="Times New Roman"/>
        </w:rPr>
        <w:t>) the sensitivity of the information itself, and (ii) the firm’s exposure to stakeholder scrutiny and potential backlash. These two dimensions jointly determine the expected costs of disclosure, and thus shape firms’ reporting decisions.</w:t>
      </w:r>
    </w:p>
    <w:p w14:paraId="47790760" w14:textId="49AA8CA1" w:rsidR="00250984" w:rsidRDefault="00E939E2" w:rsidP="007E5C5A">
      <w:pPr>
        <w:spacing w:after="0" w:line="360" w:lineRule="auto"/>
        <w:ind w:firstLine="720"/>
        <w:jc w:val="both"/>
        <w:rPr>
          <w:rFonts w:ascii="Times New Roman" w:hAnsi="Times New Roman" w:cs="Times New Roman"/>
        </w:rPr>
      </w:pPr>
      <w:r w:rsidRPr="00E939E2">
        <w:rPr>
          <w:rFonts w:ascii="Times New Roman" w:hAnsi="Times New Roman" w:cs="Times New Roman"/>
        </w:rPr>
        <w:t xml:space="preserve">First, </w:t>
      </w:r>
      <w:r w:rsidR="007E5C5A">
        <w:rPr>
          <w:rFonts w:ascii="Times New Roman" w:hAnsi="Times New Roman" w:cs="Times New Roman" w:hint="eastAsia"/>
        </w:rPr>
        <w:t xml:space="preserve">we argue that </w:t>
      </w:r>
      <w:r w:rsidRPr="00E939E2">
        <w:rPr>
          <w:rFonts w:ascii="Times New Roman" w:hAnsi="Times New Roman" w:cs="Times New Roman"/>
        </w:rPr>
        <w:t xml:space="preserve">the sensitivity of sustainability information varies across metric types. Quantitative </w:t>
      </w:r>
      <w:r>
        <w:rPr>
          <w:rFonts w:ascii="Times New Roman" w:hAnsi="Times New Roman" w:cs="Times New Roman"/>
        </w:rPr>
        <w:t xml:space="preserve">SASB </w:t>
      </w:r>
      <w:r w:rsidRPr="00E939E2">
        <w:rPr>
          <w:rFonts w:ascii="Times New Roman" w:hAnsi="Times New Roman" w:cs="Times New Roman"/>
        </w:rPr>
        <w:t>metrics are typically more precise, verifiable, and comparable, making them more informative to stakeholders.</w:t>
      </w:r>
      <w:r>
        <w:rPr>
          <w:rFonts w:ascii="Times New Roman" w:hAnsi="Times New Roman" w:cs="Times New Roman"/>
        </w:rPr>
        <w:t xml:space="preserve"> </w:t>
      </w:r>
      <w:r w:rsidRPr="00E939E2">
        <w:rPr>
          <w:rFonts w:ascii="Times New Roman" w:hAnsi="Times New Roman" w:cs="Times New Roman"/>
        </w:rPr>
        <w:t>However, this precision also increases potential costs</w:t>
      </w:r>
      <w:r w:rsidR="003707A7">
        <w:rPr>
          <w:rFonts w:ascii="Times New Roman" w:hAnsi="Times New Roman" w:cs="Times New Roman" w:hint="eastAsia"/>
        </w:rPr>
        <w:t xml:space="preserve"> because </w:t>
      </w:r>
      <w:r>
        <w:rPr>
          <w:rFonts w:ascii="Times New Roman" w:hAnsi="Times New Roman" w:cs="Times New Roman"/>
        </w:rPr>
        <w:t>q</w:t>
      </w:r>
      <w:r w:rsidRPr="00E939E2">
        <w:rPr>
          <w:rFonts w:ascii="Times New Roman" w:hAnsi="Times New Roman" w:cs="Times New Roman"/>
        </w:rPr>
        <w:t xml:space="preserve">uantitative disclosures can </w:t>
      </w:r>
      <w:r>
        <w:rPr>
          <w:rFonts w:ascii="Times New Roman" w:hAnsi="Times New Roman" w:cs="Times New Roman"/>
        </w:rPr>
        <w:t xml:space="preserve">easily </w:t>
      </w:r>
      <w:r w:rsidRPr="00E939E2">
        <w:rPr>
          <w:rFonts w:ascii="Times New Roman" w:hAnsi="Times New Roman" w:cs="Times New Roman"/>
        </w:rPr>
        <w:t>reveal unfavorable performance</w:t>
      </w:r>
      <w:r>
        <w:rPr>
          <w:rFonts w:ascii="Times New Roman" w:hAnsi="Times New Roman" w:cs="Times New Roman"/>
        </w:rPr>
        <w:t xml:space="preserve"> due to the comparability</w:t>
      </w:r>
      <w:r w:rsidRPr="00E939E2">
        <w:rPr>
          <w:rFonts w:ascii="Times New Roman" w:hAnsi="Times New Roman" w:cs="Times New Roman"/>
        </w:rPr>
        <w:t xml:space="preserve">. In contrast, qualitative disclosures are more flexible and allow firms to emphasize narratives without committing to precise outcomes. </w:t>
      </w:r>
      <w:r w:rsidR="002C1E58">
        <w:rPr>
          <w:rFonts w:ascii="Times New Roman" w:hAnsi="Times New Roman" w:cs="Times New Roman"/>
        </w:rPr>
        <w:t>This is c</w:t>
      </w:r>
      <w:r w:rsidRPr="00E939E2">
        <w:rPr>
          <w:rFonts w:ascii="Times New Roman" w:hAnsi="Times New Roman" w:cs="Times New Roman"/>
        </w:rPr>
        <w:t xml:space="preserve">onsistent with </w:t>
      </w:r>
      <w:r w:rsidR="00437E62">
        <w:rPr>
          <w:rFonts w:ascii="Times New Roman" w:hAnsi="Times New Roman" w:cs="Times New Roman"/>
        </w:rPr>
        <w:t xml:space="preserve">the </w:t>
      </w:r>
      <w:r w:rsidRPr="00E939E2">
        <w:rPr>
          <w:rFonts w:ascii="Times New Roman" w:hAnsi="Times New Roman" w:cs="Times New Roman"/>
        </w:rPr>
        <w:t xml:space="preserve">voluntary disclosure theory, firms are more likely to withhold information when the expected costs of disclosure are high </w:t>
      </w:r>
      <w:r w:rsidR="00437E62">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{"citationID":"SqAmYTyR","properties":{"formattedCitation":"(Verrecchia 1983)","plainCitation":"(Verrecchia 1983)","noteIndex":0},"citationItems":[{"id":5179,"uris":["http://zotero.org/users/12720437/items/ZMRPNTX2"],"itemData":{"id":5179,"type":"article-journal","abstract":"This paper shows how the existence of disclosure-related costs offers an explanation for why a manager exercise discretion in disclsing information even though traders have rational expectations about his motivation to withhold unfavorable reports. In effect, disclosure-related costs introduce noise by extending the range of possible interpretations of withheld information to include news which is actually favorable. Therefore, traders are unable to interpret withheld information as unambiguously ‘bad new’ and thereby discount the value of the firm to the point that the manager is better served to disclose what he knows.","container-title":"Journal of Accounting and Economics","DOI":"10.1016/0165-4101(83)90011-3","ISSN":"0165-4101","journalAbbreviation":"Journal of Accounting and Economics","page":"179-194","source":"ScienceDirect","title":"Discretionary disclosure","volume":"5","author":[{"family":"Verrecchia","given":"Robert E."}],"issued":{"date-parts":[["1983",1,1]]}}}],"schema":"https://github.com/citation-style-language/schema/raw/master/csl-citation.json"} </w:instrText>
      </w:r>
      <w:r w:rsidR="00437E62">
        <w:rPr>
          <w:rFonts w:ascii="Times New Roman" w:hAnsi="Times New Roman" w:cs="Times New Roman"/>
        </w:rPr>
        <w:fldChar w:fldCharType="separate"/>
      </w:r>
      <w:r w:rsidR="001847C4" w:rsidRPr="001847C4">
        <w:rPr>
          <w:rFonts w:ascii="Times New Roman" w:hAnsi="Times New Roman" w:cs="Times New Roman"/>
        </w:rPr>
        <w:t>(Verrecchia 1983)</w:t>
      </w:r>
      <w:r w:rsidR="00437E62">
        <w:rPr>
          <w:rFonts w:ascii="Times New Roman" w:hAnsi="Times New Roman" w:cs="Times New Roman"/>
        </w:rPr>
        <w:fldChar w:fldCharType="end"/>
      </w:r>
      <w:r w:rsidRPr="00E939E2">
        <w:rPr>
          <w:rFonts w:ascii="Times New Roman" w:hAnsi="Times New Roman" w:cs="Times New Roman"/>
        </w:rPr>
        <w:t>.</w:t>
      </w:r>
      <w:r w:rsidR="002C1E58">
        <w:rPr>
          <w:rFonts w:ascii="Times New Roman" w:hAnsi="Times New Roman" w:cs="Times New Roman"/>
        </w:rPr>
        <w:t xml:space="preserve"> Therefore, </w:t>
      </w:r>
      <w:r w:rsidR="00437E62">
        <w:rPr>
          <w:rFonts w:ascii="Times New Roman" w:hAnsi="Times New Roman" w:cs="Times New Roman"/>
        </w:rPr>
        <w:t xml:space="preserve">we state </w:t>
      </w:r>
      <w:r w:rsidR="00F93B78">
        <w:rPr>
          <w:rFonts w:ascii="Times New Roman" w:hAnsi="Times New Roman" w:cs="Times New Roman" w:hint="eastAsia"/>
        </w:rPr>
        <w:t>the</w:t>
      </w:r>
      <w:r w:rsidR="00437E62">
        <w:rPr>
          <w:rFonts w:ascii="Times New Roman" w:hAnsi="Times New Roman" w:cs="Times New Roman"/>
        </w:rPr>
        <w:t xml:space="preserve"> first</w:t>
      </w:r>
      <w:r w:rsidR="002C1E58">
        <w:rPr>
          <w:rFonts w:ascii="Times New Roman" w:hAnsi="Times New Roman" w:cs="Times New Roman"/>
        </w:rPr>
        <w:t xml:space="preserve"> hypothesis</w:t>
      </w:r>
      <w:r w:rsidR="00437E62">
        <w:rPr>
          <w:rFonts w:ascii="Times New Roman" w:hAnsi="Times New Roman" w:cs="Times New Roman"/>
        </w:rPr>
        <w:t xml:space="preserve"> as</w:t>
      </w:r>
      <w:r w:rsidR="00883FA8">
        <w:rPr>
          <w:rFonts w:ascii="Times New Roman" w:hAnsi="Times New Roman" w:cs="Times New Roman" w:hint="eastAsia"/>
        </w:rPr>
        <w:t xml:space="preserve"> </w:t>
      </w:r>
      <w:r w:rsidR="00883FA8">
        <w:rPr>
          <w:rFonts w:ascii="Times New Roman" w:hAnsi="Times New Roman" w:cs="Times New Roman"/>
        </w:rPr>
        <w:t>follows</w:t>
      </w:r>
      <w:r w:rsidR="002C1E58">
        <w:rPr>
          <w:rFonts w:ascii="Times New Roman" w:hAnsi="Times New Roman" w:cs="Times New Roman"/>
        </w:rPr>
        <w:t>:</w:t>
      </w:r>
    </w:p>
    <w:p w14:paraId="2635AB43" w14:textId="4AAF706E" w:rsidR="00BD0338" w:rsidRDefault="00BD0338" w:rsidP="004A78DF">
      <w:pPr>
        <w:spacing w:before="120" w:after="120" w:line="360" w:lineRule="auto"/>
        <w:ind w:firstLine="720"/>
        <w:jc w:val="both"/>
        <w:rPr>
          <w:rFonts w:ascii="Times New Roman" w:hAnsi="Times New Roman" w:cs="Times New Roman"/>
          <w:i/>
          <w:iCs/>
        </w:rPr>
      </w:pPr>
      <w:r w:rsidRPr="00BD0338">
        <w:rPr>
          <w:rFonts w:ascii="Times New Roman" w:hAnsi="Times New Roman" w:cs="Times New Roman"/>
          <w:i/>
          <w:iCs/>
        </w:rPr>
        <w:t>H</w:t>
      </w:r>
      <w:r>
        <w:rPr>
          <w:rFonts w:ascii="Times New Roman" w:hAnsi="Times New Roman" w:cs="Times New Roman"/>
          <w:i/>
          <w:iCs/>
        </w:rPr>
        <w:t>1.</w:t>
      </w:r>
      <w:r w:rsidR="00164145" w:rsidRPr="00BD0338">
        <w:rPr>
          <w:rFonts w:ascii="Times New Roman" w:hAnsi="Times New Roman" w:cs="Times New Roman"/>
          <w:i/>
          <w:iCs/>
        </w:rPr>
        <w:t xml:space="preserve"> </w:t>
      </w:r>
      <w:r>
        <w:rPr>
          <w:rFonts w:ascii="Times New Roman" w:hAnsi="Times New Roman" w:cs="Times New Roman"/>
          <w:i/>
          <w:iCs/>
        </w:rPr>
        <w:t>Firms</w:t>
      </w:r>
      <w:r w:rsidRPr="00BD0338">
        <w:rPr>
          <w:rFonts w:ascii="Times New Roman" w:hAnsi="Times New Roman" w:cs="Times New Roman"/>
          <w:i/>
          <w:iCs/>
        </w:rPr>
        <w:t xml:space="preserve"> are </w:t>
      </w:r>
      <w:r w:rsidR="00FF38C5">
        <w:rPr>
          <w:rFonts w:ascii="Times New Roman" w:hAnsi="Times New Roman" w:cs="Times New Roman"/>
          <w:i/>
          <w:iCs/>
        </w:rPr>
        <w:t>less</w:t>
      </w:r>
      <w:r w:rsidRPr="00BD0338">
        <w:rPr>
          <w:rFonts w:ascii="Times New Roman" w:hAnsi="Times New Roman" w:cs="Times New Roman"/>
          <w:i/>
          <w:iCs/>
        </w:rPr>
        <w:t xml:space="preserve"> likely to disclose </w:t>
      </w:r>
      <w:r w:rsidR="00FF38C5">
        <w:rPr>
          <w:rFonts w:ascii="Times New Roman" w:hAnsi="Times New Roman" w:cs="Times New Roman"/>
          <w:i/>
          <w:iCs/>
        </w:rPr>
        <w:t xml:space="preserve">quantitative </w:t>
      </w:r>
      <w:r>
        <w:rPr>
          <w:rFonts w:ascii="Times New Roman" w:hAnsi="Times New Roman" w:cs="Times New Roman"/>
          <w:i/>
          <w:iCs/>
        </w:rPr>
        <w:t xml:space="preserve">metrics than </w:t>
      </w:r>
      <w:r w:rsidR="00FF38C5">
        <w:rPr>
          <w:rFonts w:ascii="Times New Roman" w:hAnsi="Times New Roman" w:cs="Times New Roman"/>
          <w:i/>
          <w:iCs/>
        </w:rPr>
        <w:t>qualitative</w:t>
      </w:r>
      <w:r>
        <w:rPr>
          <w:rFonts w:ascii="Times New Roman" w:hAnsi="Times New Roman" w:cs="Times New Roman"/>
          <w:i/>
          <w:iCs/>
        </w:rPr>
        <w:t xml:space="preserve"> metrics. </w:t>
      </w:r>
    </w:p>
    <w:p w14:paraId="509739F9" w14:textId="285EB7D6" w:rsidR="00437E62" w:rsidRPr="00437E62" w:rsidRDefault="00437E62" w:rsidP="00930701">
      <w:pPr>
        <w:spacing w:after="0" w:line="360" w:lineRule="auto"/>
        <w:ind w:firstLine="720"/>
        <w:jc w:val="both"/>
        <w:rPr>
          <w:rFonts w:ascii="Times New Roman" w:hAnsi="Times New Roman" w:cs="Times New Roman"/>
        </w:rPr>
      </w:pPr>
      <w:r w:rsidRPr="00437E62">
        <w:rPr>
          <w:rFonts w:ascii="Times New Roman" w:hAnsi="Times New Roman" w:cs="Times New Roman"/>
        </w:rPr>
        <w:t xml:space="preserve">Second, </w:t>
      </w:r>
      <w:r>
        <w:rPr>
          <w:rFonts w:ascii="Times New Roman" w:hAnsi="Times New Roman" w:cs="Times New Roman"/>
        </w:rPr>
        <w:t xml:space="preserve">we hypothesize that </w:t>
      </w:r>
      <w:r w:rsidRPr="00437E62">
        <w:rPr>
          <w:rFonts w:ascii="Times New Roman" w:hAnsi="Times New Roman" w:cs="Times New Roman"/>
        </w:rPr>
        <w:t xml:space="preserve">the disclosure trade-off </w:t>
      </w:r>
      <w:r>
        <w:rPr>
          <w:rFonts w:ascii="Times New Roman" w:hAnsi="Times New Roman" w:cs="Times New Roman"/>
        </w:rPr>
        <w:t>is related to</w:t>
      </w:r>
      <w:r w:rsidRPr="00437E62">
        <w:rPr>
          <w:rFonts w:ascii="Times New Roman" w:hAnsi="Times New Roman" w:cs="Times New Roman"/>
        </w:rPr>
        <w:t xml:space="preserve"> firms’ exposure to stakeholder reactions. Firms operating in consumer-facing industries are more directly subject to customer scrutiny and reputational concerns, while firms in sin industries (e.g., tobacco, oil </w:t>
      </w:r>
      <w:r w:rsidR="00930701">
        <w:rPr>
          <w:rFonts w:ascii="Times New Roman" w:hAnsi="Times New Roman" w:cs="Times New Roman" w:hint="eastAsia"/>
        </w:rPr>
        <w:t>&amp;</w:t>
      </w:r>
      <w:r w:rsidRPr="00437E62">
        <w:rPr>
          <w:rFonts w:ascii="Times New Roman" w:hAnsi="Times New Roman" w:cs="Times New Roman"/>
        </w:rPr>
        <w:t xml:space="preserve"> gas</w:t>
      </w:r>
      <w:r>
        <w:rPr>
          <w:rFonts w:ascii="Times New Roman" w:hAnsi="Times New Roman" w:cs="Times New Roman"/>
        </w:rPr>
        <w:t xml:space="preserve">, </w:t>
      </w:r>
      <w:r w:rsidR="004A78DF">
        <w:rPr>
          <w:rFonts w:ascii="Times New Roman" w:hAnsi="Times New Roman" w:cs="Times New Roman"/>
        </w:rPr>
        <w:t>casinos</w:t>
      </w:r>
      <w:r w:rsidRPr="00437E62">
        <w:rPr>
          <w:rFonts w:ascii="Times New Roman" w:hAnsi="Times New Roman" w:cs="Times New Roman"/>
        </w:rPr>
        <w:t>) face heightened social and political pressure. In these settings, sustainability disclosures may trigger stronger stakeholder responses, particularly when they reveal unfavorable information. Prior research suggests that firms facing greater stakeholder attention are more likely to manage disclosure strategically to mitigate potential backlash</w:t>
      </w:r>
      <w:r w:rsidR="004A78DF">
        <w:rPr>
          <w:rFonts w:ascii="Times New Roman" w:hAnsi="Times New Roman" w:cs="Times New Roman"/>
        </w:rPr>
        <w:t xml:space="preserve"> </w:t>
      </w:r>
      <w:r w:rsidR="004A78DF">
        <w:rPr>
          <w:rFonts w:ascii="Times New Roman" w:hAnsi="Times New Roman" w:cs="Times New Roman"/>
        </w:rPr>
        <w:fldChar w:fldCharType="begin"/>
      </w:r>
      <w:r w:rsidR="001847C4">
        <w:rPr>
          <w:rFonts w:ascii="Times New Roman" w:hAnsi="Times New Roman" w:cs="Times New Roman"/>
        </w:rPr>
        <w:instrText xml:space="preserve"> ADDIN ZOTERO_ITEM CSL_CITATION {"citationID":"9rKqHSnX","properties":{"formattedCitation":"(Servaes and Tamayo 2013)","plainCitation":"(Servaes and Tamayo 2013)","noteIndex":0},"citationItems":[{"id":5215,"uris":["http://zotero.org/users/12720437/items/4XQX6SDV"],"itemData":{"id":5215,"type":"article-journal","abstract":"This paper shows that corporate social responsibility (CSR) and firm value are positively related for firms with high customer awareness, as proxied by advertising expenditures. For firms with low customer awareness, the relation is either negative or insignificant. In addition, we find that the effect of awareness on the CSR-value relation is reversed for firms with a poor prior reputation as corporate citizens. This evidence is consistent with the view that CSR activities can add value to the firm but only under certain conditions.","archive_location":"87616657","container-title":"Management Science (INFORMS)","DOI":"10.1287/mnsc.1120.1630","ISSN":"0025-1909","issue":"5","journalAbbreviation":"Management Science (INFORMS)","language":"eng","note":"publisher: INFORMS: Institute for Operations Research &amp; the Management Sciences","page":"1045-1061","source":"EBSCOhost","title":"The Impact of Corporate Social Responsibility on Firm Value: The Role of Customer Awareness.","title-short":"The Impact of Corporate Social Responsibility on Firm Value","volume":"59","author":[{"family":"Servaes","given":"Henri"},{"family":"Tamayo","given":"Ane"}],"issued":{"date-parts":[["2013",5,1]]}}}],"schema":"https://github.com/citation-style-language/schema/raw/master/csl-citation.json"} </w:instrText>
      </w:r>
      <w:r w:rsidR="004A78DF">
        <w:rPr>
          <w:rFonts w:ascii="Times New Roman" w:hAnsi="Times New Roman" w:cs="Times New Roman"/>
        </w:rPr>
        <w:fldChar w:fldCharType="separate"/>
      </w:r>
      <w:r w:rsidR="001847C4" w:rsidRPr="001847C4">
        <w:rPr>
          <w:rFonts w:ascii="Times New Roman" w:hAnsi="Times New Roman" w:cs="Times New Roman"/>
        </w:rPr>
        <w:t>(Servaes and Tamayo 2013)</w:t>
      </w:r>
      <w:r w:rsidR="004A78DF">
        <w:rPr>
          <w:rFonts w:ascii="Times New Roman" w:hAnsi="Times New Roman" w:cs="Times New Roman"/>
        </w:rPr>
        <w:fldChar w:fldCharType="end"/>
      </w:r>
      <w:r w:rsidRPr="00437E62">
        <w:rPr>
          <w:rFonts w:ascii="Times New Roman" w:hAnsi="Times New Roman" w:cs="Times New Roman"/>
        </w:rPr>
        <w:t>. As a result, firms with higher exposure to stakeholder reactions may be more selective in their disclosure of sustainability information.</w:t>
      </w:r>
      <w:r w:rsidR="006952B5">
        <w:rPr>
          <w:rFonts w:ascii="Times New Roman" w:hAnsi="Times New Roman" w:cs="Times New Roman"/>
        </w:rPr>
        <w:t xml:space="preserve"> Therefore, we state the second hypothesis as </w:t>
      </w:r>
      <w:r w:rsidR="00883FA8">
        <w:rPr>
          <w:rFonts w:ascii="Times New Roman" w:hAnsi="Times New Roman" w:cs="Times New Roman"/>
        </w:rPr>
        <w:t>follows</w:t>
      </w:r>
      <w:r w:rsidR="006952B5">
        <w:rPr>
          <w:rFonts w:ascii="Times New Roman" w:hAnsi="Times New Roman" w:cs="Times New Roman"/>
        </w:rPr>
        <w:t>:</w:t>
      </w:r>
    </w:p>
    <w:p w14:paraId="20A257AB" w14:textId="5A633FC8" w:rsidR="00BD0338" w:rsidRPr="00BD0338" w:rsidRDefault="00BD0338" w:rsidP="004A78DF">
      <w:pPr>
        <w:spacing w:before="120" w:after="120" w:line="360" w:lineRule="auto"/>
        <w:ind w:firstLine="720"/>
        <w:jc w:val="both"/>
        <w:rPr>
          <w:rFonts w:ascii="Times New Roman" w:hAnsi="Times New Roman" w:cs="Times New Roman"/>
          <w:i/>
          <w:iCs/>
        </w:rPr>
      </w:pPr>
      <w:r>
        <w:rPr>
          <w:rFonts w:ascii="Times New Roman" w:hAnsi="Times New Roman" w:cs="Times New Roman"/>
          <w:i/>
          <w:iCs/>
        </w:rPr>
        <w:lastRenderedPageBreak/>
        <w:t xml:space="preserve">H2. </w:t>
      </w:r>
      <w:r w:rsidR="004A78DF" w:rsidRPr="004A78DF">
        <w:rPr>
          <w:rFonts w:ascii="Times New Roman" w:hAnsi="Times New Roman" w:cs="Times New Roman"/>
          <w:i/>
          <w:iCs/>
        </w:rPr>
        <w:t xml:space="preserve">Firms with greater exposure </w:t>
      </w:r>
      <w:r w:rsidR="004C0FAC">
        <w:rPr>
          <w:rFonts w:ascii="Times New Roman" w:hAnsi="Times New Roman" w:cs="Times New Roman" w:hint="eastAsia"/>
          <w:i/>
          <w:iCs/>
        </w:rPr>
        <w:t>of</w:t>
      </w:r>
      <w:r w:rsidR="004A78DF" w:rsidRPr="004A78DF">
        <w:rPr>
          <w:rFonts w:ascii="Times New Roman" w:hAnsi="Times New Roman" w:cs="Times New Roman"/>
          <w:i/>
          <w:iCs/>
        </w:rPr>
        <w:t xml:space="preserve"> stakeholder scrutiny—such as those in consumer-facing and sin industries—are less likely to disclose sustainability metrics.</w:t>
      </w:r>
    </w:p>
    <w:p w14:paraId="0B491E26" w14:textId="06008A32" w:rsidR="00AC4339" w:rsidRPr="00920ED8" w:rsidRDefault="00C26AD4" w:rsidP="00B736C0">
      <w:pPr>
        <w:rPr>
          <w:rFonts w:ascii="Times New Roman" w:hAnsi="Times New Roman" w:cs="Times New Roman"/>
          <w:b/>
          <w:bCs/>
        </w:rPr>
      </w:pPr>
      <w:r>
        <w:rPr>
          <w:rFonts w:ascii="Times New Roman" w:hAnsi="Times New Roman" w:cs="Times New Roman"/>
          <w:b/>
          <w:bCs/>
        </w:rPr>
        <w:t>3</w:t>
      </w:r>
      <w:r w:rsidR="00920ED8" w:rsidRPr="00920ED8">
        <w:rPr>
          <w:rFonts w:ascii="Times New Roman" w:hAnsi="Times New Roman" w:cs="Times New Roman"/>
          <w:b/>
          <w:bCs/>
        </w:rPr>
        <w:t xml:space="preserve">. </w:t>
      </w:r>
      <w:r>
        <w:rPr>
          <w:rFonts w:ascii="Times New Roman" w:hAnsi="Times New Roman" w:cs="Times New Roman"/>
          <w:b/>
          <w:bCs/>
        </w:rPr>
        <w:t>Sample</w:t>
      </w:r>
      <w:r w:rsidR="00ED4E69">
        <w:rPr>
          <w:rFonts w:ascii="Times New Roman" w:hAnsi="Times New Roman" w:cs="Times New Roman" w:hint="eastAsia"/>
          <w:b/>
          <w:bCs/>
        </w:rPr>
        <w:t xml:space="preserve">, </w:t>
      </w:r>
      <w:r w:rsidR="00CD0A99">
        <w:rPr>
          <w:rFonts w:ascii="Times New Roman" w:hAnsi="Times New Roman" w:cs="Times New Roman"/>
          <w:b/>
          <w:bCs/>
        </w:rPr>
        <w:t>Variables</w:t>
      </w:r>
      <w:r w:rsidR="00ED4E69">
        <w:rPr>
          <w:rFonts w:ascii="Times New Roman" w:hAnsi="Times New Roman" w:cs="Times New Roman" w:hint="eastAsia"/>
          <w:b/>
          <w:bCs/>
        </w:rPr>
        <w:t>,</w:t>
      </w:r>
      <w:r>
        <w:rPr>
          <w:rFonts w:ascii="Times New Roman" w:hAnsi="Times New Roman" w:cs="Times New Roman"/>
          <w:b/>
          <w:bCs/>
        </w:rPr>
        <w:t xml:space="preserve"> and </w:t>
      </w:r>
      <w:r w:rsidR="00FB4CB4" w:rsidRPr="00920ED8">
        <w:rPr>
          <w:rFonts w:ascii="Times New Roman" w:hAnsi="Times New Roman" w:cs="Times New Roman"/>
          <w:b/>
          <w:bCs/>
        </w:rPr>
        <w:t>Empirical Design</w:t>
      </w:r>
    </w:p>
    <w:p w14:paraId="619ED39B" w14:textId="19431C49" w:rsidR="0006576B" w:rsidRPr="00C26AD4" w:rsidRDefault="00C26AD4" w:rsidP="00C26AD4">
      <w:pPr>
        <w:spacing w:after="0" w:line="360" w:lineRule="auto"/>
        <w:rPr>
          <w:rFonts w:ascii="Times New Roman" w:hAnsi="Times New Roman" w:cs="Times New Roman"/>
          <w:b/>
          <w:bCs/>
        </w:rPr>
      </w:pPr>
      <w:r>
        <w:rPr>
          <w:rFonts w:ascii="Times New Roman" w:hAnsi="Times New Roman" w:cs="Times New Roman"/>
          <w:b/>
          <w:bCs/>
        </w:rPr>
        <w:t xml:space="preserve">3.1. </w:t>
      </w:r>
      <w:r w:rsidR="006600FE" w:rsidRPr="00C26AD4">
        <w:rPr>
          <w:rFonts w:ascii="Times New Roman" w:hAnsi="Times New Roman" w:cs="Times New Roman" w:hint="eastAsia"/>
          <w:b/>
          <w:bCs/>
        </w:rPr>
        <w:t xml:space="preserve">Sample </w:t>
      </w:r>
      <w:r w:rsidR="009621DB">
        <w:rPr>
          <w:rFonts w:ascii="Times New Roman" w:hAnsi="Times New Roman" w:cs="Times New Roman" w:hint="eastAsia"/>
          <w:b/>
          <w:bCs/>
        </w:rPr>
        <w:t>Selection</w:t>
      </w:r>
    </w:p>
    <w:p w14:paraId="516DEA7B" w14:textId="77777777" w:rsidR="004E62AE" w:rsidRDefault="000E473C" w:rsidP="00CD0A99">
      <w:pPr>
        <w:spacing w:after="120" w:line="360" w:lineRule="auto"/>
        <w:ind w:firstLine="720"/>
        <w:jc w:val="both"/>
        <w:rPr>
          <w:rFonts w:ascii="Times New Roman" w:hAnsi="Times New Roman" w:cs="Times New Roman"/>
        </w:rPr>
      </w:pPr>
      <w:r w:rsidRPr="000E473C">
        <w:rPr>
          <w:rFonts w:ascii="Times New Roman" w:hAnsi="Times New Roman" w:cs="Times New Roman"/>
        </w:rPr>
        <w:t>We construct a sample of corporate sustainability reports that include SASB disclosures and manually collect each firm’s disclosure at the individual SASB metric level.</w:t>
      </w:r>
      <w:r>
        <w:rPr>
          <w:rFonts w:ascii="Times New Roman" w:hAnsi="Times New Roman" w:cs="Times New Roman"/>
        </w:rPr>
        <w:t xml:space="preserve"> </w:t>
      </w:r>
      <w:r w:rsidR="0006576B" w:rsidRPr="004017EE">
        <w:rPr>
          <w:rFonts w:ascii="Times New Roman" w:hAnsi="Times New Roman" w:cs="Times New Roman" w:hint="eastAsia"/>
        </w:rPr>
        <w:t xml:space="preserve">The sample includes </w:t>
      </w:r>
      <w:r w:rsidR="00A06261">
        <w:rPr>
          <w:rFonts w:ascii="Times New Roman" w:hAnsi="Times New Roman" w:cs="Times New Roman" w:hint="eastAsia"/>
        </w:rPr>
        <w:t>30</w:t>
      </w:r>
      <w:r w:rsidR="009D3238">
        <w:rPr>
          <w:rFonts w:ascii="Times New Roman" w:hAnsi="Times New Roman" w:cs="Times New Roman"/>
        </w:rPr>
        <w:t>4</w:t>
      </w:r>
      <w:r w:rsidR="0006576B" w:rsidRPr="004017EE">
        <w:rPr>
          <w:rFonts w:ascii="Times New Roman" w:hAnsi="Times New Roman" w:cs="Times New Roman" w:hint="eastAsia"/>
        </w:rPr>
        <w:t xml:space="preserve"> </w:t>
      </w:r>
      <w:r w:rsidR="005324C9">
        <w:rPr>
          <w:rFonts w:ascii="Times New Roman" w:hAnsi="Times New Roman" w:cs="Times New Roman" w:hint="eastAsia"/>
        </w:rPr>
        <w:t xml:space="preserve">initial </w:t>
      </w:r>
      <w:r w:rsidR="0006576B" w:rsidRPr="004017EE">
        <w:rPr>
          <w:rFonts w:ascii="Times New Roman" w:hAnsi="Times New Roman" w:cs="Times New Roman" w:hint="eastAsia"/>
        </w:rPr>
        <w:t>sustainability reports</w:t>
      </w:r>
      <w:r w:rsidR="00CB3644">
        <w:rPr>
          <w:rFonts w:ascii="Times New Roman" w:hAnsi="Times New Roman" w:cs="Times New Roman"/>
        </w:rPr>
        <w:t>;</w:t>
      </w:r>
      <w:r w:rsidR="005324C9">
        <w:rPr>
          <w:rFonts w:ascii="Times New Roman" w:hAnsi="Times New Roman" w:cs="Times New Roman" w:hint="eastAsia"/>
        </w:rPr>
        <w:t xml:space="preserve"> 2 companies (Intel </w:t>
      </w:r>
      <w:r w:rsidR="00B70415">
        <w:rPr>
          <w:rFonts w:ascii="Times New Roman" w:hAnsi="Times New Roman" w:cs="Times New Roman"/>
        </w:rPr>
        <w:t>Corp. and VMware) are excluded because</w:t>
      </w:r>
      <w:r w:rsidR="009D3238">
        <w:rPr>
          <w:rFonts w:ascii="Times New Roman" w:hAnsi="Times New Roman" w:cs="Times New Roman"/>
        </w:rPr>
        <w:t xml:space="preserve"> they </w:t>
      </w:r>
      <w:r w:rsidR="005324C9">
        <w:rPr>
          <w:rFonts w:ascii="Times New Roman" w:hAnsi="Times New Roman" w:cs="Times New Roman" w:hint="eastAsia"/>
        </w:rPr>
        <w:t xml:space="preserve">do not disclose SASB metrics. The final sample includes </w:t>
      </w:r>
      <w:r>
        <w:rPr>
          <w:rFonts w:ascii="Times New Roman" w:hAnsi="Times New Roman" w:cs="Times New Roman"/>
        </w:rPr>
        <w:t>302</w:t>
      </w:r>
      <w:r w:rsidR="005324C9">
        <w:rPr>
          <w:rFonts w:ascii="Times New Roman" w:hAnsi="Times New Roman" w:cs="Times New Roman" w:hint="eastAsia"/>
        </w:rPr>
        <w:t xml:space="preserve"> sustainability reports </w:t>
      </w:r>
      <w:r w:rsidR="0006576B" w:rsidRPr="004017EE">
        <w:rPr>
          <w:rFonts w:ascii="Times New Roman" w:hAnsi="Times New Roman" w:cs="Times New Roman" w:hint="eastAsia"/>
        </w:rPr>
        <w:t xml:space="preserve">from </w:t>
      </w:r>
      <w:r w:rsidR="0006576B" w:rsidRPr="002721D6">
        <w:rPr>
          <w:rFonts w:ascii="Times New Roman" w:hAnsi="Times New Roman" w:cs="Times New Roman" w:hint="eastAsia"/>
        </w:rPr>
        <w:t>2</w:t>
      </w:r>
      <w:r w:rsidR="009D3238">
        <w:rPr>
          <w:rFonts w:ascii="Times New Roman" w:hAnsi="Times New Roman" w:cs="Times New Roman"/>
        </w:rPr>
        <w:t>5</w:t>
      </w:r>
      <w:r w:rsidR="003712A1">
        <w:rPr>
          <w:rFonts w:ascii="Times New Roman" w:hAnsi="Times New Roman" w:cs="Times New Roman"/>
        </w:rPr>
        <w:t>6</w:t>
      </w:r>
      <w:r w:rsidR="0006576B" w:rsidRPr="004017EE">
        <w:rPr>
          <w:rFonts w:ascii="Times New Roman" w:hAnsi="Times New Roman" w:cs="Times New Roman" w:hint="eastAsia"/>
        </w:rPr>
        <w:t xml:space="preserve"> firms.</w:t>
      </w:r>
      <w:r w:rsidR="0006576B">
        <w:rPr>
          <w:rFonts w:ascii="Times New Roman" w:hAnsi="Times New Roman" w:cs="Times New Roman" w:hint="eastAsia"/>
        </w:rPr>
        <w:t xml:space="preserve"> </w:t>
      </w:r>
      <w:r w:rsidR="00EE6626">
        <w:rPr>
          <w:rFonts w:ascii="Times New Roman" w:hAnsi="Times New Roman" w:cs="Times New Roman" w:hint="eastAsia"/>
        </w:rPr>
        <w:t xml:space="preserve">Table 1 Panel A reports the sample selection process. </w:t>
      </w:r>
    </w:p>
    <w:p w14:paraId="71E6EC4E" w14:textId="2EF2F75C" w:rsidR="008E4FE0" w:rsidRPr="004E62AE" w:rsidRDefault="004E62AE" w:rsidP="00CD0A99">
      <w:pPr>
        <w:spacing w:after="120" w:line="360" w:lineRule="auto"/>
        <w:ind w:firstLine="720"/>
        <w:jc w:val="both"/>
        <w:rPr>
          <w:rFonts w:ascii="Times New Roman" w:hAnsi="Times New Roman" w:cs="Times New Roman"/>
        </w:rPr>
      </w:pPr>
      <w:r>
        <w:rPr>
          <w:rFonts w:ascii="Times New Roman" w:hAnsi="Times New Roman" w:cs="Times New Roman" w:hint="eastAsia"/>
        </w:rPr>
        <w:t xml:space="preserve">We then identify the SASB industries these </w:t>
      </w:r>
      <w:r w:rsidR="00D40694">
        <w:rPr>
          <w:rFonts w:ascii="Times New Roman" w:hAnsi="Times New Roman" w:cs="Times New Roman"/>
        </w:rPr>
        <w:t>companies</w:t>
      </w:r>
      <w:r>
        <w:rPr>
          <w:rFonts w:ascii="Times New Roman" w:hAnsi="Times New Roman" w:cs="Times New Roman" w:hint="eastAsia"/>
        </w:rPr>
        <w:t xml:space="preserve"> operate from the sustainability reports. With the identified SASB industries, we map </w:t>
      </w:r>
      <w:r w:rsidR="0062112E">
        <w:rPr>
          <w:rFonts w:ascii="Times New Roman" w:hAnsi="Times New Roman" w:cs="Times New Roman"/>
        </w:rPr>
        <w:t>them</w:t>
      </w:r>
      <w:r>
        <w:rPr>
          <w:rFonts w:ascii="Times New Roman" w:hAnsi="Times New Roman" w:cs="Times New Roman" w:hint="eastAsia"/>
        </w:rPr>
        <w:t xml:space="preserve"> with SASB metrics that are required by SASB for the </w:t>
      </w:r>
      <w:r>
        <w:rPr>
          <w:rFonts w:ascii="Times New Roman" w:hAnsi="Times New Roman" w:cs="Times New Roman"/>
        </w:rPr>
        <w:t>correspondin</w:t>
      </w:r>
      <w:r>
        <w:rPr>
          <w:rFonts w:ascii="Times New Roman" w:hAnsi="Times New Roman" w:cs="Times New Roman" w:hint="eastAsia"/>
        </w:rPr>
        <w:t>g industry</w:t>
      </w:r>
      <w:r w:rsidR="00D40694">
        <w:rPr>
          <w:rFonts w:ascii="Times New Roman" w:hAnsi="Times New Roman" w:cs="Times New Roman" w:hint="eastAsia"/>
        </w:rPr>
        <w:t xml:space="preserve"> and </w:t>
      </w:r>
      <w:r w:rsidR="00D40694">
        <w:rPr>
          <w:rFonts w:ascii="Times New Roman" w:hAnsi="Times New Roman" w:cs="Times New Roman"/>
        </w:rPr>
        <w:t>manually</w:t>
      </w:r>
      <w:r w:rsidR="00D40694">
        <w:rPr>
          <w:rFonts w:ascii="Times New Roman" w:hAnsi="Times New Roman" w:cs="Times New Roman" w:hint="eastAsia"/>
        </w:rPr>
        <w:t xml:space="preserve"> collect firms</w:t>
      </w:r>
      <w:r w:rsidR="00D40694">
        <w:rPr>
          <w:rFonts w:ascii="Times New Roman" w:hAnsi="Times New Roman" w:cs="Times New Roman"/>
        </w:rPr>
        <w:t>’</w:t>
      </w:r>
      <w:r w:rsidR="00D40694">
        <w:rPr>
          <w:rFonts w:ascii="Times New Roman" w:hAnsi="Times New Roman" w:cs="Times New Roman" w:hint="eastAsia"/>
        </w:rPr>
        <w:t xml:space="preserve"> responses to each </w:t>
      </w:r>
      <w:r w:rsidR="00D20CA4">
        <w:rPr>
          <w:rFonts w:ascii="Times New Roman" w:hAnsi="Times New Roman" w:cs="Times New Roman"/>
        </w:rPr>
        <w:t>metric</w:t>
      </w:r>
      <w:r>
        <w:rPr>
          <w:rFonts w:ascii="Times New Roman" w:hAnsi="Times New Roman" w:cs="Times New Roman" w:hint="eastAsia"/>
        </w:rPr>
        <w:t xml:space="preserve">. </w:t>
      </w:r>
      <w:r w:rsidR="00886C33">
        <w:rPr>
          <w:rFonts w:ascii="Times New Roman" w:hAnsi="Times New Roman" w:cs="Times New Roman" w:hint="eastAsia"/>
        </w:rPr>
        <w:t xml:space="preserve">Table 1 Panel B </w:t>
      </w:r>
      <w:r w:rsidR="00886C33">
        <w:rPr>
          <w:rFonts w:ascii="Times New Roman" w:hAnsi="Times New Roman" w:cs="Times New Roman"/>
        </w:rPr>
        <w:t xml:space="preserve">shows the distribution of the number of SASB industries covered across sustainability reports. </w:t>
      </w:r>
      <w:r w:rsidR="00886C33">
        <w:rPr>
          <w:rFonts w:ascii="Times New Roman" w:hAnsi="Times New Roman" w:cs="Times New Roman" w:hint="eastAsia"/>
        </w:rPr>
        <w:t xml:space="preserve">We find that </w:t>
      </w:r>
      <w:r w:rsidR="00886C33">
        <w:rPr>
          <w:rFonts w:ascii="Times New Roman" w:hAnsi="Times New Roman" w:cs="Times New Roman"/>
        </w:rPr>
        <w:t xml:space="preserve">83.77% of the reports </w:t>
      </w:r>
      <w:r w:rsidR="00886C33">
        <w:rPr>
          <w:rFonts w:ascii="Times New Roman" w:hAnsi="Times New Roman" w:cs="Times New Roman" w:hint="eastAsia"/>
        </w:rPr>
        <w:t xml:space="preserve">in the sample </w:t>
      </w:r>
      <w:r w:rsidR="00886C33">
        <w:rPr>
          <w:rFonts w:ascii="Times New Roman" w:hAnsi="Times New Roman" w:cs="Times New Roman"/>
        </w:rPr>
        <w:t xml:space="preserve">cover </w:t>
      </w:r>
      <w:r w:rsidR="00886C33">
        <w:rPr>
          <w:rFonts w:ascii="Times New Roman" w:hAnsi="Times New Roman" w:cs="Times New Roman" w:hint="eastAsia"/>
        </w:rPr>
        <w:t>one</w:t>
      </w:r>
      <w:r w:rsidR="00886C33">
        <w:rPr>
          <w:rFonts w:ascii="Times New Roman" w:hAnsi="Times New Roman" w:cs="Times New Roman"/>
        </w:rPr>
        <w:t xml:space="preserve"> SASB industry, while 9.93% of the reports cover </w:t>
      </w:r>
      <w:r w:rsidR="00886C33">
        <w:rPr>
          <w:rFonts w:ascii="Times New Roman" w:hAnsi="Times New Roman" w:cs="Times New Roman" w:hint="eastAsia"/>
        </w:rPr>
        <w:t>two SASB</w:t>
      </w:r>
      <w:r w:rsidR="00886C33">
        <w:rPr>
          <w:rFonts w:ascii="Times New Roman" w:hAnsi="Times New Roman" w:cs="Times New Roman"/>
        </w:rPr>
        <w:t xml:space="preserve"> industries; the rest of the reports cover at least </w:t>
      </w:r>
      <w:r w:rsidR="00886C33">
        <w:rPr>
          <w:rFonts w:ascii="Times New Roman" w:hAnsi="Times New Roman" w:cs="Times New Roman" w:hint="eastAsia"/>
        </w:rPr>
        <w:t>three SASB</w:t>
      </w:r>
      <w:r w:rsidR="00886C33">
        <w:rPr>
          <w:rFonts w:ascii="Times New Roman" w:hAnsi="Times New Roman" w:cs="Times New Roman"/>
        </w:rPr>
        <w:t xml:space="preserve"> industries in the sustainability report.</w:t>
      </w:r>
    </w:p>
    <w:p w14:paraId="5E7A5955" w14:textId="4133A93C" w:rsidR="00547FCB" w:rsidRPr="00C26AD4" w:rsidRDefault="00C26AD4" w:rsidP="008B4505">
      <w:pPr>
        <w:spacing w:after="0" w:line="360" w:lineRule="auto"/>
        <w:jc w:val="both"/>
        <w:rPr>
          <w:rFonts w:ascii="Times New Roman" w:hAnsi="Times New Roman" w:cs="Times New Roman"/>
          <w:b/>
          <w:bCs/>
        </w:rPr>
      </w:pPr>
      <w:r>
        <w:rPr>
          <w:rFonts w:ascii="Times New Roman" w:hAnsi="Times New Roman" w:cs="Times New Roman"/>
          <w:b/>
          <w:bCs/>
        </w:rPr>
        <w:t xml:space="preserve">3.2. </w:t>
      </w:r>
      <w:r w:rsidR="00FB4CB4" w:rsidRPr="00C26AD4">
        <w:rPr>
          <w:rFonts w:ascii="Times New Roman" w:hAnsi="Times New Roman" w:cs="Times New Roman"/>
          <w:b/>
          <w:bCs/>
        </w:rPr>
        <w:t xml:space="preserve">Variable </w:t>
      </w:r>
      <w:r w:rsidR="00473BDD" w:rsidRPr="00C26AD4">
        <w:rPr>
          <w:rFonts w:ascii="Times New Roman" w:hAnsi="Times New Roman" w:cs="Times New Roman"/>
          <w:b/>
          <w:bCs/>
        </w:rPr>
        <w:t>Construction</w:t>
      </w:r>
    </w:p>
    <w:p w14:paraId="51E964F1" w14:textId="248BFFBC" w:rsidR="00E8120F" w:rsidRPr="00C26AD4" w:rsidRDefault="00C26AD4" w:rsidP="008B4505">
      <w:pPr>
        <w:spacing w:after="0" w:line="360" w:lineRule="auto"/>
        <w:jc w:val="both"/>
        <w:rPr>
          <w:rFonts w:ascii="Times New Roman" w:hAnsi="Times New Roman" w:cs="Times New Roman"/>
          <w:b/>
          <w:bCs/>
          <w:i/>
          <w:iCs/>
        </w:rPr>
      </w:pPr>
      <w:r>
        <w:rPr>
          <w:rFonts w:ascii="Times New Roman" w:hAnsi="Times New Roman" w:cs="Times New Roman"/>
          <w:b/>
          <w:bCs/>
          <w:i/>
          <w:iCs/>
        </w:rPr>
        <w:t xml:space="preserve">3.2.1. </w:t>
      </w:r>
      <w:r w:rsidR="00E8120F" w:rsidRPr="00C26AD4">
        <w:rPr>
          <w:rFonts w:ascii="Times New Roman" w:hAnsi="Times New Roman" w:cs="Times New Roman"/>
          <w:b/>
          <w:bCs/>
          <w:i/>
          <w:iCs/>
        </w:rPr>
        <w:t>Dependent Variable</w:t>
      </w:r>
    </w:p>
    <w:p w14:paraId="282B0304" w14:textId="00B41B08" w:rsidR="003712A1" w:rsidRDefault="00BC1E3F" w:rsidP="00AB2C16">
      <w:pPr>
        <w:spacing w:after="120" w:line="360" w:lineRule="auto"/>
        <w:ind w:firstLine="720"/>
        <w:jc w:val="both"/>
        <w:rPr>
          <w:rFonts w:ascii="Times New Roman" w:hAnsi="Times New Roman" w:cs="Times New Roman"/>
        </w:rPr>
      </w:pPr>
      <w:r>
        <w:rPr>
          <w:rFonts w:ascii="Times New Roman" w:hAnsi="Times New Roman" w:cs="Times New Roman"/>
        </w:rPr>
        <w:t>The main research question relates to the extent to which the firm discloses the SASB metrics required by the corresponding industry-specific framework. Therefore, w</w:t>
      </w:r>
      <w:r w:rsidR="00E8120F" w:rsidRPr="00E8120F">
        <w:rPr>
          <w:rFonts w:ascii="Times New Roman" w:hAnsi="Times New Roman" w:cs="Times New Roman" w:hint="eastAsia"/>
        </w:rPr>
        <w:t xml:space="preserve">ith all the report-metrics observations in the sample, </w:t>
      </w:r>
      <w:r w:rsidR="003712A1">
        <w:rPr>
          <w:rFonts w:ascii="Times New Roman" w:hAnsi="Times New Roman" w:cs="Times New Roman"/>
        </w:rPr>
        <w:t xml:space="preserve">we classify firms’ disclosure into “reported”, “not reported”, and “not applicable”. </w:t>
      </w:r>
      <w:r w:rsidR="00583A7C" w:rsidRPr="00583A7C">
        <w:rPr>
          <w:rFonts w:ascii="Times New Roman" w:hAnsi="Times New Roman" w:cs="Times New Roman"/>
        </w:rPr>
        <w:t xml:space="preserve"> </w:t>
      </w:r>
      <w:r w:rsidR="003712A1">
        <w:rPr>
          <w:rFonts w:ascii="Times New Roman" w:hAnsi="Times New Roman" w:cs="Times New Roman"/>
        </w:rPr>
        <w:t xml:space="preserve">We code metrics as “reported” if the firm follows and responds to the corresponding SASB metrics. We detail the remaining two situations below. </w:t>
      </w:r>
    </w:p>
    <w:p w14:paraId="66F9B961" w14:textId="263462AD" w:rsidR="00E8120F" w:rsidRDefault="00583A7C" w:rsidP="008E4FE0">
      <w:pPr>
        <w:spacing w:after="120" w:line="360" w:lineRule="auto"/>
        <w:jc w:val="both"/>
        <w:rPr>
          <w:rFonts w:ascii="Times New Roman" w:hAnsi="Times New Roman" w:cs="Times New Roman"/>
        </w:rPr>
      </w:pPr>
      <w:r w:rsidRPr="00583A7C">
        <w:rPr>
          <w:rFonts w:ascii="Times New Roman" w:hAnsi="Times New Roman" w:cs="Times New Roman"/>
        </w:rPr>
        <w:t xml:space="preserve"> </w:t>
      </w:r>
      <w:r w:rsidR="00AB2C16">
        <w:rPr>
          <w:rFonts w:ascii="Times New Roman" w:hAnsi="Times New Roman" w:cs="Times New Roman"/>
        </w:rPr>
        <w:tab/>
      </w:r>
      <w:r w:rsidR="003712A1">
        <w:rPr>
          <w:rFonts w:ascii="Times New Roman" w:hAnsi="Times New Roman" w:cs="Times New Roman"/>
        </w:rPr>
        <w:t xml:space="preserve">We classify the metrics </w:t>
      </w:r>
      <w:r w:rsidRPr="00583A7C">
        <w:rPr>
          <w:rFonts w:ascii="Times New Roman" w:hAnsi="Times New Roman" w:cs="Times New Roman"/>
        </w:rPr>
        <w:t xml:space="preserve">as </w:t>
      </w:r>
      <w:r w:rsidR="003712A1">
        <w:rPr>
          <w:rFonts w:ascii="Times New Roman" w:hAnsi="Times New Roman" w:cs="Times New Roman"/>
        </w:rPr>
        <w:t>“</w:t>
      </w:r>
      <w:r w:rsidRPr="00583A7C">
        <w:rPr>
          <w:rFonts w:ascii="Times New Roman" w:hAnsi="Times New Roman" w:cs="Times New Roman"/>
        </w:rPr>
        <w:t>not reported</w:t>
      </w:r>
      <w:r w:rsidR="003712A1">
        <w:rPr>
          <w:rFonts w:ascii="Times New Roman" w:hAnsi="Times New Roman" w:cs="Times New Roman"/>
        </w:rPr>
        <w:t>”</w:t>
      </w:r>
      <w:r w:rsidRPr="00583A7C">
        <w:rPr>
          <w:rFonts w:ascii="Times New Roman" w:hAnsi="Times New Roman" w:cs="Times New Roman"/>
        </w:rPr>
        <w:t xml:space="preserve"> if firms explicitly state that they do not report the metric or if the metric is omitted from the disclosure.</w:t>
      </w:r>
      <w:r w:rsidR="003712A1">
        <w:rPr>
          <w:rFonts w:ascii="Times New Roman" w:hAnsi="Times New Roman" w:cs="Times New Roman"/>
        </w:rPr>
        <w:t xml:space="preserve"> </w:t>
      </w:r>
      <w:r w:rsidR="003712A1">
        <w:rPr>
          <w:rFonts w:ascii="Times New Roman" w:hAnsi="Times New Roman" w:cs="Times New Roman" w:hint="eastAsia"/>
        </w:rPr>
        <w:t xml:space="preserve">Table 2 Panel </w:t>
      </w:r>
      <w:r w:rsidR="003712A1">
        <w:rPr>
          <w:rFonts w:ascii="Times New Roman" w:hAnsi="Times New Roman" w:cs="Times New Roman"/>
        </w:rPr>
        <w:t>A</w:t>
      </w:r>
      <w:r w:rsidR="003712A1">
        <w:rPr>
          <w:rFonts w:ascii="Times New Roman" w:hAnsi="Times New Roman" w:cs="Times New Roman" w:hint="eastAsia"/>
        </w:rPr>
        <w:t xml:space="preserve"> summarizes the reasons </w:t>
      </w:r>
      <w:r w:rsidR="00971310">
        <w:rPr>
          <w:rFonts w:ascii="Times New Roman" w:hAnsi="Times New Roman" w:cs="Times New Roman"/>
        </w:rPr>
        <w:t>for</w:t>
      </w:r>
      <w:r w:rsidR="003712A1">
        <w:rPr>
          <w:rFonts w:ascii="Times New Roman" w:hAnsi="Times New Roman" w:cs="Times New Roman" w:hint="eastAsia"/>
        </w:rPr>
        <w:t xml:space="preserve"> </w:t>
      </w:r>
      <w:r w:rsidR="003712A1">
        <w:rPr>
          <w:rFonts w:ascii="Times New Roman" w:hAnsi="Times New Roman" w:cs="Times New Roman"/>
        </w:rPr>
        <w:t>“</w:t>
      </w:r>
      <w:r w:rsidR="003712A1">
        <w:rPr>
          <w:rFonts w:ascii="Times New Roman" w:hAnsi="Times New Roman" w:cs="Times New Roman" w:hint="eastAsia"/>
        </w:rPr>
        <w:t xml:space="preserve">not </w:t>
      </w:r>
      <w:r w:rsidR="00A01604">
        <w:rPr>
          <w:rFonts w:ascii="Times New Roman" w:hAnsi="Times New Roman" w:cs="Times New Roman"/>
        </w:rPr>
        <w:t>reported</w:t>
      </w:r>
      <w:r w:rsidR="003712A1">
        <w:rPr>
          <w:rFonts w:ascii="Times New Roman" w:hAnsi="Times New Roman" w:cs="Times New Roman"/>
        </w:rPr>
        <w:t>”</w:t>
      </w:r>
      <w:r w:rsidR="003712A1">
        <w:rPr>
          <w:rFonts w:ascii="Times New Roman" w:hAnsi="Times New Roman" w:cs="Times New Roman" w:hint="eastAsia"/>
        </w:rPr>
        <w:t xml:space="preserve"> metrics in the sample. Among </w:t>
      </w:r>
      <w:r w:rsidR="003712A1">
        <w:rPr>
          <w:rFonts w:ascii="Times New Roman" w:hAnsi="Times New Roman" w:cs="Times New Roman"/>
        </w:rPr>
        <w:t>1,768 non</w:t>
      </w:r>
      <w:r w:rsidR="003712A1">
        <w:rPr>
          <w:rFonts w:ascii="Times New Roman" w:hAnsi="Times New Roman" w:cs="Times New Roman" w:hint="eastAsia"/>
        </w:rPr>
        <w:t xml:space="preserve">-disclosed </w:t>
      </w:r>
      <w:r w:rsidR="00971310">
        <w:rPr>
          <w:rFonts w:ascii="Times New Roman" w:hAnsi="Times New Roman" w:cs="Times New Roman" w:hint="eastAsia"/>
        </w:rPr>
        <w:t>report-</w:t>
      </w:r>
      <w:r w:rsidR="003712A1">
        <w:rPr>
          <w:rFonts w:ascii="Times New Roman" w:hAnsi="Times New Roman" w:cs="Times New Roman" w:hint="eastAsia"/>
        </w:rPr>
        <w:t>metrics</w:t>
      </w:r>
      <w:r w:rsidR="00971310">
        <w:rPr>
          <w:rFonts w:ascii="Times New Roman" w:hAnsi="Times New Roman" w:cs="Times New Roman" w:hint="eastAsia"/>
        </w:rPr>
        <w:t xml:space="preserve"> observations</w:t>
      </w:r>
      <w:r w:rsidR="003712A1">
        <w:rPr>
          <w:rFonts w:ascii="Times New Roman" w:hAnsi="Times New Roman" w:cs="Times New Roman" w:hint="eastAsia"/>
        </w:rPr>
        <w:t>,</w:t>
      </w:r>
      <w:r w:rsidR="00971310">
        <w:rPr>
          <w:rFonts w:ascii="Times New Roman" w:hAnsi="Times New Roman" w:cs="Times New Roman" w:hint="eastAsia"/>
        </w:rPr>
        <w:t xml:space="preserve"> </w:t>
      </w:r>
      <w:r w:rsidR="003712A1" w:rsidRPr="00B200B9">
        <w:rPr>
          <w:rFonts w:ascii="Times New Roman" w:hAnsi="Times New Roman" w:cs="Times New Roman"/>
        </w:rPr>
        <w:t>89.54%</w:t>
      </w:r>
      <w:r w:rsidR="00971310">
        <w:rPr>
          <w:rFonts w:ascii="Times New Roman" w:hAnsi="Times New Roman" w:cs="Times New Roman" w:hint="eastAsia"/>
        </w:rPr>
        <w:t xml:space="preserve"> do not have</w:t>
      </w:r>
      <w:r w:rsidR="003712A1" w:rsidRPr="00B200B9">
        <w:rPr>
          <w:rFonts w:ascii="Times New Roman" w:hAnsi="Times New Roman" w:cs="Times New Roman"/>
        </w:rPr>
        <w:t xml:space="preserve"> </w:t>
      </w:r>
      <w:r w:rsidR="00971310">
        <w:rPr>
          <w:rFonts w:ascii="Times New Roman" w:hAnsi="Times New Roman" w:cs="Times New Roman" w:hint="eastAsia"/>
        </w:rPr>
        <w:t>any</w:t>
      </w:r>
      <w:r w:rsidR="003712A1" w:rsidRPr="00B200B9">
        <w:rPr>
          <w:rFonts w:ascii="Times New Roman" w:hAnsi="Times New Roman" w:cs="Times New Roman"/>
        </w:rPr>
        <w:t xml:space="preserve"> explanation, indicating that firms frequently omit disclosures without justification.</w:t>
      </w:r>
      <w:r w:rsidR="003712A1">
        <w:rPr>
          <w:rFonts w:ascii="Times New Roman" w:hAnsi="Times New Roman" w:cs="Times New Roman" w:hint="eastAsia"/>
        </w:rPr>
        <w:t xml:space="preserve"> In addition</w:t>
      </w:r>
      <w:r w:rsidR="003712A1" w:rsidRPr="00B200B9">
        <w:rPr>
          <w:rFonts w:ascii="Times New Roman" w:hAnsi="Times New Roman" w:cs="Times New Roman"/>
        </w:rPr>
        <w:t xml:space="preserve">, </w:t>
      </w:r>
      <w:r w:rsidR="00971310" w:rsidRPr="00B200B9">
        <w:rPr>
          <w:rFonts w:ascii="Times New Roman" w:hAnsi="Times New Roman" w:cs="Times New Roman"/>
        </w:rPr>
        <w:t>2.60%</w:t>
      </w:r>
      <w:r w:rsidR="00971310">
        <w:rPr>
          <w:rFonts w:ascii="Times New Roman" w:hAnsi="Times New Roman" w:cs="Times New Roman" w:hint="eastAsia"/>
        </w:rPr>
        <w:t xml:space="preserve"> indicate that the company is planning to disclose in the</w:t>
      </w:r>
      <w:r w:rsidR="003712A1" w:rsidRPr="00B200B9">
        <w:rPr>
          <w:rFonts w:ascii="Times New Roman" w:hAnsi="Times New Roman" w:cs="Times New Roman"/>
        </w:rPr>
        <w:t xml:space="preserve"> future</w:t>
      </w:r>
      <w:r w:rsidR="00971310">
        <w:rPr>
          <w:rFonts w:ascii="Times New Roman" w:hAnsi="Times New Roman" w:cs="Times New Roman" w:hint="eastAsia"/>
        </w:rPr>
        <w:t>, while 2.43% of situations</w:t>
      </w:r>
      <w:r w:rsidR="003712A1" w:rsidRPr="00B200B9">
        <w:rPr>
          <w:rFonts w:ascii="Times New Roman" w:hAnsi="Times New Roman" w:cs="Times New Roman"/>
        </w:rPr>
        <w:t xml:space="preserve"> </w:t>
      </w:r>
      <w:r w:rsidR="00971310">
        <w:rPr>
          <w:rFonts w:ascii="Times New Roman" w:hAnsi="Times New Roman" w:cs="Times New Roman" w:hint="eastAsia"/>
        </w:rPr>
        <w:t xml:space="preserve">are when </w:t>
      </w:r>
      <w:r w:rsidR="003712A1" w:rsidRPr="00B200B9">
        <w:rPr>
          <w:rFonts w:ascii="Times New Roman" w:hAnsi="Times New Roman" w:cs="Times New Roman"/>
        </w:rPr>
        <w:t>firms provide related information instead of the SASB-defined metric</w:t>
      </w:r>
      <w:r w:rsidR="00971310">
        <w:rPr>
          <w:rFonts w:ascii="Times New Roman" w:hAnsi="Times New Roman" w:cs="Times New Roman" w:hint="eastAsia"/>
        </w:rPr>
        <w:t xml:space="preserve"> (for example, firms </w:t>
      </w:r>
      <w:r w:rsidR="00971310">
        <w:rPr>
          <w:rFonts w:ascii="Times New Roman" w:hAnsi="Times New Roman" w:cs="Times New Roman"/>
        </w:rPr>
        <w:t>sometimes</w:t>
      </w:r>
      <w:r w:rsidR="00971310">
        <w:rPr>
          <w:rFonts w:ascii="Times New Roman" w:hAnsi="Times New Roman" w:cs="Times New Roman" w:hint="eastAsia"/>
        </w:rPr>
        <w:t xml:space="preserve"> disclose related qualitative information instead of </w:t>
      </w:r>
      <w:r w:rsidR="00971310">
        <w:rPr>
          <w:rFonts w:ascii="Times New Roman" w:hAnsi="Times New Roman" w:cs="Times New Roman" w:hint="eastAsia"/>
        </w:rPr>
        <w:lastRenderedPageBreak/>
        <w:t>quantitative information defined by the SASB metrics)</w:t>
      </w:r>
      <w:r w:rsidR="003712A1" w:rsidRPr="00B200B9">
        <w:rPr>
          <w:rFonts w:ascii="Times New Roman" w:hAnsi="Times New Roman" w:cs="Times New Roman"/>
        </w:rPr>
        <w:t>.</w:t>
      </w:r>
      <w:r w:rsidR="00971310">
        <w:rPr>
          <w:rFonts w:ascii="Times New Roman" w:hAnsi="Times New Roman" w:cs="Times New Roman" w:hint="eastAsia"/>
        </w:rPr>
        <w:t xml:space="preserve"> Some metrics are not </w:t>
      </w:r>
      <w:r w:rsidR="00A01604">
        <w:rPr>
          <w:rFonts w:ascii="Times New Roman" w:hAnsi="Times New Roman" w:cs="Times New Roman"/>
        </w:rPr>
        <w:t>reported</w:t>
      </w:r>
      <w:r w:rsidR="00971310">
        <w:rPr>
          <w:rFonts w:ascii="Times New Roman" w:hAnsi="Times New Roman" w:cs="Times New Roman" w:hint="eastAsia"/>
        </w:rPr>
        <w:t xml:space="preserve"> due to d</w:t>
      </w:r>
      <w:r w:rsidR="003712A1" w:rsidRPr="00B200B9">
        <w:rPr>
          <w:rFonts w:ascii="Times New Roman" w:hAnsi="Times New Roman" w:cs="Times New Roman"/>
        </w:rPr>
        <w:t>ata and measurement constraints</w:t>
      </w:r>
      <w:r w:rsidR="00971310">
        <w:rPr>
          <w:rFonts w:ascii="Times New Roman" w:hAnsi="Times New Roman" w:cs="Times New Roman" w:hint="eastAsia"/>
        </w:rPr>
        <w:t>,</w:t>
      </w:r>
      <w:r w:rsidR="003712A1" w:rsidRPr="00B200B9">
        <w:rPr>
          <w:rFonts w:ascii="Times New Roman" w:hAnsi="Times New Roman" w:cs="Times New Roman"/>
        </w:rPr>
        <w:t xml:space="preserve"> </w:t>
      </w:r>
      <w:r w:rsidR="00971310">
        <w:rPr>
          <w:rFonts w:ascii="Times New Roman" w:hAnsi="Times New Roman" w:cs="Times New Roman" w:hint="eastAsia"/>
        </w:rPr>
        <w:t>for example,</w:t>
      </w:r>
      <w:r w:rsidR="003712A1" w:rsidRPr="00B200B9">
        <w:rPr>
          <w:rFonts w:ascii="Times New Roman" w:hAnsi="Times New Roman" w:cs="Times New Roman"/>
        </w:rPr>
        <w:t xml:space="preserve"> </w:t>
      </w:r>
      <w:r w:rsidR="00971310">
        <w:rPr>
          <w:rFonts w:ascii="Times New Roman" w:hAnsi="Times New Roman" w:cs="Times New Roman"/>
        </w:rPr>
        <w:t xml:space="preserve">a </w:t>
      </w:r>
      <w:r w:rsidR="003712A1" w:rsidRPr="00B200B9">
        <w:rPr>
          <w:rFonts w:ascii="Times New Roman" w:hAnsi="Times New Roman" w:cs="Times New Roman"/>
        </w:rPr>
        <w:t>lack of data availability (1.75%), not tracking (0.79%), and not calculating the metric (0.74%).</w:t>
      </w:r>
      <w:r w:rsidR="003712A1">
        <w:rPr>
          <w:rFonts w:ascii="Times New Roman" w:hAnsi="Times New Roman" w:cs="Times New Roman" w:hint="eastAsia"/>
        </w:rPr>
        <w:t xml:space="preserve"> </w:t>
      </w:r>
      <w:r w:rsidR="003712A1" w:rsidRPr="00B200B9">
        <w:rPr>
          <w:rFonts w:ascii="Times New Roman" w:hAnsi="Times New Roman" w:cs="Times New Roman"/>
        </w:rPr>
        <w:t>Other explanations—such as materiality assessments, confidentiality concerns, feasibility challenges, and regulatory or standard-setting factors—are rare, each accounting for less than 1% of observations.</w:t>
      </w:r>
    </w:p>
    <w:p w14:paraId="6BAC0A81" w14:textId="19A1C30E" w:rsidR="008446D6" w:rsidRDefault="00AB2C16" w:rsidP="00AB2C16">
      <w:pPr>
        <w:spacing w:after="120" w:line="360" w:lineRule="auto"/>
        <w:ind w:firstLine="720"/>
        <w:jc w:val="both"/>
        <w:rPr>
          <w:rFonts w:ascii="Times New Roman" w:hAnsi="Times New Roman" w:cs="Times New Roman"/>
        </w:rPr>
      </w:pPr>
      <w:r>
        <w:rPr>
          <w:rFonts w:ascii="Times New Roman" w:hAnsi="Times New Roman" w:cs="Times New Roman" w:hint="eastAsia"/>
        </w:rPr>
        <w:t>In addition, w</w:t>
      </w:r>
      <w:r w:rsidR="00B5235D">
        <w:rPr>
          <w:rFonts w:ascii="Times New Roman" w:hAnsi="Times New Roman" w:cs="Times New Roman"/>
        </w:rPr>
        <w:t>e code metrics as</w:t>
      </w:r>
      <w:r w:rsidR="00B5235D">
        <w:rPr>
          <w:rFonts w:ascii="Times New Roman" w:hAnsi="Times New Roman" w:cs="Times New Roman" w:hint="eastAsia"/>
        </w:rPr>
        <w:t xml:space="preserve"> </w:t>
      </w:r>
      <w:r w:rsidR="00583A7C" w:rsidRPr="00583A7C">
        <w:rPr>
          <w:rFonts w:ascii="Times New Roman" w:hAnsi="Times New Roman" w:cs="Times New Roman"/>
        </w:rPr>
        <w:t>“not applicable”</w:t>
      </w:r>
      <w:r w:rsidR="00B5235D">
        <w:rPr>
          <w:rFonts w:ascii="Times New Roman" w:hAnsi="Times New Roman" w:cs="Times New Roman" w:hint="eastAsia"/>
        </w:rPr>
        <w:t xml:space="preserve"> when the firm explicitly indicate</w:t>
      </w:r>
      <w:r w:rsidR="00B5235D">
        <w:rPr>
          <w:rFonts w:ascii="Times New Roman" w:hAnsi="Times New Roman" w:cs="Times New Roman"/>
        </w:rPr>
        <w:t>s</w:t>
      </w:r>
      <w:r w:rsidR="00B5235D">
        <w:rPr>
          <w:rFonts w:ascii="Times New Roman" w:hAnsi="Times New Roman" w:cs="Times New Roman" w:hint="eastAsia"/>
        </w:rPr>
        <w:t xml:space="preserve"> that the metrics </w:t>
      </w:r>
      <w:r w:rsidR="00B5235D">
        <w:rPr>
          <w:rFonts w:ascii="Times New Roman" w:hAnsi="Times New Roman" w:cs="Times New Roman"/>
        </w:rPr>
        <w:t>do</w:t>
      </w:r>
      <w:r w:rsidR="00B5235D">
        <w:rPr>
          <w:rFonts w:ascii="Times New Roman" w:hAnsi="Times New Roman" w:cs="Times New Roman" w:hint="eastAsia"/>
        </w:rPr>
        <w:t xml:space="preserve"> not apply to the firm. Table 2 Panel B summarizes the </w:t>
      </w:r>
      <w:r w:rsidR="008446D6">
        <w:rPr>
          <w:rFonts w:ascii="Times New Roman" w:hAnsi="Times New Roman" w:cs="Times New Roman" w:hint="eastAsia"/>
        </w:rPr>
        <w:t xml:space="preserve">reasons the firms provide for these metric disclosures. </w:t>
      </w:r>
      <w:r w:rsidR="00583A7C" w:rsidRPr="00583A7C">
        <w:rPr>
          <w:rFonts w:ascii="Times New Roman" w:hAnsi="Times New Roman" w:cs="Times New Roman"/>
        </w:rPr>
        <w:t>In total, 1</w:t>
      </w:r>
      <w:r w:rsidR="00E3417E">
        <w:rPr>
          <w:rFonts w:ascii="Times New Roman" w:hAnsi="Times New Roman" w:cs="Times New Roman" w:hint="eastAsia"/>
        </w:rPr>
        <w:t>32</w:t>
      </w:r>
      <w:r w:rsidR="00583A7C" w:rsidRPr="00583A7C">
        <w:rPr>
          <w:rFonts w:ascii="Times New Roman" w:hAnsi="Times New Roman" w:cs="Times New Roman"/>
        </w:rPr>
        <w:t xml:space="preserve"> out of 5,7</w:t>
      </w:r>
      <w:r w:rsidR="00E3417E">
        <w:rPr>
          <w:rFonts w:ascii="Times New Roman" w:hAnsi="Times New Roman" w:cs="Times New Roman" w:hint="eastAsia"/>
        </w:rPr>
        <w:t>35</w:t>
      </w:r>
      <w:r w:rsidR="00583A7C" w:rsidRPr="00583A7C">
        <w:rPr>
          <w:rFonts w:ascii="Times New Roman" w:hAnsi="Times New Roman" w:cs="Times New Roman"/>
        </w:rPr>
        <w:t xml:space="preserve"> observations (2.</w:t>
      </w:r>
      <w:r w:rsidR="00E3417E">
        <w:rPr>
          <w:rFonts w:ascii="Times New Roman" w:hAnsi="Times New Roman" w:cs="Times New Roman" w:hint="eastAsia"/>
        </w:rPr>
        <w:t>30</w:t>
      </w:r>
      <w:r w:rsidR="00583A7C" w:rsidRPr="00583A7C">
        <w:rPr>
          <w:rFonts w:ascii="Times New Roman" w:hAnsi="Times New Roman" w:cs="Times New Roman"/>
        </w:rPr>
        <w:t xml:space="preserve">%) are identified as not applicable, spanning </w:t>
      </w:r>
      <w:r w:rsidR="00E3417E">
        <w:rPr>
          <w:rFonts w:ascii="Times New Roman" w:hAnsi="Times New Roman" w:cs="Times New Roman" w:hint="eastAsia"/>
        </w:rPr>
        <w:t>56 reports</w:t>
      </w:r>
      <w:r w:rsidR="00583A7C" w:rsidRPr="00583A7C">
        <w:rPr>
          <w:rFonts w:ascii="Times New Roman" w:hAnsi="Times New Roman" w:cs="Times New Roman"/>
        </w:rPr>
        <w:t xml:space="preserve"> across </w:t>
      </w:r>
      <w:r w:rsidR="00E3417E">
        <w:rPr>
          <w:rFonts w:ascii="Times New Roman" w:hAnsi="Times New Roman" w:cs="Times New Roman" w:hint="eastAsia"/>
        </w:rPr>
        <w:t xml:space="preserve">30 SASB </w:t>
      </w:r>
      <w:r w:rsidR="00583A7C" w:rsidRPr="00583A7C">
        <w:rPr>
          <w:rFonts w:ascii="Times New Roman" w:hAnsi="Times New Roman" w:cs="Times New Roman"/>
        </w:rPr>
        <w:t xml:space="preserve">industries. </w:t>
      </w:r>
      <w:r w:rsidR="00E3417E">
        <w:rPr>
          <w:rFonts w:ascii="Times New Roman" w:hAnsi="Times New Roman" w:cs="Times New Roman" w:hint="eastAsia"/>
        </w:rPr>
        <w:t>T</w:t>
      </w:r>
      <w:r w:rsidR="00583A7C" w:rsidRPr="00583A7C">
        <w:rPr>
          <w:rFonts w:ascii="Times New Roman" w:hAnsi="Times New Roman" w:cs="Times New Roman"/>
        </w:rPr>
        <w:t xml:space="preserve">able </w:t>
      </w:r>
      <w:r w:rsidR="00E3417E">
        <w:rPr>
          <w:rFonts w:ascii="Times New Roman" w:hAnsi="Times New Roman" w:cs="Times New Roman" w:hint="eastAsia"/>
        </w:rPr>
        <w:t xml:space="preserve">2 Panel A </w:t>
      </w:r>
      <w:r w:rsidR="00583A7C" w:rsidRPr="00583A7C">
        <w:rPr>
          <w:rFonts w:ascii="Times New Roman" w:hAnsi="Times New Roman" w:cs="Times New Roman"/>
        </w:rPr>
        <w:t xml:space="preserve">below summarizes the underlying reasons for </w:t>
      </w:r>
      <w:r w:rsidR="00E3417E">
        <w:rPr>
          <w:rFonts w:ascii="Times New Roman" w:hAnsi="Times New Roman" w:cs="Times New Roman"/>
        </w:rPr>
        <w:t>“</w:t>
      </w:r>
      <w:r w:rsidR="00E3417E">
        <w:rPr>
          <w:rFonts w:ascii="Times New Roman" w:hAnsi="Times New Roman" w:cs="Times New Roman" w:hint="eastAsia"/>
        </w:rPr>
        <w:t>not applicable</w:t>
      </w:r>
      <w:r w:rsidR="00E3417E">
        <w:rPr>
          <w:rFonts w:ascii="Times New Roman" w:hAnsi="Times New Roman" w:cs="Times New Roman"/>
        </w:rPr>
        <w:t>”</w:t>
      </w:r>
      <w:r w:rsidR="00E3417E">
        <w:rPr>
          <w:rFonts w:ascii="Times New Roman" w:hAnsi="Times New Roman" w:cs="Times New Roman" w:hint="eastAsia"/>
        </w:rPr>
        <w:t xml:space="preserve"> metrics</w:t>
      </w:r>
      <w:r w:rsidR="00583A7C" w:rsidRPr="00583A7C">
        <w:rPr>
          <w:rFonts w:ascii="Times New Roman" w:hAnsi="Times New Roman" w:cs="Times New Roman"/>
        </w:rPr>
        <w:t>.</w:t>
      </w:r>
      <w:r w:rsidR="00181B36">
        <w:rPr>
          <w:rFonts w:ascii="Times New Roman" w:hAnsi="Times New Roman" w:cs="Times New Roman" w:hint="eastAsia"/>
        </w:rPr>
        <w:t xml:space="preserve"> Among all </w:t>
      </w:r>
      <w:r w:rsidR="00181B36">
        <w:rPr>
          <w:rFonts w:ascii="Times New Roman" w:hAnsi="Times New Roman" w:cs="Times New Roman"/>
        </w:rPr>
        <w:t>“</w:t>
      </w:r>
      <w:r w:rsidR="00181B36">
        <w:rPr>
          <w:rFonts w:ascii="Times New Roman" w:hAnsi="Times New Roman" w:cs="Times New Roman" w:hint="eastAsia"/>
        </w:rPr>
        <w:t>not applicable</w:t>
      </w:r>
      <w:r w:rsidR="00181B36">
        <w:rPr>
          <w:rFonts w:ascii="Times New Roman" w:hAnsi="Times New Roman" w:cs="Times New Roman"/>
        </w:rPr>
        <w:t>”</w:t>
      </w:r>
      <w:r w:rsidR="00181B36">
        <w:rPr>
          <w:rFonts w:ascii="Times New Roman" w:hAnsi="Times New Roman" w:cs="Times New Roman" w:hint="eastAsia"/>
        </w:rPr>
        <w:t xml:space="preserve"> metrics, 84.9% are </w:t>
      </w:r>
      <w:r w:rsidR="00181B36">
        <w:rPr>
          <w:rFonts w:ascii="Times New Roman" w:hAnsi="Times New Roman" w:cs="Times New Roman"/>
        </w:rPr>
        <w:t>because</w:t>
      </w:r>
      <w:r w:rsidR="00181B36">
        <w:rPr>
          <w:rFonts w:ascii="Times New Roman" w:hAnsi="Times New Roman" w:cs="Times New Roman" w:hint="eastAsia"/>
        </w:rPr>
        <w:t xml:space="preserve"> the company does not engage in the underlying activity defined in the SASB metrics. </w:t>
      </w:r>
      <w:r w:rsidR="00181B36" w:rsidRPr="00181B36">
        <w:rPr>
          <w:rFonts w:ascii="Times New Roman" w:hAnsi="Times New Roman" w:cs="Times New Roman"/>
        </w:rPr>
        <w:t>For example, AGNC Investment Corp. indicates that it is not an open-</w:t>
      </w:r>
      <w:proofErr w:type="gramStart"/>
      <w:r w:rsidR="00181B36" w:rsidRPr="00181B36">
        <w:rPr>
          <w:rFonts w:ascii="Times New Roman" w:hAnsi="Times New Roman" w:cs="Times New Roman"/>
        </w:rPr>
        <w:t>end</w:t>
      </w:r>
      <w:proofErr w:type="gramEnd"/>
      <w:r w:rsidR="00181B36" w:rsidRPr="00181B36">
        <w:rPr>
          <w:rFonts w:ascii="Times New Roman" w:hAnsi="Times New Roman" w:cs="Times New Roman"/>
        </w:rPr>
        <w:t xml:space="preserve"> fund and therefore does not face redemption risk. As a result, the firm does not engage in the underlying activity required by the SASB metric on liquidity risk management.</w:t>
      </w:r>
      <w:r w:rsidR="008C344A">
        <w:rPr>
          <w:rFonts w:ascii="Times New Roman" w:hAnsi="Times New Roman" w:cs="Times New Roman" w:hint="eastAsia"/>
        </w:rPr>
        <w:t xml:space="preserve"> In addition, companies do not provide a specific reason in 12.12% of the </w:t>
      </w:r>
      <w:r w:rsidR="008C344A">
        <w:rPr>
          <w:rFonts w:ascii="Times New Roman" w:hAnsi="Times New Roman" w:cs="Times New Roman"/>
        </w:rPr>
        <w:t>“</w:t>
      </w:r>
      <w:r w:rsidR="008C344A">
        <w:rPr>
          <w:rFonts w:ascii="Times New Roman" w:hAnsi="Times New Roman" w:cs="Times New Roman" w:hint="eastAsia"/>
        </w:rPr>
        <w:t>not applicable</w:t>
      </w:r>
      <w:r w:rsidR="008C344A">
        <w:rPr>
          <w:rFonts w:ascii="Times New Roman" w:hAnsi="Times New Roman" w:cs="Times New Roman"/>
        </w:rPr>
        <w:t>”</w:t>
      </w:r>
      <w:r w:rsidR="008C344A">
        <w:rPr>
          <w:rFonts w:ascii="Times New Roman" w:hAnsi="Times New Roman" w:cs="Times New Roman" w:hint="eastAsia"/>
        </w:rPr>
        <w:t xml:space="preserve"> metrics</w:t>
      </w:r>
      <w:r w:rsidR="008446D6">
        <w:rPr>
          <w:rFonts w:ascii="Times New Roman" w:hAnsi="Times New Roman" w:cs="Times New Roman"/>
        </w:rPr>
        <w:t>,</w:t>
      </w:r>
      <w:r w:rsidR="008C344A">
        <w:rPr>
          <w:rFonts w:ascii="Times New Roman" w:hAnsi="Times New Roman" w:cs="Times New Roman" w:hint="eastAsia"/>
        </w:rPr>
        <w:t xml:space="preserve"> and 2.27% of these metrics are deemed as not material to the business. </w:t>
      </w:r>
    </w:p>
    <w:p w14:paraId="22FAAED7" w14:textId="5DA7EBCB" w:rsidR="009628DB" w:rsidRDefault="00B736C0" w:rsidP="00481718">
      <w:pPr>
        <w:spacing w:after="120" w:line="360" w:lineRule="auto"/>
        <w:ind w:firstLine="720"/>
        <w:jc w:val="both"/>
        <w:rPr>
          <w:rFonts w:ascii="Times New Roman" w:hAnsi="Times New Roman" w:cs="Times New Roman"/>
        </w:rPr>
      </w:pPr>
      <w:r>
        <w:rPr>
          <w:rFonts w:ascii="Times New Roman" w:hAnsi="Times New Roman" w:cs="Times New Roman"/>
        </w:rPr>
        <w:t>Because</w:t>
      </w:r>
      <w:r>
        <w:rPr>
          <w:rFonts w:ascii="Times New Roman" w:hAnsi="Times New Roman" w:cs="Times New Roman" w:hint="eastAsia"/>
        </w:rPr>
        <w:t xml:space="preserve"> we are interested in </w:t>
      </w:r>
      <w:r>
        <w:rPr>
          <w:rFonts w:ascii="Times New Roman" w:hAnsi="Times New Roman" w:cs="Times New Roman"/>
        </w:rPr>
        <w:t>the firm’s</w:t>
      </w:r>
      <w:r>
        <w:rPr>
          <w:rFonts w:ascii="Times New Roman" w:hAnsi="Times New Roman" w:cs="Times New Roman" w:hint="eastAsia"/>
        </w:rPr>
        <w:t xml:space="preserve"> </w:t>
      </w:r>
      <w:r w:rsidR="005612A2">
        <w:rPr>
          <w:rFonts w:ascii="Times New Roman" w:hAnsi="Times New Roman" w:cs="Times New Roman" w:hint="eastAsia"/>
        </w:rPr>
        <w:t xml:space="preserve">discretionary </w:t>
      </w:r>
      <w:r>
        <w:rPr>
          <w:rFonts w:ascii="Times New Roman" w:hAnsi="Times New Roman" w:cs="Times New Roman" w:hint="eastAsia"/>
        </w:rPr>
        <w:t xml:space="preserve">choices of disclosing SASB metrics, </w:t>
      </w:r>
      <w:r>
        <w:rPr>
          <w:rFonts w:ascii="Times New Roman" w:hAnsi="Times New Roman" w:cs="Times New Roman"/>
        </w:rPr>
        <w:t>observations</w:t>
      </w:r>
      <w:r>
        <w:rPr>
          <w:rFonts w:ascii="Times New Roman" w:hAnsi="Times New Roman" w:cs="Times New Roman" w:hint="eastAsia"/>
        </w:rPr>
        <w:t xml:space="preserve"> coded as </w:t>
      </w:r>
      <w:r>
        <w:rPr>
          <w:rFonts w:ascii="Times New Roman" w:hAnsi="Times New Roman" w:cs="Times New Roman"/>
        </w:rPr>
        <w:t>“</w:t>
      </w:r>
      <w:r>
        <w:rPr>
          <w:rFonts w:ascii="Times New Roman" w:hAnsi="Times New Roman" w:cs="Times New Roman" w:hint="eastAsia"/>
        </w:rPr>
        <w:t>not applicable</w:t>
      </w:r>
      <w:r>
        <w:rPr>
          <w:rFonts w:ascii="Times New Roman" w:hAnsi="Times New Roman" w:cs="Times New Roman"/>
        </w:rPr>
        <w:t xml:space="preserve">” are </w:t>
      </w:r>
      <w:r w:rsidRPr="00583A7C">
        <w:rPr>
          <w:rFonts w:ascii="Times New Roman" w:hAnsi="Times New Roman" w:cs="Times New Roman"/>
        </w:rPr>
        <w:t>excluded from the sample</w:t>
      </w:r>
      <w:r>
        <w:rPr>
          <w:rFonts w:ascii="Times New Roman" w:hAnsi="Times New Roman" w:cs="Times New Roman"/>
        </w:rPr>
        <w:t xml:space="preserve"> because</w:t>
      </w:r>
      <w:r w:rsidRPr="00583A7C">
        <w:rPr>
          <w:rFonts w:ascii="Times New Roman" w:hAnsi="Times New Roman" w:cs="Times New Roman"/>
        </w:rPr>
        <w:t xml:space="preserve"> they reflect </w:t>
      </w:r>
      <w:r>
        <w:rPr>
          <w:rFonts w:ascii="Times New Roman" w:hAnsi="Times New Roman" w:cs="Times New Roman" w:hint="eastAsia"/>
        </w:rPr>
        <w:t>that the</w:t>
      </w:r>
      <w:r w:rsidRPr="00583A7C">
        <w:rPr>
          <w:rFonts w:ascii="Times New Roman" w:hAnsi="Times New Roman" w:cs="Times New Roman"/>
        </w:rPr>
        <w:t xml:space="preserve"> metric</w:t>
      </w:r>
      <w:r>
        <w:rPr>
          <w:rFonts w:ascii="Times New Roman" w:hAnsi="Times New Roman" w:cs="Times New Roman" w:hint="eastAsia"/>
        </w:rPr>
        <w:t>s</w:t>
      </w:r>
      <w:r w:rsidRPr="00583A7C">
        <w:rPr>
          <w:rFonts w:ascii="Times New Roman" w:hAnsi="Times New Roman" w:cs="Times New Roman"/>
        </w:rPr>
        <w:t xml:space="preserve"> </w:t>
      </w:r>
      <w:r>
        <w:rPr>
          <w:rFonts w:ascii="Times New Roman" w:hAnsi="Times New Roman" w:cs="Times New Roman" w:hint="eastAsia"/>
        </w:rPr>
        <w:t>are</w:t>
      </w:r>
      <w:r w:rsidRPr="00583A7C">
        <w:rPr>
          <w:rFonts w:ascii="Times New Roman" w:hAnsi="Times New Roman" w:cs="Times New Roman"/>
        </w:rPr>
        <w:t xml:space="preserve"> not relevant to the firm’s operations</w:t>
      </w:r>
      <w:r>
        <w:rPr>
          <w:rFonts w:ascii="Times New Roman" w:hAnsi="Times New Roman" w:cs="Times New Roman"/>
        </w:rPr>
        <w:t>,</w:t>
      </w:r>
      <w:r w:rsidRPr="00583A7C">
        <w:rPr>
          <w:rFonts w:ascii="Times New Roman" w:hAnsi="Times New Roman" w:cs="Times New Roman"/>
        </w:rPr>
        <w:t xml:space="preserve"> rather than a disclosure choice</w:t>
      </w:r>
      <w:r>
        <w:rPr>
          <w:rFonts w:ascii="Times New Roman" w:hAnsi="Times New Roman" w:cs="Times New Roman" w:hint="eastAsia"/>
        </w:rPr>
        <w:t xml:space="preserve">. </w:t>
      </w:r>
      <w:r>
        <w:rPr>
          <w:rFonts w:ascii="Times New Roman" w:hAnsi="Times New Roman" w:cs="Times New Roman"/>
        </w:rPr>
        <w:t>Furthermore</w:t>
      </w:r>
      <w:r>
        <w:rPr>
          <w:rFonts w:ascii="Times New Roman" w:hAnsi="Times New Roman" w:cs="Times New Roman" w:hint="eastAsia"/>
        </w:rPr>
        <w:t>, we construct a dummy variable</w:t>
      </w:r>
      <w:r>
        <w:rPr>
          <w:rFonts w:ascii="Times New Roman" w:hAnsi="Times New Roman" w:cs="Times New Roman"/>
        </w:rPr>
        <w:t xml:space="preserve">, </w:t>
      </w:r>
      <w:r w:rsidRPr="008446D6">
        <w:rPr>
          <w:rFonts w:ascii="Times New Roman" w:hAnsi="Times New Roman" w:cs="Times New Roman" w:hint="eastAsia"/>
          <w:i/>
          <w:iCs/>
        </w:rPr>
        <w:t>R</w:t>
      </w:r>
      <w:r w:rsidRPr="008446D6">
        <w:rPr>
          <w:rFonts w:ascii="Times New Roman" w:hAnsi="Times New Roman" w:cs="Times New Roman"/>
          <w:i/>
          <w:iCs/>
        </w:rPr>
        <w:t>eported</w:t>
      </w:r>
      <w:r>
        <w:rPr>
          <w:rFonts w:ascii="Times New Roman" w:hAnsi="Times New Roman" w:cs="Times New Roman" w:hint="eastAsia"/>
        </w:rPr>
        <w:t xml:space="preserve">, as 1 if the metrics </w:t>
      </w:r>
      <w:r>
        <w:rPr>
          <w:rFonts w:ascii="Times New Roman" w:hAnsi="Times New Roman" w:cs="Times New Roman"/>
        </w:rPr>
        <w:t>are</w:t>
      </w:r>
      <w:r>
        <w:rPr>
          <w:rFonts w:ascii="Times New Roman" w:hAnsi="Times New Roman" w:cs="Times New Roman" w:hint="eastAsia"/>
        </w:rPr>
        <w:t xml:space="preserve"> coded as </w:t>
      </w:r>
      <w:r>
        <w:rPr>
          <w:rFonts w:ascii="Times New Roman" w:hAnsi="Times New Roman" w:cs="Times New Roman"/>
        </w:rPr>
        <w:t>“</w:t>
      </w:r>
      <w:r>
        <w:rPr>
          <w:rFonts w:ascii="Times New Roman" w:hAnsi="Times New Roman" w:cs="Times New Roman" w:hint="eastAsia"/>
        </w:rPr>
        <w:t>reported</w:t>
      </w:r>
      <w:r>
        <w:rPr>
          <w:rFonts w:ascii="Times New Roman" w:hAnsi="Times New Roman" w:cs="Times New Roman"/>
        </w:rPr>
        <w:t>”</w:t>
      </w:r>
      <w:r>
        <w:rPr>
          <w:rFonts w:ascii="Times New Roman" w:hAnsi="Times New Roman" w:cs="Times New Roman" w:hint="eastAsia"/>
        </w:rPr>
        <w:t xml:space="preserve"> and 0 if the metrics are coded as </w:t>
      </w:r>
      <w:r>
        <w:rPr>
          <w:rFonts w:ascii="Times New Roman" w:hAnsi="Times New Roman" w:cs="Times New Roman"/>
        </w:rPr>
        <w:t>“</w:t>
      </w:r>
      <w:r>
        <w:rPr>
          <w:rFonts w:ascii="Times New Roman" w:hAnsi="Times New Roman" w:cs="Times New Roman" w:hint="eastAsia"/>
        </w:rPr>
        <w:t>not reported</w:t>
      </w:r>
      <w:r>
        <w:rPr>
          <w:rFonts w:ascii="Times New Roman" w:hAnsi="Times New Roman" w:cs="Times New Roman"/>
        </w:rPr>
        <w:t>”</w:t>
      </w:r>
      <w:r>
        <w:rPr>
          <w:rFonts w:ascii="Times New Roman" w:hAnsi="Times New Roman" w:cs="Times New Roman" w:hint="eastAsia"/>
        </w:rPr>
        <w:t xml:space="preserve">. </w:t>
      </w:r>
    </w:p>
    <w:p w14:paraId="693E38ED" w14:textId="538E8581" w:rsidR="00B736C0" w:rsidRPr="00481718" w:rsidRDefault="00B736C0" w:rsidP="00481718">
      <w:pPr>
        <w:spacing w:after="120" w:line="360" w:lineRule="auto"/>
        <w:ind w:firstLine="720"/>
        <w:jc w:val="both"/>
        <w:rPr>
          <w:rFonts w:ascii="Times New Roman" w:hAnsi="Times New Roman" w:cs="Times New Roman"/>
        </w:rPr>
      </w:pPr>
      <w:r w:rsidRPr="00C909BC">
        <w:rPr>
          <w:rFonts w:ascii="Times New Roman" w:hAnsi="Times New Roman" w:cs="Times New Roman" w:hint="eastAsia"/>
        </w:rPr>
        <w:t xml:space="preserve">Figure 1 plots the </w:t>
      </w:r>
      <w:r w:rsidRPr="00C909BC">
        <w:rPr>
          <w:rFonts w:ascii="Times New Roman" w:hAnsi="Times New Roman" w:cs="Times New Roman"/>
        </w:rPr>
        <w:t>average</w:t>
      </w:r>
      <w:r w:rsidRPr="00C909BC">
        <w:rPr>
          <w:rFonts w:ascii="Times New Roman" w:hAnsi="Times New Roman" w:cs="Times New Roman" w:hint="eastAsia"/>
        </w:rPr>
        <w:t xml:space="preserve"> </w:t>
      </w:r>
      <w:r w:rsidR="00870913">
        <w:rPr>
          <w:rFonts w:ascii="Times New Roman" w:hAnsi="Times New Roman" w:cs="Times New Roman" w:hint="eastAsia"/>
        </w:rPr>
        <w:t xml:space="preserve">reporting </w:t>
      </w:r>
      <w:r w:rsidRPr="00C909BC">
        <w:rPr>
          <w:rFonts w:ascii="Times New Roman" w:hAnsi="Times New Roman" w:cs="Times New Roman" w:hint="eastAsia"/>
        </w:rPr>
        <w:t xml:space="preserve">rate for different SASB main industries, </w:t>
      </w:r>
      <w:r w:rsidRPr="00C909BC">
        <w:rPr>
          <w:rFonts w:ascii="Times New Roman" w:hAnsi="Times New Roman" w:cs="Times New Roman"/>
        </w:rPr>
        <w:t>separately</w:t>
      </w:r>
      <w:r w:rsidRPr="00C909BC">
        <w:rPr>
          <w:rFonts w:ascii="Times New Roman" w:hAnsi="Times New Roman" w:cs="Times New Roman" w:hint="eastAsia"/>
        </w:rPr>
        <w:t xml:space="preserve"> for quantitative and qualitative metrics. </w:t>
      </w:r>
      <w:r w:rsidR="00870913" w:rsidRPr="00870913">
        <w:rPr>
          <w:rFonts w:ascii="Times New Roman" w:hAnsi="Times New Roman" w:cs="Times New Roman"/>
        </w:rPr>
        <w:t xml:space="preserve">The reporting rate is defined at the </w:t>
      </w:r>
      <w:r w:rsidR="00870913">
        <w:rPr>
          <w:rFonts w:ascii="Times New Roman" w:hAnsi="Times New Roman" w:cs="Times New Roman" w:hint="eastAsia"/>
        </w:rPr>
        <w:t>report</w:t>
      </w:r>
      <w:r w:rsidR="00870913" w:rsidRPr="00870913">
        <w:rPr>
          <w:rFonts w:ascii="Times New Roman" w:hAnsi="Times New Roman" w:cs="Times New Roman"/>
        </w:rPr>
        <w:t xml:space="preserve"> level as the share of applicable metrics that are disclosed. The figure then averages these firm-level rates within each industry. This approach captures how extensively firms report applicable SASB metrics, rather than simply counting reported metrics in the pooled sample.</w:t>
      </w:r>
      <w:r w:rsidR="00870913">
        <w:rPr>
          <w:rFonts w:ascii="Times New Roman" w:hAnsi="Times New Roman" w:cs="Times New Roman" w:hint="eastAsia"/>
        </w:rPr>
        <w:t xml:space="preserve"> From the graph, </w:t>
      </w:r>
      <w:r w:rsidR="00BA752D">
        <w:rPr>
          <w:rFonts w:ascii="Times New Roman" w:hAnsi="Times New Roman" w:cs="Times New Roman"/>
        </w:rPr>
        <w:t>the</w:t>
      </w:r>
      <w:r w:rsidR="00870913">
        <w:rPr>
          <w:rFonts w:ascii="Times New Roman" w:hAnsi="Times New Roman" w:cs="Times New Roman" w:hint="eastAsia"/>
        </w:rPr>
        <w:t xml:space="preserve"> </w:t>
      </w:r>
      <w:r w:rsidR="00870913">
        <w:rPr>
          <w:rFonts w:ascii="Times New Roman" w:hAnsi="Times New Roman" w:cs="Times New Roman"/>
        </w:rPr>
        <w:t>reporting</w:t>
      </w:r>
      <w:r w:rsidR="00870913">
        <w:rPr>
          <w:rFonts w:ascii="Times New Roman" w:hAnsi="Times New Roman" w:cs="Times New Roman" w:hint="eastAsia"/>
        </w:rPr>
        <w:t xml:space="preserve"> rate for quantitative metrics </w:t>
      </w:r>
      <w:r w:rsidR="00870913">
        <w:rPr>
          <w:rFonts w:ascii="Times New Roman" w:hAnsi="Times New Roman" w:cs="Times New Roman"/>
        </w:rPr>
        <w:t>is</w:t>
      </w:r>
      <w:r w:rsidR="00870913">
        <w:rPr>
          <w:rFonts w:ascii="Times New Roman" w:hAnsi="Times New Roman" w:cs="Times New Roman" w:hint="eastAsia"/>
        </w:rPr>
        <w:t xml:space="preserve"> lower than that of </w:t>
      </w:r>
      <w:r w:rsidR="00870913">
        <w:rPr>
          <w:rFonts w:ascii="Times New Roman" w:hAnsi="Times New Roman" w:cs="Times New Roman"/>
        </w:rPr>
        <w:t>qualitative</w:t>
      </w:r>
      <w:r w:rsidR="00870913">
        <w:rPr>
          <w:rFonts w:ascii="Times New Roman" w:hAnsi="Times New Roman" w:cs="Times New Roman" w:hint="eastAsia"/>
        </w:rPr>
        <w:t xml:space="preserve"> metrics for every single industry and metric type. </w:t>
      </w:r>
      <w:r w:rsidR="00727603" w:rsidRPr="00727603">
        <w:rPr>
          <w:rFonts w:ascii="Times New Roman" w:hAnsi="Times New Roman" w:cs="Times New Roman"/>
        </w:rPr>
        <w:t>There is substantial variation in reporting rates across SASB industries. For example, firms in the Transportation, Infrastructure, and Resource Transformation industries exhibit the highest reporting rates</w:t>
      </w:r>
      <w:r w:rsidR="00A67E23">
        <w:rPr>
          <w:rFonts w:ascii="Times New Roman" w:hAnsi="Times New Roman" w:cs="Times New Roman" w:hint="eastAsia"/>
        </w:rPr>
        <w:t xml:space="preserve"> for quantitative metrics</w:t>
      </w:r>
      <w:r w:rsidR="00727603" w:rsidRPr="00727603">
        <w:rPr>
          <w:rFonts w:ascii="Times New Roman" w:hAnsi="Times New Roman" w:cs="Times New Roman"/>
        </w:rPr>
        <w:t xml:space="preserve">, with more than 70% of applicable quantitative metrics </w:t>
      </w:r>
      <w:r w:rsidR="00727603" w:rsidRPr="00727603">
        <w:rPr>
          <w:rFonts w:ascii="Times New Roman" w:hAnsi="Times New Roman" w:cs="Times New Roman"/>
        </w:rPr>
        <w:lastRenderedPageBreak/>
        <w:t>disclosed on average. In contrast, firms in the Health Care and Consumer Goods industries disclose only 55% and 49% of applicable quantitative metrics, respectively.</w:t>
      </w:r>
    </w:p>
    <w:p w14:paraId="464BF178" w14:textId="25F77B58" w:rsidR="00E8120F" w:rsidRPr="00C26AD4" w:rsidRDefault="00C26AD4" w:rsidP="00D40D2A">
      <w:pPr>
        <w:rPr>
          <w:rFonts w:ascii="Times New Roman" w:hAnsi="Times New Roman" w:cs="Times New Roman"/>
          <w:b/>
          <w:bCs/>
          <w:i/>
          <w:iCs/>
        </w:rPr>
      </w:pPr>
      <w:r>
        <w:rPr>
          <w:rFonts w:ascii="Times New Roman" w:hAnsi="Times New Roman" w:cs="Times New Roman"/>
          <w:b/>
          <w:bCs/>
          <w:i/>
          <w:iCs/>
        </w:rPr>
        <w:t xml:space="preserve">3.2.2. </w:t>
      </w:r>
      <w:r w:rsidR="00E8120F" w:rsidRPr="00C26AD4">
        <w:rPr>
          <w:rFonts w:ascii="Times New Roman" w:hAnsi="Times New Roman" w:cs="Times New Roman"/>
          <w:b/>
          <w:bCs/>
          <w:i/>
          <w:iCs/>
        </w:rPr>
        <w:t>Independent Variables</w:t>
      </w:r>
    </w:p>
    <w:p w14:paraId="3D16E691" w14:textId="6BBC97CC" w:rsidR="005E46D2" w:rsidRPr="005E46D2" w:rsidRDefault="002E27C4" w:rsidP="00C9227D">
      <w:pPr>
        <w:spacing w:after="0" w:line="360" w:lineRule="auto"/>
        <w:ind w:firstLine="720"/>
        <w:jc w:val="both"/>
        <w:rPr>
          <w:rFonts w:ascii="Times New Roman" w:hAnsi="Times New Roman" w:cs="Times New Roman"/>
        </w:rPr>
      </w:pPr>
      <w:r>
        <w:rPr>
          <w:rFonts w:ascii="Times New Roman" w:hAnsi="Times New Roman" w:cs="Times New Roman" w:hint="eastAsia"/>
        </w:rPr>
        <w:t>Our primary predications relate to firms</w:t>
      </w:r>
      <w:r>
        <w:rPr>
          <w:rFonts w:ascii="Times New Roman" w:hAnsi="Times New Roman" w:cs="Times New Roman"/>
        </w:rPr>
        <w:t>’</w:t>
      </w:r>
      <w:r>
        <w:rPr>
          <w:rFonts w:ascii="Times New Roman" w:hAnsi="Times New Roman" w:cs="Times New Roman" w:hint="eastAsia"/>
        </w:rPr>
        <w:t xml:space="preserve"> discretion choices on SASB metrics disclosure. </w:t>
      </w:r>
      <w:r w:rsidR="00D37075">
        <w:rPr>
          <w:rFonts w:ascii="Times New Roman" w:hAnsi="Times New Roman" w:cs="Times New Roman" w:hint="eastAsia"/>
        </w:rPr>
        <w:t>Specifically, w</w:t>
      </w:r>
      <w:r w:rsidR="00511ACC">
        <w:rPr>
          <w:rFonts w:ascii="Times New Roman" w:hAnsi="Times New Roman" w:cs="Times New Roman"/>
        </w:rPr>
        <w:t xml:space="preserve">e </w:t>
      </w:r>
      <w:r w:rsidR="005E46D2" w:rsidRPr="005E46D2">
        <w:rPr>
          <w:rFonts w:ascii="Times New Roman" w:hAnsi="Times New Roman" w:cs="Times New Roman"/>
        </w:rPr>
        <w:t>constru</w:t>
      </w:r>
      <w:r w:rsidR="005E46D2">
        <w:rPr>
          <w:rFonts w:ascii="Times New Roman" w:hAnsi="Times New Roman" w:cs="Times New Roman"/>
        </w:rPr>
        <w:t xml:space="preserve">ct the following independent variables </w:t>
      </w:r>
      <w:r w:rsidR="00694CFB">
        <w:rPr>
          <w:rFonts w:ascii="Times New Roman" w:hAnsi="Times New Roman" w:cs="Times New Roman"/>
        </w:rPr>
        <w:t xml:space="preserve">at </w:t>
      </w:r>
      <w:r w:rsidR="00CB3644">
        <w:rPr>
          <w:rFonts w:ascii="Times New Roman" w:hAnsi="Times New Roman" w:cs="Times New Roman"/>
        </w:rPr>
        <w:t xml:space="preserve">the </w:t>
      </w:r>
      <w:r w:rsidR="00694CFB">
        <w:rPr>
          <w:rFonts w:ascii="Times New Roman" w:hAnsi="Times New Roman" w:cs="Times New Roman"/>
        </w:rPr>
        <w:t xml:space="preserve">report-metrics level </w:t>
      </w:r>
      <w:r w:rsidR="00511ACC">
        <w:rPr>
          <w:rFonts w:ascii="Times New Roman" w:hAnsi="Times New Roman" w:cs="Times New Roman"/>
        </w:rPr>
        <w:t xml:space="preserve">as </w:t>
      </w:r>
      <w:r w:rsidR="00BC1E3F">
        <w:rPr>
          <w:rFonts w:ascii="Times New Roman" w:hAnsi="Times New Roman" w:cs="Times New Roman"/>
        </w:rPr>
        <w:t xml:space="preserve">potential determinants of </w:t>
      </w:r>
      <w:r w:rsidR="00C25301">
        <w:rPr>
          <w:rFonts w:ascii="Times New Roman" w:hAnsi="Times New Roman" w:cs="Times New Roman"/>
        </w:rPr>
        <w:t>specific metrics</w:t>
      </w:r>
      <w:r w:rsidR="00BC1E3F">
        <w:rPr>
          <w:rFonts w:ascii="Times New Roman" w:hAnsi="Times New Roman" w:cs="Times New Roman"/>
        </w:rPr>
        <w:t xml:space="preserve"> disclosures</w:t>
      </w:r>
      <w:r w:rsidR="00511ACC">
        <w:rPr>
          <w:rFonts w:ascii="Times New Roman" w:hAnsi="Times New Roman" w:cs="Times New Roman"/>
        </w:rPr>
        <w:t>:</w:t>
      </w:r>
    </w:p>
    <w:p w14:paraId="3EAABA44" w14:textId="1FC45FF1" w:rsidR="004017EE" w:rsidRDefault="008E5472" w:rsidP="008E4FE0">
      <w:pPr>
        <w:spacing w:after="0" w:line="360" w:lineRule="auto"/>
        <w:jc w:val="both"/>
        <w:rPr>
          <w:rFonts w:ascii="Times New Roman" w:hAnsi="Times New Roman" w:cs="Times New Roman"/>
        </w:rPr>
      </w:pPr>
      <w:r w:rsidRPr="008E5472">
        <w:rPr>
          <w:rFonts w:ascii="Times New Roman" w:hAnsi="Times New Roman" w:cs="Times New Roman" w:hint="eastAsia"/>
        </w:rPr>
        <w:t>(</w:t>
      </w:r>
      <w:r w:rsidR="00511ACC">
        <w:rPr>
          <w:rFonts w:ascii="Times New Roman" w:hAnsi="Times New Roman" w:cs="Times New Roman"/>
        </w:rPr>
        <w:t>1</w:t>
      </w:r>
      <w:r w:rsidRPr="008E5472">
        <w:rPr>
          <w:rFonts w:ascii="Times New Roman" w:hAnsi="Times New Roman" w:cs="Times New Roman" w:hint="eastAsia"/>
        </w:rPr>
        <w:t>)</w:t>
      </w:r>
      <w:r>
        <w:rPr>
          <w:rFonts w:ascii="Times New Roman" w:hAnsi="Times New Roman" w:cs="Times New Roman" w:hint="eastAsia"/>
          <w:i/>
          <w:iCs/>
        </w:rPr>
        <w:t xml:space="preserve"> </w:t>
      </w:r>
      <w:r w:rsidR="004017EE" w:rsidRPr="004017EE">
        <w:rPr>
          <w:rFonts w:ascii="Times New Roman" w:hAnsi="Times New Roman" w:cs="Times New Roman" w:hint="eastAsia"/>
          <w:i/>
          <w:iCs/>
        </w:rPr>
        <w:t>Quantitative</w:t>
      </w:r>
      <w:r w:rsidR="004017EE">
        <w:rPr>
          <w:rFonts w:ascii="Times New Roman" w:hAnsi="Times New Roman" w:cs="Times New Roman" w:hint="eastAsia"/>
        </w:rPr>
        <w:t xml:space="preserve">: indicator variable that is 1 if the SASB metric is quantitative, </w:t>
      </w:r>
      <w:r w:rsidR="004017EE">
        <w:rPr>
          <w:rFonts w:ascii="Times New Roman" w:hAnsi="Times New Roman" w:cs="Times New Roman"/>
        </w:rPr>
        <w:t>and</w:t>
      </w:r>
      <w:r w:rsidR="004017EE">
        <w:rPr>
          <w:rFonts w:ascii="Times New Roman" w:hAnsi="Times New Roman" w:cs="Times New Roman" w:hint="eastAsia"/>
        </w:rPr>
        <w:t xml:space="preserve"> 0 otherwise (Discussion and Analysis). </w:t>
      </w:r>
    </w:p>
    <w:p w14:paraId="6E4C1A65" w14:textId="0B20B42E" w:rsidR="00694F27" w:rsidRDefault="00694F27" w:rsidP="008E4FE0">
      <w:pPr>
        <w:spacing w:after="0" w:line="360" w:lineRule="auto"/>
        <w:jc w:val="both"/>
        <w:rPr>
          <w:rFonts w:ascii="Times New Roman" w:hAnsi="Times New Roman" w:cs="Times New Roman"/>
        </w:rPr>
      </w:pPr>
      <w:r>
        <w:rPr>
          <w:rFonts w:ascii="Times New Roman" w:hAnsi="Times New Roman" w:cs="Times New Roman" w:hint="eastAsia"/>
        </w:rPr>
        <w:t>(</w:t>
      </w:r>
      <w:r w:rsidR="00511ACC">
        <w:rPr>
          <w:rFonts w:ascii="Times New Roman" w:hAnsi="Times New Roman" w:cs="Times New Roman"/>
        </w:rPr>
        <w:t>2</w:t>
      </w:r>
      <w:r>
        <w:rPr>
          <w:rFonts w:ascii="Times New Roman" w:hAnsi="Times New Roman" w:cs="Times New Roman" w:hint="eastAsia"/>
        </w:rPr>
        <w:t xml:space="preserve">) </w:t>
      </w:r>
      <w:r w:rsidRPr="00694F27">
        <w:rPr>
          <w:rFonts w:ascii="Times New Roman" w:hAnsi="Times New Roman" w:cs="Times New Roman" w:hint="eastAsia"/>
          <w:i/>
          <w:iCs/>
        </w:rPr>
        <w:t>Monetary_</w:t>
      </w:r>
      <w:r>
        <w:rPr>
          <w:rFonts w:ascii="Times New Roman" w:hAnsi="Times New Roman" w:cs="Times New Roman" w:hint="eastAsia"/>
          <w:i/>
          <w:iCs/>
        </w:rPr>
        <w:t xml:space="preserve"> </w:t>
      </w:r>
      <w:r w:rsidRPr="00694F27">
        <w:rPr>
          <w:rFonts w:ascii="Times New Roman" w:hAnsi="Times New Roman" w:cs="Times New Roman" w:hint="eastAsia"/>
          <w:i/>
          <w:iCs/>
        </w:rPr>
        <w:t>Loss</w:t>
      </w:r>
      <w:r>
        <w:rPr>
          <w:rFonts w:ascii="Times New Roman" w:hAnsi="Times New Roman" w:cs="Times New Roman" w:hint="eastAsia"/>
        </w:rPr>
        <w:t>: indicator variable that is 1 if the SASB metric indicates monetary losses, and 0 otherwise.</w:t>
      </w:r>
    </w:p>
    <w:p w14:paraId="1E5AE8A0" w14:textId="50D487EC" w:rsidR="00463250" w:rsidRDefault="00463250" w:rsidP="008E4FE0">
      <w:pPr>
        <w:spacing w:after="0" w:line="360" w:lineRule="auto"/>
        <w:jc w:val="both"/>
        <w:rPr>
          <w:rFonts w:ascii="Times New Roman" w:hAnsi="Times New Roman" w:cs="Times New Roman"/>
        </w:rPr>
      </w:pPr>
      <w:r>
        <w:rPr>
          <w:rFonts w:ascii="Times New Roman" w:hAnsi="Times New Roman" w:cs="Times New Roman" w:hint="eastAsia"/>
        </w:rPr>
        <w:t>(</w:t>
      </w:r>
      <w:r w:rsidR="00511ACC">
        <w:rPr>
          <w:rFonts w:ascii="Times New Roman" w:hAnsi="Times New Roman" w:cs="Times New Roman"/>
        </w:rPr>
        <w:t>3</w:t>
      </w:r>
      <w:r>
        <w:rPr>
          <w:rFonts w:ascii="Times New Roman" w:hAnsi="Times New Roman" w:cs="Times New Roman" w:hint="eastAsia"/>
        </w:rPr>
        <w:t xml:space="preserve">) </w:t>
      </w:r>
      <w:proofErr w:type="spellStart"/>
      <w:r w:rsidRPr="00BA7D90">
        <w:rPr>
          <w:rFonts w:ascii="Times New Roman" w:hAnsi="Times New Roman" w:cs="Times New Roman" w:hint="eastAsia"/>
          <w:i/>
          <w:iCs/>
        </w:rPr>
        <w:t>Data</w:t>
      </w:r>
      <w:r w:rsidR="00D2502A">
        <w:rPr>
          <w:rFonts w:ascii="Times New Roman" w:hAnsi="Times New Roman" w:cs="Times New Roman"/>
          <w:i/>
          <w:iCs/>
        </w:rPr>
        <w:t>_B</w:t>
      </w:r>
      <w:r w:rsidRPr="00BA7D90">
        <w:rPr>
          <w:rFonts w:ascii="Times New Roman" w:hAnsi="Times New Roman" w:cs="Times New Roman" w:hint="eastAsia"/>
          <w:i/>
          <w:iCs/>
        </w:rPr>
        <w:t>reach</w:t>
      </w:r>
      <w:proofErr w:type="spellEnd"/>
      <w:r>
        <w:rPr>
          <w:rFonts w:ascii="Times New Roman" w:hAnsi="Times New Roman" w:cs="Times New Roman" w:hint="eastAsia"/>
        </w:rPr>
        <w:t xml:space="preserve">: a dummy variable that is 1 if the metrics </w:t>
      </w:r>
      <w:r w:rsidR="00CB3644">
        <w:rPr>
          <w:rFonts w:ascii="Times New Roman" w:hAnsi="Times New Roman" w:cs="Times New Roman"/>
        </w:rPr>
        <w:t>require the disclosure of</w:t>
      </w:r>
      <w:r>
        <w:rPr>
          <w:rFonts w:ascii="Times New Roman" w:hAnsi="Times New Roman" w:cs="Times New Roman" w:hint="eastAsia"/>
        </w:rPr>
        <w:t xml:space="preserve"> the number of data </w:t>
      </w:r>
      <w:r>
        <w:rPr>
          <w:rFonts w:ascii="Times New Roman" w:hAnsi="Times New Roman" w:cs="Times New Roman"/>
        </w:rPr>
        <w:t>breaches</w:t>
      </w:r>
      <w:r>
        <w:rPr>
          <w:rFonts w:ascii="Times New Roman" w:hAnsi="Times New Roman" w:cs="Times New Roman" w:hint="eastAsia"/>
        </w:rPr>
        <w:t xml:space="preserve">. </w:t>
      </w:r>
    </w:p>
    <w:p w14:paraId="1EB7E9D7" w14:textId="6D62F9AC" w:rsidR="00463250" w:rsidRDefault="00463250" w:rsidP="008E4FE0">
      <w:pPr>
        <w:spacing w:after="0" w:line="360" w:lineRule="auto"/>
        <w:jc w:val="both"/>
        <w:rPr>
          <w:rFonts w:ascii="Times New Roman" w:hAnsi="Times New Roman" w:cs="Times New Roman"/>
        </w:rPr>
      </w:pPr>
      <w:r>
        <w:rPr>
          <w:rFonts w:ascii="Times New Roman" w:hAnsi="Times New Roman" w:cs="Times New Roman"/>
        </w:rPr>
        <w:t>(</w:t>
      </w:r>
      <w:r w:rsidR="00511ACC">
        <w:rPr>
          <w:rFonts w:ascii="Times New Roman" w:hAnsi="Times New Roman" w:cs="Times New Roman"/>
        </w:rPr>
        <w:t>4</w:t>
      </w:r>
      <w:r>
        <w:rPr>
          <w:rFonts w:ascii="Times New Roman" w:hAnsi="Times New Roman" w:cs="Times New Roman"/>
        </w:rPr>
        <w:t xml:space="preserve">) </w:t>
      </w:r>
      <w:proofErr w:type="spellStart"/>
      <w:r w:rsidRPr="00463250">
        <w:rPr>
          <w:rFonts w:ascii="Times New Roman" w:hAnsi="Times New Roman" w:cs="Times New Roman"/>
          <w:i/>
          <w:iCs/>
        </w:rPr>
        <w:t>Other_Quant</w:t>
      </w:r>
      <w:proofErr w:type="spellEnd"/>
      <w:r>
        <w:rPr>
          <w:rFonts w:ascii="Times New Roman" w:hAnsi="Times New Roman" w:cs="Times New Roman"/>
        </w:rPr>
        <w:t xml:space="preserve">: a dummy variable that is 1 if the metric is quantitative other than monetary losses or data breach, and 0 otherwise. </w:t>
      </w:r>
    </w:p>
    <w:p w14:paraId="7B4F798E" w14:textId="73BA4156" w:rsidR="00D2502A" w:rsidRPr="00463250" w:rsidRDefault="00D2502A" w:rsidP="008E4FE0">
      <w:pPr>
        <w:spacing w:after="0" w:line="360" w:lineRule="auto"/>
        <w:jc w:val="both"/>
        <w:rPr>
          <w:rFonts w:ascii="Times New Roman" w:hAnsi="Times New Roman" w:cs="Times New Roman"/>
        </w:rPr>
      </w:pPr>
      <w:r w:rsidRPr="00463250">
        <w:rPr>
          <w:rFonts w:ascii="Times New Roman" w:hAnsi="Times New Roman" w:cs="Times New Roman"/>
        </w:rPr>
        <w:t>(</w:t>
      </w:r>
      <w:r w:rsidR="00511ACC">
        <w:rPr>
          <w:rFonts w:ascii="Times New Roman" w:hAnsi="Times New Roman" w:cs="Times New Roman"/>
        </w:rPr>
        <w:t>5</w:t>
      </w:r>
      <w:r w:rsidRPr="00463250">
        <w:rPr>
          <w:rFonts w:ascii="Times New Roman" w:hAnsi="Times New Roman" w:cs="Times New Roman"/>
        </w:rPr>
        <w:t xml:space="preserve">) </w:t>
      </w:r>
      <w:proofErr w:type="spellStart"/>
      <w:r w:rsidRPr="00463250">
        <w:rPr>
          <w:rFonts w:ascii="Times New Roman" w:hAnsi="Times New Roman" w:cs="Times New Roman"/>
          <w:i/>
          <w:iCs/>
        </w:rPr>
        <w:t>Multi_Ind</w:t>
      </w:r>
      <w:r w:rsidR="008771E2">
        <w:rPr>
          <w:rFonts w:ascii="Times New Roman" w:hAnsi="Times New Roman" w:cs="Times New Roman"/>
          <w:i/>
          <w:iCs/>
        </w:rPr>
        <w:t>ustry</w:t>
      </w:r>
      <w:proofErr w:type="spellEnd"/>
      <w:r w:rsidRPr="00463250">
        <w:rPr>
          <w:rFonts w:ascii="Times New Roman" w:hAnsi="Times New Roman" w:cs="Times New Roman"/>
        </w:rPr>
        <w:t>: a dummy variable th</w:t>
      </w:r>
      <w:r>
        <w:rPr>
          <w:rFonts w:ascii="Times New Roman" w:hAnsi="Times New Roman" w:cs="Times New Roman"/>
        </w:rPr>
        <w:t xml:space="preserve">at is 1 if the report covers more than 1 SASB industry, and 0 otherwise. </w:t>
      </w:r>
    </w:p>
    <w:p w14:paraId="65140658" w14:textId="29D042D2" w:rsidR="00C80E8A" w:rsidRDefault="008E5472" w:rsidP="008E4FE0">
      <w:pPr>
        <w:spacing w:after="0" w:line="360" w:lineRule="auto"/>
        <w:jc w:val="both"/>
      </w:pPr>
      <w:r w:rsidRPr="008E5472">
        <w:rPr>
          <w:rFonts w:ascii="Times New Roman" w:hAnsi="Times New Roman" w:cs="Times New Roman" w:hint="eastAsia"/>
        </w:rPr>
        <w:t>(</w:t>
      </w:r>
      <w:r w:rsidR="00511ACC">
        <w:rPr>
          <w:rFonts w:ascii="Times New Roman" w:hAnsi="Times New Roman" w:cs="Times New Roman"/>
        </w:rPr>
        <w:t>6</w:t>
      </w:r>
      <w:r w:rsidRPr="008E5472">
        <w:rPr>
          <w:rFonts w:ascii="Times New Roman" w:hAnsi="Times New Roman" w:cs="Times New Roman" w:hint="eastAsia"/>
        </w:rPr>
        <w:t>)</w:t>
      </w:r>
      <w:r>
        <w:rPr>
          <w:rFonts w:ascii="Times New Roman" w:hAnsi="Times New Roman" w:cs="Times New Roman" w:hint="eastAsia"/>
          <w:i/>
          <w:iCs/>
        </w:rPr>
        <w:t xml:space="preserve"> </w:t>
      </w:r>
      <w:r w:rsidR="00847952">
        <w:rPr>
          <w:rFonts w:ascii="Times New Roman" w:hAnsi="Times New Roman" w:cs="Times New Roman"/>
          <w:i/>
          <w:iCs/>
        </w:rPr>
        <w:t>B2C</w:t>
      </w:r>
      <w:r w:rsidR="004017EE">
        <w:rPr>
          <w:rFonts w:ascii="Times New Roman" w:hAnsi="Times New Roman" w:cs="Times New Roman" w:hint="eastAsia"/>
        </w:rPr>
        <w:t xml:space="preserve">: </w:t>
      </w:r>
      <w:r w:rsidR="00847952">
        <w:rPr>
          <w:rFonts w:ascii="Times New Roman" w:hAnsi="Times New Roman" w:cs="Times New Roman"/>
        </w:rPr>
        <w:t>a continuous</w:t>
      </w:r>
      <w:r w:rsidR="001D56C0">
        <w:rPr>
          <w:rFonts w:ascii="Times New Roman" w:hAnsi="Times New Roman" w:cs="Times New Roman"/>
        </w:rPr>
        <w:t xml:space="preserve"> variable of each industry’s </w:t>
      </w:r>
      <w:r w:rsidR="00D2502A">
        <w:rPr>
          <w:rFonts w:ascii="Times New Roman" w:hAnsi="Times New Roman" w:cs="Times New Roman"/>
        </w:rPr>
        <w:t>consumer-facing</w:t>
      </w:r>
      <w:r w:rsidR="001D56C0">
        <w:rPr>
          <w:rFonts w:ascii="Times New Roman" w:hAnsi="Times New Roman" w:cs="Times New Roman"/>
        </w:rPr>
        <w:t xml:space="preserve"> level</w:t>
      </w:r>
      <w:r w:rsidR="002F6375">
        <w:t>.</w:t>
      </w:r>
      <w:r w:rsidR="00E736F7">
        <w:t xml:space="preserve"> </w:t>
      </w:r>
      <w:r w:rsidR="00E736F7" w:rsidRPr="00E736F7">
        <w:rPr>
          <w:rFonts w:ascii="Times New Roman" w:hAnsi="Times New Roman" w:cs="Times New Roman"/>
        </w:rPr>
        <w:t>Using the BEA Supply and Use tables</w:t>
      </w:r>
      <w:r w:rsidR="00E736F7">
        <w:rPr>
          <w:rFonts w:ascii="Times New Roman" w:hAnsi="Times New Roman" w:cs="Times New Roman"/>
        </w:rPr>
        <w:t>,</w:t>
      </w:r>
      <w:r w:rsidR="00E736F7">
        <w:rPr>
          <w:rStyle w:val="FootnoteReference"/>
          <w:rFonts w:ascii="Times New Roman" w:hAnsi="Times New Roman" w:cs="Times New Roman"/>
        </w:rPr>
        <w:footnoteReference w:id="3"/>
      </w:r>
      <w:r w:rsidR="00E736F7" w:rsidRPr="00E736F7">
        <w:rPr>
          <w:rFonts w:ascii="Times New Roman" w:hAnsi="Times New Roman" w:cs="Times New Roman"/>
        </w:rPr>
        <w:t xml:space="preserve"> </w:t>
      </w:r>
      <w:r w:rsidR="00F2467E">
        <w:rPr>
          <w:rFonts w:ascii="Times New Roman" w:hAnsi="Times New Roman" w:cs="Times New Roman" w:hint="eastAsia"/>
        </w:rPr>
        <w:t>we</w:t>
      </w:r>
      <w:r w:rsidR="00E736F7" w:rsidRPr="00E736F7">
        <w:rPr>
          <w:rFonts w:ascii="Times New Roman" w:hAnsi="Times New Roman" w:cs="Times New Roman"/>
        </w:rPr>
        <w:t xml:space="preserve"> construct a continuous measure of each industry’s consumer-facing level. For industry </w:t>
      </w:r>
      <m:oMath>
        <m:r>
          <w:rPr>
            <w:rFonts w:ascii="Cambria Math" w:hAnsi="Cambria Math" w:cs="Times New Roman"/>
          </w:rPr>
          <m:t>j</m:t>
        </m:r>
      </m:oMath>
      <w:r w:rsidR="00E736F7" w:rsidRPr="00E736F7">
        <w:rPr>
          <w:rFonts w:ascii="Times New Roman" w:hAnsi="Times New Roman" w:cs="Times New Roman"/>
        </w:rPr>
        <w:t xml:space="preserve">, </w:t>
      </w:r>
      <m:oMath>
        <m:r>
          <w:rPr>
            <w:rFonts w:ascii="Cambria Math" w:hAnsi="Cambria Math" w:cs="Times New Roman"/>
          </w:rPr>
          <m:t>Commodit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00E736F7" w:rsidRPr="00E736F7">
        <w:rPr>
          <w:rFonts w:ascii="Times New Roman" w:hAnsi="Times New Roman" w:cs="Times New Roman"/>
        </w:rPr>
        <w:t xml:space="preserve">denote the value of </w:t>
      </w:r>
      <w:r w:rsidR="00D2502A">
        <w:rPr>
          <w:rFonts w:ascii="Times New Roman" w:hAnsi="Times New Roman" w:cs="Times New Roman"/>
        </w:rPr>
        <w:t xml:space="preserve">the </w:t>
      </w:r>
      <w:r w:rsidR="00E736F7" w:rsidRPr="00E736F7">
        <w:rPr>
          <w:rFonts w:ascii="Times New Roman" w:hAnsi="Times New Roman" w:cs="Times New Roman"/>
        </w:rPr>
        <w:t xml:space="preserve">commodity </w:t>
      </w:r>
      <m:oMath>
        <m:r>
          <w:rPr>
            <w:rFonts w:ascii="Cambria Math" w:hAnsi="Cambria Math" w:cs="Times New Roman"/>
          </w:rPr>
          <m:t>i</m:t>
        </m:r>
      </m:oMath>
      <w:r w:rsidR="00E736F7" w:rsidRPr="00E736F7">
        <w:rPr>
          <w:rFonts w:ascii="Times New Roman" w:hAnsi="Times New Roman" w:cs="Times New Roman"/>
        </w:rPr>
        <w:t xml:space="preserve">produced by industry </w:t>
      </w:r>
      <m:oMath>
        <m:r>
          <w:rPr>
            <w:rFonts w:ascii="Cambria Math" w:hAnsi="Cambria Math" w:cs="Times New Roman"/>
          </w:rPr>
          <m:t>j</m:t>
        </m:r>
      </m:oMath>
      <w:r w:rsidR="00E736F7" w:rsidRPr="00E736F7">
        <w:rPr>
          <w:rFonts w:ascii="Times New Roman" w:hAnsi="Times New Roman" w:cs="Times New Roman"/>
        </w:rPr>
        <w:t>, and</w:t>
      </w:r>
      <w:r w:rsidR="00E736F7">
        <w:rPr>
          <w:rFonts w:ascii="Times New Roman" w:hAnsi="Times New Roman" w:cs="Times New Roman"/>
        </w:rPr>
        <w:t xml:space="preserve"> </w:t>
      </w:r>
      <m:oMath>
        <m:r>
          <w:rPr>
            <w:rFonts w:ascii="Cambria Math" w:hAnsi="Cambria Math" w:cs="Times New Roman"/>
          </w:rPr>
          <m:t>TotalSuppl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m:t>
            </m:r>
          </m:sub>
          <m:sup/>
          <m:e>
            <m:r>
              <w:rPr>
                <w:rFonts w:ascii="Cambria Math" w:hAnsi="Cambria Math" w:cs="Times New Roman"/>
              </w:rPr>
              <m:t>Commodit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00E736F7" w:rsidRPr="00E736F7">
        <w:rPr>
          <w:rFonts w:ascii="Times New Roman" w:hAnsi="Times New Roman" w:cs="Times New Roman"/>
        </w:rPr>
        <w:t xml:space="preserve">denote total industry output.  </w:t>
      </w:r>
      <m:oMath>
        <m:r>
          <w:rPr>
            <w:rFonts w:ascii="Cambria Math" w:hAnsi="Cambria Math" w:cs="Times New Roman"/>
          </w:rPr>
          <m:t>fPC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00F2467E">
        <w:rPr>
          <w:rFonts w:ascii="Times New Roman" w:hAnsi="Times New Roman" w:cs="Times New Roman" w:hint="eastAsia"/>
        </w:rPr>
        <w:t xml:space="preserve"> is </w:t>
      </w:r>
      <w:r w:rsidR="00F2467E">
        <w:rPr>
          <w:rFonts w:ascii="Times New Roman" w:hAnsi="Times New Roman" w:cs="Times New Roman"/>
        </w:rPr>
        <w:t>defined</w:t>
      </w:r>
      <w:r w:rsidR="00F2467E">
        <w:rPr>
          <w:rFonts w:ascii="Times New Roman" w:hAnsi="Times New Roman" w:cs="Times New Roman" w:hint="eastAsia"/>
        </w:rPr>
        <w:t xml:space="preserve"> a</w:t>
      </w:r>
      <w:r w:rsidR="00E736F7" w:rsidRPr="00E736F7">
        <w:rPr>
          <w:rFonts w:ascii="Times New Roman" w:hAnsi="Times New Roman" w:cs="Times New Roman"/>
        </w:rPr>
        <w:t xml:space="preserve">s the fraction of </w:t>
      </w:r>
      <w:r w:rsidR="008A5203">
        <w:rPr>
          <w:rFonts w:ascii="Times New Roman" w:hAnsi="Times New Roman" w:cs="Times New Roman"/>
        </w:rPr>
        <w:t xml:space="preserve">the </w:t>
      </w:r>
      <w:r w:rsidR="00E736F7" w:rsidRPr="00E736F7">
        <w:rPr>
          <w:rFonts w:ascii="Times New Roman" w:hAnsi="Times New Roman" w:cs="Times New Roman"/>
        </w:rPr>
        <w:t xml:space="preserve">total domestic production of </w:t>
      </w:r>
      <w:r w:rsidR="008A5203">
        <w:rPr>
          <w:rFonts w:ascii="Times New Roman" w:hAnsi="Times New Roman" w:cs="Times New Roman"/>
        </w:rPr>
        <w:t xml:space="preserve">the </w:t>
      </w:r>
      <w:r w:rsidR="00E736F7" w:rsidRPr="00E736F7">
        <w:rPr>
          <w:rFonts w:ascii="Times New Roman" w:hAnsi="Times New Roman" w:cs="Times New Roman"/>
        </w:rPr>
        <w:t xml:space="preserve">commodity </w:t>
      </w:r>
      <m:oMath>
        <m:r>
          <w:rPr>
            <w:rFonts w:ascii="Cambria Math" w:hAnsi="Cambria Math" w:cs="Times New Roman"/>
          </w:rPr>
          <m:t xml:space="preserve">i </m:t>
        </m:r>
      </m:oMath>
      <w:r w:rsidR="00E736F7" w:rsidRPr="00E736F7">
        <w:rPr>
          <w:rFonts w:ascii="Times New Roman" w:hAnsi="Times New Roman" w:cs="Times New Roman"/>
        </w:rPr>
        <w:t xml:space="preserve">that </w:t>
      </w:r>
      <w:r w:rsidR="008A5203" w:rsidRPr="00E736F7">
        <w:rPr>
          <w:rFonts w:ascii="Times New Roman" w:hAnsi="Times New Roman" w:cs="Times New Roman"/>
        </w:rPr>
        <w:t>is</w:t>
      </w:r>
      <w:r w:rsidR="00E736F7" w:rsidRPr="00E736F7">
        <w:rPr>
          <w:rFonts w:ascii="Times New Roman" w:hAnsi="Times New Roman" w:cs="Times New Roman"/>
        </w:rPr>
        <w:t xml:space="preserve"> sold to Personal Consumption Expenditures (PCE), i.e., the share of </w:t>
      </w:r>
      <w:r w:rsidR="008A5203">
        <w:rPr>
          <w:rFonts w:ascii="Times New Roman" w:hAnsi="Times New Roman" w:cs="Times New Roman"/>
        </w:rPr>
        <w:t xml:space="preserve">the </w:t>
      </w:r>
      <w:r w:rsidR="00E736F7" w:rsidRPr="00E736F7">
        <w:rPr>
          <w:rFonts w:ascii="Times New Roman" w:hAnsi="Times New Roman" w:cs="Times New Roman"/>
        </w:rPr>
        <w:t xml:space="preserve">commodity </w:t>
      </w:r>
      <m:oMath>
        <m:r>
          <w:rPr>
            <w:rFonts w:ascii="Cambria Math" w:hAnsi="Cambria Math" w:cs="Times New Roman"/>
          </w:rPr>
          <m:t>i</m:t>
        </m:r>
      </m:oMath>
      <w:r w:rsidR="00E736F7" w:rsidRPr="00E736F7">
        <w:rPr>
          <w:rFonts w:ascii="Times New Roman" w:hAnsi="Times New Roman" w:cs="Times New Roman"/>
        </w:rPr>
        <w:t xml:space="preserve">’s total supply purchased by households. </w:t>
      </w:r>
      <w:r w:rsidR="00F2467E">
        <w:rPr>
          <w:rFonts w:ascii="Times New Roman" w:hAnsi="Times New Roman" w:cs="Times New Roman" w:hint="eastAsia"/>
        </w:rPr>
        <w:t>Therefore, t</w:t>
      </w:r>
      <w:r w:rsidR="00E736F7" w:rsidRPr="00E736F7">
        <w:rPr>
          <w:rFonts w:ascii="Times New Roman" w:hAnsi="Times New Roman" w:cs="Times New Roman"/>
        </w:rPr>
        <w:t xml:space="preserve">he consumer-facing measure for </w:t>
      </w:r>
      <w:r w:rsidR="008A5203">
        <w:rPr>
          <w:rFonts w:ascii="Times New Roman" w:hAnsi="Times New Roman" w:cs="Times New Roman"/>
        </w:rPr>
        <w:t xml:space="preserve">the </w:t>
      </w:r>
      <w:r w:rsidR="00E736F7" w:rsidRPr="00E736F7">
        <w:rPr>
          <w:rFonts w:ascii="Times New Roman" w:hAnsi="Times New Roman" w:cs="Times New Roman"/>
        </w:rPr>
        <w:t xml:space="preserve">industry </w:t>
      </w:r>
      <m:oMath>
        <m:r>
          <w:rPr>
            <w:rFonts w:ascii="Cambria Math" w:hAnsi="Cambria Math" w:cs="Times New Roman"/>
          </w:rPr>
          <m:t>j</m:t>
        </m:r>
      </m:oMath>
      <w:r w:rsidR="00E736F7">
        <w:rPr>
          <w:rFonts w:ascii="Times New Roman" w:hAnsi="Times New Roman" w:cs="Times New Roman"/>
        </w:rPr>
        <w:t xml:space="preserve"> </w:t>
      </w:r>
      <w:r w:rsidR="00E736F7" w:rsidRPr="00E736F7">
        <w:rPr>
          <w:rFonts w:ascii="Times New Roman" w:hAnsi="Times New Roman" w:cs="Times New Roman"/>
        </w:rPr>
        <w:t>is:</w:t>
      </w:r>
    </w:p>
    <w:p w14:paraId="61105160" w14:textId="589BD4E7" w:rsidR="00401DC7" w:rsidRPr="00EF49EB" w:rsidRDefault="00401DC7" w:rsidP="008E4FE0">
      <w:pPr>
        <w:spacing w:line="360" w:lineRule="auto"/>
        <w:jc w:val="both"/>
        <w:rPr>
          <w:rFonts w:ascii="Times New Roman" w:hAnsi="Times New Roman" w:cs="Times New Roman"/>
        </w:rPr>
      </w:pPr>
      <m:oMathPara>
        <m:oMath>
          <m:r>
            <w:rPr>
              <w:rFonts w:ascii="Cambria Math" w:hAnsi="Cambria Math" w:cs="Times New Roman"/>
            </w:rPr>
            <m:t>B2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I</m:t>
              </m:r>
            </m:sup>
            <m:e>
              <m:f>
                <m:fPr>
                  <m:ctrlPr>
                    <w:rPr>
                      <w:rFonts w:ascii="Cambria Math" w:hAnsi="Cambria Math" w:cs="Times New Roman"/>
                      <w:i/>
                    </w:rPr>
                  </m:ctrlPr>
                </m:fPr>
                <m:num>
                  <m:r>
                    <w:rPr>
                      <w:rFonts w:ascii="Cambria Math" w:hAnsi="Cambria Math" w:cs="Times New Roman"/>
                    </w:rPr>
                    <m:t>Commodit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TotalSuppl</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den>
              </m:f>
              <m:r>
                <w:rPr>
                  <w:rFonts w:ascii="Cambria Math" w:hAnsi="Cambria Math" w:cs="Times New Roman"/>
                </w:rPr>
                <m:t>×fPC</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e>
          </m:nary>
        </m:oMath>
      </m:oMathPara>
    </w:p>
    <w:p w14:paraId="3BA1A1A6" w14:textId="4A9BAFDF" w:rsidR="00EF49EB" w:rsidRPr="00EF49EB" w:rsidRDefault="00EF49EB" w:rsidP="008E4FE0">
      <w:pPr>
        <w:spacing w:after="120" w:line="360" w:lineRule="auto"/>
        <w:jc w:val="both"/>
        <w:rPr>
          <w:rFonts w:ascii="Times New Roman" w:hAnsi="Times New Roman" w:cs="Times New Roman"/>
        </w:rPr>
      </w:pPr>
      <w:r>
        <w:rPr>
          <w:rFonts w:ascii="Times New Roman" w:hAnsi="Times New Roman" w:cs="Times New Roman" w:hint="eastAsia"/>
        </w:rPr>
        <w:lastRenderedPageBreak/>
        <w:t xml:space="preserve">Figure </w:t>
      </w:r>
      <w:r w:rsidR="00E66D1A">
        <w:rPr>
          <w:rFonts w:ascii="Times New Roman" w:hAnsi="Times New Roman" w:cs="Times New Roman" w:hint="eastAsia"/>
        </w:rPr>
        <w:t>2</w:t>
      </w:r>
      <w:r>
        <w:rPr>
          <w:rFonts w:ascii="Times New Roman" w:hAnsi="Times New Roman" w:cs="Times New Roman" w:hint="eastAsia"/>
        </w:rPr>
        <w:t xml:space="preserve"> shows </w:t>
      </w:r>
      <w:r>
        <w:rPr>
          <w:rFonts w:ascii="Times New Roman" w:hAnsi="Times New Roman" w:cs="Times New Roman"/>
        </w:rPr>
        <w:t>the</w:t>
      </w:r>
      <w:r>
        <w:rPr>
          <w:rFonts w:ascii="Times New Roman" w:hAnsi="Times New Roman" w:cs="Times New Roman" w:hint="eastAsia"/>
        </w:rPr>
        <w:t xml:space="preserve"> mean value and </w:t>
      </w:r>
      <w:r w:rsidR="009435E6">
        <w:rPr>
          <w:rFonts w:ascii="Times New Roman" w:hAnsi="Times New Roman" w:cs="Times New Roman"/>
        </w:rPr>
        <w:t xml:space="preserve">95% confidence interval for the variable B2C across </w:t>
      </w:r>
      <w:r w:rsidR="009D519E">
        <w:rPr>
          <w:rFonts w:ascii="Times New Roman" w:hAnsi="Times New Roman" w:cs="Times New Roman" w:hint="eastAsia"/>
        </w:rPr>
        <w:t xml:space="preserve">main </w:t>
      </w:r>
      <w:r w:rsidR="009435E6">
        <w:rPr>
          <w:rFonts w:ascii="Times New Roman" w:hAnsi="Times New Roman" w:cs="Times New Roman"/>
        </w:rPr>
        <w:t>industries</w:t>
      </w:r>
      <w:r>
        <w:rPr>
          <w:rFonts w:ascii="Times New Roman" w:hAnsi="Times New Roman" w:cs="Times New Roman" w:hint="eastAsia"/>
        </w:rPr>
        <w:t xml:space="preserve">. </w:t>
      </w:r>
      <w:r w:rsidR="009C1C43">
        <w:rPr>
          <w:rFonts w:ascii="Times New Roman" w:hAnsi="Times New Roman" w:cs="Times New Roman" w:hint="eastAsia"/>
        </w:rPr>
        <w:t xml:space="preserve">It shows that the </w:t>
      </w:r>
      <w:r w:rsidR="009C1C43">
        <w:rPr>
          <w:rFonts w:ascii="Times New Roman" w:hAnsi="Times New Roman" w:cs="Times New Roman"/>
        </w:rPr>
        <w:t>consumer-facing</w:t>
      </w:r>
      <w:r w:rsidR="009C1C43">
        <w:rPr>
          <w:rFonts w:ascii="Times New Roman" w:hAnsi="Times New Roman" w:cs="Times New Roman" w:hint="eastAsia"/>
        </w:rPr>
        <w:t xml:space="preserve"> level is </w:t>
      </w:r>
      <w:r w:rsidR="009435E6">
        <w:rPr>
          <w:rFonts w:ascii="Times New Roman" w:hAnsi="Times New Roman" w:cs="Times New Roman"/>
        </w:rPr>
        <w:t xml:space="preserve">highest in the Consumer Goods, Healthcare, and Food &amp; Beverage industries, while it is </w:t>
      </w:r>
      <w:r w:rsidR="009C1C43">
        <w:rPr>
          <w:rFonts w:ascii="Times New Roman" w:hAnsi="Times New Roman" w:cs="Times New Roman" w:hint="eastAsia"/>
        </w:rPr>
        <w:t xml:space="preserve">lowest in </w:t>
      </w:r>
      <w:r w:rsidR="009C1C43">
        <w:rPr>
          <w:rFonts w:ascii="Times New Roman" w:hAnsi="Times New Roman" w:cs="Times New Roman"/>
        </w:rPr>
        <w:t xml:space="preserve">the </w:t>
      </w:r>
      <w:r w:rsidR="009C1C43">
        <w:rPr>
          <w:rFonts w:ascii="Times New Roman" w:hAnsi="Times New Roman" w:cs="Times New Roman" w:hint="eastAsia"/>
        </w:rPr>
        <w:t xml:space="preserve">Extractives &amp; Minerals industry. </w:t>
      </w:r>
    </w:p>
    <w:p w14:paraId="37637F5C" w14:textId="0B3CB7A9" w:rsidR="00EF49EB" w:rsidRDefault="00EF49EB" w:rsidP="008E4FE0">
      <w:pPr>
        <w:spacing w:after="120" w:line="360" w:lineRule="auto"/>
        <w:jc w:val="both"/>
        <w:rPr>
          <w:rFonts w:ascii="Times New Roman" w:hAnsi="Times New Roman" w:cs="Times New Roman"/>
        </w:rPr>
      </w:pPr>
      <w:r>
        <w:rPr>
          <w:rFonts w:ascii="Times New Roman" w:hAnsi="Times New Roman" w:cs="Times New Roman" w:hint="eastAsia"/>
        </w:rPr>
        <w:t>(</w:t>
      </w:r>
      <w:r w:rsidR="00463250">
        <w:rPr>
          <w:rFonts w:ascii="Times New Roman" w:hAnsi="Times New Roman" w:cs="Times New Roman"/>
        </w:rPr>
        <w:t>8</w:t>
      </w:r>
      <w:r>
        <w:rPr>
          <w:rFonts w:ascii="Times New Roman" w:hAnsi="Times New Roman" w:cs="Times New Roman" w:hint="eastAsia"/>
        </w:rPr>
        <w:t xml:space="preserve">) </w:t>
      </w:r>
      <w:r w:rsidRPr="00C73AFC">
        <w:rPr>
          <w:rFonts w:ascii="Times New Roman" w:hAnsi="Times New Roman" w:cs="Times New Roman" w:hint="eastAsia"/>
          <w:i/>
          <w:iCs/>
        </w:rPr>
        <w:t>HighB2C</w:t>
      </w:r>
      <w:r>
        <w:rPr>
          <w:rFonts w:ascii="Times New Roman" w:hAnsi="Times New Roman" w:cs="Times New Roman" w:hint="eastAsia"/>
        </w:rPr>
        <w:t xml:space="preserve">: a dummy variable that is 1 if the </w:t>
      </w:r>
      <w:r w:rsidR="00C035BE">
        <w:rPr>
          <w:rFonts w:ascii="Times New Roman" w:hAnsi="Times New Roman" w:cs="Times New Roman" w:hint="eastAsia"/>
        </w:rPr>
        <w:t xml:space="preserve">company is in </w:t>
      </w:r>
      <w:r w:rsidR="008A5203">
        <w:rPr>
          <w:rFonts w:ascii="Times New Roman" w:hAnsi="Times New Roman" w:cs="Times New Roman"/>
        </w:rPr>
        <w:t xml:space="preserve">a </w:t>
      </w:r>
      <w:r w:rsidR="00C035BE">
        <w:rPr>
          <w:rFonts w:ascii="Times New Roman" w:hAnsi="Times New Roman" w:cs="Times New Roman" w:hint="eastAsia"/>
        </w:rPr>
        <w:t xml:space="preserve">high </w:t>
      </w:r>
      <w:r w:rsidR="008A5203">
        <w:rPr>
          <w:rFonts w:ascii="Times New Roman" w:hAnsi="Times New Roman" w:cs="Times New Roman"/>
        </w:rPr>
        <w:t>consumer-facing</w:t>
      </w:r>
      <w:r w:rsidR="00C035BE">
        <w:rPr>
          <w:rFonts w:ascii="Times New Roman" w:hAnsi="Times New Roman" w:cs="Times New Roman" w:hint="eastAsia"/>
        </w:rPr>
        <w:t xml:space="preserve"> industry, i.e., Consumer Goods, Healthcare, or Food &amp; Beverage industry, and 0 otherwise.</w:t>
      </w:r>
    </w:p>
    <w:p w14:paraId="3D9C1B22" w14:textId="1BACF935" w:rsidR="009C1C43" w:rsidRDefault="009857BA" w:rsidP="008E4FE0">
      <w:pPr>
        <w:spacing w:line="360" w:lineRule="auto"/>
        <w:jc w:val="both"/>
        <w:rPr>
          <w:rFonts w:ascii="Times New Roman" w:hAnsi="Times New Roman" w:cs="Times New Roman"/>
        </w:rPr>
      </w:pPr>
      <w:r>
        <w:rPr>
          <w:rFonts w:ascii="Times New Roman" w:hAnsi="Times New Roman" w:cs="Times New Roman"/>
        </w:rPr>
        <w:t>(</w:t>
      </w:r>
      <w:r w:rsidR="00463250">
        <w:rPr>
          <w:rFonts w:ascii="Times New Roman" w:hAnsi="Times New Roman" w:cs="Times New Roman"/>
        </w:rPr>
        <w:t>9</w:t>
      </w:r>
      <w:r>
        <w:rPr>
          <w:rFonts w:ascii="Times New Roman" w:hAnsi="Times New Roman" w:cs="Times New Roman"/>
        </w:rPr>
        <w:t xml:space="preserve">) </w:t>
      </w:r>
      <w:proofErr w:type="spellStart"/>
      <w:r w:rsidRPr="009857BA">
        <w:rPr>
          <w:rFonts w:ascii="Times New Roman" w:hAnsi="Times New Roman" w:cs="Times New Roman"/>
          <w:i/>
          <w:iCs/>
        </w:rPr>
        <w:t>Sin_</w:t>
      </w:r>
      <w:r w:rsidR="00D2502A">
        <w:rPr>
          <w:rFonts w:ascii="Times New Roman" w:hAnsi="Times New Roman" w:cs="Times New Roman"/>
          <w:i/>
          <w:iCs/>
        </w:rPr>
        <w:t>I</w:t>
      </w:r>
      <w:r w:rsidRPr="009857BA">
        <w:rPr>
          <w:rFonts w:ascii="Times New Roman" w:hAnsi="Times New Roman" w:cs="Times New Roman"/>
          <w:i/>
          <w:iCs/>
        </w:rPr>
        <w:t>ndustry</w:t>
      </w:r>
      <w:proofErr w:type="spellEnd"/>
      <w:r>
        <w:rPr>
          <w:rFonts w:ascii="Times New Roman" w:hAnsi="Times New Roman" w:cs="Times New Roman"/>
        </w:rPr>
        <w:t xml:space="preserve">: </w:t>
      </w:r>
      <w:r w:rsidR="00F2467E">
        <w:rPr>
          <w:rFonts w:ascii="Times New Roman" w:hAnsi="Times New Roman" w:cs="Times New Roman" w:hint="eastAsia"/>
        </w:rPr>
        <w:t xml:space="preserve">a dummy variable that is </w:t>
      </w:r>
      <w:r>
        <w:rPr>
          <w:rFonts w:ascii="Times New Roman" w:hAnsi="Times New Roman" w:cs="Times New Roman"/>
        </w:rPr>
        <w:t xml:space="preserve">1 if the firm is in </w:t>
      </w:r>
      <w:r w:rsidR="00D2502A">
        <w:rPr>
          <w:rFonts w:ascii="Times New Roman" w:hAnsi="Times New Roman" w:cs="Times New Roman"/>
        </w:rPr>
        <w:t>“sin”</w:t>
      </w:r>
      <w:r>
        <w:rPr>
          <w:rFonts w:ascii="Times New Roman" w:hAnsi="Times New Roman" w:cs="Times New Roman"/>
        </w:rPr>
        <w:t xml:space="preserve"> SASB industry, i.e., </w:t>
      </w:r>
      <w:r w:rsidR="00C339DC">
        <w:rPr>
          <w:rFonts w:ascii="Times New Roman" w:hAnsi="Times New Roman" w:cs="Times New Roman"/>
        </w:rPr>
        <w:t>Tobacco</w:t>
      </w:r>
      <w:r>
        <w:rPr>
          <w:rFonts w:ascii="Times New Roman" w:hAnsi="Times New Roman" w:cs="Times New Roman"/>
        </w:rPr>
        <w:t>, Oil &amp; Gas, Casino</w:t>
      </w:r>
      <w:r w:rsidR="00C339DC">
        <w:rPr>
          <w:rFonts w:ascii="Times New Roman" w:hAnsi="Times New Roman" w:cs="Times New Roman"/>
        </w:rPr>
        <w:t xml:space="preserve"> </w:t>
      </w:r>
      <w:r>
        <w:rPr>
          <w:rFonts w:ascii="Times New Roman" w:hAnsi="Times New Roman" w:cs="Times New Roman"/>
        </w:rPr>
        <w:t>&amp;</w:t>
      </w:r>
      <w:r w:rsidR="00C339DC">
        <w:rPr>
          <w:rFonts w:ascii="Times New Roman" w:hAnsi="Times New Roman" w:cs="Times New Roman"/>
        </w:rPr>
        <w:t xml:space="preserve"> </w:t>
      </w:r>
      <w:r>
        <w:rPr>
          <w:rFonts w:ascii="Times New Roman" w:hAnsi="Times New Roman" w:cs="Times New Roman"/>
        </w:rPr>
        <w:t xml:space="preserve">Gaming, or Aerospace &amp; Defense, and 0 otherwise. </w:t>
      </w:r>
    </w:p>
    <w:p w14:paraId="524BEF41" w14:textId="5E8747AD" w:rsidR="005E46D2" w:rsidRPr="00C26AD4" w:rsidRDefault="00C26AD4" w:rsidP="00C26AD4">
      <w:pPr>
        <w:spacing w:after="0" w:line="360" w:lineRule="auto"/>
        <w:jc w:val="both"/>
        <w:rPr>
          <w:rFonts w:ascii="Times New Roman" w:hAnsi="Times New Roman" w:cs="Times New Roman"/>
          <w:b/>
          <w:bCs/>
          <w:i/>
          <w:iCs/>
        </w:rPr>
      </w:pPr>
      <w:r>
        <w:rPr>
          <w:rFonts w:ascii="Times New Roman" w:hAnsi="Times New Roman" w:cs="Times New Roman"/>
          <w:b/>
          <w:bCs/>
          <w:i/>
          <w:iCs/>
        </w:rPr>
        <w:t xml:space="preserve">3.2.3. </w:t>
      </w:r>
      <w:r w:rsidR="005E46D2" w:rsidRPr="00C26AD4">
        <w:rPr>
          <w:rFonts w:ascii="Times New Roman" w:hAnsi="Times New Roman" w:cs="Times New Roman"/>
          <w:b/>
          <w:bCs/>
          <w:i/>
          <w:iCs/>
        </w:rPr>
        <w:t xml:space="preserve">Control Variables </w:t>
      </w:r>
    </w:p>
    <w:p w14:paraId="464BBA26" w14:textId="6811034A" w:rsidR="00E8120F" w:rsidRDefault="00C9227D" w:rsidP="00C9227D">
      <w:pPr>
        <w:spacing w:after="120" w:line="360" w:lineRule="auto"/>
        <w:ind w:firstLine="360"/>
        <w:jc w:val="both"/>
        <w:rPr>
          <w:rFonts w:ascii="Times New Roman" w:hAnsi="Times New Roman" w:cs="Times New Roman"/>
        </w:rPr>
      </w:pPr>
      <w:r>
        <w:rPr>
          <w:rFonts w:ascii="Times New Roman" w:hAnsi="Times New Roman" w:cs="Times New Roman" w:hint="eastAsia"/>
        </w:rPr>
        <w:t>W</w:t>
      </w:r>
      <w:r w:rsidR="00343BC9">
        <w:rPr>
          <w:rFonts w:ascii="Times New Roman" w:hAnsi="Times New Roman" w:cs="Times New Roman"/>
        </w:rPr>
        <w:t>e construct the following control variables in the main analysis</w:t>
      </w:r>
      <w:r>
        <w:rPr>
          <w:rFonts w:ascii="Times New Roman" w:hAnsi="Times New Roman" w:cs="Times New Roman" w:hint="eastAsia"/>
        </w:rPr>
        <w:t xml:space="preserve"> </w:t>
      </w:r>
      <w:r>
        <w:rPr>
          <w:rFonts w:ascii="Times New Roman" w:hAnsi="Times New Roman" w:cs="Times New Roman"/>
        </w:rPr>
        <w:t>to control the influence of firm fundamentals</w:t>
      </w:r>
      <w:r w:rsidR="00343BC9">
        <w:rPr>
          <w:rFonts w:ascii="Times New Roman" w:hAnsi="Times New Roman" w:cs="Times New Roman"/>
        </w:rPr>
        <w:t>:</w:t>
      </w:r>
    </w:p>
    <w:p w14:paraId="3E337EC1" w14:textId="77777777" w:rsidR="00343BC9" w:rsidRDefault="00343BC9" w:rsidP="008E4FE0">
      <w:pPr>
        <w:pStyle w:val="ListParagraph"/>
        <w:numPr>
          <w:ilvl w:val="0"/>
          <w:numId w:val="8"/>
        </w:numPr>
        <w:spacing w:line="360" w:lineRule="auto"/>
        <w:jc w:val="both"/>
        <w:rPr>
          <w:rFonts w:ascii="Times New Roman" w:hAnsi="Times New Roman" w:cs="Times New Roman"/>
        </w:rPr>
      </w:pPr>
      <w:proofErr w:type="spellStart"/>
      <w:r w:rsidRPr="00343BC9">
        <w:rPr>
          <w:rFonts w:ascii="Times New Roman" w:hAnsi="Times New Roman" w:cs="Times New Roman"/>
          <w:i/>
          <w:iCs/>
        </w:rPr>
        <w:t>LnAT</w:t>
      </w:r>
      <w:proofErr w:type="spellEnd"/>
      <w:r>
        <w:rPr>
          <w:rFonts w:ascii="Times New Roman" w:hAnsi="Times New Roman" w:cs="Times New Roman"/>
        </w:rPr>
        <w:t xml:space="preserve">: natural logarithm of total assets, which is </w:t>
      </w:r>
      <w:proofErr w:type="spellStart"/>
      <w:r>
        <w:rPr>
          <w:rFonts w:ascii="Times New Roman" w:hAnsi="Times New Roman" w:cs="Times New Roman"/>
        </w:rPr>
        <w:t>Compustat</w:t>
      </w:r>
      <w:proofErr w:type="spellEnd"/>
      <w:r>
        <w:rPr>
          <w:rFonts w:ascii="Times New Roman" w:hAnsi="Times New Roman" w:cs="Times New Roman"/>
        </w:rPr>
        <w:t xml:space="preserve"> AT. </w:t>
      </w:r>
    </w:p>
    <w:p w14:paraId="119F9307" w14:textId="17C4DAD6" w:rsidR="00343BC9" w:rsidRDefault="00343BC9" w:rsidP="008E4FE0">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ROA</w:t>
      </w:r>
      <w:r w:rsidRPr="00343BC9">
        <w:rPr>
          <w:rFonts w:ascii="Times New Roman" w:hAnsi="Times New Roman" w:cs="Times New Roman"/>
        </w:rPr>
        <w:t>:</w:t>
      </w:r>
      <w:r>
        <w:rPr>
          <w:rFonts w:ascii="Times New Roman" w:hAnsi="Times New Roman" w:cs="Times New Roman"/>
        </w:rPr>
        <w:t xml:space="preserve"> calculated as net income (NI) divided by total assets (AT).</w:t>
      </w:r>
    </w:p>
    <w:p w14:paraId="5499166E" w14:textId="4D057691" w:rsidR="00343BC9" w:rsidRDefault="00343BC9" w:rsidP="008E4FE0">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Leverage</w:t>
      </w:r>
      <w:r w:rsidRPr="00343BC9">
        <w:rPr>
          <w:rFonts w:ascii="Times New Roman" w:hAnsi="Times New Roman" w:cs="Times New Roman"/>
        </w:rPr>
        <w:t>:</w:t>
      </w:r>
      <w:r>
        <w:rPr>
          <w:rFonts w:ascii="Times New Roman" w:hAnsi="Times New Roman" w:cs="Times New Roman"/>
        </w:rPr>
        <w:t xml:space="preserve"> calculated as total </w:t>
      </w:r>
      <w:r w:rsidR="00CB3644">
        <w:rPr>
          <w:rFonts w:ascii="Times New Roman" w:hAnsi="Times New Roman" w:cs="Times New Roman"/>
        </w:rPr>
        <w:t>liability</w:t>
      </w:r>
      <w:r>
        <w:rPr>
          <w:rFonts w:ascii="Times New Roman" w:hAnsi="Times New Roman" w:cs="Times New Roman"/>
        </w:rPr>
        <w:t xml:space="preserve"> (</w:t>
      </w:r>
      <w:r w:rsidR="00CB3644">
        <w:rPr>
          <w:rFonts w:ascii="Times New Roman" w:hAnsi="Times New Roman" w:cs="Times New Roman"/>
        </w:rPr>
        <w:t>L</w:t>
      </w:r>
      <w:r>
        <w:rPr>
          <w:rFonts w:ascii="Times New Roman" w:hAnsi="Times New Roman" w:cs="Times New Roman"/>
        </w:rPr>
        <w:t>T)</w:t>
      </w:r>
      <w:r w:rsidR="00DC65C8">
        <w:rPr>
          <w:rFonts w:ascii="Times New Roman" w:hAnsi="Times New Roman" w:cs="Times New Roman"/>
        </w:rPr>
        <w:t xml:space="preserve"> divided by </w:t>
      </w:r>
      <w:r w:rsidR="00CB3644">
        <w:rPr>
          <w:rFonts w:ascii="Times New Roman" w:hAnsi="Times New Roman" w:cs="Times New Roman"/>
        </w:rPr>
        <w:t>total assets</w:t>
      </w:r>
      <w:r w:rsidR="00DC65C8">
        <w:rPr>
          <w:rFonts w:ascii="Times New Roman" w:hAnsi="Times New Roman" w:cs="Times New Roman"/>
        </w:rPr>
        <w:t xml:space="preserve"> (</w:t>
      </w:r>
      <w:r w:rsidR="00CB3644">
        <w:rPr>
          <w:rFonts w:ascii="Times New Roman" w:hAnsi="Times New Roman" w:cs="Times New Roman"/>
        </w:rPr>
        <w:t>AT</w:t>
      </w:r>
      <w:r w:rsidR="00DC65C8">
        <w:rPr>
          <w:rFonts w:ascii="Times New Roman" w:hAnsi="Times New Roman" w:cs="Times New Roman"/>
        </w:rPr>
        <w:t>)</w:t>
      </w:r>
      <w:r>
        <w:rPr>
          <w:rFonts w:ascii="Times New Roman" w:hAnsi="Times New Roman" w:cs="Times New Roman"/>
        </w:rPr>
        <w:t xml:space="preserve">. </w:t>
      </w:r>
    </w:p>
    <w:p w14:paraId="485F1FBE" w14:textId="60593467" w:rsidR="00343BC9" w:rsidRDefault="009835D6" w:rsidP="008E4FE0">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GPM</w:t>
      </w:r>
      <w:r w:rsidRPr="009835D6">
        <w:rPr>
          <w:rFonts w:ascii="Times New Roman" w:hAnsi="Times New Roman" w:cs="Times New Roman"/>
        </w:rPr>
        <w:t>:</w:t>
      </w:r>
      <w:r>
        <w:rPr>
          <w:rFonts w:ascii="Times New Roman" w:hAnsi="Times New Roman" w:cs="Times New Roman"/>
        </w:rPr>
        <w:t xml:space="preserve"> gross profit margin, calculated as gross profit (GP) divided by total revenue (SALE).</w:t>
      </w:r>
    </w:p>
    <w:p w14:paraId="6F78C5E5" w14:textId="621A7641" w:rsidR="009835D6" w:rsidRDefault="009835D6" w:rsidP="008E4FE0">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Cash</w:t>
      </w:r>
      <w:r w:rsidRPr="009835D6">
        <w:rPr>
          <w:rFonts w:ascii="Times New Roman" w:hAnsi="Times New Roman" w:cs="Times New Roman"/>
        </w:rPr>
        <w:t>:</w:t>
      </w:r>
      <w:r>
        <w:rPr>
          <w:rFonts w:ascii="Times New Roman" w:hAnsi="Times New Roman" w:cs="Times New Roman"/>
        </w:rPr>
        <w:t xml:space="preserve"> calculated </w:t>
      </w:r>
      <w:r w:rsidR="00F615DA" w:rsidRPr="00F615DA">
        <w:rPr>
          <w:rFonts w:ascii="Times New Roman" w:hAnsi="Times New Roman" w:cs="Times New Roman"/>
        </w:rPr>
        <w:t>as cash, cash equivalents, and short-term investments (CHE) divided by total assets (AT).</w:t>
      </w:r>
    </w:p>
    <w:p w14:paraId="38574794" w14:textId="01077041" w:rsidR="00343BC9" w:rsidRDefault="009835D6" w:rsidP="008E4FE0">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Loss</w:t>
      </w:r>
      <w:r w:rsidRPr="009835D6">
        <w:rPr>
          <w:rFonts w:ascii="Times New Roman" w:hAnsi="Times New Roman" w:cs="Times New Roman"/>
        </w:rPr>
        <w:t>:</w:t>
      </w:r>
      <w:r>
        <w:rPr>
          <w:rFonts w:ascii="Times New Roman" w:hAnsi="Times New Roman" w:cs="Times New Roman"/>
        </w:rPr>
        <w:t xml:space="preserve"> indicator of earnings</w:t>
      </w:r>
      <w:r w:rsidR="0053171B">
        <w:rPr>
          <w:rFonts w:ascii="Times New Roman" w:hAnsi="Times New Roman" w:cs="Times New Roman"/>
        </w:rPr>
        <w:t xml:space="preserve"> losses</w:t>
      </w:r>
      <w:r>
        <w:rPr>
          <w:rFonts w:ascii="Times New Roman" w:hAnsi="Times New Roman" w:cs="Times New Roman"/>
        </w:rPr>
        <w:t xml:space="preserve">, which is set as 1 if the net income is lower than zero (NI&lt;0), and 0 otherwise. </w:t>
      </w:r>
    </w:p>
    <w:p w14:paraId="5DA14E98" w14:textId="442C3AC8" w:rsidR="00C17D72" w:rsidRPr="00753C23" w:rsidRDefault="00001763" w:rsidP="00753C23">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i/>
          <w:iCs/>
        </w:rPr>
        <w:t>BTM</w:t>
      </w:r>
      <w:r w:rsidR="009835D6" w:rsidRPr="009835D6">
        <w:rPr>
          <w:rFonts w:ascii="Times New Roman" w:hAnsi="Times New Roman" w:cs="Times New Roman"/>
        </w:rPr>
        <w:t>:</w:t>
      </w:r>
      <w:r w:rsidR="009835D6">
        <w:rPr>
          <w:rFonts w:ascii="Times New Roman" w:hAnsi="Times New Roman" w:cs="Times New Roman"/>
        </w:rPr>
        <w:t xml:space="preserve"> </w:t>
      </w:r>
      <w:r>
        <w:rPr>
          <w:rFonts w:ascii="Times New Roman" w:hAnsi="Times New Roman" w:cs="Times New Roman"/>
        </w:rPr>
        <w:t>book-to-market</w:t>
      </w:r>
      <w:r w:rsidR="009835D6">
        <w:rPr>
          <w:rFonts w:ascii="Times New Roman" w:hAnsi="Times New Roman" w:cs="Times New Roman"/>
        </w:rPr>
        <w:t xml:space="preserve"> ratio, calculated as </w:t>
      </w:r>
      <w:r w:rsidR="00C17D72">
        <w:rPr>
          <w:rFonts w:ascii="Times New Roman" w:hAnsi="Times New Roman" w:cs="Times New Roman"/>
        </w:rPr>
        <w:t xml:space="preserve">book value of equity (CEQ) divided by the market value of equity, which is </w:t>
      </w:r>
      <w:r w:rsidR="00DF454D">
        <w:rPr>
          <w:rFonts w:ascii="Times New Roman" w:hAnsi="Times New Roman" w:cs="Times New Roman"/>
        </w:rPr>
        <w:t xml:space="preserve">the </w:t>
      </w:r>
      <w:r w:rsidR="00C17D72">
        <w:rPr>
          <w:rFonts w:ascii="Times New Roman" w:hAnsi="Times New Roman" w:cs="Times New Roman"/>
        </w:rPr>
        <w:t xml:space="preserve">stock price at fiscal </w:t>
      </w:r>
      <w:r w:rsidR="006868EA">
        <w:rPr>
          <w:rFonts w:ascii="Times New Roman" w:hAnsi="Times New Roman" w:cs="Times New Roman"/>
        </w:rPr>
        <w:t>year-end</w:t>
      </w:r>
      <w:r w:rsidR="00C17D72">
        <w:rPr>
          <w:rFonts w:ascii="Times New Roman" w:hAnsi="Times New Roman" w:cs="Times New Roman"/>
        </w:rPr>
        <w:t xml:space="preserve"> multiplied by the total </w:t>
      </w:r>
      <w:r w:rsidR="00ED58ED">
        <w:rPr>
          <w:rFonts w:ascii="Times New Roman" w:hAnsi="Times New Roman" w:cs="Times New Roman"/>
        </w:rPr>
        <w:t>common shares outstanding</w:t>
      </w:r>
      <w:r w:rsidR="00C17D72">
        <w:rPr>
          <w:rFonts w:ascii="Times New Roman" w:hAnsi="Times New Roman" w:cs="Times New Roman"/>
        </w:rPr>
        <w:t xml:space="preserve"> (PRCC_F </w:t>
      </w:r>
      <m:oMath>
        <m:r>
          <w:rPr>
            <w:rFonts w:ascii="Cambria Math" w:hAnsi="Cambria Math" w:cs="Times New Roman"/>
          </w:rPr>
          <m:t>×</m:t>
        </m:r>
      </m:oMath>
      <w:r w:rsidR="00C17D72">
        <w:rPr>
          <w:rFonts w:ascii="Times New Roman" w:hAnsi="Times New Roman" w:cs="Times New Roman"/>
        </w:rPr>
        <w:t xml:space="preserve"> CSHO).</w:t>
      </w:r>
      <w:r w:rsidR="008E4FE0">
        <w:rPr>
          <w:rStyle w:val="FootnoteReference"/>
          <w:rFonts w:ascii="Times New Roman" w:hAnsi="Times New Roman" w:cs="Times New Roman"/>
        </w:rPr>
        <w:footnoteReference w:id="4"/>
      </w:r>
    </w:p>
    <w:p w14:paraId="399A9644" w14:textId="1716F0EE" w:rsidR="00CC25CE" w:rsidRDefault="00CC25CE" w:rsidP="00C26AD4">
      <w:pPr>
        <w:spacing w:after="120" w:line="360" w:lineRule="auto"/>
        <w:jc w:val="both"/>
        <w:rPr>
          <w:rFonts w:ascii="Times New Roman" w:hAnsi="Times New Roman" w:cs="Times New Roman"/>
          <w:b/>
          <w:bCs/>
        </w:rPr>
      </w:pPr>
      <w:r>
        <w:rPr>
          <w:rFonts w:ascii="Times New Roman" w:hAnsi="Times New Roman" w:cs="Times New Roman" w:hint="eastAsia"/>
          <w:b/>
          <w:bCs/>
        </w:rPr>
        <w:t>3.3. Descriptive Statistics of Main Variables</w:t>
      </w:r>
    </w:p>
    <w:p w14:paraId="734B30ED" w14:textId="03269373" w:rsidR="00CC25CE" w:rsidRDefault="00CC25CE" w:rsidP="005E28D5">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Table </w:t>
      </w:r>
      <w:r w:rsidR="00BB0226">
        <w:rPr>
          <w:rFonts w:ascii="Times New Roman" w:hAnsi="Times New Roman" w:cs="Times New Roman" w:hint="eastAsia"/>
        </w:rPr>
        <w:t xml:space="preserve">3 </w:t>
      </w:r>
      <w:r>
        <w:rPr>
          <w:rFonts w:ascii="Times New Roman" w:hAnsi="Times New Roman" w:cs="Times New Roman"/>
        </w:rPr>
        <w:t>Panel A presents</w:t>
      </w:r>
      <w:r>
        <w:rPr>
          <w:rFonts w:ascii="Times New Roman" w:hAnsi="Times New Roman" w:cs="Times New Roman" w:hint="eastAsia"/>
        </w:rPr>
        <w:t xml:space="preserve"> descriptive statistics for the </w:t>
      </w:r>
      <w:r w:rsidR="00BB0226">
        <w:rPr>
          <w:rFonts w:ascii="Times New Roman" w:hAnsi="Times New Roman" w:cs="Times New Roman" w:hint="eastAsia"/>
        </w:rPr>
        <w:t xml:space="preserve">key </w:t>
      </w:r>
      <w:r>
        <w:rPr>
          <w:rFonts w:ascii="Times New Roman" w:hAnsi="Times New Roman" w:cs="Times New Roman" w:hint="eastAsia"/>
        </w:rPr>
        <w:t xml:space="preserve">variables. </w:t>
      </w:r>
      <w:r w:rsidR="00BB0226">
        <w:rPr>
          <w:rFonts w:ascii="Times New Roman" w:hAnsi="Times New Roman" w:cs="Times New Roman" w:hint="eastAsia"/>
        </w:rPr>
        <w:t>There are</w:t>
      </w:r>
      <w:r>
        <w:rPr>
          <w:rFonts w:ascii="Times New Roman" w:hAnsi="Times New Roman" w:cs="Times New Roman" w:hint="eastAsia"/>
        </w:rPr>
        <w:t xml:space="preserve"> 5,</w:t>
      </w:r>
      <w:r>
        <w:rPr>
          <w:rFonts w:ascii="Times New Roman" w:hAnsi="Times New Roman" w:cs="Times New Roman"/>
        </w:rPr>
        <w:t>5</w:t>
      </w:r>
      <w:r w:rsidR="00BB0226">
        <w:rPr>
          <w:rFonts w:ascii="Times New Roman" w:hAnsi="Times New Roman" w:cs="Times New Roman" w:hint="eastAsia"/>
        </w:rPr>
        <w:t>76</w:t>
      </w:r>
      <w:r>
        <w:rPr>
          <w:rFonts w:ascii="Times New Roman" w:hAnsi="Times New Roman" w:cs="Times New Roman" w:hint="eastAsia"/>
        </w:rPr>
        <w:t xml:space="preserve"> report-metrics observations </w:t>
      </w:r>
      <w:r w:rsidR="00BB0226">
        <w:rPr>
          <w:rFonts w:ascii="Times New Roman" w:hAnsi="Times New Roman" w:cs="Times New Roman" w:hint="eastAsia"/>
        </w:rPr>
        <w:t xml:space="preserve">after excluding non-applicable metrics, </w:t>
      </w:r>
      <w:r>
        <w:rPr>
          <w:rFonts w:ascii="Times New Roman" w:hAnsi="Times New Roman" w:cs="Times New Roman" w:hint="eastAsia"/>
        </w:rPr>
        <w:t>6</w:t>
      </w:r>
      <w:r w:rsidR="00BB0226">
        <w:rPr>
          <w:rFonts w:ascii="Times New Roman" w:hAnsi="Times New Roman" w:cs="Times New Roman" w:hint="eastAsia"/>
        </w:rPr>
        <w:t>8</w:t>
      </w:r>
      <w:r>
        <w:rPr>
          <w:rFonts w:ascii="Times New Roman" w:hAnsi="Times New Roman" w:cs="Times New Roman" w:hint="eastAsia"/>
        </w:rPr>
        <w:t>.</w:t>
      </w:r>
      <w:r w:rsidR="00BB0226">
        <w:rPr>
          <w:rFonts w:ascii="Times New Roman" w:hAnsi="Times New Roman" w:cs="Times New Roman" w:hint="eastAsia"/>
        </w:rPr>
        <w:t>3</w:t>
      </w:r>
      <w:r>
        <w:rPr>
          <w:rFonts w:ascii="Times New Roman" w:hAnsi="Times New Roman" w:cs="Times New Roman" w:hint="eastAsia"/>
        </w:rPr>
        <w:t xml:space="preserve">% </w:t>
      </w:r>
      <w:r w:rsidR="00BB0226">
        <w:rPr>
          <w:rFonts w:ascii="Times New Roman" w:hAnsi="Times New Roman" w:cs="Times New Roman" w:hint="eastAsia"/>
        </w:rPr>
        <w:t xml:space="preserve">of which </w:t>
      </w:r>
      <w:r>
        <w:rPr>
          <w:rFonts w:ascii="Times New Roman" w:hAnsi="Times New Roman" w:cs="Times New Roman" w:hint="eastAsia"/>
        </w:rPr>
        <w:t>are reported</w:t>
      </w:r>
      <w:r w:rsidR="00BB0226">
        <w:rPr>
          <w:rFonts w:ascii="Times New Roman" w:hAnsi="Times New Roman" w:cs="Times New Roman" w:hint="eastAsia"/>
        </w:rPr>
        <w:t>,</w:t>
      </w:r>
      <w:r>
        <w:rPr>
          <w:rFonts w:ascii="Times New Roman" w:hAnsi="Times New Roman" w:cs="Times New Roman" w:hint="eastAsia"/>
        </w:rPr>
        <w:t xml:space="preserve"> 72.</w:t>
      </w:r>
      <w:r w:rsidR="00BB0226">
        <w:rPr>
          <w:rFonts w:ascii="Times New Roman" w:hAnsi="Times New Roman" w:cs="Times New Roman" w:hint="eastAsia"/>
        </w:rPr>
        <w:t>7</w:t>
      </w:r>
      <w:r>
        <w:rPr>
          <w:rFonts w:ascii="Times New Roman" w:hAnsi="Times New Roman" w:cs="Times New Roman" w:hint="eastAsia"/>
        </w:rPr>
        <w:t xml:space="preserve">% </w:t>
      </w:r>
      <w:r>
        <w:rPr>
          <w:rFonts w:ascii="Times New Roman" w:hAnsi="Times New Roman" w:cs="Times New Roman"/>
        </w:rPr>
        <w:t xml:space="preserve">are quantitative, 6.7% are related to the disclosure of monetary losses, 1.3% </w:t>
      </w:r>
      <w:r w:rsidR="00BB0226">
        <w:rPr>
          <w:rFonts w:ascii="Times New Roman" w:hAnsi="Times New Roman" w:cs="Times New Roman" w:hint="eastAsia"/>
        </w:rPr>
        <w:t xml:space="preserve">are about disclosure </w:t>
      </w:r>
      <w:r w:rsidR="00BB0226">
        <w:rPr>
          <w:rFonts w:ascii="Times New Roman" w:hAnsi="Times New Roman" w:cs="Times New Roman" w:hint="eastAsia"/>
        </w:rPr>
        <w:lastRenderedPageBreak/>
        <w:t>of</w:t>
      </w:r>
      <w:r>
        <w:rPr>
          <w:rFonts w:ascii="Times New Roman" w:hAnsi="Times New Roman" w:cs="Times New Roman"/>
        </w:rPr>
        <w:t xml:space="preserve"> data breaches, and 64.</w:t>
      </w:r>
      <w:r w:rsidR="00BB0226">
        <w:rPr>
          <w:rFonts w:ascii="Times New Roman" w:hAnsi="Times New Roman" w:cs="Times New Roman" w:hint="eastAsia"/>
        </w:rPr>
        <w:t>7</w:t>
      </w:r>
      <w:r>
        <w:rPr>
          <w:rFonts w:ascii="Times New Roman" w:hAnsi="Times New Roman" w:cs="Times New Roman"/>
        </w:rPr>
        <w:t>% are quantitative metrics other than monetary losses and data breaches</w:t>
      </w:r>
      <w:r>
        <w:rPr>
          <w:rFonts w:ascii="Times New Roman" w:hAnsi="Times New Roman" w:cs="Times New Roman" w:hint="eastAsia"/>
        </w:rPr>
        <w:t xml:space="preserve">. </w:t>
      </w:r>
      <w:r>
        <w:rPr>
          <w:rFonts w:ascii="Times New Roman" w:hAnsi="Times New Roman" w:cs="Times New Roman"/>
        </w:rPr>
        <w:t>In terms of SASB industries, 3</w:t>
      </w:r>
      <w:r w:rsidR="00BB0226">
        <w:rPr>
          <w:rFonts w:ascii="Times New Roman" w:hAnsi="Times New Roman" w:cs="Times New Roman" w:hint="eastAsia"/>
        </w:rPr>
        <w:t>3.7</w:t>
      </w:r>
      <w:r>
        <w:rPr>
          <w:rFonts w:ascii="Times New Roman" w:hAnsi="Times New Roman" w:cs="Times New Roman"/>
        </w:rPr>
        <w:t xml:space="preserve">% of the </w:t>
      </w:r>
      <w:r w:rsidR="00BB0226">
        <w:rPr>
          <w:rFonts w:ascii="Times New Roman" w:hAnsi="Times New Roman" w:cs="Times New Roman" w:hint="eastAsia"/>
        </w:rPr>
        <w:t>report-</w:t>
      </w:r>
      <w:r>
        <w:rPr>
          <w:rFonts w:ascii="Times New Roman" w:hAnsi="Times New Roman" w:cs="Times New Roman"/>
        </w:rPr>
        <w:t xml:space="preserve">metrics are in the firms that cover multiple SASB industries, </w:t>
      </w:r>
      <w:r>
        <w:rPr>
          <w:rFonts w:ascii="Times New Roman" w:hAnsi="Times New Roman" w:cs="Times New Roman" w:hint="eastAsia"/>
        </w:rPr>
        <w:t>2</w:t>
      </w:r>
      <w:r w:rsidR="00BB0226">
        <w:rPr>
          <w:rFonts w:ascii="Times New Roman" w:hAnsi="Times New Roman" w:cs="Times New Roman" w:hint="eastAsia"/>
        </w:rPr>
        <w:t>4.7</w:t>
      </w:r>
      <w:r>
        <w:rPr>
          <w:rFonts w:ascii="Times New Roman" w:hAnsi="Times New Roman" w:cs="Times New Roman" w:hint="eastAsia"/>
        </w:rPr>
        <w:t xml:space="preserve">% of the metrics are in </w:t>
      </w:r>
      <w:r w:rsidR="00BB0226">
        <w:rPr>
          <w:rFonts w:ascii="Times New Roman" w:hAnsi="Times New Roman" w:cs="Times New Roman" w:hint="eastAsia"/>
        </w:rPr>
        <w:t xml:space="preserve">high </w:t>
      </w:r>
      <w:r>
        <w:rPr>
          <w:rFonts w:ascii="Times New Roman" w:hAnsi="Times New Roman" w:cs="Times New Roman"/>
        </w:rPr>
        <w:t xml:space="preserve">consumer-facing </w:t>
      </w:r>
      <w:r>
        <w:rPr>
          <w:rFonts w:ascii="Times New Roman" w:hAnsi="Times New Roman" w:cs="Times New Roman" w:hint="eastAsia"/>
        </w:rPr>
        <w:t>industries</w:t>
      </w:r>
      <w:r>
        <w:rPr>
          <w:rFonts w:ascii="Times New Roman" w:hAnsi="Times New Roman" w:cs="Times New Roman"/>
        </w:rPr>
        <w:t xml:space="preserve">, and </w:t>
      </w:r>
      <w:r>
        <w:rPr>
          <w:rFonts w:ascii="Times New Roman" w:hAnsi="Times New Roman" w:cs="Times New Roman" w:hint="eastAsia"/>
        </w:rPr>
        <w:t>1</w:t>
      </w:r>
      <w:r>
        <w:rPr>
          <w:rFonts w:ascii="Times New Roman" w:hAnsi="Times New Roman" w:cs="Times New Roman"/>
        </w:rPr>
        <w:t>1</w:t>
      </w:r>
      <w:r>
        <w:rPr>
          <w:rFonts w:ascii="Times New Roman" w:hAnsi="Times New Roman" w:cs="Times New Roman" w:hint="eastAsia"/>
        </w:rPr>
        <w:t>.</w:t>
      </w:r>
      <w:r w:rsidR="00BB0226">
        <w:rPr>
          <w:rFonts w:ascii="Times New Roman" w:hAnsi="Times New Roman" w:cs="Times New Roman" w:hint="eastAsia"/>
        </w:rPr>
        <w:t>5</w:t>
      </w:r>
      <w:r>
        <w:rPr>
          <w:rFonts w:ascii="Times New Roman" w:hAnsi="Times New Roman" w:cs="Times New Roman"/>
        </w:rPr>
        <w:t>% are in sin industries</w:t>
      </w:r>
      <w:r>
        <w:rPr>
          <w:rFonts w:ascii="Times New Roman" w:hAnsi="Times New Roman" w:cs="Times New Roman" w:hint="eastAsia"/>
        </w:rPr>
        <w:t xml:space="preserve">. Control variables are </w:t>
      </w:r>
      <w:proofErr w:type="spellStart"/>
      <w:r>
        <w:rPr>
          <w:rFonts w:ascii="Times New Roman" w:hAnsi="Times New Roman" w:cs="Times New Roman" w:hint="eastAsia"/>
        </w:rPr>
        <w:t>winsorized</w:t>
      </w:r>
      <w:proofErr w:type="spellEnd"/>
      <w:r>
        <w:rPr>
          <w:rFonts w:ascii="Times New Roman" w:hAnsi="Times New Roman" w:cs="Times New Roman" w:hint="eastAsia"/>
        </w:rPr>
        <w:t xml:space="preserve"> at the 1</w:t>
      </w:r>
      <w:r w:rsidRPr="00CD3406">
        <w:rPr>
          <w:rFonts w:ascii="Times New Roman" w:hAnsi="Times New Roman" w:cs="Times New Roman" w:hint="eastAsia"/>
          <w:vertAlign w:val="superscript"/>
        </w:rPr>
        <w:t>st</w:t>
      </w:r>
      <w:r>
        <w:rPr>
          <w:rFonts w:ascii="Times New Roman" w:hAnsi="Times New Roman" w:cs="Times New Roman" w:hint="eastAsia"/>
        </w:rPr>
        <w:t xml:space="preserve"> and 99</w:t>
      </w:r>
      <w:r w:rsidRPr="00CD3406">
        <w:rPr>
          <w:rFonts w:ascii="Times New Roman" w:hAnsi="Times New Roman" w:cs="Times New Roman" w:hint="eastAsia"/>
          <w:vertAlign w:val="superscript"/>
        </w:rPr>
        <w:t>th</w:t>
      </w:r>
      <w:r>
        <w:rPr>
          <w:rFonts w:ascii="Times New Roman" w:hAnsi="Times New Roman" w:cs="Times New Roman" w:hint="eastAsia"/>
        </w:rPr>
        <w:t xml:space="preserve"> </w:t>
      </w:r>
      <w:r>
        <w:rPr>
          <w:rFonts w:ascii="Times New Roman" w:hAnsi="Times New Roman" w:cs="Times New Roman"/>
        </w:rPr>
        <w:t>percentiles</w:t>
      </w:r>
      <w:r>
        <w:rPr>
          <w:rFonts w:ascii="Times New Roman" w:hAnsi="Times New Roman" w:cs="Times New Roman" w:hint="eastAsia"/>
        </w:rPr>
        <w:t xml:space="preserve"> to avoid the influence of extreme numbers.</w:t>
      </w:r>
      <w:r w:rsidR="00A91387">
        <w:rPr>
          <w:rFonts w:ascii="Times New Roman" w:hAnsi="Times New Roman" w:cs="Times New Roman" w:hint="eastAsia"/>
        </w:rPr>
        <w:t xml:space="preserve"> </w:t>
      </w:r>
      <w:r>
        <w:rPr>
          <w:rFonts w:ascii="Times New Roman" w:hAnsi="Times New Roman" w:cs="Times New Roman"/>
        </w:rPr>
        <w:t xml:space="preserve">Table 2 </w:t>
      </w:r>
      <w:r>
        <w:rPr>
          <w:rFonts w:ascii="Times New Roman" w:hAnsi="Times New Roman" w:cs="Times New Roman" w:hint="eastAsia"/>
        </w:rPr>
        <w:t>Panel B</w:t>
      </w:r>
      <w:r>
        <w:rPr>
          <w:rFonts w:ascii="Times New Roman" w:hAnsi="Times New Roman" w:cs="Times New Roman"/>
        </w:rPr>
        <w:t xml:space="preserve"> reports the correlation metrics of the main variables.</w:t>
      </w:r>
      <w:r>
        <w:rPr>
          <w:rFonts w:ascii="Times New Roman" w:hAnsi="Times New Roman" w:cs="Times New Roman" w:hint="eastAsia"/>
        </w:rPr>
        <w:t xml:space="preserve"> </w:t>
      </w:r>
      <w:r w:rsidR="00F21E83">
        <w:rPr>
          <w:rFonts w:ascii="Times New Roman" w:hAnsi="Times New Roman" w:cs="Times New Roman" w:hint="eastAsia"/>
        </w:rPr>
        <w:t>The absolute correlations are all lower than 0.4</w:t>
      </w:r>
      <w:r w:rsidR="00414CB0">
        <w:rPr>
          <w:rFonts w:ascii="Times New Roman" w:hAnsi="Times New Roman" w:cs="Times New Roman" w:hint="eastAsia"/>
        </w:rPr>
        <w:t>, suggesting that</w:t>
      </w:r>
      <w:r w:rsidR="00F21E83">
        <w:rPr>
          <w:rFonts w:ascii="Times New Roman" w:hAnsi="Times New Roman" w:cs="Times New Roman" w:hint="eastAsia"/>
        </w:rPr>
        <w:t xml:space="preserve"> there is no </w:t>
      </w:r>
      <w:r w:rsidR="00F21E83">
        <w:rPr>
          <w:rFonts w:ascii="Times New Roman" w:hAnsi="Times New Roman" w:cs="Times New Roman"/>
        </w:rPr>
        <w:t>multicollinearity</w:t>
      </w:r>
      <w:r w:rsidR="00F21E83">
        <w:rPr>
          <w:rFonts w:ascii="Times New Roman" w:hAnsi="Times New Roman" w:cs="Times New Roman" w:hint="eastAsia"/>
        </w:rPr>
        <w:t xml:space="preserve"> issue.  </w:t>
      </w:r>
      <w:r w:rsidR="00BB0226">
        <w:rPr>
          <w:rFonts w:ascii="Times New Roman" w:hAnsi="Times New Roman" w:cs="Times New Roman" w:hint="eastAsia"/>
        </w:rPr>
        <w:t xml:space="preserve"> </w:t>
      </w:r>
    </w:p>
    <w:p w14:paraId="4B6E5005" w14:textId="5AE575AC" w:rsidR="000E6161" w:rsidRDefault="000E6161" w:rsidP="00CC25CE">
      <w:pPr>
        <w:spacing w:after="0" w:line="360" w:lineRule="auto"/>
        <w:jc w:val="both"/>
        <w:rPr>
          <w:rFonts w:ascii="Times New Roman" w:hAnsi="Times New Roman" w:cs="Times New Roman"/>
          <w:b/>
          <w:bCs/>
        </w:rPr>
      </w:pPr>
      <w:r w:rsidRPr="000E6161">
        <w:rPr>
          <w:rFonts w:ascii="Times New Roman" w:hAnsi="Times New Roman" w:cs="Times New Roman" w:hint="eastAsia"/>
          <w:b/>
          <w:bCs/>
        </w:rPr>
        <w:t>3.4. Research Design</w:t>
      </w:r>
    </w:p>
    <w:p w14:paraId="2DFC459A" w14:textId="77777777" w:rsidR="000E6161" w:rsidRPr="00A20D47" w:rsidRDefault="000E6161" w:rsidP="005E28D5">
      <w:pPr>
        <w:spacing w:line="360" w:lineRule="auto"/>
        <w:ind w:firstLine="720"/>
        <w:jc w:val="both"/>
        <w:rPr>
          <w:rFonts w:ascii="Times New Roman" w:hAnsi="Times New Roman" w:cs="Times New Roman"/>
          <w:i/>
          <w:iCs/>
        </w:rPr>
      </w:pPr>
      <w:r>
        <w:rPr>
          <w:rFonts w:ascii="Times New Roman" w:hAnsi="Times New Roman" w:cs="Times New Roman" w:hint="eastAsia"/>
        </w:rPr>
        <w:t>We conduct</w:t>
      </w:r>
      <w:r w:rsidRPr="00A20D47">
        <w:rPr>
          <w:rFonts w:ascii="Times New Roman" w:hAnsi="Times New Roman" w:cs="Times New Roman"/>
        </w:rPr>
        <w:t xml:space="preserve"> the following </w:t>
      </w:r>
      <w:r w:rsidRPr="00A20D47">
        <w:rPr>
          <w:rFonts w:ascii="Times New Roman" w:hAnsi="Times New Roman" w:cs="Times New Roman" w:hint="eastAsia"/>
        </w:rPr>
        <w:t xml:space="preserve">Logit </w:t>
      </w:r>
      <w:r w:rsidRPr="00A20D47">
        <w:rPr>
          <w:rFonts w:ascii="Times New Roman" w:hAnsi="Times New Roman" w:cs="Times New Roman"/>
        </w:rPr>
        <w:t>regression</w:t>
      </w:r>
      <w:r>
        <w:rPr>
          <w:rFonts w:ascii="Times New Roman" w:hAnsi="Times New Roman" w:cs="Times New Roman" w:hint="eastAsia"/>
        </w:rPr>
        <w:t>s</w:t>
      </w:r>
      <w:r>
        <w:rPr>
          <w:rFonts w:ascii="Times New Roman" w:hAnsi="Times New Roman" w:cs="Times New Roman"/>
        </w:rPr>
        <w:t xml:space="preserve"> at the report-metrics level</w:t>
      </w:r>
      <w:r>
        <w:rPr>
          <w:rFonts w:ascii="Times New Roman" w:hAnsi="Times New Roman" w:cs="Times New Roman" w:hint="eastAsia"/>
        </w:rPr>
        <w:t xml:space="preserve"> to examine the determinants of SASB metrics disclosures</w:t>
      </w:r>
      <w:r w:rsidRPr="00A20D47">
        <w:rPr>
          <w:rFonts w:ascii="Times New Roman" w:hAnsi="Times New Roman" w:cs="Times New Roman" w:hint="eastAsia"/>
        </w:rPr>
        <w:t>:</w:t>
      </w:r>
    </w:p>
    <w:p w14:paraId="4206F21F" w14:textId="15B7AFB4" w:rsidR="000E6161" w:rsidRDefault="000E6161" w:rsidP="000E6161">
      <w:pPr>
        <w:spacing w:line="360" w:lineRule="auto"/>
        <w:jc w:val="right"/>
        <w:rPr>
          <w:rFonts w:ascii="Times New Roman" w:hAnsi="Times New Roman" w:cs="Times New Roman"/>
        </w:rPr>
      </w:pPr>
      <m:oMath>
        <m:r>
          <w:rPr>
            <w:rFonts w:ascii="Cambria Math" w:hAnsi="Cambria Math" w:cs="Times New Roman"/>
          </w:rPr>
          <m:t>Reported=</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Quantitative+</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B2</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3</m:t>
            </m:r>
          </m:sub>
        </m:sSub>
        <m:r>
          <w:rPr>
            <w:rFonts w:ascii="Cambria Math" w:hAnsi="Cambria Math" w:cs="Times New Roman"/>
          </w:rPr>
          <m:t>Si</m:t>
        </m:r>
        <m:sSub>
          <m:sSubPr>
            <m:ctrlPr>
              <w:rPr>
                <w:rFonts w:ascii="Cambria Math" w:hAnsi="Cambria Math" w:cs="Times New Roman"/>
                <w:i/>
              </w:rPr>
            </m:ctrlPr>
          </m:sSubPr>
          <m:e>
            <m:r>
              <w:rPr>
                <w:rFonts w:ascii="Cambria Math" w:hAnsi="Cambria Math" w:cs="Times New Roman"/>
              </w:rPr>
              <m:t>nIndustr</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e>
          <m:sub>
            <m:r>
              <w:rPr>
                <w:rFonts w:ascii="Cambria Math" w:hAnsi="Cambria Math" w:cs="Times New Roman"/>
              </w:rPr>
              <m:t xml:space="preserve"> </m:t>
            </m:r>
          </m:sub>
        </m:sSub>
        <m:r>
          <w:rPr>
            <w:rFonts w:ascii="Cambria Math" w:hAnsi="Cambria Math" w:cs="Times New Roman"/>
          </w:rPr>
          <m:t>+</m:t>
        </m:r>
        <m:sSub>
          <m:sSubPr>
            <m:ctrlPr>
              <w:rPr>
                <w:rFonts w:ascii="Cambria Math" w:hAnsi="Cambria Math" w:cs="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Cambria Math"/>
              </w:rPr>
              <m:t>4</m:t>
            </m:r>
          </m:sub>
        </m:sSub>
        <m:r>
          <w:rPr>
            <w:rFonts w:ascii="Cambria Math" w:hAnsi="Cambria Math" w:cs="Times New Roman"/>
          </w:rPr>
          <m:t>MultiIndustr</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nary>
          <m:naryPr>
            <m:chr m:val="∑"/>
            <m:limLoc m:val="undOvr"/>
            <m:subHide m:val="1"/>
            <m:supHide m:val="1"/>
            <m:ctrlPr>
              <w:rPr>
                <w:rFonts w:ascii="Cambria Math" w:hAnsi="Cambria Math" w:cs="Times New Roman"/>
                <w:i/>
              </w:rPr>
            </m:ctrlPr>
          </m:naryPr>
          <m:sub/>
          <m:sup/>
          <m:e>
            <m:r>
              <w:rPr>
                <w:rFonts w:ascii="Cambria Math" w:hAnsi="Cambria Math" w:cs="Times New Roman"/>
              </w:rPr>
              <m:t>Controls</m:t>
            </m:r>
          </m:e>
        </m:nary>
        <m:r>
          <w:rPr>
            <w:rFonts w:ascii="Cambria Math" w:hAnsi="Cambria Math" w:cs="Times New Roman"/>
          </w:rPr>
          <m:t>+ε</m:t>
        </m:r>
      </m:oMath>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(1)</w:t>
      </w:r>
    </w:p>
    <w:p w14:paraId="1F83780D" w14:textId="18338616" w:rsidR="000E6161" w:rsidRDefault="000E6161" w:rsidP="003F5309">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where </w:t>
      </w:r>
      <w:r w:rsidR="003F5309">
        <w:rPr>
          <w:rFonts w:ascii="Times New Roman" w:hAnsi="Times New Roman" w:cs="Times New Roman" w:hint="eastAsia"/>
        </w:rPr>
        <w:t xml:space="preserve">the dependent variable </w:t>
      </w:r>
      <w:r w:rsidR="003F5309" w:rsidRPr="008446D6">
        <w:rPr>
          <w:rFonts w:ascii="Times New Roman" w:hAnsi="Times New Roman" w:cs="Times New Roman" w:hint="eastAsia"/>
          <w:i/>
          <w:iCs/>
        </w:rPr>
        <w:t>R</w:t>
      </w:r>
      <w:r w:rsidR="003F5309" w:rsidRPr="008446D6">
        <w:rPr>
          <w:rFonts w:ascii="Times New Roman" w:hAnsi="Times New Roman" w:cs="Times New Roman"/>
          <w:i/>
          <w:iCs/>
        </w:rPr>
        <w:t>eported</w:t>
      </w:r>
      <w:r w:rsidR="003F5309">
        <w:rPr>
          <w:rFonts w:ascii="Times New Roman" w:hAnsi="Times New Roman" w:cs="Times New Roman" w:hint="eastAsia"/>
        </w:rPr>
        <w:t xml:space="preserve"> is 1 if the metrics </w:t>
      </w:r>
      <w:r w:rsidR="003F5309">
        <w:rPr>
          <w:rFonts w:ascii="Times New Roman" w:hAnsi="Times New Roman" w:cs="Times New Roman"/>
        </w:rPr>
        <w:t>are</w:t>
      </w:r>
      <w:r w:rsidR="003F5309">
        <w:rPr>
          <w:rFonts w:ascii="Times New Roman" w:hAnsi="Times New Roman" w:cs="Times New Roman" w:hint="eastAsia"/>
        </w:rPr>
        <w:t xml:space="preserve"> coded as </w:t>
      </w:r>
      <w:r w:rsidR="003F5309">
        <w:rPr>
          <w:rFonts w:ascii="Times New Roman" w:hAnsi="Times New Roman" w:cs="Times New Roman"/>
        </w:rPr>
        <w:t>“</w:t>
      </w:r>
      <w:r w:rsidR="003F5309">
        <w:rPr>
          <w:rFonts w:ascii="Times New Roman" w:hAnsi="Times New Roman" w:cs="Times New Roman" w:hint="eastAsia"/>
        </w:rPr>
        <w:t>reported</w:t>
      </w:r>
      <w:r w:rsidR="003F5309">
        <w:rPr>
          <w:rFonts w:ascii="Times New Roman" w:hAnsi="Times New Roman" w:cs="Times New Roman"/>
        </w:rPr>
        <w:t>”</w:t>
      </w:r>
      <w:r w:rsidR="003F5309">
        <w:rPr>
          <w:rFonts w:ascii="Times New Roman" w:hAnsi="Times New Roman" w:cs="Times New Roman" w:hint="eastAsia"/>
        </w:rPr>
        <w:t xml:space="preserve"> and 0 if the metrics are coded as </w:t>
      </w:r>
      <w:r w:rsidR="003F5309">
        <w:rPr>
          <w:rFonts w:ascii="Times New Roman" w:hAnsi="Times New Roman" w:cs="Times New Roman"/>
        </w:rPr>
        <w:t>“</w:t>
      </w:r>
      <w:r w:rsidR="003F5309">
        <w:rPr>
          <w:rFonts w:ascii="Times New Roman" w:hAnsi="Times New Roman" w:cs="Times New Roman" w:hint="eastAsia"/>
        </w:rPr>
        <w:t>not reported</w:t>
      </w:r>
      <w:r w:rsidR="003F5309">
        <w:rPr>
          <w:rFonts w:ascii="Times New Roman" w:hAnsi="Times New Roman" w:cs="Times New Roman"/>
        </w:rPr>
        <w:t>”</w:t>
      </w:r>
      <w:r w:rsidR="003F5309">
        <w:rPr>
          <w:rFonts w:ascii="Times New Roman" w:hAnsi="Times New Roman" w:cs="Times New Roman" w:hint="eastAsia"/>
        </w:rPr>
        <w:t xml:space="preserve">. The main independent variable </w:t>
      </w:r>
      <w:r w:rsidR="003F5309" w:rsidRPr="004017EE">
        <w:rPr>
          <w:rFonts w:ascii="Times New Roman" w:hAnsi="Times New Roman" w:cs="Times New Roman" w:hint="eastAsia"/>
          <w:i/>
          <w:iCs/>
        </w:rPr>
        <w:t>Quantitative</w:t>
      </w:r>
      <w:r w:rsidR="003F5309">
        <w:rPr>
          <w:rFonts w:ascii="Times New Roman" w:hAnsi="Times New Roman" w:cs="Times New Roman" w:hint="eastAsia"/>
        </w:rPr>
        <w:t xml:space="preserve"> is an indicator variable that is 1 if the SASB metric is quantitative, </w:t>
      </w:r>
      <w:r w:rsidR="003F5309">
        <w:rPr>
          <w:rFonts w:ascii="Times New Roman" w:hAnsi="Times New Roman" w:cs="Times New Roman"/>
        </w:rPr>
        <w:t>and</w:t>
      </w:r>
      <w:r w:rsidR="003F5309">
        <w:rPr>
          <w:rFonts w:ascii="Times New Roman" w:hAnsi="Times New Roman" w:cs="Times New Roman" w:hint="eastAsia"/>
        </w:rPr>
        <w:t xml:space="preserve"> 0 otherwise (Discussion and Analysis).</w:t>
      </w:r>
      <w:r w:rsidR="003F5309" w:rsidRPr="003F5309">
        <w:rPr>
          <w:rFonts w:ascii="Times New Roman" w:hAnsi="Times New Roman" w:cs="Times New Roman"/>
          <w:i/>
          <w:iCs/>
        </w:rPr>
        <w:t xml:space="preserve"> </w:t>
      </w:r>
      <w:r w:rsidR="003F5309">
        <w:rPr>
          <w:rFonts w:ascii="Times New Roman" w:hAnsi="Times New Roman" w:cs="Times New Roman"/>
          <w:i/>
          <w:iCs/>
        </w:rPr>
        <w:t>B2C</w:t>
      </w:r>
      <w:r w:rsidR="003F5309">
        <w:rPr>
          <w:rFonts w:ascii="Times New Roman" w:hAnsi="Times New Roman" w:cs="Times New Roman" w:hint="eastAsia"/>
        </w:rPr>
        <w:t xml:space="preserve"> is </w:t>
      </w:r>
      <w:r w:rsidR="003F5309">
        <w:rPr>
          <w:rFonts w:ascii="Times New Roman" w:hAnsi="Times New Roman" w:cs="Times New Roman"/>
        </w:rPr>
        <w:t>a continuous variable of each industry’s consumer-facing level</w:t>
      </w:r>
      <w:r w:rsidR="003F5309">
        <w:t>.</w:t>
      </w:r>
      <w:r w:rsidR="003F5309">
        <w:rPr>
          <w:rFonts w:ascii="Times New Roman" w:hAnsi="Times New Roman" w:cs="Times New Roman" w:hint="eastAsia"/>
        </w:rPr>
        <w:t xml:space="preserve"> </w:t>
      </w:r>
      <w:proofErr w:type="spellStart"/>
      <w:r w:rsidR="003F5309" w:rsidRPr="003F5309">
        <w:rPr>
          <w:rFonts w:ascii="Times New Roman" w:hAnsi="Times New Roman" w:cs="Times New Roman" w:hint="eastAsia"/>
          <w:i/>
          <w:iCs/>
        </w:rPr>
        <w:t>Sin_Industry</w:t>
      </w:r>
      <w:proofErr w:type="spellEnd"/>
      <w:r w:rsidR="003F5309">
        <w:rPr>
          <w:rFonts w:ascii="Times New Roman" w:hAnsi="Times New Roman" w:cs="Times New Roman" w:hint="eastAsia"/>
        </w:rPr>
        <w:t xml:space="preserve"> is a dummy variable that is 1 if the company </w:t>
      </w:r>
      <w:proofErr w:type="gramStart"/>
      <w:r w:rsidR="003F5309">
        <w:rPr>
          <w:rFonts w:ascii="Times New Roman" w:hAnsi="Times New Roman" w:cs="Times New Roman" w:hint="eastAsia"/>
        </w:rPr>
        <w:t>is operating</w:t>
      </w:r>
      <w:proofErr w:type="gramEnd"/>
      <w:r w:rsidR="003F5309">
        <w:rPr>
          <w:rFonts w:ascii="Times New Roman" w:hAnsi="Times New Roman" w:cs="Times New Roman" w:hint="eastAsia"/>
        </w:rPr>
        <w:t xml:space="preserve"> in sin industry, such as Oil&amp; Gas, Tabacco, Casino, and 0 otherwise. </w:t>
      </w:r>
      <w:proofErr w:type="spellStart"/>
      <w:r w:rsidR="003F5309" w:rsidRPr="00463250">
        <w:rPr>
          <w:rFonts w:ascii="Times New Roman" w:hAnsi="Times New Roman" w:cs="Times New Roman"/>
          <w:i/>
          <w:iCs/>
        </w:rPr>
        <w:t>Multi_Ind</w:t>
      </w:r>
      <w:r w:rsidR="003F5309">
        <w:rPr>
          <w:rFonts w:ascii="Times New Roman" w:hAnsi="Times New Roman" w:cs="Times New Roman"/>
          <w:i/>
          <w:iCs/>
        </w:rPr>
        <w:t>ustry</w:t>
      </w:r>
      <w:proofErr w:type="spellEnd"/>
      <w:r w:rsidR="003F5309">
        <w:rPr>
          <w:rFonts w:ascii="Times New Roman" w:hAnsi="Times New Roman" w:cs="Times New Roman" w:hint="eastAsia"/>
        </w:rPr>
        <w:t xml:space="preserve"> is</w:t>
      </w:r>
      <w:r w:rsidR="003F5309" w:rsidRPr="00463250">
        <w:rPr>
          <w:rFonts w:ascii="Times New Roman" w:hAnsi="Times New Roman" w:cs="Times New Roman"/>
        </w:rPr>
        <w:t xml:space="preserve"> a dummy variable th</w:t>
      </w:r>
      <w:r w:rsidR="003F5309">
        <w:rPr>
          <w:rFonts w:ascii="Times New Roman" w:hAnsi="Times New Roman" w:cs="Times New Roman"/>
        </w:rPr>
        <w:t xml:space="preserve">at is 1 if the report covers more than 1 SASB industry, and 0 otherwise. </w:t>
      </w:r>
      <m:oMath>
        <m:nary>
          <m:naryPr>
            <m:chr m:val="∑"/>
            <m:limLoc m:val="undOvr"/>
            <m:subHide m:val="1"/>
            <m:supHide m:val="1"/>
            <m:ctrlPr>
              <w:rPr>
                <w:rFonts w:ascii="Cambria Math" w:hAnsi="Cambria Math" w:cs="Times New Roman"/>
                <w:i/>
              </w:rPr>
            </m:ctrlPr>
          </m:naryPr>
          <m:sub/>
          <m:sup/>
          <m:e>
            <m:r>
              <w:rPr>
                <w:rFonts w:ascii="Cambria Math" w:hAnsi="Cambria Math" w:cs="Times New Roman"/>
              </w:rPr>
              <m:t>Controls</m:t>
            </m:r>
          </m:e>
        </m:nary>
      </m:oMath>
      <w:r w:rsidR="003F5309">
        <w:rPr>
          <w:rFonts w:ascii="Times New Roman" w:hAnsi="Times New Roman" w:cs="Times New Roman" w:hint="eastAsia"/>
        </w:rPr>
        <w:t xml:space="preserve"> is a </w:t>
      </w:r>
      <w:r w:rsidR="003F5309">
        <w:rPr>
          <w:rFonts w:ascii="Times New Roman" w:hAnsi="Times New Roman" w:cs="Times New Roman"/>
        </w:rPr>
        <w:t>metric</w:t>
      </w:r>
      <w:r w:rsidR="003F5309">
        <w:rPr>
          <w:rFonts w:ascii="Times New Roman" w:hAnsi="Times New Roman" w:cs="Times New Roman" w:hint="eastAsia"/>
        </w:rPr>
        <w:t xml:space="preserve"> of control variables that control for firms</w:t>
      </w:r>
      <w:r w:rsidR="003F5309">
        <w:rPr>
          <w:rFonts w:ascii="Times New Roman" w:hAnsi="Times New Roman" w:cs="Times New Roman"/>
        </w:rPr>
        <w:t>’</w:t>
      </w:r>
      <w:r w:rsidR="003F5309">
        <w:rPr>
          <w:rFonts w:ascii="Times New Roman" w:hAnsi="Times New Roman" w:cs="Times New Roman" w:hint="eastAsia"/>
        </w:rPr>
        <w:t xml:space="preserve"> financial fundamentals and definitions are listed in section 3.2.3. </w:t>
      </w:r>
      <w:r>
        <w:rPr>
          <w:rFonts w:ascii="Times New Roman" w:hAnsi="Times New Roman" w:cs="Times New Roman" w:hint="eastAsia"/>
        </w:rPr>
        <w:t>Model (1) examines</w:t>
      </w:r>
      <w:r>
        <w:rPr>
          <w:rFonts w:ascii="Times New Roman" w:hAnsi="Times New Roman" w:cs="Times New Roman"/>
        </w:rPr>
        <w:t xml:space="preserve"> whether firms are less likely to disclose quantitative metrics if the firm is in a consumer-facing industry or “sin” industry, and </w:t>
      </w:r>
      <w:r w:rsidR="00E64931">
        <w:rPr>
          <w:rFonts w:ascii="Times New Roman" w:hAnsi="Times New Roman" w:cs="Times New Roman" w:hint="eastAsia"/>
        </w:rPr>
        <w:t>whether</w:t>
      </w:r>
      <w:r>
        <w:rPr>
          <w:rFonts w:ascii="Times New Roman" w:hAnsi="Times New Roman" w:cs="Times New Roman"/>
        </w:rPr>
        <w:t xml:space="preserve"> the firm covers more SASB industries</w:t>
      </w:r>
      <w:r>
        <w:rPr>
          <w:rFonts w:ascii="Times New Roman" w:hAnsi="Times New Roman" w:cs="Times New Roman" w:hint="eastAsia"/>
        </w:rPr>
        <w:t xml:space="preserve">. </w:t>
      </w:r>
    </w:p>
    <w:p w14:paraId="11A1525B" w14:textId="6E25566F" w:rsidR="000E6161" w:rsidRPr="00D565AC" w:rsidRDefault="000E6161" w:rsidP="005E28D5">
      <w:pPr>
        <w:spacing w:after="0" w:line="360" w:lineRule="auto"/>
        <w:ind w:firstLine="720"/>
        <w:jc w:val="both"/>
        <w:rPr>
          <w:rFonts w:ascii="Times New Roman" w:hAnsi="Times New Roman" w:cs="Times New Roman"/>
        </w:rPr>
      </w:pPr>
      <w:r>
        <w:rPr>
          <w:rFonts w:ascii="Times New Roman" w:hAnsi="Times New Roman" w:cs="Times New Roman" w:hint="eastAsia"/>
        </w:rPr>
        <w:t xml:space="preserve">Furthermore, we are interested in under what </w:t>
      </w:r>
      <w:r>
        <w:rPr>
          <w:rFonts w:ascii="Times New Roman" w:hAnsi="Times New Roman" w:cs="Times New Roman"/>
        </w:rPr>
        <w:t>circumstances</w:t>
      </w:r>
      <w:r>
        <w:rPr>
          <w:rFonts w:ascii="Times New Roman" w:hAnsi="Times New Roman" w:cs="Times New Roman" w:hint="eastAsia"/>
        </w:rPr>
        <w:t xml:space="preserve"> firms are more sensitive to disclosing quantitative information. Therefore, we construct the following model by </w:t>
      </w:r>
      <w:r>
        <w:rPr>
          <w:rFonts w:ascii="Times New Roman" w:hAnsi="Times New Roman" w:cs="Times New Roman"/>
        </w:rPr>
        <w:t>including</w:t>
      </w:r>
      <w:r>
        <w:rPr>
          <w:rFonts w:ascii="Times New Roman" w:hAnsi="Times New Roman" w:cs="Times New Roman" w:hint="eastAsia"/>
        </w:rPr>
        <w:t xml:space="preserve"> the interaction terms between </w:t>
      </w:r>
      <w:r w:rsidRPr="00F86193">
        <w:rPr>
          <w:rFonts w:ascii="Times New Roman" w:hAnsi="Times New Roman" w:cs="Times New Roman" w:hint="eastAsia"/>
          <w:i/>
          <w:iCs/>
        </w:rPr>
        <w:t>Quantitative</w:t>
      </w:r>
      <w:r>
        <w:rPr>
          <w:rFonts w:ascii="Times New Roman" w:hAnsi="Times New Roman" w:cs="Times New Roman" w:hint="eastAsia"/>
        </w:rPr>
        <w:t xml:space="preserve"> and </w:t>
      </w:r>
      <w:r w:rsidRPr="00D565AC">
        <w:rPr>
          <w:rFonts w:ascii="Times New Roman" w:hAnsi="Times New Roman" w:cs="Times New Roman" w:hint="eastAsia"/>
          <w:i/>
          <w:iCs/>
        </w:rPr>
        <w:t>B2C</w:t>
      </w:r>
      <w:r>
        <w:rPr>
          <w:rFonts w:ascii="Times New Roman" w:hAnsi="Times New Roman" w:cs="Times New Roman" w:hint="eastAsia"/>
        </w:rPr>
        <w:t xml:space="preserve">, </w:t>
      </w:r>
      <w:proofErr w:type="spellStart"/>
      <w:r w:rsidRPr="00D565AC">
        <w:rPr>
          <w:rFonts w:ascii="Times New Roman" w:hAnsi="Times New Roman" w:cs="Times New Roman" w:hint="eastAsia"/>
          <w:i/>
          <w:iCs/>
        </w:rPr>
        <w:t>Sin_Industry</w:t>
      </w:r>
      <w:proofErr w:type="spellEnd"/>
      <w:r>
        <w:rPr>
          <w:rFonts w:ascii="Times New Roman" w:hAnsi="Times New Roman" w:cs="Times New Roman" w:hint="eastAsia"/>
        </w:rPr>
        <w:t xml:space="preserve">, </w:t>
      </w:r>
      <w:r w:rsidR="00C17BF2">
        <w:rPr>
          <w:rFonts w:ascii="Times New Roman" w:hAnsi="Times New Roman" w:cs="Times New Roman" w:hint="eastAsia"/>
        </w:rPr>
        <w:t xml:space="preserve">correspondingly. </w:t>
      </w:r>
      <w:r>
        <w:rPr>
          <w:rFonts w:ascii="Times New Roman" w:hAnsi="Times New Roman" w:cs="Times New Roman" w:hint="eastAsia"/>
        </w:rPr>
        <w:t xml:space="preserve">The model is constructed as </w:t>
      </w:r>
      <w:r>
        <w:rPr>
          <w:rFonts w:ascii="Times New Roman" w:hAnsi="Times New Roman" w:cs="Times New Roman"/>
        </w:rPr>
        <w:t>follows</w:t>
      </w:r>
      <w:r>
        <w:rPr>
          <w:rFonts w:ascii="Times New Roman" w:hAnsi="Times New Roman" w:cs="Times New Roman" w:hint="eastAsia"/>
        </w:rPr>
        <w:t>:</w:t>
      </w:r>
    </w:p>
    <w:p w14:paraId="44F258BF" w14:textId="7D414276" w:rsidR="000E6161" w:rsidRDefault="000E6161" w:rsidP="000E6161">
      <w:pPr>
        <w:spacing w:line="360" w:lineRule="auto"/>
        <w:jc w:val="right"/>
        <w:rPr>
          <w:rFonts w:ascii="Times New Roman" w:hAnsi="Times New Roman" w:cs="Times New Roman"/>
        </w:rPr>
      </w:pPr>
      <m:oMath>
        <m:r>
          <w:rPr>
            <w:rFonts w:ascii="Cambria Math" w:hAnsi="Cambria Math" w:cs="Times New Roman"/>
          </w:rPr>
          <m:t>Reported=</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Quantitative+</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B2C+</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Sin_Industry+</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Quantitative×B2C+</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5</m:t>
            </m:r>
          </m:sub>
        </m:sSub>
        <m:r>
          <w:rPr>
            <w:rFonts w:ascii="Cambria Math" w:hAnsi="Cambria Math" w:cs="Times New Roman"/>
          </w:rPr>
          <m:t>Quantitative×Sin_Industry</m:t>
        </m:r>
        <m:sSub>
          <m:sSubPr>
            <m:ctrlPr>
              <w:rPr>
                <w:rFonts w:ascii="Cambria Math" w:hAnsi="Cambria Math" w:cs="Cambria Math"/>
                <w:i/>
              </w:rPr>
            </m:ctrlPr>
          </m:sSubPr>
          <m:e>
            <m:r>
              <w:rPr>
                <w:rFonts w:ascii="Cambria Math" w:hAnsi="Cambria Math" w:cs="Times New Roman"/>
              </w:rPr>
              <m:t>+β</m:t>
            </m:r>
            <m:ctrlPr>
              <w:rPr>
                <w:rFonts w:ascii="Cambria Math" w:hAnsi="Cambria Math" w:cs="Times New Roman"/>
                <w:i/>
              </w:rPr>
            </m:ctrlPr>
          </m:e>
          <m:sub>
            <m:r>
              <w:rPr>
                <w:rFonts w:ascii="Cambria Math" w:hAnsi="Cambria Math" w:cs="Cambria Math"/>
              </w:rPr>
              <m:t>6</m:t>
            </m:r>
          </m:sub>
        </m:sSub>
        <m:r>
          <w:rPr>
            <w:rFonts w:ascii="Cambria Math" w:hAnsi="Cambria Math" w:cs="Times New Roman"/>
          </w:rPr>
          <m:t>Multi_Industry+</m:t>
        </m:r>
        <m:nary>
          <m:naryPr>
            <m:chr m:val="∑"/>
            <m:limLoc m:val="undOvr"/>
            <m:subHide m:val="1"/>
            <m:supHide m:val="1"/>
            <m:ctrlPr>
              <w:rPr>
                <w:rFonts w:ascii="Cambria Math" w:hAnsi="Cambria Math" w:cs="Times New Roman"/>
                <w:i/>
              </w:rPr>
            </m:ctrlPr>
          </m:naryPr>
          <m:sub/>
          <m:sup/>
          <m:e>
            <m:r>
              <w:rPr>
                <w:rFonts w:ascii="Cambria Math" w:hAnsi="Cambria Math" w:cs="Times New Roman"/>
              </w:rPr>
              <m:t>Controls</m:t>
            </m:r>
          </m:e>
        </m:nary>
        <m:r>
          <w:rPr>
            <w:rFonts w:ascii="Cambria Math" w:hAnsi="Cambria Math" w:cs="Times New Roman"/>
          </w:rPr>
          <m:t>+ε</m:t>
        </m:r>
      </m:oMath>
      <w:r>
        <w:rPr>
          <w:rFonts w:ascii="Times New Roman" w:hAnsi="Times New Roman" w:cs="Times New Roman"/>
        </w:rPr>
        <w:t xml:space="preserve">                    (2)</w:t>
      </w:r>
    </w:p>
    <w:p w14:paraId="0ED1030A" w14:textId="02A881AF" w:rsidR="00C17BF2" w:rsidRPr="000E6161" w:rsidRDefault="0078564A" w:rsidP="00C17BF2">
      <w:pPr>
        <w:spacing w:line="360" w:lineRule="auto"/>
        <w:ind w:firstLine="720"/>
        <w:rPr>
          <w:rFonts w:ascii="Times New Roman" w:hAnsi="Times New Roman" w:cs="Times New Roman"/>
        </w:rPr>
      </w:pPr>
      <w:r>
        <w:rPr>
          <w:rFonts w:ascii="Times New Roman" w:hAnsi="Times New Roman" w:cs="Times New Roman" w:hint="eastAsia"/>
        </w:rPr>
        <w:t>w</w:t>
      </w:r>
      <w:r w:rsidR="00C17BF2">
        <w:rPr>
          <w:rFonts w:ascii="Times New Roman" w:hAnsi="Times New Roman" w:cs="Times New Roman" w:hint="eastAsia"/>
        </w:rPr>
        <w:t xml:space="preserve">here the variables are defined the same as before. </w:t>
      </w:r>
      <w:r>
        <w:rPr>
          <w:rFonts w:ascii="Times New Roman" w:hAnsi="Times New Roman" w:cs="Times New Roman" w:hint="eastAsia"/>
        </w:rPr>
        <w:t xml:space="preserve">We also include the same set of control variables to </w:t>
      </w:r>
      <w:r w:rsidR="00281BAB">
        <w:rPr>
          <w:rFonts w:ascii="Times New Roman" w:hAnsi="Times New Roman" w:cs="Times New Roman"/>
        </w:rPr>
        <w:t>control</w:t>
      </w:r>
      <w:r>
        <w:rPr>
          <w:rFonts w:ascii="Times New Roman" w:hAnsi="Times New Roman" w:cs="Times New Roman" w:hint="eastAsia"/>
        </w:rPr>
        <w:t xml:space="preserve"> financial fundamentals of the companies.  </w:t>
      </w:r>
    </w:p>
    <w:p w14:paraId="2EC1096C" w14:textId="77777777" w:rsidR="00BB0803" w:rsidRDefault="00C26AD4" w:rsidP="00BB0803">
      <w:pPr>
        <w:spacing w:after="120" w:line="360" w:lineRule="auto"/>
        <w:jc w:val="both"/>
        <w:rPr>
          <w:rFonts w:ascii="Times New Roman" w:hAnsi="Times New Roman" w:cs="Times New Roman"/>
          <w:b/>
          <w:bCs/>
        </w:rPr>
      </w:pPr>
      <w:r>
        <w:rPr>
          <w:rFonts w:ascii="Times New Roman" w:hAnsi="Times New Roman" w:cs="Times New Roman"/>
          <w:b/>
          <w:bCs/>
        </w:rPr>
        <w:lastRenderedPageBreak/>
        <w:t xml:space="preserve">4. </w:t>
      </w:r>
      <w:r w:rsidR="00BB0803">
        <w:rPr>
          <w:rFonts w:ascii="Times New Roman" w:hAnsi="Times New Roman" w:cs="Times New Roman" w:hint="eastAsia"/>
          <w:b/>
          <w:bCs/>
        </w:rPr>
        <w:t xml:space="preserve">Research Design and </w:t>
      </w:r>
      <w:r w:rsidR="00473BDD" w:rsidRPr="00C26AD4">
        <w:rPr>
          <w:rFonts w:ascii="Times New Roman" w:hAnsi="Times New Roman" w:cs="Times New Roman"/>
          <w:b/>
          <w:bCs/>
        </w:rPr>
        <w:t>Results</w:t>
      </w:r>
    </w:p>
    <w:p w14:paraId="78BD42B9" w14:textId="3216185F" w:rsidR="00E84243" w:rsidRPr="00C26AD4" w:rsidRDefault="00C26AD4" w:rsidP="00BB0803">
      <w:pPr>
        <w:spacing w:after="120" w:line="360" w:lineRule="auto"/>
        <w:jc w:val="both"/>
        <w:rPr>
          <w:rFonts w:ascii="Times New Roman" w:hAnsi="Times New Roman" w:cs="Times New Roman"/>
          <w:b/>
          <w:bCs/>
        </w:rPr>
      </w:pPr>
      <w:r>
        <w:rPr>
          <w:rFonts w:ascii="Times New Roman" w:hAnsi="Times New Roman" w:cs="Times New Roman"/>
          <w:b/>
          <w:bCs/>
        </w:rPr>
        <w:t>4.</w:t>
      </w:r>
      <w:r w:rsidR="00BB0803">
        <w:rPr>
          <w:rFonts w:ascii="Times New Roman" w:hAnsi="Times New Roman" w:cs="Times New Roman" w:hint="eastAsia"/>
          <w:b/>
          <w:bCs/>
        </w:rPr>
        <w:t>1</w:t>
      </w:r>
      <w:r>
        <w:rPr>
          <w:rFonts w:ascii="Times New Roman" w:hAnsi="Times New Roman" w:cs="Times New Roman"/>
          <w:b/>
          <w:bCs/>
        </w:rPr>
        <w:t xml:space="preserve">. </w:t>
      </w:r>
      <w:r w:rsidR="00E84243" w:rsidRPr="00C26AD4">
        <w:rPr>
          <w:rFonts w:ascii="Times New Roman" w:hAnsi="Times New Roman" w:cs="Times New Roman"/>
          <w:b/>
          <w:bCs/>
        </w:rPr>
        <w:t>Univariate Tests</w:t>
      </w:r>
    </w:p>
    <w:p w14:paraId="5BAB4330" w14:textId="473EF736" w:rsidR="00C26AD4" w:rsidRPr="000A3B66" w:rsidRDefault="0098290F" w:rsidP="005E28D5">
      <w:pPr>
        <w:spacing w:after="0" w:line="360" w:lineRule="auto"/>
        <w:ind w:firstLine="720"/>
        <w:jc w:val="both"/>
        <w:rPr>
          <w:rFonts w:ascii="Times New Roman" w:hAnsi="Times New Roman" w:cs="Times New Roman"/>
        </w:rPr>
      </w:pPr>
      <w:r w:rsidRPr="0098290F">
        <w:rPr>
          <w:rFonts w:ascii="Times New Roman" w:hAnsi="Times New Roman" w:cs="Times New Roman"/>
        </w:rPr>
        <w:t xml:space="preserve">Table </w:t>
      </w:r>
      <w:r w:rsidR="00B245C8">
        <w:rPr>
          <w:rFonts w:ascii="Times New Roman" w:hAnsi="Times New Roman" w:cs="Times New Roman" w:hint="eastAsia"/>
        </w:rPr>
        <w:t>4</w:t>
      </w:r>
      <w:r w:rsidRPr="0098290F">
        <w:rPr>
          <w:rFonts w:ascii="Times New Roman" w:hAnsi="Times New Roman" w:cs="Times New Roman"/>
        </w:rPr>
        <w:t xml:space="preserve"> presents univariate tests of the likelihood of SASB metric disclosure (</w:t>
      </w:r>
      <w:r w:rsidRPr="0098290F">
        <w:rPr>
          <w:rFonts w:ascii="Times New Roman" w:hAnsi="Times New Roman" w:cs="Times New Roman"/>
          <w:i/>
          <w:iCs/>
        </w:rPr>
        <w:t>Reported</w:t>
      </w:r>
      <w:r w:rsidRPr="0098290F">
        <w:rPr>
          <w:rFonts w:ascii="Times New Roman" w:hAnsi="Times New Roman" w:cs="Times New Roman"/>
        </w:rPr>
        <w:t xml:space="preserve">) across different subsamples. The results indicate that </w:t>
      </w:r>
      <w:r w:rsidR="000A3B66">
        <w:rPr>
          <w:rFonts w:ascii="Times New Roman" w:hAnsi="Times New Roman" w:cs="Times New Roman" w:hint="eastAsia"/>
        </w:rPr>
        <w:t xml:space="preserve">the likelihood that firms disclose quantitative metrics </w:t>
      </w:r>
      <w:r w:rsidR="000A3B66">
        <w:rPr>
          <w:rFonts w:ascii="Times New Roman" w:hAnsi="Times New Roman" w:cs="Times New Roman"/>
        </w:rPr>
        <w:t>is</w:t>
      </w:r>
      <w:r w:rsidR="000A3B66">
        <w:rPr>
          <w:rFonts w:ascii="Times New Roman" w:hAnsi="Times New Roman" w:cs="Times New Roman" w:hint="eastAsia"/>
        </w:rPr>
        <w:t xml:space="preserve"> significantly lower </w:t>
      </w:r>
      <w:r w:rsidR="000A3B66">
        <w:rPr>
          <w:rFonts w:ascii="Times New Roman" w:hAnsi="Times New Roman" w:cs="Times New Roman"/>
        </w:rPr>
        <w:t>than</w:t>
      </w:r>
      <w:r w:rsidR="000A3B66">
        <w:rPr>
          <w:rFonts w:ascii="Times New Roman" w:hAnsi="Times New Roman" w:cs="Times New Roman" w:hint="eastAsia"/>
        </w:rPr>
        <w:t xml:space="preserve"> the likelihood that firms disclose </w:t>
      </w:r>
      <w:r w:rsidR="000A3B66">
        <w:rPr>
          <w:rFonts w:ascii="Times New Roman" w:hAnsi="Times New Roman" w:cs="Times New Roman"/>
        </w:rPr>
        <w:t>qualitative</w:t>
      </w:r>
      <w:r w:rsidR="000A3B66">
        <w:rPr>
          <w:rFonts w:ascii="Times New Roman" w:hAnsi="Times New Roman" w:cs="Times New Roman" w:hint="eastAsia"/>
        </w:rPr>
        <w:t xml:space="preserve"> ones, with </w:t>
      </w:r>
      <w:r w:rsidR="000A3B66">
        <w:rPr>
          <w:rFonts w:ascii="Times New Roman" w:hAnsi="Times New Roman" w:cs="Times New Roman"/>
        </w:rPr>
        <w:t>a</w:t>
      </w:r>
      <w:r w:rsidR="000A3B66">
        <w:rPr>
          <w:rFonts w:ascii="Times New Roman" w:hAnsi="Times New Roman" w:cs="Times New Roman" w:hint="eastAsia"/>
        </w:rPr>
        <w:t xml:space="preserve"> difference of 13.9 percentage points and statistically significant at 1% level. Within different kinds of metrics, firms are significantly less likely to disclose metrics that involve monetary losses, data breaches, or any other quantitative metrics. </w:t>
      </w:r>
      <w:r w:rsidRPr="0098290F">
        <w:rPr>
          <w:rFonts w:ascii="Times New Roman" w:hAnsi="Times New Roman" w:cs="Times New Roman"/>
        </w:rPr>
        <w:t xml:space="preserve">In addition, </w:t>
      </w:r>
      <w:r w:rsidR="000A3B66">
        <w:rPr>
          <w:rFonts w:ascii="Times New Roman" w:hAnsi="Times New Roman" w:cs="Times New Roman" w:hint="eastAsia"/>
        </w:rPr>
        <w:t xml:space="preserve">we find that </w:t>
      </w:r>
      <w:r w:rsidRPr="0098290F">
        <w:rPr>
          <w:rFonts w:ascii="Times New Roman" w:hAnsi="Times New Roman" w:cs="Times New Roman"/>
        </w:rPr>
        <w:t xml:space="preserve">disclosure likelihood is significantly lower for firms operating in multiple </w:t>
      </w:r>
      <w:r w:rsidR="00100E67">
        <w:rPr>
          <w:rFonts w:ascii="Times New Roman" w:hAnsi="Times New Roman" w:cs="Times New Roman" w:hint="eastAsia"/>
        </w:rPr>
        <w:t xml:space="preserve">SASB </w:t>
      </w:r>
      <w:r w:rsidRPr="0098290F">
        <w:rPr>
          <w:rFonts w:ascii="Times New Roman" w:hAnsi="Times New Roman" w:cs="Times New Roman"/>
        </w:rPr>
        <w:t>industries</w:t>
      </w:r>
      <w:r w:rsidR="00100E67">
        <w:rPr>
          <w:rFonts w:ascii="Times New Roman" w:hAnsi="Times New Roman" w:cs="Times New Roman" w:hint="eastAsia"/>
        </w:rPr>
        <w:t xml:space="preserve">. Firms operating in higher </w:t>
      </w:r>
      <w:r w:rsidR="00100E67">
        <w:rPr>
          <w:rFonts w:ascii="Times New Roman" w:hAnsi="Times New Roman" w:cs="Times New Roman"/>
        </w:rPr>
        <w:t>consumer-facing</w:t>
      </w:r>
      <w:r w:rsidR="00100E67">
        <w:rPr>
          <w:rFonts w:ascii="Times New Roman" w:hAnsi="Times New Roman" w:cs="Times New Roman" w:hint="eastAsia"/>
        </w:rPr>
        <w:t xml:space="preserve"> industries </w:t>
      </w:r>
      <w:r w:rsidR="00100E67">
        <w:rPr>
          <w:rFonts w:ascii="Times New Roman" w:hAnsi="Times New Roman" w:cs="Times New Roman"/>
        </w:rPr>
        <w:t>are</w:t>
      </w:r>
      <w:r w:rsidR="00100E67">
        <w:rPr>
          <w:rFonts w:ascii="Times New Roman" w:hAnsi="Times New Roman" w:cs="Times New Roman" w:hint="eastAsia"/>
        </w:rPr>
        <w:t xml:space="preserve"> less likely to </w:t>
      </w:r>
      <w:r w:rsidR="00100E67">
        <w:rPr>
          <w:rFonts w:ascii="Times New Roman" w:hAnsi="Times New Roman" w:cs="Times New Roman"/>
        </w:rPr>
        <w:t>disclose</w:t>
      </w:r>
      <w:r w:rsidR="00100E67">
        <w:rPr>
          <w:rFonts w:ascii="Times New Roman" w:hAnsi="Times New Roman" w:cs="Times New Roman" w:hint="eastAsia"/>
        </w:rPr>
        <w:t xml:space="preserve"> SASB metrics than other industries overall, with the difference being 6.1 percentage </w:t>
      </w:r>
      <w:r w:rsidR="00100E67">
        <w:rPr>
          <w:rFonts w:ascii="Times New Roman" w:hAnsi="Times New Roman" w:cs="Times New Roman"/>
        </w:rPr>
        <w:t>points</w:t>
      </w:r>
      <w:r w:rsidR="00100E67">
        <w:rPr>
          <w:rFonts w:ascii="Times New Roman" w:hAnsi="Times New Roman" w:cs="Times New Roman" w:hint="eastAsia"/>
        </w:rPr>
        <w:t xml:space="preserve"> and statistically significant at 1% level. Similarly, firms operating in </w:t>
      </w:r>
      <w:r w:rsidR="00100E67">
        <w:rPr>
          <w:rFonts w:ascii="Times New Roman" w:hAnsi="Times New Roman" w:cs="Times New Roman"/>
        </w:rPr>
        <w:t>the “</w:t>
      </w:r>
      <w:r w:rsidR="00100E67">
        <w:rPr>
          <w:rFonts w:ascii="Times New Roman" w:hAnsi="Times New Roman" w:cs="Times New Roman" w:hint="eastAsia"/>
        </w:rPr>
        <w:t>sin</w:t>
      </w:r>
      <w:r w:rsidR="00100E67">
        <w:rPr>
          <w:rFonts w:ascii="Times New Roman" w:hAnsi="Times New Roman" w:cs="Times New Roman"/>
        </w:rPr>
        <w:t>”</w:t>
      </w:r>
      <w:r w:rsidR="00100E67">
        <w:rPr>
          <w:rFonts w:ascii="Times New Roman" w:hAnsi="Times New Roman" w:cs="Times New Roman" w:hint="eastAsia"/>
        </w:rPr>
        <w:t xml:space="preserve"> industry are less likely to </w:t>
      </w:r>
      <w:r w:rsidR="00100E67">
        <w:rPr>
          <w:rFonts w:ascii="Times New Roman" w:hAnsi="Times New Roman" w:cs="Times New Roman"/>
        </w:rPr>
        <w:t>disclose</w:t>
      </w:r>
      <w:r w:rsidR="00100E67">
        <w:rPr>
          <w:rFonts w:ascii="Times New Roman" w:hAnsi="Times New Roman" w:cs="Times New Roman" w:hint="eastAsia"/>
        </w:rPr>
        <w:t xml:space="preserve"> SASB metrics than firms in other industries, with </w:t>
      </w:r>
      <w:r w:rsidR="00100E67">
        <w:rPr>
          <w:rFonts w:ascii="Times New Roman" w:hAnsi="Times New Roman" w:cs="Times New Roman"/>
        </w:rPr>
        <w:t xml:space="preserve">a </w:t>
      </w:r>
      <w:r w:rsidR="00100E67">
        <w:rPr>
          <w:rFonts w:ascii="Times New Roman" w:hAnsi="Times New Roman" w:cs="Times New Roman" w:hint="eastAsia"/>
        </w:rPr>
        <w:t xml:space="preserve">difference </w:t>
      </w:r>
      <w:r w:rsidR="00100E67">
        <w:rPr>
          <w:rFonts w:ascii="Times New Roman" w:hAnsi="Times New Roman" w:cs="Times New Roman"/>
        </w:rPr>
        <w:t xml:space="preserve">of </w:t>
      </w:r>
      <w:r w:rsidR="00100E67">
        <w:rPr>
          <w:rFonts w:ascii="Times New Roman" w:hAnsi="Times New Roman" w:cs="Times New Roman" w:hint="eastAsia"/>
        </w:rPr>
        <w:t xml:space="preserve">5.7 percentage points and statistically significant at 1% level. </w:t>
      </w:r>
      <w:r w:rsidR="0029799E">
        <w:rPr>
          <w:rFonts w:ascii="Times New Roman" w:hAnsi="Times New Roman" w:cs="Times New Roman" w:hint="eastAsia"/>
        </w:rPr>
        <w:t>These observations are consistent with our hypotheses that firms</w:t>
      </w:r>
      <w:r w:rsidR="0029799E">
        <w:rPr>
          <w:rFonts w:ascii="Times New Roman" w:hAnsi="Times New Roman" w:cs="Times New Roman"/>
        </w:rPr>
        <w:t>’</w:t>
      </w:r>
      <w:r w:rsidR="0029799E">
        <w:rPr>
          <w:rFonts w:ascii="Times New Roman" w:hAnsi="Times New Roman" w:cs="Times New Roman" w:hint="eastAsia"/>
        </w:rPr>
        <w:t xml:space="preserve"> disclosure of sustainability information largely depends on the sensitivity of the metrics and the industries they operate. </w:t>
      </w:r>
    </w:p>
    <w:p w14:paraId="60438C9F" w14:textId="3FD4A42E" w:rsidR="00A20D47" w:rsidRDefault="00C26AD4" w:rsidP="00C26AD4">
      <w:pPr>
        <w:spacing w:after="0" w:line="360" w:lineRule="auto"/>
        <w:rPr>
          <w:rFonts w:ascii="Times New Roman" w:hAnsi="Times New Roman" w:cs="Times New Roman"/>
          <w:b/>
          <w:bCs/>
        </w:rPr>
      </w:pPr>
      <w:r>
        <w:rPr>
          <w:rFonts w:ascii="Times New Roman" w:hAnsi="Times New Roman" w:cs="Times New Roman"/>
          <w:b/>
          <w:bCs/>
        </w:rPr>
        <w:t xml:space="preserve">4.3. </w:t>
      </w:r>
      <w:r w:rsidR="00A20D47" w:rsidRPr="00C26AD4">
        <w:rPr>
          <w:rFonts w:ascii="Times New Roman" w:hAnsi="Times New Roman" w:cs="Times New Roman" w:hint="eastAsia"/>
          <w:b/>
          <w:bCs/>
        </w:rPr>
        <w:t>Multivariate Regression</w:t>
      </w:r>
    </w:p>
    <w:p w14:paraId="0AE33DB9" w14:textId="3FEFC568" w:rsidR="009F51CA" w:rsidRPr="009F51CA" w:rsidRDefault="00D17A0A" w:rsidP="005E28D5">
      <w:pPr>
        <w:spacing w:after="0" w:line="360" w:lineRule="auto"/>
        <w:ind w:firstLine="720"/>
        <w:jc w:val="both"/>
        <w:rPr>
          <w:rFonts w:ascii="Times New Roman" w:hAnsi="Times New Roman" w:cs="Times New Roman"/>
        </w:rPr>
      </w:pPr>
      <w:r w:rsidRPr="00092A93">
        <w:rPr>
          <w:rFonts w:ascii="Times New Roman" w:hAnsi="Times New Roman" w:cs="Times New Roman"/>
        </w:rPr>
        <w:t xml:space="preserve">Table </w:t>
      </w:r>
      <w:r w:rsidR="007F4375">
        <w:rPr>
          <w:rFonts w:ascii="Times New Roman" w:hAnsi="Times New Roman" w:cs="Times New Roman" w:hint="eastAsia"/>
        </w:rPr>
        <w:t>5</w:t>
      </w:r>
      <w:r w:rsidRPr="00092A93">
        <w:rPr>
          <w:rFonts w:ascii="Times New Roman" w:hAnsi="Times New Roman" w:cs="Times New Roman"/>
        </w:rPr>
        <w:t xml:space="preserve"> presents the </w:t>
      </w:r>
      <w:r>
        <w:rPr>
          <w:rFonts w:ascii="Times New Roman" w:hAnsi="Times New Roman" w:cs="Times New Roman" w:hint="eastAsia"/>
        </w:rPr>
        <w:t>regression</w:t>
      </w:r>
      <w:r w:rsidRPr="00092A93">
        <w:rPr>
          <w:rFonts w:ascii="Times New Roman" w:hAnsi="Times New Roman" w:cs="Times New Roman"/>
        </w:rPr>
        <w:t xml:space="preserve"> results</w:t>
      </w:r>
      <w:r w:rsidR="00C736A9">
        <w:rPr>
          <w:rFonts w:ascii="Times New Roman" w:hAnsi="Times New Roman" w:cs="Times New Roman"/>
        </w:rPr>
        <w:t xml:space="preserve"> of </w:t>
      </w:r>
      <w:r w:rsidR="00C1091C">
        <w:rPr>
          <w:rFonts w:ascii="Times New Roman" w:hAnsi="Times New Roman" w:cs="Times New Roman"/>
        </w:rPr>
        <w:t>model</w:t>
      </w:r>
      <w:r w:rsidR="00C736A9">
        <w:rPr>
          <w:rFonts w:ascii="Times New Roman" w:hAnsi="Times New Roman" w:cs="Times New Roman"/>
        </w:rPr>
        <w:t xml:space="preserve"> (1)</w:t>
      </w:r>
      <w:r w:rsidRPr="00092A93">
        <w:rPr>
          <w:rFonts w:ascii="Times New Roman" w:hAnsi="Times New Roman" w:cs="Times New Roman"/>
        </w:rPr>
        <w:t xml:space="preserve">. </w:t>
      </w:r>
      <w:r w:rsidR="00C1091C">
        <w:rPr>
          <w:rFonts w:ascii="Times New Roman" w:hAnsi="Times New Roman" w:cs="Times New Roman" w:hint="eastAsia"/>
        </w:rPr>
        <w:t xml:space="preserve">Across different model specifications, the coefficients of </w:t>
      </w:r>
      <w:r w:rsidR="00C1091C" w:rsidRPr="00642522">
        <w:rPr>
          <w:rFonts w:ascii="Times New Roman" w:hAnsi="Times New Roman" w:cs="Times New Roman" w:hint="eastAsia"/>
          <w:i/>
          <w:iCs/>
        </w:rPr>
        <w:t>Quantitative</w:t>
      </w:r>
      <w:r w:rsidR="00C1091C">
        <w:rPr>
          <w:rFonts w:ascii="Times New Roman" w:hAnsi="Times New Roman" w:cs="Times New Roman" w:hint="eastAsia"/>
        </w:rPr>
        <w:t xml:space="preserve"> are negative and statistically significant, </w:t>
      </w:r>
      <w:r w:rsidR="009F51CA" w:rsidRPr="009F51CA">
        <w:rPr>
          <w:rFonts w:ascii="Times New Roman" w:hAnsi="Times New Roman" w:cs="Times New Roman"/>
        </w:rPr>
        <w:t>suggesting that firms face greater</w:t>
      </w:r>
      <w:r w:rsidR="009F51CA">
        <w:rPr>
          <w:rFonts w:ascii="Times New Roman" w:hAnsi="Times New Roman" w:cs="Times New Roman" w:hint="eastAsia"/>
        </w:rPr>
        <w:t xml:space="preserve"> </w:t>
      </w:r>
      <w:r w:rsidR="009F51CA" w:rsidRPr="009F51CA">
        <w:rPr>
          <w:rFonts w:ascii="Times New Roman" w:hAnsi="Times New Roman" w:cs="Times New Roman"/>
        </w:rPr>
        <w:t>reluctance</w:t>
      </w:r>
      <w:r w:rsidR="009F51CA">
        <w:rPr>
          <w:rFonts w:ascii="Times New Roman" w:hAnsi="Times New Roman" w:cs="Times New Roman" w:hint="eastAsia"/>
        </w:rPr>
        <w:t xml:space="preserve"> </w:t>
      </w:r>
      <w:r w:rsidR="009F51CA" w:rsidRPr="009F51CA">
        <w:rPr>
          <w:rFonts w:ascii="Times New Roman" w:hAnsi="Times New Roman" w:cs="Times New Roman"/>
        </w:rPr>
        <w:t xml:space="preserve">in reporting standardized quantitative information. Consistent with this interpretation, </w:t>
      </w:r>
      <w:r w:rsidR="009F51CA">
        <w:rPr>
          <w:rFonts w:ascii="Times New Roman" w:hAnsi="Times New Roman" w:cs="Times New Roman" w:hint="eastAsia"/>
        </w:rPr>
        <w:t>after breaking down different quantitative metrics</w:t>
      </w:r>
      <w:r w:rsidR="009F51CA" w:rsidRPr="009F51CA">
        <w:rPr>
          <w:rFonts w:ascii="Times New Roman" w:hAnsi="Times New Roman" w:cs="Times New Roman"/>
        </w:rPr>
        <w:t xml:space="preserve"> </w:t>
      </w:r>
      <w:r w:rsidR="00642522">
        <w:rPr>
          <w:rFonts w:ascii="Times New Roman" w:hAnsi="Times New Roman" w:cs="Times New Roman" w:hint="eastAsia"/>
        </w:rPr>
        <w:t xml:space="preserve">(monetary losses, data breach, and other quantitative metrics) </w:t>
      </w:r>
      <w:r w:rsidR="009F51CA" w:rsidRPr="009F51CA">
        <w:rPr>
          <w:rFonts w:ascii="Times New Roman" w:hAnsi="Times New Roman" w:cs="Times New Roman"/>
        </w:rPr>
        <w:t>in Column (4)</w:t>
      </w:r>
      <w:r w:rsidR="009F51CA">
        <w:rPr>
          <w:rFonts w:ascii="Times New Roman" w:hAnsi="Times New Roman" w:cs="Times New Roman" w:hint="eastAsia"/>
        </w:rPr>
        <w:t>, we find that</w:t>
      </w:r>
      <w:r w:rsidR="009F51CA" w:rsidRPr="009F51CA">
        <w:rPr>
          <w:rFonts w:ascii="Times New Roman" w:hAnsi="Times New Roman" w:cs="Times New Roman"/>
        </w:rPr>
        <w:t xml:space="preserve"> metrics related to data breaches, monetary losses, and other quantitative measures are all significantly </w:t>
      </w:r>
      <w:r w:rsidR="00AE040B">
        <w:rPr>
          <w:rFonts w:ascii="Times New Roman" w:hAnsi="Times New Roman" w:cs="Times New Roman" w:hint="eastAsia"/>
        </w:rPr>
        <w:t>less likely to be disclosed</w:t>
      </w:r>
      <w:r w:rsidR="009F51CA" w:rsidRPr="009F51CA">
        <w:rPr>
          <w:rFonts w:ascii="Times New Roman" w:hAnsi="Times New Roman" w:cs="Times New Roman"/>
        </w:rPr>
        <w:t>.</w:t>
      </w:r>
      <w:r w:rsidR="00CE389D">
        <w:rPr>
          <w:rFonts w:ascii="Times New Roman" w:hAnsi="Times New Roman" w:cs="Times New Roman" w:hint="eastAsia"/>
        </w:rPr>
        <w:t xml:space="preserve"> By comparing the magnitude of the coefficient, we find that </w:t>
      </w:r>
      <w:r w:rsidR="00CE389D">
        <w:rPr>
          <w:rFonts w:ascii="Times New Roman" w:hAnsi="Times New Roman" w:cs="Times New Roman"/>
        </w:rPr>
        <w:t xml:space="preserve">the </w:t>
      </w:r>
      <w:r w:rsidR="00CE389D">
        <w:rPr>
          <w:rFonts w:ascii="Times New Roman" w:hAnsi="Times New Roman" w:cs="Times New Roman" w:hint="eastAsia"/>
        </w:rPr>
        <w:t xml:space="preserve">coefficients of </w:t>
      </w:r>
      <w:r w:rsidR="00CE389D" w:rsidRPr="007223FA">
        <w:rPr>
          <w:rFonts w:ascii="Times New Roman" w:hAnsi="Times New Roman" w:cs="Times New Roman"/>
        </w:rPr>
        <w:t>data breach-related</w:t>
      </w:r>
      <w:r w:rsidR="00CE389D">
        <w:rPr>
          <w:rFonts w:ascii="Times New Roman" w:hAnsi="Times New Roman" w:cs="Times New Roman"/>
        </w:rPr>
        <w:t xml:space="preserve"> metrics</w:t>
      </w:r>
      <w:r w:rsidR="00CE389D">
        <w:rPr>
          <w:rFonts w:ascii="Times New Roman" w:hAnsi="Times New Roman" w:cs="Times New Roman" w:hint="eastAsia"/>
        </w:rPr>
        <w:t xml:space="preserve"> </w:t>
      </w:r>
      <w:r w:rsidR="00CE389D">
        <w:rPr>
          <w:rFonts w:ascii="Times New Roman" w:hAnsi="Times New Roman" w:cs="Times New Roman"/>
        </w:rPr>
        <w:t>are</w:t>
      </w:r>
      <w:r w:rsidR="00CE389D">
        <w:rPr>
          <w:rFonts w:ascii="Times New Roman" w:hAnsi="Times New Roman" w:cs="Times New Roman" w:hint="eastAsia"/>
        </w:rPr>
        <w:t xml:space="preserve"> the highest, suggesting that firms are </w:t>
      </w:r>
      <w:r w:rsidR="00976228">
        <w:rPr>
          <w:rFonts w:ascii="Times New Roman" w:hAnsi="Times New Roman" w:cs="Times New Roman" w:hint="eastAsia"/>
        </w:rPr>
        <w:t xml:space="preserve">more reluctant to disclose data breach-related information </w:t>
      </w:r>
      <w:r w:rsidR="000C1FBE">
        <w:rPr>
          <w:rFonts w:ascii="Times New Roman" w:hAnsi="Times New Roman" w:cs="Times New Roman"/>
        </w:rPr>
        <w:t>compared</w:t>
      </w:r>
      <w:r w:rsidR="00976228">
        <w:rPr>
          <w:rFonts w:ascii="Times New Roman" w:hAnsi="Times New Roman" w:cs="Times New Roman" w:hint="eastAsia"/>
        </w:rPr>
        <w:t xml:space="preserve"> to monetary losses or other quantitative metrics</w:t>
      </w:r>
      <w:r w:rsidR="00CE389D">
        <w:rPr>
          <w:rFonts w:ascii="Times New Roman" w:hAnsi="Times New Roman" w:cs="Times New Roman" w:hint="eastAsia"/>
        </w:rPr>
        <w:t xml:space="preserve">. </w:t>
      </w:r>
    </w:p>
    <w:p w14:paraId="36FF00CC" w14:textId="20FE8D0E" w:rsidR="009F51CA" w:rsidRPr="00DA55A5" w:rsidRDefault="009F51CA" w:rsidP="00DA55A5">
      <w:pPr>
        <w:spacing w:after="0" w:line="360" w:lineRule="auto"/>
        <w:ind w:firstLine="720"/>
        <w:jc w:val="both"/>
        <w:rPr>
          <w:rFonts w:ascii="Times New Roman" w:hAnsi="Times New Roman" w:cs="Times New Roman"/>
        </w:rPr>
      </w:pPr>
      <w:r w:rsidRPr="009F51CA">
        <w:rPr>
          <w:rFonts w:ascii="Times New Roman" w:hAnsi="Times New Roman" w:cs="Times New Roman"/>
        </w:rPr>
        <w:t xml:space="preserve">Industry characteristics also play an important role. </w:t>
      </w:r>
      <w:r>
        <w:rPr>
          <w:rFonts w:ascii="Times New Roman" w:hAnsi="Times New Roman" w:cs="Times New Roman" w:hint="eastAsia"/>
        </w:rPr>
        <w:t xml:space="preserve">The coefficients of </w:t>
      </w:r>
      <w:r w:rsidRPr="00F76073">
        <w:rPr>
          <w:rFonts w:ascii="Times New Roman" w:hAnsi="Times New Roman" w:cs="Times New Roman" w:hint="eastAsia"/>
          <w:i/>
          <w:iCs/>
        </w:rPr>
        <w:t>B2C</w:t>
      </w:r>
      <w:r>
        <w:rPr>
          <w:rFonts w:ascii="Times New Roman" w:hAnsi="Times New Roman" w:cs="Times New Roman" w:hint="eastAsia"/>
          <w:i/>
          <w:iCs/>
        </w:rPr>
        <w:t xml:space="preserve"> </w:t>
      </w:r>
      <w:r w:rsidRPr="00D25018">
        <w:rPr>
          <w:rFonts w:ascii="Times New Roman" w:hAnsi="Times New Roman" w:cs="Times New Roman" w:hint="eastAsia"/>
        </w:rPr>
        <w:t xml:space="preserve">are positive across all specifications, </w:t>
      </w:r>
      <w:r>
        <w:rPr>
          <w:rFonts w:ascii="Times New Roman" w:hAnsi="Times New Roman" w:cs="Times New Roman" w:hint="eastAsia"/>
        </w:rPr>
        <w:t>suggesting that f</w:t>
      </w:r>
      <w:r w:rsidRPr="009F51CA">
        <w:rPr>
          <w:rFonts w:ascii="Times New Roman" w:hAnsi="Times New Roman" w:cs="Times New Roman"/>
        </w:rPr>
        <w:t xml:space="preserve">irms in consumer-facing industries (B2C) </w:t>
      </w:r>
      <w:r>
        <w:rPr>
          <w:rFonts w:ascii="Times New Roman" w:hAnsi="Times New Roman" w:cs="Times New Roman" w:hint="eastAsia"/>
        </w:rPr>
        <w:t>are more reluctant to disclose SASB information overall</w:t>
      </w:r>
      <w:r w:rsidRPr="009F51CA">
        <w:rPr>
          <w:rFonts w:ascii="Times New Roman" w:hAnsi="Times New Roman" w:cs="Times New Roman"/>
        </w:rPr>
        <w:t xml:space="preserve">. Similarly, </w:t>
      </w:r>
      <w:r>
        <w:rPr>
          <w:rFonts w:ascii="Times New Roman" w:hAnsi="Times New Roman" w:cs="Times New Roman" w:hint="eastAsia"/>
        </w:rPr>
        <w:t xml:space="preserve">we find that </w:t>
      </w:r>
      <w:r w:rsidRPr="009F51CA">
        <w:rPr>
          <w:rFonts w:ascii="Times New Roman" w:hAnsi="Times New Roman" w:cs="Times New Roman"/>
        </w:rPr>
        <w:t>firms in sin industries are significantly less likely to disclose SASB metrics</w:t>
      </w:r>
      <w:r>
        <w:rPr>
          <w:rFonts w:ascii="Times New Roman" w:hAnsi="Times New Roman" w:cs="Times New Roman" w:hint="eastAsia"/>
        </w:rPr>
        <w:t>.</w:t>
      </w:r>
      <w:r w:rsidR="00B470EF">
        <w:rPr>
          <w:rFonts w:ascii="Times New Roman" w:hAnsi="Times New Roman" w:cs="Times New Roman" w:hint="eastAsia"/>
          <w:i/>
          <w:iCs/>
        </w:rPr>
        <w:t xml:space="preserve"> </w:t>
      </w:r>
      <w:r w:rsidRPr="009F51CA">
        <w:rPr>
          <w:rFonts w:ascii="Times New Roman" w:hAnsi="Times New Roman" w:cs="Times New Roman"/>
        </w:rPr>
        <w:t>The results further show that firms operating across multiple industries disclose significantly fewer SASB metrics, possibly reflecting the increased complexity of reporting across diverse business segments.</w:t>
      </w:r>
      <w:r>
        <w:rPr>
          <w:rFonts w:ascii="Times New Roman" w:hAnsi="Times New Roman" w:cs="Times New Roman" w:hint="eastAsia"/>
        </w:rPr>
        <w:t xml:space="preserve"> </w:t>
      </w:r>
      <w:r w:rsidRPr="009F51CA">
        <w:rPr>
          <w:rFonts w:ascii="Times New Roman" w:hAnsi="Times New Roman" w:cs="Times New Roman"/>
        </w:rPr>
        <w:t xml:space="preserve">Overall, the results indicate </w:t>
      </w:r>
      <w:r w:rsidRPr="009F51CA">
        <w:rPr>
          <w:rFonts w:ascii="Times New Roman" w:hAnsi="Times New Roman" w:cs="Times New Roman"/>
        </w:rPr>
        <w:lastRenderedPageBreak/>
        <w:t>that both metric characteristics (e.g., quantitative nature, sensitivity) and industry attributes (e.g., consumer orientation, industry type) are important determinants of SASB disclosure decisions</w:t>
      </w:r>
      <w:r>
        <w:rPr>
          <w:rFonts w:ascii="Times New Roman" w:hAnsi="Times New Roman" w:cs="Times New Roman" w:hint="eastAsia"/>
        </w:rPr>
        <w:t>.</w:t>
      </w:r>
    </w:p>
    <w:p w14:paraId="47CAC8E0" w14:textId="3641130F" w:rsidR="00A44765" w:rsidRPr="00E44437" w:rsidRDefault="00311B5D" w:rsidP="005E28D5">
      <w:pPr>
        <w:spacing w:after="0" w:line="360" w:lineRule="auto"/>
        <w:ind w:firstLine="720"/>
        <w:jc w:val="both"/>
        <w:rPr>
          <w:rFonts w:ascii="Times New Roman" w:hAnsi="Times New Roman" w:cs="Times New Roman"/>
        </w:rPr>
      </w:pPr>
      <w:r>
        <w:rPr>
          <w:rFonts w:ascii="Times New Roman" w:hAnsi="Times New Roman" w:cs="Times New Roman" w:hint="eastAsia"/>
        </w:rPr>
        <w:t>Table 6 reports the regression results of model (2). Across all model specifications</w:t>
      </w:r>
      <w:r w:rsidR="007F491D">
        <w:rPr>
          <w:rFonts w:ascii="Times New Roman" w:hAnsi="Times New Roman" w:cs="Times New Roman"/>
        </w:rPr>
        <w:t xml:space="preserve">, </w:t>
      </w:r>
      <w:r w:rsidR="00D17A0A">
        <w:rPr>
          <w:rFonts w:ascii="Times New Roman" w:hAnsi="Times New Roman" w:cs="Times New Roman" w:hint="eastAsia"/>
        </w:rPr>
        <w:t xml:space="preserve">the </w:t>
      </w:r>
      <w:r>
        <w:rPr>
          <w:rFonts w:ascii="Times New Roman" w:hAnsi="Times New Roman" w:cs="Times New Roman" w:hint="eastAsia"/>
        </w:rPr>
        <w:t xml:space="preserve">coefficients of </w:t>
      </w:r>
      <w:r>
        <w:rPr>
          <w:rFonts w:ascii="Times New Roman" w:hAnsi="Times New Roman" w:cs="Times New Roman"/>
        </w:rPr>
        <w:t xml:space="preserve">the </w:t>
      </w:r>
      <w:r w:rsidR="00D17A0A">
        <w:rPr>
          <w:rFonts w:ascii="Times New Roman" w:hAnsi="Times New Roman" w:cs="Times New Roman" w:hint="eastAsia"/>
        </w:rPr>
        <w:t xml:space="preserve">interaction term </w:t>
      </w:r>
      <w:r w:rsidR="00D17A0A" w:rsidRPr="0022799A">
        <w:rPr>
          <w:rFonts w:ascii="Times New Roman" w:hAnsi="Times New Roman" w:cs="Times New Roman"/>
          <w:i/>
          <w:iCs/>
          <w:kern w:val="0"/>
        </w:rPr>
        <w:t>Quantitative</w:t>
      </w:r>
      <w:r w:rsidR="00D17A0A">
        <w:rPr>
          <w:rFonts w:ascii="Times New Roman" w:hAnsi="Times New Roman" w:cs="Times New Roman"/>
          <w:kern w:val="0"/>
        </w:rPr>
        <w:t xml:space="preserve"> #</w:t>
      </w:r>
      <w:r w:rsidR="00D17A0A">
        <w:rPr>
          <w:rFonts w:ascii="Times New Roman" w:hAnsi="Times New Roman" w:cs="Times New Roman" w:hint="eastAsia"/>
          <w:kern w:val="0"/>
        </w:rPr>
        <w:t xml:space="preserve"> </w:t>
      </w:r>
      <w:r w:rsidR="00D17A0A" w:rsidRPr="0022799A">
        <w:rPr>
          <w:rFonts w:ascii="Times New Roman" w:hAnsi="Times New Roman" w:cs="Times New Roman" w:hint="eastAsia"/>
          <w:i/>
          <w:iCs/>
          <w:kern w:val="0"/>
        </w:rPr>
        <w:t>B2C</w:t>
      </w:r>
      <w:r w:rsidR="00D17A0A">
        <w:rPr>
          <w:rFonts w:ascii="Times New Roman" w:hAnsi="Times New Roman" w:cs="Times New Roman" w:hint="eastAsia"/>
          <w:i/>
          <w:iCs/>
          <w:kern w:val="0"/>
        </w:rPr>
        <w:t xml:space="preserve"> </w:t>
      </w:r>
      <w:r>
        <w:rPr>
          <w:rFonts w:ascii="Times New Roman" w:hAnsi="Times New Roman" w:cs="Times New Roman" w:hint="eastAsia"/>
          <w:kern w:val="0"/>
        </w:rPr>
        <w:t>are</w:t>
      </w:r>
      <w:r w:rsidR="00D17A0A" w:rsidRPr="00C70386">
        <w:rPr>
          <w:rFonts w:ascii="Times New Roman" w:hAnsi="Times New Roman" w:cs="Times New Roman" w:hint="eastAsia"/>
          <w:kern w:val="0"/>
        </w:rPr>
        <w:t xml:space="preserve"> negative</w:t>
      </w:r>
      <w:r w:rsidR="00914BCB">
        <w:rPr>
          <w:rFonts w:ascii="Times New Roman" w:hAnsi="Times New Roman" w:cs="Times New Roman"/>
          <w:kern w:val="0"/>
        </w:rPr>
        <w:t xml:space="preserve"> and statistically significant</w:t>
      </w:r>
      <w:r>
        <w:rPr>
          <w:rFonts w:ascii="Times New Roman" w:hAnsi="Times New Roman" w:cs="Times New Roman" w:hint="eastAsia"/>
          <w:kern w:val="0"/>
        </w:rPr>
        <w:t>,</w:t>
      </w:r>
      <w:r w:rsidR="00D17A0A" w:rsidRPr="00C70386">
        <w:rPr>
          <w:rFonts w:ascii="Times New Roman" w:hAnsi="Times New Roman" w:cs="Times New Roman" w:hint="eastAsia"/>
          <w:kern w:val="0"/>
        </w:rPr>
        <w:t xml:space="preserve"> suggesting</w:t>
      </w:r>
      <w:r w:rsidR="00D17A0A">
        <w:rPr>
          <w:rFonts w:ascii="Times New Roman" w:hAnsi="Times New Roman" w:cs="Times New Roman" w:hint="eastAsia"/>
          <w:kern w:val="0"/>
        </w:rPr>
        <w:t xml:space="preserve"> </w:t>
      </w:r>
      <w:r w:rsidR="00D17A0A">
        <w:rPr>
          <w:rFonts w:ascii="Times New Roman" w:hAnsi="Times New Roman" w:cs="Times New Roman"/>
          <w:kern w:val="0"/>
        </w:rPr>
        <w:t>consumer-facing industries</w:t>
      </w:r>
      <w:r w:rsidR="00D17A0A">
        <w:rPr>
          <w:rFonts w:ascii="Times New Roman" w:hAnsi="Times New Roman" w:cs="Times New Roman" w:hint="eastAsia"/>
          <w:kern w:val="0"/>
        </w:rPr>
        <w:t xml:space="preserve"> are </w:t>
      </w:r>
      <w:r w:rsidR="00914BCB">
        <w:rPr>
          <w:rFonts w:ascii="Times New Roman" w:hAnsi="Times New Roman" w:cs="Times New Roman"/>
          <w:kern w:val="0"/>
        </w:rPr>
        <w:t xml:space="preserve">significantly </w:t>
      </w:r>
      <w:r w:rsidR="00D17A0A">
        <w:rPr>
          <w:rFonts w:ascii="Times New Roman" w:hAnsi="Times New Roman" w:cs="Times New Roman" w:hint="eastAsia"/>
          <w:kern w:val="0"/>
        </w:rPr>
        <w:t xml:space="preserve">less likely to disclose quantitative metrics </w:t>
      </w:r>
      <w:r w:rsidR="00D17A0A">
        <w:rPr>
          <w:rFonts w:ascii="Times New Roman" w:hAnsi="Times New Roman" w:cs="Times New Roman"/>
          <w:kern w:val="0"/>
        </w:rPr>
        <w:t>compared</w:t>
      </w:r>
      <w:r w:rsidR="00D17A0A">
        <w:rPr>
          <w:rFonts w:ascii="Times New Roman" w:hAnsi="Times New Roman" w:cs="Times New Roman" w:hint="eastAsia"/>
          <w:kern w:val="0"/>
        </w:rPr>
        <w:t xml:space="preserve"> to other industries</w:t>
      </w:r>
      <w:r w:rsidR="005B15E1">
        <w:rPr>
          <w:rFonts w:ascii="Times New Roman" w:hAnsi="Times New Roman" w:cs="Times New Roman"/>
          <w:kern w:val="0"/>
        </w:rPr>
        <w:t>. T</w:t>
      </w:r>
      <w:r w:rsidR="00D17A0A">
        <w:rPr>
          <w:rFonts w:ascii="Times New Roman" w:hAnsi="Times New Roman" w:cs="Times New Roman" w:hint="eastAsia"/>
          <w:kern w:val="0"/>
        </w:rPr>
        <w:t xml:space="preserve">he interaction of </w:t>
      </w:r>
      <w:r w:rsidR="00D17A0A" w:rsidRPr="0022799A">
        <w:rPr>
          <w:rFonts w:ascii="Times New Roman" w:hAnsi="Times New Roman" w:cs="Times New Roman"/>
          <w:i/>
          <w:iCs/>
          <w:kern w:val="0"/>
        </w:rPr>
        <w:t>Quantitative</w:t>
      </w:r>
      <w:r w:rsidR="00D17A0A">
        <w:rPr>
          <w:rFonts w:ascii="Times New Roman" w:hAnsi="Times New Roman" w:cs="Times New Roman"/>
          <w:kern w:val="0"/>
        </w:rPr>
        <w:t xml:space="preserve"> #</w:t>
      </w:r>
      <w:r w:rsidR="00D17A0A">
        <w:rPr>
          <w:rFonts w:ascii="Times New Roman" w:hAnsi="Times New Roman" w:cs="Times New Roman" w:hint="eastAsia"/>
          <w:kern w:val="0"/>
        </w:rPr>
        <w:t xml:space="preserve"> </w:t>
      </w:r>
      <w:proofErr w:type="spellStart"/>
      <w:r w:rsidR="00D17A0A">
        <w:rPr>
          <w:rFonts w:ascii="Times New Roman" w:hAnsi="Times New Roman" w:cs="Times New Roman" w:hint="eastAsia"/>
          <w:i/>
          <w:iCs/>
          <w:kern w:val="0"/>
        </w:rPr>
        <w:t>Sin_Industry</w:t>
      </w:r>
      <w:proofErr w:type="spellEnd"/>
      <w:r w:rsidR="00D17A0A">
        <w:rPr>
          <w:rFonts w:ascii="Times New Roman" w:hAnsi="Times New Roman" w:cs="Times New Roman" w:hint="eastAsia"/>
          <w:i/>
          <w:iCs/>
          <w:kern w:val="0"/>
        </w:rPr>
        <w:t xml:space="preserve"> </w:t>
      </w:r>
      <w:r w:rsidR="00D17A0A" w:rsidRPr="00F2467E">
        <w:rPr>
          <w:rFonts w:ascii="Times New Roman" w:hAnsi="Times New Roman" w:cs="Times New Roman" w:hint="eastAsia"/>
          <w:kern w:val="0"/>
        </w:rPr>
        <w:t xml:space="preserve">is </w:t>
      </w:r>
      <w:r w:rsidR="00914BCB">
        <w:rPr>
          <w:rFonts w:ascii="Times New Roman" w:hAnsi="Times New Roman" w:cs="Times New Roman"/>
          <w:kern w:val="0"/>
        </w:rPr>
        <w:t xml:space="preserve">negative and </w:t>
      </w:r>
      <w:r w:rsidR="00D17A0A" w:rsidRPr="00F2467E">
        <w:rPr>
          <w:rFonts w:ascii="Times New Roman" w:hAnsi="Times New Roman" w:cs="Times New Roman" w:hint="eastAsia"/>
          <w:kern w:val="0"/>
        </w:rPr>
        <w:t xml:space="preserve">not </w:t>
      </w:r>
      <w:r w:rsidR="00914BCB">
        <w:rPr>
          <w:rFonts w:ascii="Times New Roman" w:hAnsi="Times New Roman" w:cs="Times New Roman"/>
          <w:kern w:val="0"/>
        </w:rPr>
        <w:t xml:space="preserve">statistically </w:t>
      </w:r>
      <w:r w:rsidR="00D17A0A" w:rsidRPr="00F2467E">
        <w:rPr>
          <w:rFonts w:ascii="Times New Roman" w:hAnsi="Times New Roman" w:cs="Times New Roman" w:hint="eastAsia"/>
          <w:kern w:val="0"/>
        </w:rPr>
        <w:t>significant</w:t>
      </w:r>
      <w:r w:rsidR="00914BCB">
        <w:rPr>
          <w:rFonts w:ascii="Times New Roman" w:hAnsi="Times New Roman" w:cs="Times New Roman"/>
          <w:kern w:val="0"/>
        </w:rPr>
        <w:t xml:space="preserve"> (-0.131, </w:t>
      </w:r>
      <w:r w:rsidR="00914BCB" w:rsidRPr="00914BCB">
        <w:rPr>
          <w:rFonts w:ascii="Times New Roman" w:hAnsi="Times New Roman" w:cs="Times New Roman"/>
          <w:i/>
          <w:iCs/>
          <w:kern w:val="0"/>
        </w:rPr>
        <w:t>t</w:t>
      </w:r>
      <w:r w:rsidR="00914BCB">
        <w:rPr>
          <w:rFonts w:ascii="Times New Roman" w:hAnsi="Times New Roman" w:cs="Times New Roman"/>
          <w:kern w:val="0"/>
        </w:rPr>
        <w:t>=-0.60)</w:t>
      </w:r>
      <w:r w:rsidR="005B15E1">
        <w:rPr>
          <w:rFonts w:ascii="Times New Roman" w:hAnsi="Times New Roman" w:cs="Times New Roman"/>
          <w:kern w:val="0"/>
        </w:rPr>
        <w:t xml:space="preserve">, </w:t>
      </w:r>
      <w:r w:rsidR="005B15E1" w:rsidRPr="005B15E1">
        <w:rPr>
          <w:rFonts w:ascii="Times New Roman" w:hAnsi="Times New Roman" w:cs="Times New Roman"/>
          <w:kern w:val="0"/>
        </w:rPr>
        <w:t>providing no evidence that sin industries differ from other industries in their disclosure of quantitative metrics</w:t>
      </w:r>
      <w:r w:rsidR="00D17A0A">
        <w:rPr>
          <w:rFonts w:ascii="Times New Roman" w:hAnsi="Times New Roman" w:cs="Times New Roman" w:hint="eastAsia"/>
          <w:kern w:val="0"/>
        </w:rPr>
        <w:t xml:space="preserve">. </w:t>
      </w:r>
      <w:r w:rsidR="00C6074E">
        <w:rPr>
          <w:rFonts w:ascii="Times New Roman" w:hAnsi="Times New Roman" w:cs="Times New Roman" w:hint="eastAsia"/>
          <w:kern w:val="0"/>
        </w:rPr>
        <w:t xml:space="preserve">The comparison suggests that different industries have </w:t>
      </w:r>
      <w:r w:rsidR="00C6074E">
        <w:rPr>
          <w:rFonts w:ascii="Times New Roman" w:hAnsi="Times New Roman" w:cs="Times New Roman"/>
          <w:kern w:val="0"/>
        </w:rPr>
        <w:t>a sensitivity</w:t>
      </w:r>
      <w:r w:rsidR="00C6074E">
        <w:rPr>
          <w:rFonts w:ascii="Times New Roman" w:hAnsi="Times New Roman" w:cs="Times New Roman" w:hint="eastAsia"/>
          <w:kern w:val="0"/>
        </w:rPr>
        <w:t xml:space="preserve"> level of disclosing quantitative SASB information, with firms in </w:t>
      </w:r>
      <w:r w:rsidR="00C6074E">
        <w:rPr>
          <w:rFonts w:ascii="Times New Roman" w:hAnsi="Times New Roman" w:cs="Times New Roman"/>
          <w:kern w:val="0"/>
        </w:rPr>
        <w:t>consumer-facing</w:t>
      </w:r>
      <w:r w:rsidR="00C6074E">
        <w:rPr>
          <w:rFonts w:ascii="Times New Roman" w:hAnsi="Times New Roman" w:cs="Times New Roman" w:hint="eastAsia"/>
          <w:kern w:val="0"/>
        </w:rPr>
        <w:t xml:space="preserve"> industries </w:t>
      </w:r>
      <w:r w:rsidR="00C6074E">
        <w:rPr>
          <w:rFonts w:ascii="Times New Roman" w:hAnsi="Times New Roman" w:cs="Times New Roman"/>
          <w:kern w:val="0"/>
        </w:rPr>
        <w:t>being</w:t>
      </w:r>
      <w:r w:rsidR="00C6074E">
        <w:rPr>
          <w:rFonts w:ascii="Times New Roman" w:hAnsi="Times New Roman" w:cs="Times New Roman" w:hint="eastAsia"/>
          <w:kern w:val="0"/>
        </w:rPr>
        <w:t xml:space="preserve"> more </w:t>
      </w:r>
      <w:r w:rsidR="00C6074E">
        <w:rPr>
          <w:rFonts w:ascii="Times New Roman" w:hAnsi="Times New Roman" w:cs="Times New Roman"/>
          <w:kern w:val="0"/>
        </w:rPr>
        <w:t>sensitive</w:t>
      </w:r>
      <w:r w:rsidR="00DD6843">
        <w:rPr>
          <w:rFonts w:ascii="Times New Roman" w:hAnsi="Times New Roman" w:cs="Times New Roman" w:hint="eastAsia"/>
          <w:kern w:val="0"/>
        </w:rPr>
        <w:t>. However,</w:t>
      </w:r>
      <w:r w:rsidR="00C6074E">
        <w:rPr>
          <w:rFonts w:ascii="Times New Roman" w:hAnsi="Times New Roman" w:cs="Times New Roman" w:hint="eastAsia"/>
          <w:kern w:val="0"/>
        </w:rPr>
        <w:t xml:space="preserve"> firms in sin industries are less likely to disclose ESG information</w:t>
      </w:r>
      <w:r w:rsidR="00485AE0">
        <w:rPr>
          <w:rFonts w:ascii="Times New Roman" w:hAnsi="Times New Roman" w:cs="Times New Roman"/>
          <w:kern w:val="0"/>
        </w:rPr>
        <w:t>,</w:t>
      </w:r>
      <w:r w:rsidR="00C6074E">
        <w:rPr>
          <w:rFonts w:ascii="Times New Roman" w:hAnsi="Times New Roman" w:cs="Times New Roman" w:hint="eastAsia"/>
          <w:kern w:val="0"/>
        </w:rPr>
        <w:t xml:space="preserve"> </w:t>
      </w:r>
      <w:r w:rsidR="00DD6843">
        <w:rPr>
          <w:rFonts w:ascii="Times New Roman" w:hAnsi="Times New Roman" w:cs="Times New Roman" w:hint="eastAsia"/>
          <w:kern w:val="0"/>
        </w:rPr>
        <w:t xml:space="preserve">no matter </w:t>
      </w:r>
      <w:r w:rsidR="00485AE0">
        <w:rPr>
          <w:rFonts w:ascii="Times New Roman" w:hAnsi="Times New Roman" w:cs="Times New Roman"/>
          <w:kern w:val="0"/>
        </w:rPr>
        <w:t>whether</w:t>
      </w:r>
      <w:r w:rsidR="00C6074E">
        <w:rPr>
          <w:rFonts w:ascii="Times New Roman" w:hAnsi="Times New Roman" w:cs="Times New Roman" w:hint="eastAsia"/>
          <w:kern w:val="0"/>
        </w:rPr>
        <w:t xml:space="preserve"> </w:t>
      </w:r>
      <w:r w:rsidR="004E2869">
        <w:rPr>
          <w:rFonts w:ascii="Times New Roman" w:hAnsi="Times New Roman" w:cs="Times New Roman" w:hint="eastAsia"/>
          <w:kern w:val="0"/>
        </w:rPr>
        <w:t>it</w:t>
      </w:r>
      <w:r w:rsidR="004E2869">
        <w:rPr>
          <w:rFonts w:ascii="Times New Roman" w:hAnsi="Times New Roman" w:cs="Times New Roman"/>
          <w:kern w:val="0"/>
        </w:rPr>
        <w:t>’</w:t>
      </w:r>
      <w:r w:rsidR="004E2869">
        <w:rPr>
          <w:rFonts w:ascii="Times New Roman" w:hAnsi="Times New Roman" w:cs="Times New Roman" w:hint="eastAsia"/>
          <w:kern w:val="0"/>
        </w:rPr>
        <w:t xml:space="preserve">s </w:t>
      </w:r>
      <w:r w:rsidR="00C6074E">
        <w:rPr>
          <w:rFonts w:ascii="Times New Roman" w:hAnsi="Times New Roman" w:cs="Times New Roman" w:hint="eastAsia"/>
          <w:kern w:val="0"/>
        </w:rPr>
        <w:t xml:space="preserve">quantitative or qualitative. </w:t>
      </w:r>
    </w:p>
    <w:p w14:paraId="5C3C8267" w14:textId="77777777" w:rsidR="00FC09DB" w:rsidRDefault="00FC09DB" w:rsidP="0098290F">
      <w:pPr>
        <w:widowControl w:val="0"/>
        <w:autoSpaceDE w:val="0"/>
        <w:autoSpaceDN w:val="0"/>
        <w:adjustRightInd w:val="0"/>
        <w:spacing w:after="0" w:line="240" w:lineRule="auto"/>
        <w:jc w:val="both"/>
        <w:rPr>
          <w:rFonts w:ascii="Times New Roman" w:hAnsi="Times New Roman" w:cs="Times New Roman"/>
          <w:b/>
          <w:bCs/>
          <w:highlight w:val="yellow"/>
        </w:rPr>
      </w:pPr>
    </w:p>
    <w:p w14:paraId="54775F70" w14:textId="7D54B5AB" w:rsidR="000B674E" w:rsidRDefault="00485AE0" w:rsidP="00100EF2">
      <w:pPr>
        <w:widowControl w:val="0"/>
        <w:autoSpaceDE w:val="0"/>
        <w:autoSpaceDN w:val="0"/>
        <w:adjustRightInd w:val="0"/>
        <w:spacing w:after="120" w:line="360" w:lineRule="auto"/>
        <w:jc w:val="both"/>
        <w:rPr>
          <w:rFonts w:ascii="Times New Roman" w:hAnsi="Times New Roman" w:cs="Times New Roman"/>
          <w:b/>
          <w:bCs/>
        </w:rPr>
      </w:pPr>
      <w:r w:rsidRPr="00485AE0">
        <w:rPr>
          <w:rFonts w:ascii="Times New Roman" w:hAnsi="Times New Roman" w:cs="Times New Roman"/>
          <w:b/>
          <w:bCs/>
        </w:rPr>
        <w:t>5. Additional Analyses</w:t>
      </w:r>
    </w:p>
    <w:p w14:paraId="456FDB0D" w14:textId="0DF1B8B9" w:rsidR="00100EF2" w:rsidRDefault="00100EF2" w:rsidP="00100EF2">
      <w:pPr>
        <w:widowControl w:val="0"/>
        <w:autoSpaceDE w:val="0"/>
        <w:autoSpaceDN w:val="0"/>
        <w:adjustRightInd w:val="0"/>
        <w:spacing w:after="120" w:line="360" w:lineRule="auto"/>
        <w:jc w:val="both"/>
        <w:rPr>
          <w:rFonts w:ascii="Times New Roman" w:hAnsi="Times New Roman" w:cs="Times New Roman" w:hint="eastAsia"/>
          <w:b/>
          <w:bCs/>
        </w:rPr>
      </w:pPr>
      <w:r>
        <w:rPr>
          <w:rFonts w:ascii="Times New Roman" w:hAnsi="Times New Roman" w:cs="Times New Roman" w:hint="eastAsia"/>
          <w:b/>
          <w:bCs/>
        </w:rPr>
        <w:t>5.1. Not-applicable metrics</w:t>
      </w:r>
    </w:p>
    <w:p w14:paraId="597052AE" w14:textId="5C16319C" w:rsidR="00100EF2" w:rsidRDefault="009548C3" w:rsidP="00100EF2">
      <w:pPr>
        <w:widowControl w:val="0"/>
        <w:autoSpaceDE w:val="0"/>
        <w:autoSpaceDN w:val="0"/>
        <w:adjustRightInd w:val="0"/>
        <w:spacing w:after="120" w:line="360" w:lineRule="auto"/>
        <w:jc w:val="both"/>
        <w:rPr>
          <w:rFonts w:ascii="Times New Roman" w:hAnsi="Times New Roman" w:cs="Times New Roman"/>
        </w:rPr>
      </w:pPr>
      <w:r w:rsidRPr="009548C3">
        <w:rPr>
          <w:rFonts w:ascii="Times New Roman" w:hAnsi="Times New Roman" w:cs="Times New Roman"/>
        </w:rPr>
        <w:t>One potential concern is that firms may classify certain SASB metrics as “not applicable” even though the metrics are in fact applicable but not disclosed. If so, excluding these observations could overstate firms</w:t>
      </w:r>
      <w:r>
        <w:rPr>
          <w:rFonts w:ascii="Times New Roman" w:hAnsi="Times New Roman" w:cs="Times New Roman"/>
        </w:rPr>
        <w:t>’</w:t>
      </w:r>
      <w:r w:rsidRPr="009548C3">
        <w:rPr>
          <w:rFonts w:ascii="Times New Roman" w:hAnsi="Times New Roman" w:cs="Times New Roman"/>
        </w:rPr>
        <w:t xml:space="preserve"> compliance with SASB reporting requirements. To examine the robustness of our results, we reclassify all observations labeled as “not applicable” as not disclosed and replicate our main analyses.</w:t>
      </w:r>
    </w:p>
    <w:p w14:paraId="1781B2A0" w14:textId="3C1E4359" w:rsidR="009548C3" w:rsidRPr="009548C3" w:rsidRDefault="009548C3" w:rsidP="00100EF2">
      <w:pPr>
        <w:widowControl w:val="0"/>
        <w:autoSpaceDE w:val="0"/>
        <w:autoSpaceDN w:val="0"/>
        <w:adjustRightInd w:val="0"/>
        <w:spacing w:after="120" w:line="360" w:lineRule="auto"/>
        <w:jc w:val="both"/>
        <w:rPr>
          <w:rFonts w:ascii="Times New Roman" w:hAnsi="Times New Roman" w:cs="Times New Roman"/>
          <w:b/>
          <w:bCs/>
        </w:rPr>
      </w:pPr>
      <w:r w:rsidRPr="009548C3">
        <w:rPr>
          <w:rFonts w:ascii="Times New Roman" w:hAnsi="Times New Roman" w:cs="Times New Roman" w:hint="eastAsia"/>
          <w:b/>
          <w:bCs/>
        </w:rPr>
        <w:t>5.2. Cross-sectional Tests</w:t>
      </w:r>
    </w:p>
    <w:p w14:paraId="5CA6260A" w14:textId="3D6BBC80" w:rsidR="009548C3" w:rsidRPr="00100EF2" w:rsidRDefault="006053DE" w:rsidP="00100EF2">
      <w:pPr>
        <w:widowControl w:val="0"/>
        <w:autoSpaceDE w:val="0"/>
        <w:autoSpaceDN w:val="0"/>
        <w:adjustRightInd w:val="0"/>
        <w:spacing w:after="120" w:line="360" w:lineRule="auto"/>
        <w:jc w:val="both"/>
        <w:rPr>
          <w:rFonts w:ascii="Times New Roman" w:hAnsi="Times New Roman" w:cs="Times New Roman" w:hint="eastAsia"/>
        </w:rPr>
      </w:pPr>
      <w:r w:rsidRPr="006053DE">
        <w:rPr>
          <w:rFonts w:ascii="Times New Roman" w:hAnsi="Times New Roman" w:cs="Times New Roman"/>
        </w:rPr>
        <w:t xml:space="preserve">We conduct cross-sectional analyses to examine the conditions under which firms selectively disclose SASB metrics. Specifically, we partition the sample based on firm size and financial performance. Firms are classified as either above or below the sample median based on firm size, and as either loss-making or profitable based on whether they report a net loss. We then replicate </w:t>
      </w:r>
      <w:r>
        <w:rPr>
          <w:rFonts w:ascii="Times New Roman" w:hAnsi="Times New Roman" w:cs="Times New Roman" w:hint="eastAsia"/>
        </w:rPr>
        <w:t>the</w:t>
      </w:r>
      <w:r w:rsidRPr="006053DE">
        <w:rPr>
          <w:rFonts w:ascii="Times New Roman" w:hAnsi="Times New Roman" w:cs="Times New Roman"/>
        </w:rPr>
        <w:t xml:space="preserve"> main analyses within each subsample to examine whether selective disclosure varies across these firm characteristics.</w:t>
      </w:r>
    </w:p>
    <w:p w14:paraId="2F2F91EC" w14:textId="4F587C03" w:rsidR="00485AE0" w:rsidRPr="00485AE0" w:rsidRDefault="00485AE0" w:rsidP="0098290F">
      <w:pPr>
        <w:widowControl w:val="0"/>
        <w:autoSpaceDE w:val="0"/>
        <w:autoSpaceDN w:val="0"/>
        <w:adjustRightInd w:val="0"/>
        <w:spacing w:after="0" w:line="240" w:lineRule="auto"/>
        <w:jc w:val="both"/>
        <w:rPr>
          <w:rFonts w:ascii="Times New Roman" w:hAnsi="Times New Roman" w:cs="Times New Roman"/>
          <w:b/>
          <w:bCs/>
        </w:rPr>
      </w:pPr>
      <w:r w:rsidRPr="00485AE0">
        <w:rPr>
          <w:rFonts w:ascii="Times New Roman" w:hAnsi="Times New Roman" w:cs="Times New Roman"/>
          <w:b/>
          <w:bCs/>
        </w:rPr>
        <w:t>6. Conclusion</w:t>
      </w:r>
    </w:p>
    <w:p w14:paraId="674E171F" w14:textId="77777777" w:rsidR="00C6074E" w:rsidRDefault="00C6074E" w:rsidP="0098290F">
      <w:pPr>
        <w:widowControl w:val="0"/>
        <w:autoSpaceDE w:val="0"/>
        <w:autoSpaceDN w:val="0"/>
        <w:adjustRightInd w:val="0"/>
        <w:spacing w:after="0" w:line="240" w:lineRule="auto"/>
        <w:jc w:val="both"/>
        <w:rPr>
          <w:rFonts w:ascii="Times New Roman" w:hAnsi="Times New Roman" w:cs="Times New Roman"/>
          <w:b/>
          <w:bCs/>
        </w:rPr>
      </w:pPr>
    </w:p>
    <w:p w14:paraId="207F6DAE" w14:textId="77777777" w:rsidR="00C6074E" w:rsidRPr="00C909BC" w:rsidRDefault="00C6074E" w:rsidP="00C6074E">
      <w:pPr>
        <w:widowControl w:val="0"/>
        <w:autoSpaceDE w:val="0"/>
        <w:autoSpaceDN w:val="0"/>
        <w:adjustRightInd w:val="0"/>
        <w:spacing w:after="0" w:line="240" w:lineRule="auto"/>
        <w:jc w:val="both"/>
        <w:rPr>
          <w:rFonts w:ascii="Times New Roman" w:hAnsi="Times New Roman" w:cs="Times New Roman"/>
          <w:b/>
          <w:bCs/>
          <w:highlight w:val="yellow"/>
        </w:rPr>
      </w:pPr>
      <w:r w:rsidRPr="00C909BC">
        <w:rPr>
          <w:rFonts w:ascii="Times New Roman" w:hAnsi="Times New Roman" w:cs="Times New Roman"/>
          <w:b/>
          <w:bCs/>
          <w:highlight w:val="yellow"/>
        </w:rPr>
        <w:t>Proposed Next Steps</w:t>
      </w:r>
    </w:p>
    <w:p w14:paraId="29651837" w14:textId="11B93E66" w:rsidR="00C6074E" w:rsidRDefault="00C45C0E" w:rsidP="00C6074E">
      <w:pPr>
        <w:widowControl w:val="0"/>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hint="eastAsia"/>
          <w:highlight w:val="yellow"/>
        </w:rPr>
        <w:t>Additional analysis</w:t>
      </w:r>
      <w:r w:rsidR="00C6074E" w:rsidRPr="00C909BC">
        <w:rPr>
          <w:rFonts w:ascii="Times New Roman" w:hAnsi="Times New Roman" w:cs="Times New Roman"/>
          <w:highlight w:val="yellow"/>
        </w:rPr>
        <w:t>.</w:t>
      </w:r>
      <w:r>
        <w:rPr>
          <w:rFonts w:ascii="Times New Roman" w:hAnsi="Times New Roman" w:cs="Times New Roman" w:hint="eastAsia"/>
        </w:rPr>
        <w:t xml:space="preserve"> Cross-sectional analysis. </w:t>
      </w:r>
    </w:p>
    <w:p w14:paraId="769F1CF5" w14:textId="77777777" w:rsidR="00C6074E" w:rsidRDefault="00C6074E">
      <w:pPr>
        <w:rPr>
          <w:rFonts w:ascii="Times New Roman" w:hAnsi="Times New Roman" w:cs="Times New Roman"/>
          <w:b/>
          <w:bCs/>
        </w:rPr>
      </w:pPr>
      <w:r>
        <w:rPr>
          <w:rFonts w:ascii="Times New Roman" w:hAnsi="Times New Roman" w:cs="Times New Roman"/>
          <w:b/>
          <w:bCs/>
        </w:rPr>
        <w:br w:type="page"/>
      </w:r>
    </w:p>
    <w:p w14:paraId="240DA851" w14:textId="39D9E125" w:rsidR="000B674E" w:rsidRPr="00CC2059" w:rsidRDefault="000B674E" w:rsidP="0098290F">
      <w:pPr>
        <w:widowControl w:val="0"/>
        <w:autoSpaceDE w:val="0"/>
        <w:autoSpaceDN w:val="0"/>
        <w:adjustRightInd w:val="0"/>
        <w:spacing w:after="0" w:line="240" w:lineRule="auto"/>
        <w:jc w:val="both"/>
        <w:rPr>
          <w:rFonts w:ascii="Times New Roman" w:hAnsi="Times New Roman" w:cs="Times New Roman"/>
          <w:b/>
          <w:bCs/>
        </w:rPr>
      </w:pPr>
      <w:r w:rsidRPr="00CC2059">
        <w:rPr>
          <w:rFonts w:ascii="Times New Roman" w:hAnsi="Times New Roman" w:cs="Times New Roman"/>
          <w:b/>
          <w:bCs/>
        </w:rPr>
        <w:lastRenderedPageBreak/>
        <w:t>References</w:t>
      </w:r>
    </w:p>
    <w:p w14:paraId="5A7C34EA" w14:textId="77777777" w:rsidR="001847C4" w:rsidRPr="001847C4" w:rsidRDefault="000B674E" w:rsidP="003A331A">
      <w:pPr>
        <w:pStyle w:val="Bibliography"/>
        <w:spacing w:after="0"/>
        <w:rPr>
          <w:rFonts w:ascii="Times New Roman" w:hAnsi="Times New Roman" w:cs="Times New Roman"/>
        </w:rPr>
      </w:pPr>
      <w:r w:rsidRPr="00313509">
        <w:fldChar w:fldCharType="begin"/>
      </w:r>
      <w:r w:rsidR="001847C4">
        <w:instrText xml:space="preserve"> ADDIN ZOTERO_BIBL {"uncited":[],"omitted":[],"custom":[]} CSL_BIBLIOGRAPHY </w:instrText>
      </w:r>
      <w:r w:rsidRPr="00313509">
        <w:fldChar w:fldCharType="separate"/>
      </w:r>
      <w:r w:rsidR="001847C4" w:rsidRPr="001847C4">
        <w:rPr>
          <w:rFonts w:ascii="Times New Roman" w:hAnsi="Times New Roman" w:cs="Times New Roman"/>
        </w:rPr>
        <w:t>Bochkay, Khrystyna, Seungju Choi, and Jeffrey Hales. 2022. “When Companies Choose Their Reporting Standards: Evidence on SASB Adoption and Associated Outcomes.” SSRN Scholarly Paper 4167391. Social Science Research Network, July 20. https://doi.org/10.2139/ssrn.4167391.</w:t>
      </w:r>
    </w:p>
    <w:p w14:paraId="6A06DE0E"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Bochkay, Khrystyna, Jeffrey Hales, and George Serafeim. 2025. “Disclosure Standards and Communication Norms: Evidence of Voluntary Sustainability Standards as a Coordinating Device for Capital Markets.” </w:t>
      </w:r>
      <w:r w:rsidRPr="001847C4">
        <w:rPr>
          <w:rFonts w:ascii="Times New Roman" w:hAnsi="Times New Roman" w:cs="Times New Roman"/>
          <w:i/>
          <w:iCs/>
        </w:rPr>
        <w:t>Review of Accounting Studies</w:t>
      </w:r>
      <w:r w:rsidRPr="001847C4">
        <w:rPr>
          <w:rFonts w:ascii="Times New Roman" w:hAnsi="Times New Roman" w:cs="Times New Roman"/>
        </w:rPr>
        <w:t xml:space="preserve"> 30 (3): 3021–64. https://doi.org/10.1007/s11142-025-09882-8.</w:t>
      </w:r>
    </w:p>
    <w:p w14:paraId="2481B241"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Botosan, Christine A. 1997. “Disclosure Level and the Cost of Equity Capital.” </w:t>
      </w:r>
      <w:r w:rsidRPr="001847C4">
        <w:rPr>
          <w:rFonts w:ascii="Times New Roman" w:hAnsi="Times New Roman" w:cs="Times New Roman"/>
          <w:i/>
          <w:iCs/>
        </w:rPr>
        <w:t>The Accounting Review</w:t>
      </w:r>
      <w:r w:rsidRPr="001847C4">
        <w:rPr>
          <w:rFonts w:ascii="Times New Roman" w:hAnsi="Times New Roman" w:cs="Times New Roman"/>
        </w:rPr>
        <w:t>.</w:t>
      </w:r>
    </w:p>
    <w:p w14:paraId="1EA0220F"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Briscoe, Forrest, and Mark R. DesJardine. 2026a. “Seeking Greener Pastures: Employee Turnover Following Corporate Stakeholder Violations.” </w:t>
      </w:r>
      <w:r w:rsidRPr="001847C4">
        <w:rPr>
          <w:rFonts w:ascii="Times New Roman" w:hAnsi="Times New Roman" w:cs="Times New Roman"/>
          <w:i/>
          <w:iCs/>
        </w:rPr>
        <w:t>Academy of Management Journal</w:t>
      </w:r>
      <w:r w:rsidRPr="001847C4">
        <w:rPr>
          <w:rFonts w:ascii="Times New Roman" w:hAnsi="Times New Roman" w:cs="Times New Roman"/>
        </w:rPr>
        <w:t>, January 9, amj.2024.0243. https://doi.org/10.5465/amj.2024.0243.</w:t>
      </w:r>
    </w:p>
    <w:p w14:paraId="00476701"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Briscoe, Forrest, and Mark R. DesJardine. 2026b. “Seeking Greener Pastures: Employee Turnover Following Corporate Stakeholder Violations.” </w:t>
      </w:r>
      <w:r w:rsidRPr="001847C4">
        <w:rPr>
          <w:rFonts w:ascii="Times New Roman" w:hAnsi="Times New Roman" w:cs="Times New Roman"/>
          <w:i/>
          <w:iCs/>
        </w:rPr>
        <w:t>Academy of Management Journal</w:t>
      </w:r>
      <w:r w:rsidRPr="001847C4">
        <w:rPr>
          <w:rFonts w:ascii="Times New Roman" w:hAnsi="Times New Roman" w:cs="Times New Roman"/>
        </w:rPr>
        <w:t>, January 9, 1–28. 190734929. https://doi.org/10.5465/amj.2024.0243.</w:t>
      </w:r>
    </w:p>
    <w:p w14:paraId="4E4744C3"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Christensen, Hans B., Luzi Hail, and Christian Leuz. 2021. “Mandatory CSR and Sustainability Reporting: Economic Analysis and Literature Review.” </w:t>
      </w:r>
      <w:r w:rsidRPr="001847C4">
        <w:rPr>
          <w:rFonts w:ascii="Times New Roman" w:hAnsi="Times New Roman" w:cs="Times New Roman"/>
          <w:i/>
          <w:iCs/>
        </w:rPr>
        <w:t>Review of Accounting Studies</w:t>
      </w:r>
      <w:r w:rsidRPr="001847C4">
        <w:rPr>
          <w:rFonts w:ascii="Times New Roman" w:hAnsi="Times New Roman" w:cs="Times New Roman"/>
        </w:rPr>
        <w:t xml:space="preserve"> 26 (3): 1176–248. https://doi.org/10.1007/s11142-021-09609-5.</w:t>
      </w:r>
    </w:p>
    <w:p w14:paraId="1F25DDE9"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Dechow, Patricia M. 2023. “Understanding the Sustainability Reporting Landscape and Research Opportunities in Accounting.” </w:t>
      </w:r>
      <w:r w:rsidRPr="001847C4">
        <w:rPr>
          <w:rFonts w:ascii="Times New Roman" w:hAnsi="Times New Roman" w:cs="Times New Roman"/>
          <w:i/>
          <w:iCs/>
        </w:rPr>
        <w:t>The Accounting Review</w:t>
      </w:r>
      <w:r w:rsidRPr="001847C4">
        <w:rPr>
          <w:rFonts w:ascii="Times New Roman" w:hAnsi="Times New Roman" w:cs="Times New Roman"/>
        </w:rPr>
        <w:t xml:space="preserve"> 98 (5): 481–93. https://doi.org/10.2308/TAR-2023-0145.</w:t>
      </w:r>
    </w:p>
    <w:p w14:paraId="0ABEF92E"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Dhaliwal, Dan S., Oliver Zhen Li, Albert Tsang, and Yong George Yang. 2011. “Voluntary Nonfinancial Disclosure and the Cost of Equity Capital: The Initiation of Corporate Social Responsibility Reporting.” </w:t>
      </w:r>
      <w:r w:rsidRPr="001847C4">
        <w:rPr>
          <w:rFonts w:ascii="Times New Roman" w:hAnsi="Times New Roman" w:cs="Times New Roman"/>
          <w:i/>
          <w:iCs/>
        </w:rPr>
        <w:t>The Accounting Review</w:t>
      </w:r>
      <w:r w:rsidRPr="001847C4">
        <w:rPr>
          <w:rFonts w:ascii="Times New Roman" w:hAnsi="Times New Roman" w:cs="Times New Roman"/>
        </w:rPr>
        <w:t xml:space="preserve"> 86 (1): 59–100. https://doi.org/10.2308/accr.00000005.</w:t>
      </w:r>
    </w:p>
    <w:p w14:paraId="5B6A22C4"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Dyck, Alexander, Adair Morse, and Luigi Zingales. 2010. “Who Blows the Whistle on Corporate Fraud?” </w:t>
      </w:r>
      <w:r w:rsidRPr="001847C4">
        <w:rPr>
          <w:rFonts w:ascii="Times New Roman" w:hAnsi="Times New Roman" w:cs="Times New Roman"/>
          <w:i/>
          <w:iCs/>
        </w:rPr>
        <w:t>The Journal of Finance</w:t>
      </w:r>
      <w:r w:rsidRPr="001847C4">
        <w:rPr>
          <w:rFonts w:ascii="Times New Roman" w:hAnsi="Times New Roman" w:cs="Times New Roman"/>
        </w:rPr>
        <w:t xml:space="preserve"> 65 (6): 2213–53. https://doi.org/10.1111/j.1540-6261.2010.01614.x.</w:t>
      </w:r>
    </w:p>
    <w:p w14:paraId="11C496DE"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Ellis, Jesse A., C. Edward Fee, and Shawn E. Thomas. 2012. “Proprietary Costs and the Disclosure of Information About Customers.” </w:t>
      </w:r>
      <w:r w:rsidRPr="001847C4">
        <w:rPr>
          <w:rFonts w:ascii="Times New Roman" w:hAnsi="Times New Roman" w:cs="Times New Roman"/>
          <w:i/>
          <w:iCs/>
        </w:rPr>
        <w:t>Journal of Accounting Research</w:t>
      </w:r>
      <w:r w:rsidRPr="001847C4">
        <w:rPr>
          <w:rFonts w:ascii="Times New Roman" w:hAnsi="Times New Roman" w:cs="Times New Roman"/>
        </w:rPr>
        <w:t xml:space="preserve"> 50 (3): 685–727. https://doi.org/10.1111/j.1475-679X.2012.00441.x.</w:t>
      </w:r>
    </w:p>
    <w:p w14:paraId="3DDC7813"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Gillan, Stuart L., Andrew Koch, and Laura T. Starks. 2021. “Firms and Social Responsibility: A Review of ESG and CSR Research in Corporate Finance.” </w:t>
      </w:r>
      <w:r w:rsidRPr="001847C4">
        <w:rPr>
          <w:rFonts w:ascii="Times New Roman" w:hAnsi="Times New Roman" w:cs="Times New Roman"/>
          <w:i/>
          <w:iCs/>
        </w:rPr>
        <w:t>Journal of Corporate Finance</w:t>
      </w:r>
      <w:r w:rsidRPr="001847C4">
        <w:rPr>
          <w:rFonts w:ascii="Times New Roman" w:hAnsi="Times New Roman" w:cs="Times New Roman"/>
        </w:rPr>
        <w:t xml:space="preserve"> 66 (February): 101889. https://doi.org/10.1016/j.jcorpfin.2021.101889.</w:t>
      </w:r>
    </w:p>
    <w:p w14:paraId="4DF737EF"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Haley, Suzanne, Matthew Shaffer, and Richard Sloan. 2025. “Do Sustainability Reports Contain Financially Material Information?” </w:t>
      </w:r>
      <w:r w:rsidRPr="001847C4">
        <w:rPr>
          <w:rFonts w:ascii="Times New Roman" w:hAnsi="Times New Roman" w:cs="Times New Roman"/>
          <w:i/>
          <w:iCs/>
        </w:rPr>
        <w:t>Review of Accounting Studies</w:t>
      </w:r>
      <w:r w:rsidRPr="001847C4">
        <w:rPr>
          <w:rFonts w:ascii="Times New Roman" w:hAnsi="Times New Roman" w:cs="Times New Roman"/>
        </w:rPr>
        <w:t>, ahead of print, October 27. https://doi.org/10.1007/s11142-025-09912-5.</w:t>
      </w:r>
    </w:p>
    <w:p w14:paraId="2029AD29"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John, Andrew, and Jill Klein. 2003. “The Boycott Puzzle: Consumer Motivations for Purchase Sacrifice.” </w:t>
      </w:r>
      <w:r w:rsidRPr="001847C4">
        <w:rPr>
          <w:rFonts w:ascii="Times New Roman" w:hAnsi="Times New Roman" w:cs="Times New Roman"/>
          <w:i/>
          <w:iCs/>
        </w:rPr>
        <w:t>Management Science (INFORMS)</w:t>
      </w:r>
      <w:r w:rsidRPr="001847C4">
        <w:rPr>
          <w:rFonts w:ascii="Times New Roman" w:hAnsi="Times New Roman" w:cs="Times New Roman"/>
        </w:rPr>
        <w:t xml:space="preserve"> 49 (9): 1196–209. 10940980. https://doi.org/10.1287/mnsc.49.9.1196.16569.</w:t>
      </w:r>
    </w:p>
    <w:p w14:paraId="79E4AF7E"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Leuz, Christian, and Robert E. Verrecchia. 2000. “The Economic Consequences of Increased Disclosure.” </w:t>
      </w:r>
      <w:r w:rsidRPr="001847C4">
        <w:rPr>
          <w:rFonts w:ascii="Times New Roman" w:hAnsi="Times New Roman" w:cs="Times New Roman"/>
          <w:i/>
          <w:iCs/>
        </w:rPr>
        <w:t>Journal of Accounting Research</w:t>
      </w:r>
      <w:r w:rsidRPr="001847C4">
        <w:rPr>
          <w:rFonts w:ascii="Times New Roman" w:hAnsi="Times New Roman" w:cs="Times New Roman"/>
        </w:rPr>
        <w:t xml:space="preserve"> 38: 91–124. https://doi.org/10.2307/2672910.</w:t>
      </w:r>
    </w:p>
    <w:p w14:paraId="552D7E6A"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lastRenderedPageBreak/>
        <w:t xml:space="preserve">Liaukonytė, Jūra, Anna Tuchman, and Xinrong Zhu. 2023. “Frontiers: Spilling the Beans on Political Consumerism: Do Social Media Boycotts and Buycotts Translate to Real Sales Impact?” </w:t>
      </w:r>
      <w:r w:rsidRPr="001847C4">
        <w:rPr>
          <w:rFonts w:ascii="Times New Roman" w:hAnsi="Times New Roman" w:cs="Times New Roman"/>
          <w:i/>
          <w:iCs/>
        </w:rPr>
        <w:t>Marketing Science (INFORMS)</w:t>
      </w:r>
      <w:r w:rsidRPr="001847C4">
        <w:rPr>
          <w:rFonts w:ascii="Times New Roman" w:hAnsi="Times New Roman" w:cs="Times New Roman"/>
        </w:rPr>
        <w:t xml:space="preserve"> 42 (1): 11–25. 161723250. https://doi.org/10.1287/mksc.2022.1386.</w:t>
      </w:r>
    </w:p>
    <w:p w14:paraId="4D579C46"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Servaes, Henri, and Ane Tamayo. 2013. “The Impact of Corporate Social Responsibility on Firm Value: The Role of Customer Awareness.” </w:t>
      </w:r>
      <w:r w:rsidRPr="001847C4">
        <w:rPr>
          <w:rFonts w:ascii="Times New Roman" w:hAnsi="Times New Roman" w:cs="Times New Roman"/>
          <w:i/>
          <w:iCs/>
        </w:rPr>
        <w:t>Management Science (INFORMS)</w:t>
      </w:r>
      <w:r w:rsidRPr="001847C4">
        <w:rPr>
          <w:rFonts w:ascii="Times New Roman" w:hAnsi="Times New Roman" w:cs="Times New Roman"/>
        </w:rPr>
        <w:t xml:space="preserve"> 59 (5): 1045–61. 87616657. https://doi.org/10.1287/mnsc.1120.1630.</w:t>
      </w:r>
    </w:p>
    <w:p w14:paraId="3512F542" w14:textId="77777777" w:rsidR="001847C4" w:rsidRPr="001847C4" w:rsidRDefault="001847C4" w:rsidP="003A331A">
      <w:pPr>
        <w:pStyle w:val="Bibliography"/>
        <w:spacing w:after="0"/>
        <w:rPr>
          <w:rFonts w:ascii="Times New Roman" w:hAnsi="Times New Roman" w:cs="Times New Roman"/>
        </w:rPr>
      </w:pPr>
      <w:r w:rsidRPr="001847C4">
        <w:rPr>
          <w:rFonts w:ascii="Times New Roman" w:hAnsi="Times New Roman" w:cs="Times New Roman"/>
        </w:rPr>
        <w:t xml:space="preserve">Verrecchia, Robert E. 1983. “Discretionary Disclosure.” </w:t>
      </w:r>
      <w:r w:rsidRPr="001847C4">
        <w:rPr>
          <w:rFonts w:ascii="Times New Roman" w:hAnsi="Times New Roman" w:cs="Times New Roman"/>
          <w:i/>
          <w:iCs/>
        </w:rPr>
        <w:t>Journal of Accounting and Economics</w:t>
      </w:r>
      <w:r w:rsidRPr="001847C4">
        <w:rPr>
          <w:rFonts w:ascii="Times New Roman" w:hAnsi="Times New Roman" w:cs="Times New Roman"/>
        </w:rPr>
        <w:t xml:space="preserve"> 5 (January): 179–94. https://doi.org/10.1016/0165-4101(83)90011-3.</w:t>
      </w:r>
    </w:p>
    <w:p w14:paraId="07BD3A1F" w14:textId="4737B57F" w:rsidR="00EE3EB4" w:rsidRDefault="000B674E" w:rsidP="003A331A">
      <w:pPr>
        <w:widowControl w:val="0"/>
        <w:autoSpaceDE w:val="0"/>
        <w:autoSpaceDN w:val="0"/>
        <w:adjustRightInd w:val="0"/>
        <w:spacing w:after="0" w:line="240" w:lineRule="auto"/>
        <w:jc w:val="both"/>
        <w:rPr>
          <w:rFonts w:ascii="Times New Roman" w:hAnsi="Times New Roman" w:cs="Times New Roman"/>
        </w:rPr>
      </w:pPr>
      <w:r w:rsidRPr="00313509">
        <w:rPr>
          <w:rFonts w:ascii="Times New Roman" w:hAnsi="Times New Roman" w:cs="Times New Roman"/>
        </w:rPr>
        <w:fldChar w:fldCharType="end"/>
      </w:r>
      <w:r>
        <w:rPr>
          <w:rFonts w:ascii="Times New Roman" w:hAnsi="Times New Roman" w:cs="Times New Roman"/>
        </w:rPr>
        <w:t xml:space="preserve"> </w:t>
      </w:r>
    </w:p>
    <w:p w14:paraId="6EBF49B1" w14:textId="77777777" w:rsidR="00EE3EB4" w:rsidRDefault="00EE3EB4">
      <w:pPr>
        <w:rPr>
          <w:rFonts w:ascii="Times New Roman" w:hAnsi="Times New Roman" w:cs="Times New Roman"/>
        </w:rPr>
      </w:pPr>
      <w:r>
        <w:rPr>
          <w:rFonts w:ascii="Times New Roman" w:hAnsi="Times New Roman" w:cs="Times New Roman"/>
        </w:rPr>
        <w:br w:type="page"/>
      </w:r>
    </w:p>
    <w:p w14:paraId="1903420E" w14:textId="424E2324" w:rsidR="000B674E" w:rsidRDefault="00EE3EB4" w:rsidP="000B674E">
      <w:pPr>
        <w:widowControl w:val="0"/>
        <w:autoSpaceDE w:val="0"/>
        <w:autoSpaceDN w:val="0"/>
        <w:adjustRightInd w:val="0"/>
        <w:spacing w:after="0" w:line="240" w:lineRule="auto"/>
        <w:jc w:val="both"/>
        <w:rPr>
          <w:rFonts w:ascii="Times New Roman" w:hAnsi="Times New Roman" w:cs="Times New Roman"/>
          <w:b/>
          <w:bCs/>
        </w:rPr>
      </w:pPr>
      <w:r w:rsidRPr="00EE3EB4">
        <w:rPr>
          <w:rFonts w:ascii="Times New Roman" w:hAnsi="Times New Roman" w:cs="Times New Roman" w:hint="eastAsia"/>
          <w:b/>
          <w:bCs/>
        </w:rPr>
        <w:lastRenderedPageBreak/>
        <w:t>Figures and Tables</w:t>
      </w:r>
    </w:p>
    <w:p w14:paraId="0B4F1954" w14:textId="77777777" w:rsidR="00EE3EB4" w:rsidRDefault="00EE3EB4" w:rsidP="000B674E">
      <w:pPr>
        <w:widowControl w:val="0"/>
        <w:autoSpaceDE w:val="0"/>
        <w:autoSpaceDN w:val="0"/>
        <w:adjustRightInd w:val="0"/>
        <w:spacing w:after="0" w:line="240" w:lineRule="auto"/>
        <w:jc w:val="both"/>
        <w:rPr>
          <w:rFonts w:ascii="Times New Roman" w:hAnsi="Times New Roman" w:cs="Times New Roman"/>
          <w:b/>
          <w:bCs/>
        </w:rPr>
      </w:pPr>
    </w:p>
    <w:p w14:paraId="0162CBCC" w14:textId="3E30ED6C" w:rsidR="00EE3EB4" w:rsidRPr="00870913" w:rsidRDefault="00EE3EB4" w:rsidP="00EE3EB4">
      <w:pPr>
        <w:spacing w:after="0" w:line="360" w:lineRule="auto"/>
        <w:jc w:val="center"/>
        <w:rPr>
          <w:rFonts w:ascii="Times New Roman" w:hAnsi="Times New Roman" w:cs="Times New Roman"/>
          <w:b/>
          <w:bCs/>
        </w:rPr>
      </w:pPr>
      <w:r w:rsidRPr="00870913">
        <w:rPr>
          <w:rFonts w:ascii="Times New Roman" w:hAnsi="Times New Roman" w:cs="Times New Roman" w:hint="eastAsia"/>
          <w:b/>
          <w:bCs/>
        </w:rPr>
        <w:t xml:space="preserve">Figure 1. </w:t>
      </w:r>
      <w:r>
        <w:rPr>
          <w:rFonts w:ascii="Times New Roman" w:hAnsi="Times New Roman" w:cs="Times New Roman" w:hint="eastAsia"/>
          <w:b/>
          <w:bCs/>
        </w:rPr>
        <w:t>Average Reporting</w:t>
      </w:r>
      <w:r w:rsidRPr="00870913">
        <w:rPr>
          <w:rFonts w:ascii="Times New Roman" w:hAnsi="Times New Roman" w:cs="Times New Roman" w:hint="eastAsia"/>
          <w:b/>
          <w:bCs/>
        </w:rPr>
        <w:t xml:space="preserve"> Rate by SASB Main Industries</w:t>
      </w:r>
    </w:p>
    <w:p w14:paraId="46310F60" w14:textId="77777777" w:rsidR="00EE3EB4" w:rsidRDefault="00EE3EB4" w:rsidP="00EE3EB4">
      <w:pPr>
        <w:jc w:val="center"/>
        <w:rPr>
          <w:rFonts w:ascii="Times New Roman" w:hAnsi="Times New Roman" w:cs="Times New Roman"/>
          <w:b/>
          <w:bCs/>
          <w:i/>
          <w:iCs/>
        </w:rPr>
      </w:pPr>
      <w:r w:rsidRPr="00C909BC">
        <w:rPr>
          <w:rFonts w:ascii="Times New Roman" w:hAnsi="Times New Roman" w:cs="Times New Roman"/>
          <w:b/>
          <w:bCs/>
          <w:i/>
          <w:iCs/>
          <w:noProof/>
        </w:rPr>
        <w:drawing>
          <wp:inline distT="0" distB="0" distL="0" distR="0" wp14:anchorId="2CFE6BF1" wp14:editId="377FD591">
            <wp:extent cx="3486338" cy="4235380"/>
            <wp:effectExtent l="0" t="0" r="0" b="0"/>
            <wp:docPr id="201588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0949" name=""/>
                    <pic:cNvPicPr/>
                  </pic:nvPicPr>
                  <pic:blipFill>
                    <a:blip r:embed="rId8"/>
                    <a:stretch>
                      <a:fillRect/>
                    </a:stretch>
                  </pic:blipFill>
                  <pic:spPr>
                    <a:xfrm>
                      <a:off x="0" y="0"/>
                      <a:ext cx="3502378" cy="4254866"/>
                    </a:xfrm>
                    <a:prstGeom prst="rect">
                      <a:avLst/>
                    </a:prstGeom>
                  </pic:spPr>
                </pic:pic>
              </a:graphicData>
            </a:graphic>
          </wp:inline>
        </w:drawing>
      </w:r>
    </w:p>
    <w:p w14:paraId="6327AD8A" w14:textId="77777777" w:rsidR="00EE3EB4" w:rsidRPr="00870913" w:rsidRDefault="00EE3EB4" w:rsidP="00EE3EB4">
      <w:pPr>
        <w:jc w:val="both"/>
        <w:rPr>
          <w:rFonts w:ascii="Times New Roman" w:hAnsi="Times New Roman" w:cs="Times New Roman"/>
          <w:sz w:val="20"/>
          <w:szCs w:val="20"/>
        </w:rPr>
      </w:pPr>
      <w:r w:rsidRPr="00870913">
        <w:rPr>
          <w:rFonts w:ascii="Times New Roman" w:hAnsi="Times New Roman" w:cs="Times New Roman" w:hint="eastAsia"/>
          <w:i/>
          <w:iCs/>
          <w:sz w:val="20"/>
          <w:szCs w:val="20"/>
        </w:rPr>
        <w:t>Note</w:t>
      </w:r>
      <w:r>
        <w:rPr>
          <w:rFonts w:ascii="Times New Roman" w:hAnsi="Times New Roman" w:cs="Times New Roman" w:hint="eastAsia"/>
          <w:sz w:val="20"/>
          <w:szCs w:val="20"/>
        </w:rPr>
        <w:t xml:space="preserve">: </w:t>
      </w:r>
      <w:r w:rsidRPr="00870913">
        <w:rPr>
          <w:rFonts w:ascii="Times New Roman" w:hAnsi="Times New Roman" w:cs="Times New Roman"/>
          <w:sz w:val="20"/>
          <w:szCs w:val="20"/>
        </w:rPr>
        <w:t xml:space="preserve">This figure reports the average reporting rate for SASB metrics across main SASB industries, separately for quantitative and qualitative metrics. For each </w:t>
      </w:r>
      <w:r>
        <w:rPr>
          <w:rFonts w:ascii="Times New Roman" w:hAnsi="Times New Roman" w:cs="Times New Roman" w:hint="eastAsia"/>
          <w:sz w:val="20"/>
          <w:szCs w:val="20"/>
        </w:rPr>
        <w:t>report</w:t>
      </w:r>
      <w:r w:rsidRPr="00870913">
        <w:rPr>
          <w:rFonts w:ascii="Times New Roman" w:hAnsi="Times New Roman" w:cs="Times New Roman"/>
          <w:sz w:val="20"/>
          <w:szCs w:val="20"/>
        </w:rPr>
        <w:t xml:space="preserve">–industry–metric </w:t>
      </w:r>
      <w:r>
        <w:rPr>
          <w:rFonts w:ascii="Times New Roman" w:hAnsi="Times New Roman" w:cs="Times New Roman" w:hint="eastAsia"/>
          <w:sz w:val="20"/>
          <w:szCs w:val="20"/>
        </w:rPr>
        <w:t>observation</w:t>
      </w:r>
      <w:r w:rsidRPr="00870913">
        <w:rPr>
          <w:rFonts w:ascii="Times New Roman" w:hAnsi="Times New Roman" w:cs="Times New Roman"/>
          <w:sz w:val="20"/>
          <w:szCs w:val="20"/>
        </w:rPr>
        <w:t>, the reporting rate is calculated as the number of disclosed metrics (</w:t>
      </w:r>
      <w:r w:rsidRPr="00870913">
        <w:rPr>
          <w:rFonts w:ascii="Times New Roman" w:hAnsi="Times New Roman" w:cs="Times New Roman"/>
          <w:i/>
          <w:iCs/>
          <w:sz w:val="20"/>
          <w:szCs w:val="20"/>
        </w:rPr>
        <w:t>Reported</w:t>
      </w:r>
      <w:r w:rsidRPr="00870913">
        <w:rPr>
          <w:rFonts w:ascii="Times New Roman" w:hAnsi="Times New Roman" w:cs="Times New Roman"/>
          <w:sz w:val="20"/>
          <w:szCs w:val="20"/>
        </w:rPr>
        <w:t xml:space="preserve"> = 1) divided by the number of applicable metrics. The figure then averages these </w:t>
      </w:r>
      <w:r>
        <w:rPr>
          <w:rFonts w:ascii="Times New Roman" w:hAnsi="Times New Roman" w:cs="Times New Roman" w:hint="eastAsia"/>
          <w:sz w:val="20"/>
          <w:szCs w:val="20"/>
        </w:rPr>
        <w:t>report</w:t>
      </w:r>
      <w:r w:rsidRPr="00870913">
        <w:rPr>
          <w:rFonts w:ascii="Times New Roman" w:hAnsi="Times New Roman" w:cs="Times New Roman"/>
          <w:sz w:val="20"/>
          <w:szCs w:val="20"/>
        </w:rPr>
        <w:t>-level reporting rates within each industry and metric type. Industries are sorted by the average reporting rate for quantitative metrics.</w:t>
      </w:r>
    </w:p>
    <w:p w14:paraId="2B429DCB" w14:textId="7D817BEB" w:rsidR="004B62EA" w:rsidRDefault="004B62EA">
      <w:pPr>
        <w:rPr>
          <w:rFonts w:ascii="Times New Roman" w:hAnsi="Times New Roman" w:cs="Times New Roman"/>
          <w:b/>
          <w:bCs/>
        </w:rPr>
      </w:pPr>
      <w:r>
        <w:rPr>
          <w:rFonts w:ascii="Times New Roman" w:hAnsi="Times New Roman" w:cs="Times New Roman"/>
          <w:b/>
          <w:bCs/>
        </w:rPr>
        <w:br w:type="page"/>
      </w:r>
    </w:p>
    <w:p w14:paraId="0A7D5043" w14:textId="77777777" w:rsidR="004B62EA" w:rsidRPr="00B736C0" w:rsidRDefault="004B62EA" w:rsidP="004B62EA">
      <w:pPr>
        <w:jc w:val="center"/>
        <w:rPr>
          <w:rFonts w:ascii="Times New Roman" w:hAnsi="Times New Roman" w:cs="Times New Roman"/>
          <w:b/>
          <w:bCs/>
        </w:rPr>
      </w:pPr>
      <w:r w:rsidRPr="00B736C0">
        <w:rPr>
          <w:rFonts w:ascii="Times New Roman" w:hAnsi="Times New Roman" w:cs="Times New Roman" w:hint="eastAsia"/>
          <w:b/>
          <w:bCs/>
        </w:rPr>
        <w:lastRenderedPageBreak/>
        <w:t xml:space="preserve">Figure 2. Average </w:t>
      </w:r>
      <w:r w:rsidRPr="00B736C0">
        <w:rPr>
          <w:rFonts w:ascii="Times New Roman" w:hAnsi="Times New Roman" w:cs="Times New Roman" w:hint="eastAsia"/>
          <w:b/>
          <w:bCs/>
          <w:i/>
          <w:iCs/>
        </w:rPr>
        <w:t>B2C</w:t>
      </w:r>
      <w:r w:rsidRPr="00B736C0">
        <w:rPr>
          <w:rFonts w:ascii="Times New Roman" w:hAnsi="Times New Roman" w:cs="Times New Roman" w:hint="eastAsia"/>
          <w:b/>
          <w:bCs/>
        </w:rPr>
        <w:t xml:space="preserve"> by SASB Main Industr</w:t>
      </w:r>
      <w:r w:rsidRPr="00B736C0">
        <w:rPr>
          <w:rFonts w:ascii="Times New Roman" w:hAnsi="Times New Roman" w:cs="Times New Roman"/>
          <w:b/>
          <w:bCs/>
        </w:rPr>
        <w:t>y</w:t>
      </w:r>
    </w:p>
    <w:p w14:paraId="047CBF22" w14:textId="77777777" w:rsidR="004B62EA" w:rsidRDefault="004B62EA" w:rsidP="004B62EA">
      <w:pPr>
        <w:jc w:val="center"/>
        <w:rPr>
          <w:rFonts w:ascii="Times New Roman" w:hAnsi="Times New Roman" w:cs="Times New Roman"/>
        </w:rPr>
      </w:pPr>
      <w:r w:rsidRPr="002C7C2E">
        <w:rPr>
          <w:rFonts w:ascii="Times New Roman" w:hAnsi="Times New Roman" w:cs="Times New Roman"/>
          <w:noProof/>
        </w:rPr>
        <w:drawing>
          <wp:inline distT="0" distB="0" distL="0" distR="0" wp14:anchorId="35CB6067" wp14:editId="563E20F0">
            <wp:extent cx="4873908" cy="3236422"/>
            <wp:effectExtent l="0" t="0" r="3175" b="2540"/>
            <wp:docPr id="7638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90292" name=""/>
                    <pic:cNvPicPr/>
                  </pic:nvPicPr>
                  <pic:blipFill rotWithShape="1">
                    <a:blip r:embed="rId9"/>
                    <a:srcRect t="5628" b="5454"/>
                    <a:stretch>
                      <a:fillRect/>
                    </a:stretch>
                  </pic:blipFill>
                  <pic:spPr bwMode="auto">
                    <a:xfrm>
                      <a:off x="0" y="0"/>
                      <a:ext cx="4901643" cy="3254839"/>
                    </a:xfrm>
                    <a:prstGeom prst="rect">
                      <a:avLst/>
                    </a:prstGeom>
                    <a:ln>
                      <a:noFill/>
                    </a:ln>
                    <a:extLst>
                      <a:ext uri="{53640926-AAD7-44D8-BBD7-CCE9431645EC}">
                        <a14:shadowObscured xmlns:a14="http://schemas.microsoft.com/office/drawing/2010/main"/>
                      </a:ext>
                    </a:extLst>
                  </pic:spPr>
                </pic:pic>
              </a:graphicData>
            </a:graphic>
          </wp:inline>
        </w:drawing>
      </w:r>
    </w:p>
    <w:p w14:paraId="40BD35F2" w14:textId="77777777" w:rsidR="004B62EA" w:rsidRPr="00431989" w:rsidRDefault="004B62EA" w:rsidP="004B62EA">
      <w:pPr>
        <w:jc w:val="both"/>
        <w:rPr>
          <w:rFonts w:ascii="Times New Roman" w:hAnsi="Times New Roman" w:cs="Times New Roman"/>
          <w:sz w:val="20"/>
          <w:szCs w:val="20"/>
        </w:rPr>
      </w:pPr>
      <w:r w:rsidRPr="00431989">
        <w:rPr>
          <w:rFonts w:ascii="Times New Roman" w:hAnsi="Times New Roman" w:cs="Times New Roman" w:hint="eastAsia"/>
          <w:i/>
          <w:iCs/>
          <w:sz w:val="20"/>
          <w:szCs w:val="20"/>
        </w:rPr>
        <w:t>Note</w:t>
      </w:r>
      <w:r w:rsidRPr="00431989">
        <w:rPr>
          <w:rFonts w:ascii="Times New Roman" w:hAnsi="Times New Roman" w:cs="Times New Roman" w:hint="eastAsia"/>
          <w:sz w:val="20"/>
          <w:szCs w:val="20"/>
        </w:rPr>
        <w:t xml:space="preserve">: </w:t>
      </w:r>
      <w:r w:rsidRPr="00431989">
        <w:rPr>
          <w:rFonts w:ascii="Times New Roman" w:hAnsi="Times New Roman" w:cs="Times New Roman"/>
          <w:sz w:val="20"/>
          <w:szCs w:val="20"/>
        </w:rPr>
        <w:t>This figure presents the average business-to-consumer exposure</w:t>
      </w:r>
      <w:r>
        <w:rPr>
          <w:rFonts w:ascii="Times New Roman" w:hAnsi="Times New Roman" w:cs="Times New Roman" w:hint="eastAsia"/>
          <w:sz w:val="20"/>
          <w:szCs w:val="20"/>
        </w:rPr>
        <w:t xml:space="preserve"> </w:t>
      </w:r>
      <w:r w:rsidRPr="00431989">
        <w:rPr>
          <w:rFonts w:ascii="Times New Roman" w:hAnsi="Times New Roman" w:cs="Times New Roman"/>
          <w:sz w:val="20"/>
          <w:szCs w:val="20"/>
        </w:rPr>
        <w:t>(</w:t>
      </w:r>
      <w:r w:rsidRPr="00431989">
        <w:rPr>
          <w:rFonts w:ascii="Times New Roman" w:hAnsi="Times New Roman" w:cs="Times New Roman"/>
          <w:i/>
          <w:iCs/>
          <w:sz w:val="20"/>
          <w:szCs w:val="20"/>
        </w:rPr>
        <w:t>B2C</w:t>
      </w:r>
      <w:r w:rsidRPr="00431989">
        <w:rPr>
          <w:rFonts w:ascii="Times New Roman" w:hAnsi="Times New Roman" w:cs="Times New Roman"/>
          <w:sz w:val="20"/>
          <w:szCs w:val="20"/>
        </w:rPr>
        <w:t xml:space="preserve">) across SASB main industries. The </w:t>
      </w:r>
      <w:r w:rsidRPr="00431989">
        <w:rPr>
          <w:rFonts w:ascii="Times New Roman" w:hAnsi="Times New Roman" w:cs="Times New Roman"/>
          <w:i/>
          <w:iCs/>
          <w:sz w:val="20"/>
          <w:szCs w:val="20"/>
        </w:rPr>
        <w:t>B2C</w:t>
      </w:r>
      <w:r w:rsidRPr="00431989">
        <w:rPr>
          <w:rFonts w:ascii="Times New Roman" w:hAnsi="Times New Roman" w:cs="Times New Roman"/>
          <w:sz w:val="20"/>
          <w:szCs w:val="20"/>
        </w:rPr>
        <w:t xml:space="preserve"> measure is averaged at the industry level, with each bar representing the mean B2C value for firms within a given SASB main industry. The black lines denote 95% confidence intervals around the mean. Industries are sorted in descending order of B2C exposure.</w:t>
      </w:r>
    </w:p>
    <w:p w14:paraId="6B7BE140" w14:textId="77777777" w:rsidR="00EE3EB4" w:rsidRDefault="00EE3EB4">
      <w:pPr>
        <w:rPr>
          <w:rFonts w:ascii="Times New Roman" w:hAnsi="Times New Roman" w:cs="Times New Roman"/>
          <w:b/>
          <w:bCs/>
        </w:rPr>
      </w:pPr>
    </w:p>
    <w:p w14:paraId="32CEC1D5" w14:textId="77777777" w:rsidR="004B62EA" w:rsidRDefault="004B62EA">
      <w:pPr>
        <w:rPr>
          <w:rFonts w:ascii="Times New Roman" w:hAnsi="Times New Roman" w:cs="Times New Roman"/>
          <w:b/>
          <w:bCs/>
        </w:rPr>
      </w:pPr>
      <w:r>
        <w:rPr>
          <w:rFonts w:ascii="Times New Roman" w:hAnsi="Times New Roman" w:cs="Times New Roman"/>
          <w:b/>
          <w:bCs/>
        </w:rPr>
        <w:br w:type="page"/>
      </w:r>
    </w:p>
    <w:p w14:paraId="2E53688A" w14:textId="28828901" w:rsidR="00EE3EB4" w:rsidRDefault="00EE3EB4" w:rsidP="00EE3EB4">
      <w:pPr>
        <w:spacing w:after="0" w:line="360" w:lineRule="auto"/>
        <w:jc w:val="center"/>
        <w:rPr>
          <w:rFonts w:ascii="Times New Roman" w:hAnsi="Times New Roman" w:cs="Times New Roman"/>
          <w:b/>
          <w:bCs/>
        </w:rPr>
      </w:pPr>
      <w:r w:rsidRPr="009D2F32">
        <w:rPr>
          <w:rFonts w:ascii="Times New Roman" w:hAnsi="Times New Roman" w:cs="Times New Roman" w:hint="eastAsia"/>
          <w:b/>
          <w:bCs/>
        </w:rPr>
        <w:lastRenderedPageBreak/>
        <w:t xml:space="preserve">Table 1. </w:t>
      </w:r>
      <w:r>
        <w:rPr>
          <w:rFonts w:ascii="Times New Roman" w:hAnsi="Times New Roman" w:cs="Times New Roman" w:hint="eastAsia"/>
          <w:b/>
          <w:bCs/>
        </w:rPr>
        <w:t>The Sample</w:t>
      </w:r>
    </w:p>
    <w:p w14:paraId="50DE44BB" w14:textId="77777777" w:rsidR="00EE3EB4" w:rsidRDefault="00EE3EB4" w:rsidP="00EE3EB4">
      <w:pPr>
        <w:spacing w:after="0" w:line="360" w:lineRule="auto"/>
        <w:jc w:val="center"/>
        <w:rPr>
          <w:rFonts w:ascii="Times New Roman" w:hAnsi="Times New Roman" w:cs="Times New Roman"/>
          <w:b/>
          <w:bCs/>
        </w:rPr>
      </w:pPr>
      <w:r>
        <w:rPr>
          <w:rFonts w:ascii="Times New Roman" w:hAnsi="Times New Roman" w:cs="Times New Roman" w:hint="eastAsia"/>
          <w:b/>
          <w:bCs/>
        </w:rPr>
        <w:t xml:space="preserve">Panel A. </w:t>
      </w:r>
      <w:r w:rsidRPr="009D2F32">
        <w:rPr>
          <w:rFonts w:ascii="Times New Roman" w:hAnsi="Times New Roman" w:cs="Times New Roman" w:hint="eastAsia"/>
          <w:b/>
          <w:bCs/>
        </w:rPr>
        <w:t xml:space="preserve">Sample </w:t>
      </w:r>
      <w:r>
        <w:rPr>
          <w:rFonts w:ascii="Times New Roman" w:hAnsi="Times New Roman" w:cs="Times New Roman" w:hint="eastAsia"/>
          <w:b/>
          <w:bCs/>
        </w:rPr>
        <w:t>s</w:t>
      </w:r>
      <w:r w:rsidRPr="009D2F32">
        <w:rPr>
          <w:rFonts w:ascii="Times New Roman" w:hAnsi="Times New Roman" w:cs="Times New Roman" w:hint="eastAsia"/>
          <w:b/>
          <w:bCs/>
        </w:rPr>
        <w:t>election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2155"/>
      </w:tblGrid>
      <w:tr w:rsidR="00EE3EB4" w14:paraId="40835520" w14:textId="77777777" w:rsidTr="00671C76">
        <w:trPr>
          <w:jc w:val="center"/>
        </w:trPr>
        <w:tc>
          <w:tcPr>
            <w:tcW w:w="5130" w:type="dxa"/>
            <w:tcBorders>
              <w:top w:val="single" w:sz="4" w:space="0" w:color="auto"/>
            </w:tcBorders>
          </w:tcPr>
          <w:p w14:paraId="79FFA886" w14:textId="77777777" w:rsidR="00EE3EB4" w:rsidRDefault="00EE3EB4" w:rsidP="00671C76">
            <w:pPr>
              <w:rPr>
                <w:rFonts w:ascii="Times New Roman" w:hAnsi="Times New Roman" w:cs="Times New Roman"/>
              </w:rPr>
            </w:pPr>
            <w:r>
              <w:rPr>
                <w:rFonts w:ascii="Times New Roman" w:hAnsi="Times New Roman" w:cs="Times New Roman" w:hint="eastAsia"/>
              </w:rPr>
              <w:t xml:space="preserve">Initial Sustainability Reports  </w:t>
            </w:r>
          </w:p>
        </w:tc>
        <w:tc>
          <w:tcPr>
            <w:tcW w:w="2155" w:type="dxa"/>
            <w:tcBorders>
              <w:top w:val="single" w:sz="4" w:space="0" w:color="auto"/>
            </w:tcBorders>
          </w:tcPr>
          <w:p w14:paraId="5FF120C7" w14:textId="77777777" w:rsidR="00EE3EB4" w:rsidRDefault="00EE3EB4" w:rsidP="00671C76">
            <w:pPr>
              <w:jc w:val="center"/>
              <w:rPr>
                <w:rFonts w:ascii="Times New Roman" w:hAnsi="Times New Roman" w:cs="Times New Roman"/>
              </w:rPr>
            </w:pPr>
            <w:r>
              <w:rPr>
                <w:rFonts w:ascii="Times New Roman" w:hAnsi="Times New Roman" w:cs="Times New Roman" w:hint="eastAsia"/>
              </w:rPr>
              <w:t>30</w:t>
            </w:r>
            <w:r>
              <w:rPr>
                <w:rFonts w:ascii="Times New Roman" w:hAnsi="Times New Roman" w:cs="Times New Roman"/>
              </w:rPr>
              <w:t>4</w:t>
            </w:r>
          </w:p>
        </w:tc>
      </w:tr>
      <w:tr w:rsidR="00EE3EB4" w14:paraId="1003E099" w14:textId="77777777" w:rsidTr="00671C76">
        <w:trPr>
          <w:jc w:val="center"/>
        </w:trPr>
        <w:tc>
          <w:tcPr>
            <w:tcW w:w="5130" w:type="dxa"/>
          </w:tcPr>
          <w:p w14:paraId="09657682" w14:textId="77777777" w:rsidR="00EE3EB4" w:rsidRDefault="00EE3EB4" w:rsidP="00671C76">
            <w:pPr>
              <w:rPr>
                <w:rFonts w:ascii="Times New Roman" w:hAnsi="Times New Roman" w:cs="Times New Roman"/>
              </w:rPr>
            </w:pPr>
            <w:r w:rsidRPr="009D2F32">
              <w:rPr>
                <w:rFonts w:ascii="Times New Roman" w:hAnsi="Times New Roman" w:cs="Times New Roman" w:hint="eastAsia"/>
                <w:i/>
                <w:iCs/>
              </w:rPr>
              <w:t>Less</w:t>
            </w:r>
            <w:r>
              <w:rPr>
                <w:rFonts w:ascii="Times New Roman" w:hAnsi="Times New Roman" w:cs="Times New Roman" w:hint="eastAsia"/>
              </w:rPr>
              <w:t>: reports without SASB metrics</w:t>
            </w:r>
          </w:p>
        </w:tc>
        <w:tc>
          <w:tcPr>
            <w:tcW w:w="2155" w:type="dxa"/>
          </w:tcPr>
          <w:p w14:paraId="14801074"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r>
      <w:tr w:rsidR="00EE3EB4" w14:paraId="7DE52A3F" w14:textId="77777777" w:rsidTr="00671C76">
        <w:trPr>
          <w:jc w:val="center"/>
        </w:trPr>
        <w:tc>
          <w:tcPr>
            <w:tcW w:w="5130" w:type="dxa"/>
            <w:tcBorders>
              <w:top w:val="single" w:sz="4" w:space="0" w:color="auto"/>
              <w:bottom w:val="single" w:sz="4" w:space="0" w:color="auto"/>
            </w:tcBorders>
          </w:tcPr>
          <w:p w14:paraId="7FCC18BB" w14:textId="77777777" w:rsidR="00EE3EB4" w:rsidRDefault="00EE3EB4" w:rsidP="00671C76">
            <w:pPr>
              <w:rPr>
                <w:rFonts w:ascii="Times New Roman" w:hAnsi="Times New Roman" w:cs="Times New Roman"/>
              </w:rPr>
            </w:pPr>
            <w:r>
              <w:rPr>
                <w:rFonts w:ascii="Times New Roman" w:hAnsi="Times New Roman" w:cs="Times New Roman" w:hint="eastAsia"/>
              </w:rPr>
              <w:t># of sustainability reports in the main analysis</w:t>
            </w:r>
          </w:p>
        </w:tc>
        <w:tc>
          <w:tcPr>
            <w:tcW w:w="2155" w:type="dxa"/>
            <w:tcBorders>
              <w:top w:val="single" w:sz="4" w:space="0" w:color="auto"/>
              <w:bottom w:val="single" w:sz="4" w:space="0" w:color="auto"/>
            </w:tcBorders>
          </w:tcPr>
          <w:p w14:paraId="53DDC541" w14:textId="77777777" w:rsidR="00EE3EB4" w:rsidRDefault="00EE3EB4" w:rsidP="00671C76">
            <w:pPr>
              <w:jc w:val="center"/>
              <w:rPr>
                <w:rFonts w:ascii="Times New Roman" w:hAnsi="Times New Roman" w:cs="Times New Roman"/>
              </w:rPr>
            </w:pPr>
            <w:r>
              <w:rPr>
                <w:rFonts w:ascii="Times New Roman" w:hAnsi="Times New Roman" w:cs="Times New Roman"/>
              </w:rPr>
              <w:t>302</w:t>
            </w:r>
          </w:p>
        </w:tc>
      </w:tr>
    </w:tbl>
    <w:p w14:paraId="5B92B8B5" w14:textId="77777777" w:rsidR="00EE3EB4" w:rsidRPr="00410E0F" w:rsidRDefault="00EE3EB4" w:rsidP="00EE3EB4">
      <w:pPr>
        <w:spacing w:before="120" w:after="0" w:line="360" w:lineRule="auto"/>
        <w:jc w:val="center"/>
        <w:rPr>
          <w:rFonts w:ascii="Times New Roman" w:hAnsi="Times New Roman" w:cs="Times New Roman"/>
          <w:b/>
          <w:bCs/>
        </w:rPr>
      </w:pPr>
      <w:r>
        <w:rPr>
          <w:rFonts w:ascii="Times New Roman" w:hAnsi="Times New Roman" w:cs="Times New Roman" w:hint="eastAsia"/>
          <w:b/>
          <w:bCs/>
        </w:rPr>
        <w:t xml:space="preserve">Panel B. </w:t>
      </w:r>
      <w:r w:rsidRPr="00410E0F">
        <w:rPr>
          <w:rFonts w:ascii="Times New Roman" w:hAnsi="Times New Roman" w:cs="Times New Roman"/>
          <w:b/>
          <w:bCs/>
        </w:rPr>
        <w:t>The number of SASB industries per report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150"/>
        <w:gridCol w:w="2065"/>
      </w:tblGrid>
      <w:tr w:rsidR="00EE3EB4" w14:paraId="773E7E8D" w14:textId="77777777" w:rsidTr="00671C76">
        <w:tc>
          <w:tcPr>
            <w:tcW w:w="4135" w:type="dxa"/>
            <w:tcBorders>
              <w:top w:val="single" w:sz="4" w:space="0" w:color="auto"/>
              <w:bottom w:val="single" w:sz="4" w:space="0" w:color="auto"/>
            </w:tcBorders>
          </w:tcPr>
          <w:p w14:paraId="26C4E17B" w14:textId="77777777" w:rsidR="00EE3EB4" w:rsidRDefault="00EE3EB4" w:rsidP="00671C76">
            <w:pPr>
              <w:jc w:val="center"/>
              <w:rPr>
                <w:rFonts w:ascii="Times New Roman" w:hAnsi="Times New Roman" w:cs="Times New Roman"/>
              </w:rPr>
            </w:pPr>
            <w:r>
              <w:rPr>
                <w:rFonts w:ascii="Times New Roman" w:hAnsi="Times New Roman" w:cs="Times New Roman"/>
              </w:rPr>
              <w:t># of SASB Industries per Report</w:t>
            </w:r>
          </w:p>
        </w:tc>
        <w:tc>
          <w:tcPr>
            <w:tcW w:w="3150" w:type="dxa"/>
            <w:tcBorders>
              <w:top w:val="single" w:sz="4" w:space="0" w:color="auto"/>
              <w:bottom w:val="single" w:sz="4" w:space="0" w:color="auto"/>
            </w:tcBorders>
          </w:tcPr>
          <w:p w14:paraId="6A0AEA79" w14:textId="77777777" w:rsidR="00EE3EB4" w:rsidRDefault="00EE3EB4" w:rsidP="00671C76">
            <w:pPr>
              <w:jc w:val="center"/>
              <w:rPr>
                <w:rFonts w:ascii="Times New Roman" w:hAnsi="Times New Roman" w:cs="Times New Roman"/>
              </w:rPr>
            </w:pPr>
            <w:r>
              <w:rPr>
                <w:rFonts w:ascii="Times New Roman" w:hAnsi="Times New Roman" w:cs="Times New Roman"/>
              </w:rPr>
              <w:t># of Sustainability Reports</w:t>
            </w:r>
          </w:p>
        </w:tc>
        <w:tc>
          <w:tcPr>
            <w:tcW w:w="2065" w:type="dxa"/>
            <w:tcBorders>
              <w:top w:val="single" w:sz="4" w:space="0" w:color="auto"/>
              <w:bottom w:val="single" w:sz="4" w:space="0" w:color="auto"/>
            </w:tcBorders>
          </w:tcPr>
          <w:p w14:paraId="3FD2060A" w14:textId="77777777" w:rsidR="00EE3EB4" w:rsidRDefault="00EE3EB4" w:rsidP="00671C76">
            <w:pPr>
              <w:jc w:val="center"/>
              <w:rPr>
                <w:rFonts w:ascii="Times New Roman" w:hAnsi="Times New Roman" w:cs="Times New Roman"/>
              </w:rPr>
            </w:pPr>
            <w:r>
              <w:rPr>
                <w:rFonts w:ascii="Times New Roman" w:hAnsi="Times New Roman" w:cs="Times New Roman"/>
              </w:rPr>
              <w:t>%</w:t>
            </w:r>
          </w:p>
        </w:tc>
      </w:tr>
      <w:tr w:rsidR="00EE3EB4" w14:paraId="0004E478" w14:textId="77777777" w:rsidTr="00671C76">
        <w:tc>
          <w:tcPr>
            <w:tcW w:w="4135" w:type="dxa"/>
            <w:tcBorders>
              <w:top w:val="single" w:sz="4" w:space="0" w:color="auto"/>
            </w:tcBorders>
          </w:tcPr>
          <w:p w14:paraId="3389EE05" w14:textId="77777777" w:rsidR="00EE3EB4" w:rsidRDefault="00EE3EB4" w:rsidP="00671C76">
            <w:pPr>
              <w:jc w:val="center"/>
              <w:rPr>
                <w:rFonts w:ascii="Times New Roman" w:hAnsi="Times New Roman" w:cs="Times New Roman"/>
              </w:rPr>
            </w:pPr>
            <w:r>
              <w:rPr>
                <w:rFonts w:ascii="Times New Roman" w:hAnsi="Times New Roman" w:cs="Times New Roman"/>
              </w:rPr>
              <w:t>1</w:t>
            </w:r>
          </w:p>
        </w:tc>
        <w:tc>
          <w:tcPr>
            <w:tcW w:w="3150" w:type="dxa"/>
            <w:tcBorders>
              <w:top w:val="single" w:sz="4" w:space="0" w:color="auto"/>
            </w:tcBorders>
          </w:tcPr>
          <w:p w14:paraId="4D7D06F7" w14:textId="77777777" w:rsidR="00EE3EB4" w:rsidRDefault="00EE3EB4" w:rsidP="00671C76">
            <w:pPr>
              <w:jc w:val="center"/>
              <w:rPr>
                <w:rFonts w:ascii="Times New Roman" w:hAnsi="Times New Roman" w:cs="Times New Roman"/>
              </w:rPr>
            </w:pPr>
            <w:r>
              <w:rPr>
                <w:rFonts w:ascii="Times New Roman" w:hAnsi="Times New Roman" w:cs="Times New Roman"/>
              </w:rPr>
              <w:t>25</w:t>
            </w:r>
            <w:r>
              <w:rPr>
                <w:rFonts w:ascii="Times New Roman" w:hAnsi="Times New Roman" w:cs="Times New Roman" w:hint="eastAsia"/>
              </w:rPr>
              <w:t>3</w:t>
            </w:r>
          </w:p>
        </w:tc>
        <w:tc>
          <w:tcPr>
            <w:tcW w:w="2065" w:type="dxa"/>
            <w:tcBorders>
              <w:top w:val="single" w:sz="4" w:space="0" w:color="auto"/>
            </w:tcBorders>
          </w:tcPr>
          <w:p w14:paraId="508100B4" w14:textId="77777777" w:rsidR="00EE3EB4" w:rsidRDefault="00EE3EB4" w:rsidP="00671C76">
            <w:pPr>
              <w:jc w:val="center"/>
              <w:rPr>
                <w:rFonts w:ascii="Times New Roman" w:hAnsi="Times New Roman" w:cs="Times New Roman"/>
              </w:rPr>
            </w:pPr>
            <w:r>
              <w:rPr>
                <w:rFonts w:ascii="Times New Roman" w:hAnsi="Times New Roman" w:cs="Times New Roman"/>
              </w:rPr>
              <w:t>83.</w:t>
            </w:r>
            <w:r>
              <w:rPr>
                <w:rFonts w:ascii="Times New Roman" w:hAnsi="Times New Roman" w:cs="Times New Roman" w:hint="eastAsia"/>
              </w:rPr>
              <w:t>77</w:t>
            </w:r>
          </w:p>
        </w:tc>
      </w:tr>
      <w:tr w:rsidR="00EE3EB4" w14:paraId="18B6C5D0" w14:textId="77777777" w:rsidTr="00671C76">
        <w:tc>
          <w:tcPr>
            <w:tcW w:w="4135" w:type="dxa"/>
          </w:tcPr>
          <w:p w14:paraId="56BD725C" w14:textId="77777777" w:rsidR="00EE3EB4" w:rsidRDefault="00EE3EB4" w:rsidP="00671C76">
            <w:pPr>
              <w:jc w:val="center"/>
              <w:rPr>
                <w:rFonts w:ascii="Times New Roman" w:hAnsi="Times New Roman" w:cs="Times New Roman"/>
              </w:rPr>
            </w:pPr>
            <w:r>
              <w:rPr>
                <w:rFonts w:ascii="Times New Roman" w:hAnsi="Times New Roman" w:cs="Times New Roman"/>
              </w:rPr>
              <w:t>2</w:t>
            </w:r>
          </w:p>
        </w:tc>
        <w:tc>
          <w:tcPr>
            <w:tcW w:w="3150" w:type="dxa"/>
          </w:tcPr>
          <w:p w14:paraId="3CD9180D" w14:textId="77777777" w:rsidR="00EE3EB4" w:rsidRDefault="00EE3EB4" w:rsidP="00671C76">
            <w:pPr>
              <w:jc w:val="center"/>
              <w:rPr>
                <w:rFonts w:ascii="Times New Roman" w:hAnsi="Times New Roman" w:cs="Times New Roman"/>
              </w:rPr>
            </w:pPr>
            <w:r>
              <w:rPr>
                <w:rFonts w:ascii="Times New Roman" w:hAnsi="Times New Roman" w:cs="Times New Roman"/>
              </w:rPr>
              <w:t>30</w:t>
            </w:r>
          </w:p>
        </w:tc>
        <w:tc>
          <w:tcPr>
            <w:tcW w:w="2065" w:type="dxa"/>
          </w:tcPr>
          <w:p w14:paraId="6F7C903F" w14:textId="77777777" w:rsidR="00EE3EB4" w:rsidRDefault="00EE3EB4" w:rsidP="00671C76">
            <w:pPr>
              <w:jc w:val="center"/>
              <w:rPr>
                <w:rFonts w:ascii="Times New Roman" w:hAnsi="Times New Roman" w:cs="Times New Roman"/>
              </w:rPr>
            </w:pPr>
            <w:r>
              <w:rPr>
                <w:rFonts w:ascii="Times New Roman" w:hAnsi="Times New Roman" w:cs="Times New Roman"/>
              </w:rPr>
              <w:t>9.93</w:t>
            </w:r>
          </w:p>
        </w:tc>
      </w:tr>
      <w:tr w:rsidR="00EE3EB4" w14:paraId="53C5D420" w14:textId="77777777" w:rsidTr="00671C76">
        <w:tc>
          <w:tcPr>
            <w:tcW w:w="4135" w:type="dxa"/>
          </w:tcPr>
          <w:p w14:paraId="36CF7908" w14:textId="77777777" w:rsidR="00EE3EB4" w:rsidRDefault="00EE3EB4" w:rsidP="00671C76">
            <w:pPr>
              <w:jc w:val="center"/>
              <w:rPr>
                <w:rFonts w:ascii="Times New Roman" w:hAnsi="Times New Roman" w:cs="Times New Roman"/>
              </w:rPr>
            </w:pPr>
            <w:r>
              <w:rPr>
                <w:rFonts w:ascii="Times New Roman" w:hAnsi="Times New Roman" w:cs="Times New Roman"/>
              </w:rPr>
              <w:t>3</w:t>
            </w:r>
          </w:p>
        </w:tc>
        <w:tc>
          <w:tcPr>
            <w:tcW w:w="3150" w:type="dxa"/>
          </w:tcPr>
          <w:p w14:paraId="5062F1C9" w14:textId="77777777" w:rsidR="00EE3EB4" w:rsidRDefault="00EE3EB4" w:rsidP="00671C76">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0</w:t>
            </w:r>
          </w:p>
        </w:tc>
        <w:tc>
          <w:tcPr>
            <w:tcW w:w="2065" w:type="dxa"/>
          </w:tcPr>
          <w:p w14:paraId="7EE2899A" w14:textId="77777777" w:rsidR="00EE3EB4" w:rsidRDefault="00EE3EB4" w:rsidP="00671C76">
            <w:pPr>
              <w:jc w:val="center"/>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31</w:t>
            </w:r>
          </w:p>
        </w:tc>
      </w:tr>
      <w:tr w:rsidR="00EE3EB4" w14:paraId="2AE08300" w14:textId="77777777" w:rsidTr="00671C76">
        <w:tc>
          <w:tcPr>
            <w:tcW w:w="4135" w:type="dxa"/>
          </w:tcPr>
          <w:p w14:paraId="6767C124" w14:textId="77777777" w:rsidR="00EE3EB4" w:rsidRDefault="00EE3EB4" w:rsidP="00671C76">
            <w:pPr>
              <w:jc w:val="center"/>
              <w:rPr>
                <w:rFonts w:ascii="Times New Roman" w:hAnsi="Times New Roman" w:cs="Times New Roman"/>
              </w:rPr>
            </w:pPr>
            <w:r>
              <w:rPr>
                <w:rFonts w:ascii="Times New Roman" w:hAnsi="Times New Roman" w:cs="Times New Roman"/>
              </w:rPr>
              <w:t>4</w:t>
            </w:r>
          </w:p>
        </w:tc>
        <w:tc>
          <w:tcPr>
            <w:tcW w:w="3150" w:type="dxa"/>
          </w:tcPr>
          <w:p w14:paraId="1269630A" w14:textId="77777777" w:rsidR="00EE3EB4" w:rsidRDefault="00EE3EB4" w:rsidP="00671C76">
            <w:pPr>
              <w:jc w:val="center"/>
              <w:rPr>
                <w:rFonts w:ascii="Times New Roman" w:hAnsi="Times New Roman" w:cs="Times New Roman"/>
              </w:rPr>
            </w:pPr>
            <w:r>
              <w:rPr>
                <w:rFonts w:ascii="Times New Roman" w:hAnsi="Times New Roman" w:cs="Times New Roman"/>
              </w:rPr>
              <w:t>1</w:t>
            </w:r>
          </w:p>
        </w:tc>
        <w:tc>
          <w:tcPr>
            <w:tcW w:w="2065" w:type="dxa"/>
          </w:tcPr>
          <w:p w14:paraId="70092BC1" w14:textId="77777777" w:rsidR="00EE3EB4" w:rsidRDefault="00EE3EB4" w:rsidP="00671C76">
            <w:pPr>
              <w:jc w:val="center"/>
              <w:rPr>
                <w:rFonts w:ascii="Times New Roman" w:hAnsi="Times New Roman" w:cs="Times New Roman"/>
              </w:rPr>
            </w:pPr>
            <w:r>
              <w:rPr>
                <w:rFonts w:ascii="Times New Roman" w:hAnsi="Times New Roman" w:cs="Times New Roman"/>
              </w:rPr>
              <w:t>0.33</w:t>
            </w:r>
          </w:p>
        </w:tc>
      </w:tr>
      <w:tr w:rsidR="00EE3EB4" w14:paraId="449657DF" w14:textId="77777777" w:rsidTr="00671C76">
        <w:tc>
          <w:tcPr>
            <w:tcW w:w="4135" w:type="dxa"/>
          </w:tcPr>
          <w:p w14:paraId="020E6275" w14:textId="77777777" w:rsidR="00EE3EB4" w:rsidRDefault="00EE3EB4" w:rsidP="00671C76">
            <w:pPr>
              <w:jc w:val="center"/>
              <w:rPr>
                <w:rFonts w:ascii="Times New Roman" w:hAnsi="Times New Roman" w:cs="Times New Roman"/>
              </w:rPr>
            </w:pPr>
            <w:r>
              <w:rPr>
                <w:rFonts w:ascii="Times New Roman" w:hAnsi="Times New Roman" w:cs="Times New Roman"/>
              </w:rPr>
              <w:t>5</w:t>
            </w:r>
          </w:p>
        </w:tc>
        <w:tc>
          <w:tcPr>
            <w:tcW w:w="3150" w:type="dxa"/>
          </w:tcPr>
          <w:p w14:paraId="7CE3D29B" w14:textId="77777777" w:rsidR="00EE3EB4" w:rsidRDefault="00EE3EB4" w:rsidP="00671C76">
            <w:pPr>
              <w:jc w:val="center"/>
              <w:rPr>
                <w:rFonts w:ascii="Times New Roman" w:hAnsi="Times New Roman" w:cs="Times New Roman"/>
              </w:rPr>
            </w:pPr>
            <w:r>
              <w:rPr>
                <w:rFonts w:ascii="Times New Roman" w:hAnsi="Times New Roman" w:cs="Times New Roman"/>
              </w:rPr>
              <w:t>4</w:t>
            </w:r>
          </w:p>
        </w:tc>
        <w:tc>
          <w:tcPr>
            <w:tcW w:w="2065" w:type="dxa"/>
          </w:tcPr>
          <w:p w14:paraId="4B1375AD" w14:textId="77777777" w:rsidR="00EE3EB4" w:rsidRDefault="00EE3EB4" w:rsidP="00671C76">
            <w:pPr>
              <w:jc w:val="center"/>
              <w:rPr>
                <w:rFonts w:ascii="Times New Roman" w:hAnsi="Times New Roman" w:cs="Times New Roman"/>
              </w:rPr>
            </w:pPr>
            <w:r>
              <w:rPr>
                <w:rFonts w:ascii="Times New Roman" w:hAnsi="Times New Roman" w:cs="Times New Roman"/>
              </w:rPr>
              <w:t>1.32</w:t>
            </w:r>
          </w:p>
        </w:tc>
      </w:tr>
      <w:tr w:rsidR="00EE3EB4" w14:paraId="7B925D16" w14:textId="77777777" w:rsidTr="00671C76">
        <w:tc>
          <w:tcPr>
            <w:tcW w:w="4135" w:type="dxa"/>
          </w:tcPr>
          <w:p w14:paraId="56B5E0AD" w14:textId="77777777" w:rsidR="00EE3EB4" w:rsidRDefault="00EE3EB4" w:rsidP="00671C76">
            <w:pPr>
              <w:jc w:val="center"/>
              <w:rPr>
                <w:rFonts w:ascii="Times New Roman" w:hAnsi="Times New Roman" w:cs="Times New Roman"/>
              </w:rPr>
            </w:pPr>
            <w:r>
              <w:rPr>
                <w:rFonts w:ascii="Times New Roman" w:hAnsi="Times New Roman" w:cs="Times New Roman"/>
              </w:rPr>
              <w:t>6</w:t>
            </w:r>
          </w:p>
        </w:tc>
        <w:tc>
          <w:tcPr>
            <w:tcW w:w="3150" w:type="dxa"/>
          </w:tcPr>
          <w:p w14:paraId="1A791E72" w14:textId="77777777" w:rsidR="00EE3EB4" w:rsidRDefault="00EE3EB4" w:rsidP="00671C76">
            <w:pPr>
              <w:jc w:val="center"/>
              <w:rPr>
                <w:rFonts w:ascii="Times New Roman" w:hAnsi="Times New Roman" w:cs="Times New Roman"/>
              </w:rPr>
            </w:pPr>
            <w:r>
              <w:rPr>
                <w:rFonts w:ascii="Times New Roman" w:hAnsi="Times New Roman" w:cs="Times New Roman"/>
              </w:rPr>
              <w:t>3</w:t>
            </w:r>
          </w:p>
        </w:tc>
        <w:tc>
          <w:tcPr>
            <w:tcW w:w="2065" w:type="dxa"/>
          </w:tcPr>
          <w:p w14:paraId="3391CDD6" w14:textId="77777777" w:rsidR="00EE3EB4" w:rsidRDefault="00EE3EB4" w:rsidP="00671C76">
            <w:pPr>
              <w:jc w:val="center"/>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99</w:t>
            </w:r>
          </w:p>
        </w:tc>
      </w:tr>
      <w:tr w:rsidR="00EE3EB4" w14:paraId="0429123A" w14:textId="77777777" w:rsidTr="00671C76">
        <w:tc>
          <w:tcPr>
            <w:tcW w:w="4135" w:type="dxa"/>
            <w:tcBorders>
              <w:bottom w:val="single" w:sz="4" w:space="0" w:color="auto"/>
            </w:tcBorders>
          </w:tcPr>
          <w:p w14:paraId="390A06BC" w14:textId="77777777" w:rsidR="00EE3EB4" w:rsidRDefault="00EE3EB4" w:rsidP="00671C76">
            <w:pPr>
              <w:jc w:val="center"/>
              <w:rPr>
                <w:rFonts w:ascii="Times New Roman" w:hAnsi="Times New Roman" w:cs="Times New Roman"/>
              </w:rPr>
            </w:pPr>
            <w:r>
              <w:rPr>
                <w:rFonts w:ascii="Times New Roman" w:hAnsi="Times New Roman" w:cs="Times New Roman"/>
              </w:rPr>
              <w:t>8</w:t>
            </w:r>
          </w:p>
        </w:tc>
        <w:tc>
          <w:tcPr>
            <w:tcW w:w="3150" w:type="dxa"/>
            <w:tcBorders>
              <w:bottom w:val="single" w:sz="4" w:space="0" w:color="auto"/>
            </w:tcBorders>
          </w:tcPr>
          <w:p w14:paraId="50B129F2" w14:textId="77777777" w:rsidR="00EE3EB4" w:rsidRDefault="00EE3EB4" w:rsidP="00671C76">
            <w:pPr>
              <w:jc w:val="center"/>
              <w:rPr>
                <w:rFonts w:ascii="Times New Roman" w:hAnsi="Times New Roman" w:cs="Times New Roman"/>
              </w:rPr>
            </w:pPr>
            <w:r>
              <w:rPr>
                <w:rFonts w:ascii="Times New Roman" w:hAnsi="Times New Roman" w:cs="Times New Roman"/>
              </w:rPr>
              <w:t>1</w:t>
            </w:r>
          </w:p>
        </w:tc>
        <w:tc>
          <w:tcPr>
            <w:tcW w:w="2065" w:type="dxa"/>
            <w:tcBorders>
              <w:bottom w:val="single" w:sz="4" w:space="0" w:color="auto"/>
            </w:tcBorders>
          </w:tcPr>
          <w:p w14:paraId="37A305FA" w14:textId="77777777" w:rsidR="00EE3EB4" w:rsidRDefault="00EE3EB4" w:rsidP="00671C76">
            <w:pPr>
              <w:jc w:val="center"/>
              <w:rPr>
                <w:rFonts w:ascii="Times New Roman" w:hAnsi="Times New Roman" w:cs="Times New Roman"/>
              </w:rPr>
            </w:pPr>
            <w:r>
              <w:rPr>
                <w:rFonts w:ascii="Times New Roman" w:hAnsi="Times New Roman" w:cs="Times New Roman"/>
              </w:rPr>
              <w:t>0.33</w:t>
            </w:r>
          </w:p>
        </w:tc>
      </w:tr>
      <w:tr w:rsidR="00EE3EB4" w14:paraId="1EA67AA9" w14:textId="77777777" w:rsidTr="00671C76">
        <w:tc>
          <w:tcPr>
            <w:tcW w:w="4135" w:type="dxa"/>
            <w:tcBorders>
              <w:top w:val="single" w:sz="4" w:space="0" w:color="auto"/>
              <w:bottom w:val="single" w:sz="4" w:space="0" w:color="auto"/>
            </w:tcBorders>
          </w:tcPr>
          <w:p w14:paraId="36ACFCB5" w14:textId="77777777" w:rsidR="00EE3EB4" w:rsidRDefault="00EE3EB4" w:rsidP="00671C76">
            <w:pPr>
              <w:jc w:val="center"/>
              <w:rPr>
                <w:rFonts w:ascii="Times New Roman" w:hAnsi="Times New Roman" w:cs="Times New Roman"/>
              </w:rPr>
            </w:pPr>
            <w:r>
              <w:rPr>
                <w:rFonts w:ascii="Times New Roman" w:hAnsi="Times New Roman" w:cs="Times New Roman"/>
              </w:rPr>
              <w:t>Total</w:t>
            </w:r>
          </w:p>
        </w:tc>
        <w:tc>
          <w:tcPr>
            <w:tcW w:w="3150" w:type="dxa"/>
            <w:tcBorders>
              <w:top w:val="single" w:sz="4" w:space="0" w:color="auto"/>
              <w:bottom w:val="single" w:sz="4" w:space="0" w:color="auto"/>
            </w:tcBorders>
          </w:tcPr>
          <w:p w14:paraId="25678A17" w14:textId="77777777" w:rsidR="00EE3EB4" w:rsidRDefault="00EE3EB4" w:rsidP="00671C76">
            <w:pPr>
              <w:jc w:val="center"/>
              <w:rPr>
                <w:rFonts w:ascii="Times New Roman" w:hAnsi="Times New Roman" w:cs="Times New Roman"/>
              </w:rPr>
            </w:pPr>
            <w:r>
              <w:rPr>
                <w:rFonts w:ascii="Times New Roman" w:hAnsi="Times New Roman" w:cs="Times New Roman"/>
              </w:rPr>
              <w:t>302</w:t>
            </w:r>
          </w:p>
        </w:tc>
        <w:tc>
          <w:tcPr>
            <w:tcW w:w="2065" w:type="dxa"/>
            <w:tcBorders>
              <w:top w:val="single" w:sz="4" w:space="0" w:color="auto"/>
              <w:bottom w:val="single" w:sz="4" w:space="0" w:color="auto"/>
            </w:tcBorders>
          </w:tcPr>
          <w:p w14:paraId="10296222" w14:textId="77777777" w:rsidR="00EE3EB4" w:rsidRDefault="00EE3EB4" w:rsidP="00671C76">
            <w:pPr>
              <w:jc w:val="center"/>
              <w:rPr>
                <w:rFonts w:ascii="Times New Roman" w:hAnsi="Times New Roman" w:cs="Times New Roman"/>
              </w:rPr>
            </w:pPr>
            <w:r>
              <w:rPr>
                <w:rFonts w:ascii="Times New Roman" w:hAnsi="Times New Roman" w:cs="Times New Roman"/>
              </w:rPr>
              <w:t>100</w:t>
            </w:r>
          </w:p>
        </w:tc>
      </w:tr>
    </w:tbl>
    <w:p w14:paraId="73BC63BB" w14:textId="77777777" w:rsidR="00EE3EB4" w:rsidRPr="00410E0F" w:rsidRDefault="00EE3EB4" w:rsidP="00EE3EB4">
      <w:pPr>
        <w:spacing w:line="240" w:lineRule="auto"/>
        <w:jc w:val="both"/>
        <w:rPr>
          <w:rFonts w:ascii="Times New Roman" w:hAnsi="Times New Roman" w:cs="Times New Roman"/>
          <w:sz w:val="20"/>
          <w:szCs w:val="20"/>
        </w:rPr>
      </w:pPr>
      <w:r w:rsidRPr="00410E0F">
        <w:rPr>
          <w:rFonts w:ascii="Times New Roman" w:hAnsi="Times New Roman" w:cs="Times New Roman"/>
          <w:i/>
          <w:iCs/>
          <w:sz w:val="20"/>
          <w:szCs w:val="20"/>
        </w:rPr>
        <w:t>Note</w:t>
      </w:r>
      <w:r w:rsidRPr="00410E0F">
        <w:rPr>
          <w:rFonts w:ascii="Times New Roman" w:hAnsi="Times New Roman" w:cs="Times New Roman"/>
          <w:sz w:val="20"/>
          <w:szCs w:val="20"/>
        </w:rPr>
        <w:t xml:space="preserve">: </w:t>
      </w:r>
      <w:r w:rsidRPr="00612918">
        <w:rPr>
          <w:rFonts w:ascii="Times New Roman" w:hAnsi="Times New Roman" w:cs="Times New Roman"/>
          <w:sz w:val="20"/>
          <w:szCs w:val="20"/>
        </w:rPr>
        <w:t xml:space="preserve">Table 1 reports on the distribution of the number of SASB industries covered </w:t>
      </w:r>
      <w:r>
        <w:rPr>
          <w:rFonts w:ascii="Times New Roman" w:hAnsi="Times New Roman" w:cs="Times New Roman"/>
          <w:sz w:val="20"/>
          <w:szCs w:val="20"/>
        </w:rPr>
        <w:t>in each</w:t>
      </w:r>
      <w:r w:rsidRPr="00612918">
        <w:rPr>
          <w:rFonts w:ascii="Times New Roman" w:hAnsi="Times New Roman" w:cs="Times New Roman"/>
          <w:sz w:val="20"/>
          <w:szCs w:val="20"/>
        </w:rPr>
        <w:t xml:space="preserve"> sustainability report. Percentages are calculated relative to the total number of reports in the sample</w:t>
      </w:r>
      <w:r>
        <w:rPr>
          <w:rFonts w:ascii="Times New Roman" w:hAnsi="Times New Roman" w:cs="Times New Roman"/>
          <w:sz w:val="20"/>
          <w:szCs w:val="20"/>
        </w:rPr>
        <w:t xml:space="preserve"> (N=302).</w:t>
      </w:r>
    </w:p>
    <w:p w14:paraId="2E528209" w14:textId="77777777" w:rsidR="00EE3EB4" w:rsidRPr="00EE3EB4" w:rsidRDefault="00EE3EB4" w:rsidP="000B674E">
      <w:pPr>
        <w:widowControl w:val="0"/>
        <w:autoSpaceDE w:val="0"/>
        <w:autoSpaceDN w:val="0"/>
        <w:adjustRightInd w:val="0"/>
        <w:spacing w:after="0" w:line="240" w:lineRule="auto"/>
        <w:jc w:val="both"/>
        <w:rPr>
          <w:rFonts w:ascii="Times New Roman" w:hAnsi="Times New Roman" w:cs="Times New Roman"/>
          <w:b/>
          <w:bCs/>
        </w:rPr>
      </w:pPr>
    </w:p>
    <w:p w14:paraId="56B21A63" w14:textId="6AACFC5B" w:rsidR="00EE3EB4" w:rsidRDefault="00EE3EB4" w:rsidP="004B62EA">
      <w:pPr>
        <w:spacing w:after="0" w:line="360" w:lineRule="auto"/>
        <w:jc w:val="center"/>
        <w:rPr>
          <w:rFonts w:ascii="Times New Roman" w:hAnsi="Times New Roman" w:cs="Times New Roman"/>
          <w:b/>
          <w:bCs/>
        </w:rPr>
      </w:pPr>
      <w:r>
        <w:rPr>
          <w:rFonts w:ascii="Times New Roman" w:hAnsi="Times New Roman" w:cs="Times New Roman"/>
        </w:rPr>
        <w:br w:type="page"/>
      </w:r>
      <w:r w:rsidRPr="00221EB4">
        <w:rPr>
          <w:rFonts w:ascii="Times New Roman" w:hAnsi="Times New Roman" w:cs="Times New Roman"/>
          <w:b/>
          <w:bCs/>
        </w:rPr>
        <w:lastRenderedPageBreak/>
        <w:t xml:space="preserve">Table 2. </w:t>
      </w:r>
      <w:r>
        <w:rPr>
          <w:rFonts w:ascii="Times New Roman" w:hAnsi="Times New Roman" w:cs="Times New Roman"/>
          <w:b/>
          <w:bCs/>
        </w:rPr>
        <w:t xml:space="preserve">Descriptive of </w:t>
      </w:r>
      <w:r w:rsidR="00A01604">
        <w:rPr>
          <w:rFonts w:ascii="Times New Roman" w:hAnsi="Times New Roman" w:cs="Times New Roman"/>
          <w:b/>
          <w:bCs/>
        </w:rPr>
        <w:t>“</w:t>
      </w:r>
      <w:r>
        <w:rPr>
          <w:rFonts w:ascii="Times New Roman" w:hAnsi="Times New Roman" w:cs="Times New Roman"/>
          <w:b/>
          <w:bCs/>
        </w:rPr>
        <w:t xml:space="preserve">not </w:t>
      </w:r>
      <w:r w:rsidR="00A01604">
        <w:rPr>
          <w:rFonts w:ascii="Times New Roman" w:hAnsi="Times New Roman" w:cs="Times New Roman"/>
          <w:b/>
          <w:bCs/>
        </w:rPr>
        <w:t>reported” and “not applicable”</w:t>
      </w:r>
      <w:r>
        <w:rPr>
          <w:rFonts w:ascii="Times New Roman" w:hAnsi="Times New Roman" w:cs="Times New Roman"/>
          <w:b/>
          <w:bCs/>
        </w:rPr>
        <w:t xml:space="preserve"> metrics</w:t>
      </w:r>
    </w:p>
    <w:p w14:paraId="09AB29C0" w14:textId="34958310" w:rsidR="00EE3EB4" w:rsidRDefault="00EE3EB4" w:rsidP="00EE3EB4">
      <w:pPr>
        <w:spacing w:after="0" w:line="360" w:lineRule="auto"/>
        <w:jc w:val="center"/>
        <w:rPr>
          <w:rFonts w:ascii="Times New Roman" w:hAnsi="Times New Roman" w:cs="Times New Roman"/>
          <w:b/>
          <w:bCs/>
        </w:rPr>
      </w:pPr>
      <w:r>
        <w:rPr>
          <w:rFonts w:ascii="Times New Roman" w:hAnsi="Times New Roman" w:cs="Times New Roman"/>
          <w:b/>
          <w:bCs/>
        </w:rPr>
        <w:t xml:space="preserve">Panel </w:t>
      </w:r>
      <w:r>
        <w:rPr>
          <w:rFonts w:ascii="Times New Roman" w:hAnsi="Times New Roman" w:cs="Times New Roman" w:hint="eastAsia"/>
          <w:b/>
          <w:bCs/>
        </w:rPr>
        <w:t>A</w:t>
      </w:r>
      <w:r>
        <w:rPr>
          <w:rFonts w:ascii="Times New Roman" w:hAnsi="Times New Roman" w:cs="Times New Roman"/>
          <w:b/>
          <w:bCs/>
        </w:rPr>
        <w:t xml:space="preserve">. Reasons for “Not </w:t>
      </w:r>
      <w:r w:rsidR="00A01604">
        <w:rPr>
          <w:rFonts w:ascii="Times New Roman" w:hAnsi="Times New Roman" w:cs="Times New Roman"/>
          <w:b/>
          <w:bCs/>
        </w:rPr>
        <w:t>Reported</w:t>
      </w:r>
      <w:r>
        <w:rPr>
          <w:rFonts w:ascii="Times New Roman" w:hAnsi="Times New Roman" w:cs="Times New Roman"/>
          <w:b/>
          <w:bCs/>
        </w:rPr>
        <w:t>” metrics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1"/>
        <w:gridCol w:w="1462"/>
        <w:gridCol w:w="796"/>
        <w:gridCol w:w="1477"/>
        <w:gridCol w:w="1674"/>
      </w:tblGrid>
      <w:tr w:rsidR="00EE3EB4" w14:paraId="579E45BC" w14:textId="77777777" w:rsidTr="00671C76">
        <w:tc>
          <w:tcPr>
            <w:tcW w:w="2111" w:type="pct"/>
            <w:tcBorders>
              <w:top w:val="single" w:sz="4" w:space="0" w:color="auto"/>
              <w:bottom w:val="single" w:sz="4" w:space="0" w:color="auto"/>
            </w:tcBorders>
            <w:vAlign w:val="center"/>
          </w:tcPr>
          <w:p w14:paraId="066D5FCE" w14:textId="77777777" w:rsidR="00EE3EB4" w:rsidRDefault="00EE3EB4" w:rsidP="00671C76">
            <w:pPr>
              <w:jc w:val="center"/>
              <w:rPr>
                <w:rFonts w:ascii="Times New Roman" w:hAnsi="Times New Roman" w:cs="Times New Roman"/>
              </w:rPr>
            </w:pPr>
            <w:r>
              <w:rPr>
                <w:rFonts w:ascii="Times New Roman" w:hAnsi="Times New Roman" w:cs="Times New Roman"/>
              </w:rPr>
              <w:t>Reasons</w:t>
            </w:r>
          </w:p>
        </w:tc>
        <w:tc>
          <w:tcPr>
            <w:tcW w:w="781" w:type="pct"/>
            <w:tcBorders>
              <w:top w:val="single" w:sz="4" w:space="0" w:color="auto"/>
              <w:bottom w:val="single" w:sz="4" w:space="0" w:color="auto"/>
            </w:tcBorders>
            <w:vAlign w:val="center"/>
          </w:tcPr>
          <w:p w14:paraId="2D010607" w14:textId="77777777" w:rsidR="00EE3EB4" w:rsidRDefault="00EE3EB4" w:rsidP="00671C76">
            <w:pPr>
              <w:jc w:val="center"/>
              <w:rPr>
                <w:rFonts w:ascii="Times New Roman" w:hAnsi="Times New Roman" w:cs="Times New Roman"/>
              </w:rPr>
            </w:pPr>
            <w:r>
              <w:rPr>
                <w:rFonts w:ascii="Times New Roman" w:hAnsi="Times New Roman" w:cs="Times New Roman"/>
              </w:rPr>
              <w:t># Metrics</w:t>
            </w:r>
          </w:p>
        </w:tc>
        <w:tc>
          <w:tcPr>
            <w:tcW w:w="425" w:type="pct"/>
            <w:tcBorders>
              <w:top w:val="single" w:sz="4" w:space="0" w:color="auto"/>
              <w:bottom w:val="single" w:sz="4" w:space="0" w:color="auto"/>
            </w:tcBorders>
            <w:vAlign w:val="center"/>
          </w:tcPr>
          <w:p w14:paraId="1B510A1F" w14:textId="77777777" w:rsidR="00EE3EB4" w:rsidRDefault="00EE3EB4" w:rsidP="00671C76">
            <w:pPr>
              <w:jc w:val="center"/>
              <w:rPr>
                <w:rFonts w:ascii="Times New Roman" w:hAnsi="Times New Roman" w:cs="Times New Roman"/>
              </w:rPr>
            </w:pPr>
            <w:r>
              <w:rPr>
                <w:rFonts w:ascii="Times New Roman" w:hAnsi="Times New Roman" w:cs="Times New Roman"/>
              </w:rPr>
              <w:t>%</w:t>
            </w:r>
          </w:p>
        </w:tc>
        <w:tc>
          <w:tcPr>
            <w:tcW w:w="789" w:type="pct"/>
            <w:tcBorders>
              <w:top w:val="single" w:sz="4" w:space="0" w:color="auto"/>
              <w:bottom w:val="single" w:sz="4" w:space="0" w:color="auto"/>
            </w:tcBorders>
          </w:tcPr>
          <w:p w14:paraId="0EFDF6FF" w14:textId="77777777" w:rsidR="00EE3EB4" w:rsidRDefault="00EE3EB4" w:rsidP="00671C76">
            <w:pPr>
              <w:jc w:val="cente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Reports</w:t>
            </w:r>
          </w:p>
        </w:tc>
        <w:tc>
          <w:tcPr>
            <w:tcW w:w="894" w:type="pct"/>
            <w:tcBorders>
              <w:top w:val="single" w:sz="4" w:space="0" w:color="auto"/>
              <w:bottom w:val="single" w:sz="4" w:space="0" w:color="auto"/>
            </w:tcBorders>
          </w:tcPr>
          <w:p w14:paraId="3FF93CCC" w14:textId="77777777" w:rsidR="00EE3EB4" w:rsidRDefault="00EE3EB4" w:rsidP="00671C76">
            <w:pPr>
              <w:jc w:val="center"/>
              <w:rPr>
                <w:rFonts w:ascii="Times New Roman" w:hAnsi="Times New Roman" w:cs="Times New Roman"/>
              </w:rPr>
            </w:pPr>
            <w:r>
              <w:rPr>
                <w:rFonts w:ascii="Times New Roman" w:hAnsi="Times New Roman" w:cs="Times New Roman" w:hint="eastAsia"/>
              </w:rPr>
              <w:t># Industries</w:t>
            </w:r>
          </w:p>
        </w:tc>
      </w:tr>
      <w:tr w:rsidR="00EE3EB4" w14:paraId="77315B99" w14:textId="77777777" w:rsidTr="00671C76">
        <w:tc>
          <w:tcPr>
            <w:tcW w:w="2111" w:type="pct"/>
            <w:tcBorders>
              <w:top w:val="single" w:sz="4" w:space="0" w:color="auto"/>
            </w:tcBorders>
            <w:vAlign w:val="center"/>
          </w:tcPr>
          <w:p w14:paraId="6DE61F27" w14:textId="77777777" w:rsidR="00EE3EB4" w:rsidRDefault="00EE3EB4" w:rsidP="00671C76">
            <w:pPr>
              <w:rPr>
                <w:rFonts w:ascii="Times New Roman" w:hAnsi="Times New Roman" w:cs="Times New Roman"/>
              </w:rPr>
            </w:pPr>
            <w:r>
              <w:rPr>
                <w:rFonts w:ascii="Times New Roman" w:hAnsi="Times New Roman" w:cs="Times New Roman" w:hint="eastAsia"/>
              </w:rPr>
              <w:t>No reasons provided</w:t>
            </w:r>
          </w:p>
        </w:tc>
        <w:tc>
          <w:tcPr>
            <w:tcW w:w="781" w:type="pct"/>
            <w:tcBorders>
              <w:top w:val="single" w:sz="4" w:space="0" w:color="auto"/>
            </w:tcBorders>
          </w:tcPr>
          <w:p w14:paraId="3045FD8D" w14:textId="77777777" w:rsidR="00EE3EB4" w:rsidRDefault="00EE3EB4" w:rsidP="00671C76">
            <w:pPr>
              <w:jc w:val="center"/>
              <w:rPr>
                <w:rFonts w:ascii="Times New Roman" w:hAnsi="Times New Roman" w:cs="Times New Roman"/>
              </w:rPr>
            </w:pPr>
            <w:r>
              <w:rPr>
                <w:rFonts w:ascii="Times New Roman" w:hAnsi="Times New Roman" w:cs="Times New Roman" w:hint="eastAsia"/>
              </w:rPr>
              <w:t>1,583</w:t>
            </w:r>
          </w:p>
        </w:tc>
        <w:tc>
          <w:tcPr>
            <w:tcW w:w="425" w:type="pct"/>
            <w:tcBorders>
              <w:top w:val="single" w:sz="4" w:space="0" w:color="auto"/>
            </w:tcBorders>
          </w:tcPr>
          <w:p w14:paraId="081CD0BC" w14:textId="77777777" w:rsidR="00EE3EB4" w:rsidRDefault="00EE3EB4" w:rsidP="00671C76">
            <w:pPr>
              <w:jc w:val="center"/>
              <w:rPr>
                <w:rFonts w:ascii="Times New Roman" w:hAnsi="Times New Roman" w:cs="Times New Roman"/>
              </w:rPr>
            </w:pPr>
            <w:r>
              <w:rPr>
                <w:rFonts w:ascii="Times New Roman" w:hAnsi="Times New Roman" w:cs="Times New Roman" w:hint="eastAsia"/>
              </w:rPr>
              <w:t>89.54</w:t>
            </w:r>
          </w:p>
        </w:tc>
        <w:tc>
          <w:tcPr>
            <w:tcW w:w="789" w:type="pct"/>
            <w:tcBorders>
              <w:top w:val="single" w:sz="4" w:space="0" w:color="auto"/>
            </w:tcBorders>
          </w:tcPr>
          <w:p w14:paraId="54806CD9" w14:textId="77777777" w:rsidR="00EE3EB4" w:rsidRDefault="00EE3EB4" w:rsidP="00671C76">
            <w:pPr>
              <w:jc w:val="center"/>
              <w:rPr>
                <w:rFonts w:ascii="Times New Roman" w:hAnsi="Times New Roman" w:cs="Times New Roman"/>
              </w:rPr>
            </w:pPr>
            <w:r>
              <w:rPr>
                <w:rFonts w:ascii="Times New Roman" w:hAnsi="Times New Roman" w:cs="Times New Roman" w:hint="eastAsia"/>
              </w:rPr>
              <w:t>178</w:t>
            </w:r>
          </w:p>
        </w:tc>
        <w:tc>
          <w:tcPr>
            <w:tcW w:w="894" w:type="pct"/>
            <w:tcBorders>
              <w:top w:val="single" w:sz="4" w:space="0" w:color="auto"/>
            </w:tcBorders>
          </w:tcPr>
          <w:p w14:paraId="5DDCB5A5" w14:textId="77777777" w:rsidR="00EE3EB4" w:rsidRDefault="00EE3EB4" w:rsidP="00671C76">
            <w:pPr>
              <w:jc w:val="center"/>
              <w:rPr>
                <w:rFonts w:ascii="Times New Roman" w:hAnsi="Times New Roman" w:cs="Times New Roman"/>
              </w:rPr>
            </w:pPr>
            <w:r>
              <w:rPr>
                <w:rFonts w:ascii="Times New Roman" w:hAnsi="Times New Roman" w:cs="Times New Roman" w:hint="eastAsia"/>
              </w:rPr>
              <w:t>59</w:t>
            </w:r>
          </w:p>
        </w:tc>
      </w:tr>
      <w:tr w:rsidR="00EE3EB4" w14:paraId="176FF534" w14:textId="77777777" w:rsidTr="00671C76">
        <w:tc>
          <w:tcPr>
            <w:tcW w:w="2111" w:type="pct"/>
            <w:vAlign w:val="center"/>
          </w:tcPr>
          <w:p w14:paraId="3B93E28F" w14:textId="77777777" w:rsidR="00EE3EB4" w:rsidRDefault="00EE3EB4" w:rsidP="00671C76">
            <w:pPr>
              <w:rPr>
                <w:rFonts w:ascii="Times New Roman" w:hAnsi="Times New Roman" w:cs="Times New Roman"/>
              </w:rPr>
            </w:pPr>
            <w:proofErr w:type="gramStart"/>
            <w:r>
              <w:rPr>
                <w:rFonts w:ascii="Times New Roman" w:hAnsi="Times New Roman" w:cs="Times New Roman" w:hint="eastAsia"/>
              </w:rPr>
              <w:t>Plan</w:t>
            </w:r>
            <w:proofErr w:type="gramEnd"/>
            <w:r>
              <w:rPr>
                <w:rFonts w:ascii="Times New Roman" w:hAnsi="Times New Roman" w:cs="Times New Roman" w:hint="eastAsia"/>
              </w:rPr>
              <w:t xml:space="preserve"> to disclose in the future</w:t>
            </w:r>
          </w:p>
        </w:tc>
        <w:tc>
          <w:tcPr>
            <w:tcW w:w="781" w:type="pct"/>
          </w:tcPr>
          <w:p w14:paraId="33676A08" w14:textId="77777777" w:rsidR="00EE3EB4" w:rsidRDefault="00EE3EB4" w:rsidP="00671C76">
            <w:pPr>
              <w:jc w:val="center"/>
              <w:rPr>
                <w:rFonts w:ascii="Times New Roman" w:hAnsi="Times New Roman" w:cs="Times New Roman"/>
              </w:rPr>
            </w:pPr>
            <w:r>
              <w:rPr>
                <w:rFonts w:ascii="Times New Roman" w:hAnsi="Times New Roman" w:cs="Times New Roman" w:hint="eastAsia"/>
              </w:rPr>
              <w:t>46</w:t>
            </w:r>
          </w:p>
        </w:tc>
        <w:tc>
          <w:tcPr>
            <w:tcW w:w="425" w:type="pct"/>
          </w:tcPr>
          <w:p w14:paraId="215B85D5" w14:textId="77777777" w:rsidR="00EE3EB4" w:rsidRDefault="00EE3EB4" w:rsidP="00671C76">
            <w:pPr>
              <w:jc w:val="center"/>
              <w:rPr>
                <w:rFonts w:ascii="Times New Roman" w:hAnsi="Times New Roman" w:cs="Times New Roman"/>
              </w:rPr>
            </w:pPr>
            <w:r>
              <w:rPr>
                <w:rFonts w:ascii="Times New Roman" w:hAnsi="Times New Roman" w:cs="Times New Roman" w:hint="eastAsia"/>
              </w:rPr>
              <w:t>2.60</w:t>
            </w:r>
          </w:p>
        </w:tc>
        <w:tc>
          <w:tcPr>
            <w:tcW w:w="789" w:type="pct"/>
          </w:tcPr>
          <w:p w14:paraId="4F29F673" w14:textId="77777777" w:rsidR="00EE3EB4" w:rsidRDefault="00EE3EB4" w:rsidP="00671C76">
            <w:pPr>
              <w:jc w:val="center"/>
              <w:rPr>
                <w:rFonts w:ascii="Times New Roman" w:hAnsi="Times New Roman" w:cs="Times New Roman"/>
              </w:rPr>
            </w:pPr>
            <w:r>
              <w:rPr>
                <w:rFonts w:ascii="Times New Roman" w:hAnsi="Times New Roman" w:cs="Times New Roman" w:hint="eastAsia"/>
              </w:rPr>
              <w:t>21</w:t>
            </w:r>
          </w:p>
        </w:tc>
        <w:tc>
          <w:tcPr>
            <w:tcW w:w="894" w:type="pct"/>
          </w:tcPr>
          <w:p w14:paraId="17E06ADA" w14:textId="77777777" w:rsidR="00EE3EB4" w:rsidRDefault="00EE3EB4" w:rsidP="00671C76">
            <w:pPr>
              <w:jc w:val="center"/>
              <w:rPr>
                <w:rFonts w:ascii="Times New Roman" w:hAnsi="Times New Roman" w:cs="Times New Roman"/>
              </w:rPr>
            </w:pPr>
            <w:r>
              <w:rPr>
                <w:rFonts w:ascii="Times New Roman" w:hAnsi="Times New Roman" w:cs="Times New Roman" w:hint="eastAsia"/>
              </w:rPr>
              <w:t>16</w:t>
            </w:r>
          </w:p>
        </w:tc>
      </w:tr>
      <w:tr w:rsidR="00EE3EB4" w14:paraId="61E0433C" w14:textId="77777777" w:rsidTr="00671C76">
        <w:tc>
          <w:tcPr>
            <w:tcW w:w="2111" w:type="pct"/>
            <w:vAlign w:val="center"/>
          </w:tcPr>
          <w:p w14:paraId="3D1E94B9" w14:textId="77777777" w:rsidR="00EE3EB4" w:rsidRDefault="00EE3EB4" w:rsidP="00671C76">
            <w:pPr>
              <w:rPr>
                <w:rFonts w:ascii="Times New Roman" w:hAnsi="Times New Roman" w:cs="Times New Roman"/>
              </w:rPr>
            </w:pPr>
            <w:r>
              <w:rPr>
                <w:rFonts w:ascii="Times New Roman" w:hAnsi="Times New Roman" w:cs="Times New Roman" w:hint="eastAsia"/>
              </w:rPr>
              <w:t>Disclosed alternative information</w:t>
            </w:r>
          </w:p>
        </w:tc>
        <w:tc>
          <w:tcPr>
            <w:tcW w:w="781" w:type="pct"/>
          </w:tcPr>
          <w:p w14:paraId="593C45F6" w14:textId="77777777" w:rsidR="00EE3EB4" w:rsidRDefault="00EE3EB4" w:rsidP="00671C76">
            <w:pPr>
              <w:jc w:val="center"/>
              <w:rPr>
                <w:rFonts w:ascii="Times New Roman" w:hAnsi="Times New Roman" w:cs="Times New Roman"/>
              </w:rPr>
            </w:pPr>
            <w:r>
              <w:rPr>
                <w:rFonts w:ascii="Times New Roman" w:hAnsi="Times New Roman" w:cs="Times New Roman" w:hint="eastAsia"/>
              </w:rPr>
              <w:t>43</w:t>
            </w:r>
          </w:p>
        </w:tc>
        <w:tc>
          <w:tcPr>
            <w:tcW w:w="425" w:type="pct"/>
          </w:tcPr>
          <w:p w14:paraId="7854D684" w14:textId="77777777" w:rsidR="00EE3EB4" w:rsidRDefault="00EE3EB4" w:rsidP="00671C76">
            <w:pPr>
              <w:jc w:val="center"/>
              <w:rPr>
                <w:rFonts w:ascii="Times New Roman" w:hAnsi="Times New Roman" w:cs="Times New Roman"/>
              </w:rPr>
            </w:pPr>
            <w:r>
              <w:rPr>
                <w:rFonts w:ascii="Times New Roman" w:hAnsi="Times New Roman" w:cs="Times New Roman" w:hint="eastAsia"/>
              </w:rPr>
              <w:t>2.43</w:t>
            </w:r>
          </w:p>
        </w:tc>
        <w:tc>
          <w:tcPr>
            <w:tcW w:w="789" w:type="pct"/>
          </w:tcPr>
          <w:p w14:paraId="69B67239" w14:textId="77777777" w:rsidR="00EE3EB4" w:rsidRDefault="00EE3EB4" w:rsidP="00671C76">
            <w:pPr>
              <w:jc w:val="center"/>
              <w:rPr>
                <w:rFonts w:ascii="Times New Roman" w:hAnsi="Times New Roman" w:cs="Times New Roman"/>
              </w:rPr>
            </w:pPr>
            <w:r>
              <w:rPr>
                <w:rFonts w:ascii="Times New Roman" w:hAnsi="Times New Roman" w:cs="Times New Roman" w:hint="eastAsia"/>
              </w:rPr>
              <w:t>23</w:t>
            </w:r>
          </w:p>
        </w:tc>
        <w:tc>
          <w:tcPr>
            <w:tcW w:w="894" w:type="pct"/>
          </w:tcPr>
          <w:p w14:paraId="1748E0AE" w14:textId="77777777" w:rsidR="00EE3EB4" w:rsidRDefault="00EE3EB4" w:rsidP="00671C76">
            <w:pPr>
              <w:jc w:val="center"/>
              <w:rPr>
                <w:rFonts w:ascii="Times New Roman" w:hAnsi="Times New Roman" w:cs="Times New Roman"/>
              </w:rPr>
            </w:pPr>
            <w:r>
              <w:rPr>
                <w:rFonts w:ascii="Times New Roman" w:hAnsi="Times New Roman" w:cs="Times New Roman" w:hint="eastAsia"/>
              </w:rPr>
              <w:t>15</w:t>
            </w:r>
          </w:p>
        </w:tc>
      </w:tr>
      <w:tr w:rsidR="00EE3EB4" w14:paraId="68106AAF" w14:textId="77777777" w:rsidTr="00671C76">
        <w:tc>
          <w:tcPr>
            <w:tcW w:w="2111" w:type="pct"/>
            <w:vAlign w:val="center"/>
          </w:tcPr>
          <w:p w14:paraId="73802E55" w14:textId="77777777" w:rsidR="00EE3EB4" w:rsidRDefault="00EE3EB4" w:rsidP="00671C76">
            <w:pPr>
              <w:rPr>
                <w:rFonts w:ascii="Times New Roman" w:hAnsi="Times New Roman" w:cs="Times New Roman"/>
              </w:rPr>
            </w:pPr>
            <w:r>
              <w:rPr>
                <w:rFonts w:ascii="Times New Roman" w:hAnsi="Times New Roman" w:cs="Times New Roman" w:hint="eastAsia"/>
              </w:rPr>
              <w:t>Data not available</w:t>
            </w:r>
          </w:p>
        </w:tc>
        <w:tc>
          <w:tcPr>
            <w:tcW w:w="781" w:type="pct"/>
          </w:tcPr>
          <w:p w14:paraId="177E7568" w14:textId="77777777" w:rsidR="00EE3EB4" w:rsidRDefault="00EE3EB4" w:rsidP="00671C76">
            <w:pPr>
              <w:jc w:val="center"/>
              <w:rPr>
                <w:rFonts w:ascii="Times New Roman" w:hAnsi="Times New Roman" w:cs="Times New Roman"/>
              </w:rPr>
            </w:pPr>
            <w:r>
              <w:rPr>
                <w:rFonts w:ascii="Times New Roman" w:hAnsi="Times New Roman" w:cs="Times New Roman" w:hint="eastAsia"/>
              </w:rPr>
              <w:t>31</w:t>
            </w:r>
          </w:p>
        </w:tc>
        <w:tc>
          <w:tcPr>
            <w:tcW w:w="425" w:type="pct"/>
          </w:tcPr>
          <w:p w14:paraId="696ADA70" w14:textId="77777777" w:rsidR="00EE3EB4" w:rsidRDefault="00EE3EB4" w:rsidP="00671C76">
            <w:pPr>
              <w:jc w:val="center"/>
              <w:rPr>
                <w:rFonts w:ascii="Times New Roman" w:hAnsi="Times New Roman" w:cs="Times New Roman"/>
              </w:rPr>
            </w:pPr>
            <w:r>
              <w:rPr>
                <w:rFonts w:ascii="Times New Roman" w:hAnsi="Times New Roman" w:cs="Times New Roman" w:hint="eastAsia"/>
              </w:rPr>
              <w:t>1.75</w:t>
            </w:r>
          </w:p>
        </w:tc>
        <w:tc>
          <w:tcPr>
            <w:tcW w:w="789" w:type="pct"/>
          </w:tcPr>
          <w:p w14:paraId="434AFBB7" w14:textId="77777777" w:rsidR="00EE3EB4" w:rsidRDefault="00EE3EB4" w:rsidP="00671C76">
            <w:pPr>
              <w:jc w:val="center"/>
              <w:rPr>
                <w:rFonts w:ascii="Times New Roman" w:hAnsi="Times New Roman" w:cs="Times New Roman"/>
              </w:rPr>
            </w:pPr>
            <w:r>
              <w:rPr>
                <w:rFonts w:ascii="Times New Roman" w:hAnsi="Times New Roman" w:cs="Times New Roman" w:hint="eastAsia"/>
              </w:rPr>
              <w:t>17</w:t>
            </w:r>
          </w:p>
        </w:tc>
        <w:tc>
          <w:tcPr>
            <w:tcW w:w="894" w:type="pct"/>
          </w:tcPr>
          <w:p w14:paraId="2EA76D14" w14:textId="77777777" w:rsidR="00EE3EB4" w:rsidRDefault="00EE3EB4" w:rsidP="00671C76">
            <w:pPr>
              <w:jc w:val="center"/>
              <w:rPr>
                <w:rFonts w:ascii="Times New Roman" w:hAnsi="Times New Roman" w:cs="Times New Roman"/>
              </w:rPr>
            </w:pPr>
            <w:r>
              <w:rPr>
                <w:rFonts w:ascii="Times New Roman" w:hAnsi="Times New Roman" w:cs="Times New Roman" w:hint="eastAsia"/>
              </w:rPr>
              <w:t>11</w:t>
            </w:r>
          </w:p>
        </w:tc>
      </w:tr>
      <w:tr w:rsidR="00EE3EB4" w14:paraId="6524CDAA" w14:textId="77777777" w:rsidTr="00671C76">
        <w:tc>
          <w:tcPr>
            <w:tcW w:w="2111" w:type="pct"/>
            <w:vAlign w:val="center"/>
          </w:tcPr>
          <w:p w14:paraId="58D9B448" w14:textId="77777777" w:rsidR="00EE3EB4" w:rsidRDefault="00EE3EB4" w:rsidP="00671C76">
            <w:pPr>
              <w:rPr>
                <w:rFonts w:ascii="Times New Roman" w:hAnsi="Times New Roman" w:cs="Times New Roman"/>
              </w:rPr>
            </w:pPr>
            <w:r>
              <w:rPr>
                <w:rFonts w:ascii="Times New Roman" w:hAnsi="Times New Roman" w:cs="Times New Roman" w:hint="eastAsia"/>
              </w:rPr>
              <w:t>Do not track the data</w:t>
            </w:r>
          </w:p>
        </w:tc>
        <w:tc>
          <w:tcPr>
            <w:tcW w:w="781" w:type="pct"/>
          </w:tcPr>
          <w:p w14:paraId="32E61FE6" w14:textId="77777777" w:rsidR="00EE3EB4" w:rsidRDefault="00EE3EB4" w:rsidP="00671C76">
            <w:pPr>
              <w:jc w:val="center"/>
              <w:rPr>
                <w:rFonts w:ascii="Times New Roman" w:hAnsi="Times New Roman" w:cs="Times New Roman"/>
              </w:rPr>
            </w:pPr>
            <w:r>
              <w:rPr>
                <w:rFonts w:ascii="Times New Roman" w:hAnsi="Times New Roman" w:cs="Times New Roman" w:hint="eastAsia"/>
              </w:rPr>
              <w:t>14</w:t>
            </w:r>
          </w:p>
        </w:tc>
        <w:tc>
          <w:tcPr>
            <w:tcW w:w="425" w:type="pct"/>
          </w:tcPr>
          <w:p w14:paraId="41628A0E" w14:textId="77777777" w:rsidR="00EE3EB4" w:rsidRDefault="00EE3EB4" w:rsidP="00671C76">
            <w:pPr>
              <w:jc w:val="center"/>
              <w:rPr>
                <w:rFonts w:ascii="Times New Roman" w:hAnsi="Times New Roman" w:cs="Times New Roman"/>
              </w:rPr>
            </w:pPr>
            <w:r>
              <w:rPr>
                <w:rFonts w:ascii="Times New Roman" w:hAnsi="Times New Roman" w:cs="Times New Roman" w:hint="eastAsia"/>
              </w:rPr>
              <w:t>0.79</w:t>
            </w:r>
          </w:p>
        </w:tc>
        <w:tc>
          <w:tcPr>
            <w:tcW w:w="789" w:type="pct"/>
          </w:tcPr>
          <w:p w14:paraId="7C570A35" w14:textId="77777777" w:rsidR="00EE3EB4" w:rsidRDefault="00EE3EB4" w:rsidP="00671C76">
            <w:pPr>
              <w:jc w:val="center"/>
              <w:rPr>
                <w:rFonts w:ascii="Times New Roman" w:hAnsi="Times New Roman" w:cs="Times New Roman"/>
              </w:rPr>
            </w:pPr>
            <w:r>
              <w:rPr>
                <w:rFonts w:ascii="Times New Roman" w:hAnsi="Times New Roman" w:cs="Times New Roman" w:hint="eastAsia"/>
              </w:rPr>
              <w:t>8</w:t>
            </w:r>
          </w:p>
        </w:tc>
        <w:tc>
          <w:tcPr>
            <w:tcW w:w="894" w:type="pct"/>
          </w:tcPr>
          <w:p w14:paraId="322F8C44" w14:textId="77777777" w:rsidR="00EE3EB4" w:rsidRDefault="00EE3EB4" w:rsidP="00671C76">
            <w:pPr>
              <w:jc w:val="center"/>
              <w:rPr>
                <w:rFonts w:ascii="Times New Roman" w:hAnsi="Times New Roman" w:cs="Times New Roman"/>
              </w:rPr>
            </w:pPr>
            <w:r>
              <w:rPr>
                <w:rFonts w:ascii="Times New Roman" w:hAnsi="Times New Roman" w:cs="Times New Roman" w:hint="eastAsia"/>
              </w:rPr>
              <w:t>8</w:t>
            </w:r>
          </w:p>
        </w:tc>
      </w:tr>
      <w:tr w:rsidR="00EE3EB4" w14:paraId="730C488A" w14:textId="77777777" w:rsidTr="00671C76">
        <w:tc>
          <w:tcPr>
            <w:tcW w:w="2111" w:type="pct"/>
            <w:vAlign w:val="center"/>
          </w:tcPr>
          <w:p w14:paraId="4FF2DF1A" w14:textId="77777777" w:rsidR="00EE3EB4" w:rsidRDefault="00EE3EB4" w:rsidP="00671C76">
            <w:pPr>
              <w:rPr>
                <w:rFonts w:ascii="Times New Roman" w:hAnsi="Times New Roman" w:cs="Times New Roman"/>
              </w:rPr>
            </w:pPr>
            <w:r>
              <w:rPr>
                <w:rFonts w:ascii="Times New Roman" w:hAnsi="Times New Roman" w:cs="Times New Roman" w:hint="eastAsia"/>
              </w:rPr>
              <w:t>Do not calculate the metrics</w:t>
            </w:r>
          </w:p>
        </w:tc>
        <w:tc>
          <w:tcPr>
            <w:tcW w:w="781" w:type="pct"/>
          </w:tcPr>
          <w:p w14:paraId="3365DB50" w14:textId="77777777" w:rsidR="00EE3EB4" w:rsidRDefault="00EE3EB4" w:rsidP="00671C76">
            <w:pPr>
              <w:jc w:val="center"/>
              <w:rPr>
                <w:rFonts w:ascii="Times New Roman" w:hAnsi="Times New Roman" w:cs="Times New Roman"/>
              </w:rPr>
            </w:pPr>
            <w:r>
              <w:rPr>
                <w:rFonts w:ascii="Times New Roman" w:hAnsi="Times New Roman" w:cs="Times New Roman" w:hint="eastAsia"/>
              </w:rPr>
              <w:t>13</w:t>
            </w:r>
          </w:p>
        </w:tc>
        <w:tc>
          <w:tcPr>
            <w:tcW w:w="425" w:type="pct"/>
          </w:tcPr>
          <w:p w14:paraId="659B50FF" w14:textId="77777777" w:rsidR="00EE3EB4" w:rsidRDefault="00EE3EB4" w:rsidP="00671C76">
            <w:pPr>
              <w:jc w:val="center"/>
              <w:rPr>
                <w:rFonts w:ascii="Times New Roman" w:hAnsi="Times New Roman" w:cs="Times New Roman"/>
              </w:rPr>
            </w:pPr>
            <w:r>
              <w:rPr>
                <w:rFonts w:ascii="Times New Roman" w:hAnsi="Times New Roman" w:cs="Times New Roman" w:hint="eastAsia"/>
              </w:rPr>
              <w:t>0.74</w:t>
            </w:r>
          </w:p>
        </w:tc>
        <w:tc>
          <w:tcPr>
            <w:tcW w:w="789" w:type="pct"/>
          </w:tcPr>
          <w:p w14:paraId="127F24AD" w14:textId="77777777" w:rsidR="00EE3EB4" w:rsidRDefault="00EE3EB4" w:rsidP="00671C76">
            <w:pPr>
              <w:jc w:val="center"/>
              <w:rPr>
                <w:rFonts w:ascii="Times New Roman" w:hAnsi="Times New Roman" w:cs="Times New Roman"/>
              </w:rPr>
            </w:pPr>
            <w:r>
              <w:rPr>
                <w:rFonts w:ascii="Times New Roman" w:hAnsi="Times New Roman" w:cs="Times New Roman" w:hint="eastAsia"/>
              </w:rPr>
              <w:t>10</w:t>
            </w:r>
          </w:p>
        </w:tc>
        <w:tc>
          <w:tcPr>
            <w:tcW w:w="894" w:type="pct"/>
          </w:tcPr>
          <w:p w14:paraId="32AEB2C0" w14:textId="77777777" w:rsidR="00EE3EB4" w:rsidRDefault="00EE3EB4" w:rsidP="00671C76">
            <w:pPr>
              <w:jc w:val="center"/>
              <w:rPr>
                <w:rFonts w:ascii="Times New Roman" w:hAnsi="Times New Roman" w:cs="Times New Roman"/>
              </w:rPr>
            </w:pPr>
            <w:r>
              <w:rPr>
                <w:rFonts w:ascii="Times New Roman" w:hAnsi="Times New Roman" w:cs="Times New Roman" w:hint="eastAsia"/>
              </w:rPr>
              <w:t>6</w:t>
            </w:r>
          </w:p>
        </w:tc>
      </w:tr>
      <w:tr w:rsidR="00EE3EB4" w14:paraId="382165D4" w14:textId="77777777" w:rsidTr="00671C76">
        <w:tc>
          <w:tcPr>
            <w:tcW w:w="2111" w:type="pct"/>
            <w:vAlign w:val="center"/>
          </w:tcPr>
          <w:p w14:paraId="3947B957" w14:textId="77777777" w:rsidR="00EE3EB4" w:rsidRDefault="00EE3EB4" w:rsidP="00671C76">
            <w:pPr>
              <w:rPr>
                <w:rFonts w:ascii="Times New Roman" w:hAnsi="Times New Roman" w:cs="Times New Roman"/>
              </w:rPr>
            </w:pPr>
            <w:r>
              <w:rPr>
                <w:rFonts w:ascii="Times New Roman" w:hAnsi="Times New Roman" w:cs="Times New Roman" w:hint="eastAsia"/>
              </w:rPr>
              <w:t>Materiality under evaluation</w:t>
            </w:r>
          </w:p>
        </w:tc>
        <w:tc>
          <w:tcPr>
            <w:tcW w:w="781" w:type="pct"/>
          </w:tcPr>
          <w:p w14:paraId="0F9E04F7" w14:textId="77777777" w:rsidR="00EE3EB4" w:rsidRDefault="00EE3EB4" w:rsidP="00671C76">
            <w:pPr>
              <w:jc w:val="center"/>
              <w:rPr>
                <w:rFonts w:ascii="Times New Roman" w:hAnsi="Times New Roman" w:cs="Times New Roman"/>
              </w:rPr>
            </w:pPr>
            <w:r>
              <w:rPr>
                <w:rFonts w:ascii="Times New Roman" w:hAnsi="Times New Roman" w:cs="Times New Roman" w:hint="eastAsia"/>
              </w:rPr>
              <w:t>9</w:t>
            </w:r>
          </w:p>
        </w:tc>
        <w:tc>
          <w:tcPr>
            <w:tcW w:w="425" w:type="pct"/>
          </w:tcPr>
          <w:p w14:paraId="3C3140B6" w14:textId="77777777" w:rsidR="00EE3EB4" w:rsidRDefault="00EE3EB4" w:rsidP="00671C76">
            <w:pPr>
              <w:jc w:val="center"/>
              <w:rPr>
                <w:rFonts w:ascii="Times New Roman" w:hAnsi="Times New Roman" w:cs="Times New Roman"/>
              </w:rPr>
            </w:pPr>
            <w:r>
              <w:rPr>
                <w:rFonts w:ascii="Times New Roman" w:hAnsi="Times New Roman" w:cs="Times New Roman" w:hint="eastAsia"/>
              </w:rPr>
              <w:t>0.51</w:t>
            </w:r>
          </w:p>
        </w:tc>
        <w:tc>
          <w:tcPr>
            <w:tcW w:w="789" w:type="pct"/>
          </w:tcPr>
          <w:p w14:paraId="488C5CCF"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894" w:type="pct"/>
          </w:tcPr>
          <w:p w14:paraId="4BD1511B" w14:textId="77777777" w:rsidR="00EE3EB4" w:rsidRDefault="00EE3EB4" w:rsidP="00671C76">
            <w:pPr>
              <w:jc w:val="center"/>
              <w:rPr>
                <w:rFonts w:ascii="Times New Roman" w:hAnsi="Times New Roman" w:cs="Times New Roman"/>
              </w:rPr>
            </w:pPr>
            <w:r>
              <w:rPr>
                <w:rFonts w:ascii="Times New Roman" w:hAnsi="Times New Roman" w:cs="Times New Roman" w:hint="eastAsia"/>
              </w:rPr>
              <w:t>3</w:t>
            </w:r>
          </w:p>
        </w:tc>
      </w:tr>
      <w:tr w:rsidR="00EE3EB4" w14:paraId="0A857234" w14:textId="77777777" w:rsidTr="00671C76">
        <w:tc>
          <w:tcPr>
            <w:tcW w:w="2111" w:type="pct"/>
            <w:vAlign w:val="center"/>
          </w:tcPr>
          <w:p w14:paraId="744C5ADE" w14:textId="77777777" w:rsidR="00EE3EB4" w:rsidRDefault="00EE3EB4" w:rsidP="00671C76">
            <w:pPr>
              <w:rPr>
                <w:rFonts w:ascii="Times New Roman" w:hAnsi="Times New Roman" w:cs="Times New Roman"/>
              </w:rPr>
            </w:pPr>
            <w:r>
              <w:rPr>
                <w:rFonts w:ascii="Times New Roman" w:hAnsi="Times New Roman" w:cs="Times New Roman" w:hint="eastAsia"/>
              </w:rPr>
              <w:t>Confidential</w:t>
            </w:r>
          </w:p>
        </w:tc>
        <w:tc>
          <w:tcPr>
            <w:tcW w:w="781" w:type="pct"/>
          </w:tcPr>
          <w:p w14:paraId="3046E339" w14:textId="77777777" w:rsidR="00EE3EB4" w:rsidRDefault="00EE3EB4" w:rsidP="00671C76">
            <w:pPr>
              <w:jc w:val="center"/>
              <w:rPr>
                <w:rFonts w:ascii="Times New Roman" w:hAnsi="Times New Roman" w:cs="Times New Roman"/>
              </w:rPr>
            </w:pPr>
            <w:r>
              <w:rPr>
                <w:rFonts w:ascii="Times New Roman" w:hAnsi="Times New Roman" w:cs="Times New Roman" w:hint="eastAsia"/>
              </w:rPr>
              <w:t>9</w:t>
            </w:r>
          </w:p>
        </w:tc>
        <w:tc>
          <w:tcPr>
            <w:tcW w:w="425" w:type="pct"/>
          </w:tcPr>
          <w:p w14:paraId="2A87BCD4" w14:textId="77777777" w:rsidR="00EE3EB4" w:rsidRDefault="00EE3EB4" w:rsidP="00671C76">
            <w:pPr>
              <w:jc w:val="center"/>
              <w:rPr>
                <w:rFonts w:ascii="Times New Roman" w:hAnsi="Times New Roman" w:cs="Times New Roman"/>
              </w:rPr>
            </w:pPr>
            <w:r>
              <w:rPr>
                <w:rFonts w:ascii="Times New Roman" w:hAnsi="Times New Roman" w:cs="Times New Roman" w:hint="eastAsia"/>
              </w:rPr>
              <w:t>0.51</w:t>
            </w:r>
          </w:p>
        </w:tc>
        <w:tc>
          <w:tcPr>
            <w:tcW w:w="789" w:type="pct"/>
          </w:tcPr>
          <w:p w14:paraId="3463D08E" w14:textId="77777777" w:rsidR="00EE3EB4" w:rsidRDefault="00EE3EB4" w:rsidP="00671C76">
            <w:pPr>
              <w:jc w:val="center"/>
              <w:rPr>
                <w:rFonts w:ascii="Times New Roman" w:hAnsi="Times New Roman" w:cs="Times New Roman"/>
              </w:rPr>
            </w:pPr>
            <w:r>
              <w:rPr>
                <w:rFonts w:ascii="Times New Roman" w:hAnsi="Times New Roman" w:cs="Times New Roman" w:hint="eastAsia"/>
              </w:rPr>
              <w:t>6</w:t>
            </w:r>
          </w:p>
        </w:tc>
        <w:tc>
          <w:tcPr>
            <w:tcW w:w="894" w:type="pct"/>
          </w:tcPr>
          <w:p w14:paraId="7444B29F" w14:textId="77777777" w:rsidR="00EE3EB4" w:rsidRDefault="00EE3EB4" w:rsidP="00671C76">
            <w:pPr>
              <w:jc w:val="center"/>
              <w:rPr>
                <w:rFonts w:ascii="Times New Roman" w:hAnsi="Times New Roman" w:cs="Times New Roman"/>
              </w:rPr>
            </w:pPr>
            <w:r>
              <w:rPr>
                <w:rFonts w:ascii="Times New Roman" w:hAnsi="Times New Roman" w:cs="Times New Roman" w:hint="eastAsia"/>
              </w:rPr>
              <w:t>4</w:t>
            </w:r>
          </w:p>
        </w:tc>
      </w:tr>
      <w:tr w:rsidR="00EE3EB4" w14:paraId="039AB2EF" w14:textId="77777777" w:rsidTr="00671C76">
        <w:tc>
          <w:tcPr>
            <w:tcW w:w="2111" w:type="pct"/>
            <w:vAlign w:val="center"/>
          </w:tcPr>
          <w:p w14:paraId="3C7AF2DB" w14:textId="77777777" w:rsidR="00EE3EB4" w:rsidRDefault="00EE3EB4" w:rsidP="00671C76">
            <w:pPr>
              <w:rPr>
                <w:rFonts w:ascii="Times New Roman" w:hAnsi="Times New Roman" w:cs="Times New Roman"/>
              </w:rPr>
            </w:pPr>
            <w:r>
              <w:rPr>
                <w:rFonts w:ascii="Times New Roman" w:hAnsi="Times New Roman" w:cs="Times New Roman" w:hint="eastAsia"/>
              </w:rPr>
              <w:t>Not material</w:t>
            </w:r>
          </w:p>
        </w:tc>
        <w:tc>
          <w:tcPr>
            <w:tcW w:w="781" w:type="pct"/>
          </w:tcPr>
          <w:p w14:paraId="53C39DB7" w14:textId="77777777" w:rsidR="00EE3EB4" w:rsidRDefault="00EE3EB4" w:rsidP="00671C76">
            <w:pPr>
              <w:jc w:val="center"/>
              <w:rPr>
                <w:rFonts w:ascii="Times New Roman" w:hAnsi="Times New Roman" w:cs="Times New Roman"/>
              </w:rPr>
            </w:pPr>
            <w:r>
              <w:rPr>
                <w:rFonts w:ascii="Times New Roman" w:hAnsi="Times New Roman" w:cs="Times New Roman" w:hint="eastAsia"/>
              </w:rPr>
              <w:t>8</w:t>
            </w:r>
          </w:p>
        </w:tc>
        <w:tc>
          <w:tcPr>
            <w:tcW w:w="425" w:type="pct"/>
          </w:tcPr>
          <w:p w14:paraId="12864D60" w14:textId="77777777" w:rsidR="00EE3EB4" w:rsidRDefault="00EE3EB4" w:rsidP="00671C76">
            <w:pPr>
              <w:jc w:val="center"/>
              <w:rPr>
                <w:rFonts w:ascii="Times New Roman" w:hAnsi="Times New Roman" w:cs="Times New Roman"/>
              </w:rPr>
            </w:pPr>
            <w:r>
              <w:rPr>
                <w:rFonts w:ascii="Times New Roman" w:hAnsi="Times New Roman" w:cs="Times New Roman" w:hint="eastAsia"/>
              </w:rPr>
              <w:t>0.45</w:t>
            </w:r>
          </w:p>
        </w:tc>
        <w:tc>
          <w:tcPr>
            <w:tcW w:w="789" w:type="pct"/>
          </w:tcPr>
          <w:p w14:paraId="455311D3" w14:textId="77777777" w:rsidR="00EE3EB4" w:rsidRDefault="00EE3EB4" w:rsidP="00671C76">
            <w:pPr>
              <w:jc w:val="center"/>
              <w:rPr>
                <w:rFonts w:ascii="Times New Roman" w:hAnsi="Times New Roman" w:cs="Times New Roman"/>
              </w:rPr>
            </w:pPr>
            <w:r>
              <w:rPr>
                <w:rFonts w:ascii="Times New Roman" w:hAnsi="Times New Roman" w:cs="Times New Roman" w:hint="eastAsia"/>
              </w:rPr>
              <w:t>6</w:t>
            </w:r>
          </w:p>
        </w:tc>
        <w:tc>
          <w:tcPr>
            <w:tcW w:w="894" w:type="pct"/>
          </w:tcPr>
          <w:p w14:paraId="1EDF9D1A" w14:textId="77777777" w:rsidR="00EE3EB4" w:rsidRDefault="00EE3EB4" w:rsidP="00671C76">
            <w:pPr>
              <w:jc w:val="center"/>
              <w:rPr>
                <w:rFonts w:ascii="Times New Roman" w:hAnsi="Times New Roman" w:cs="Times New Roman"/>
              </w:rPr>
            </w:pPr>
            <w:r>
              <w:rPr>
                <w:rFonts w:ascii="Times New Roman" w:hAnsi="Times New Roman" w:cs="Times New Roman" w:hint="eastAsia"/>
              </w:rPr>
              <w:t>5</w:t>
            </w:r>
          </w:p>
        </w:tc>
      </w:tr>
      <w:tr w:rsidR="00EE3EB4" w14:paraId="7C7EFB6D" w14:textId="77777777" w:rsidTr="00671C76">
        <w:tc>
          <w:tcPr>
            <w:tcW w:w="2111" w:type="pct"/>
            <w:vAlign w:val="center"/>
          </w:tcPr>
          <w:p w14:paraId="60CF2F0C" w14:textId="77777777" w:rsidR="00EE3EB4" w:rsidRDefault="00EE3EB4" w:rsidP="00671C76">
            <w:pPr>
              <w:rPr>
                <w:rFonts w:ascii="Times New Roman" w:hAnsi="Times New Roman" w:cs="Times New Roman"/>
              </w:rPr>
            </w:pPr>
            <w:r>
              <w:rPr>
                <w:rFonts w:ascii="Times New Roman" w:hAnsi="Times New Roman" w:cs="Times New Roman" w:hint="eastAsia"/>
              </w:rPr>
              <w:t xml:space="preserve">Feasibility </w:t>
            </w:r>
            <w:proofErr w:type="gramStart"/>
            <w:r>
              <w:rPr>
                <w:rFonts w:ascii="Times New Roman" w:hAnsi="Times New Roman" w:cs="Times New Roman" w:hint="eastAsia"/>
              </w:rPr>
              <w:t>not clear</w:t>
            </w:r>
            <w:proofErr w:type="gramEnd"/>
            <w:r>
              <w:rPr>
                <w:rFonts w:ascii="Times New Roman" w:hAnsi="Times New Roman" w:cs="Times New Roman" w:hint="eastAsia"/>
              </w:rPr>
              <w:t xml:space="preserve"> yet</w:t>
            </w:r>
          </w:p>
        </w:tc>
        <w:tc>
          <w:tcPr>
            <w:tcW w:w="781" w:type="pct"/>
          </w:tcPr>
          <w:p w14:paraId="074CD05B" w14:textId="77777777" w:rsidR="00EE3EB4" w:rsidRDefault="00EE3EB4" w:rsidP="00671C76">
            <w:pPr>
              <w:jc w:val="center"/>
              <w:rPr>
                <w:rFonts w:ascii="Times New Roman" w:hAnsi="Times New Roman" w:cs="Times New Roman"/>
              </w:rPr>
            </w:pPr>
            <w:r>
              <w:rPr>
                <w:rFonts w:ascii="Times New Roman" w:hAnsi="Times New Roman" w:cs="Times New Roman" w:hint="eastAsia"/>
              </w:rPr>
              <w:t>7</w:t>
            </w:r>
          </w:p>
        </w:tc>
        <w:tc>
          <w:tcPr>
            <w:tcW w:w="425" w:type="pct"/>
          </w:tcPr>
          <w:p w14:paraId="28E1E33D" w14:textId="77777777" w:rsidR="00EE3EB4" w:rsidRDefault="00EE3EB4" w:rsidP="00671C76">
            <w:pPr>
              <w:jc w:val="center"/>
              <w:rPr>
                <w:rFonts w:ascii="Times New Roman" w:hAnsi="Times New Roman" w:cs="Times New Roman"/>
              </w:rPr>
            </w:pPr>
            <w:r>
              <w:rPr>
                <w:rFonts w:ascii="Times New Roman" w:hAnsi="Times New Roman" w:cs="Times New Roman" w:hint="eastAsia"/>
              </w:rPr>
              <w:t>0.40</w:t>
            </w:r>
          </w:p>
        </w:tc>
        <w:tc>
          <w:tcPr>
            <w:tcW w:w="789" w:type="pct"/>
          </w:tcPr>
          <w:p w14:paraId="7CD76D21" w14:textId="77777777" w:rsidR="00EE3EB4" w:rsidRDefault="00EE3EB4" w:rsidP="00671C76">
            <w:pPr>
              <w:jc w:val="center"/>
              <w:rPr>
                <w:rFonts w:ascii="Times New Roman" w:hAnsi="Times New Roman" w:cs="Times New Roman"/>
              </w:rPr>
            </w:pPr>
            <w:r>
              <w:rPr>
                <w:rFonts w:ascii="Times New Roman" w:hAnsi="Times New Roman" w:cs="Times New Roman" w:hint="eastAsia"/>
              </w:rPr>
              <w:t>5</w:t>
            </w:r>
          </w:p>
        </w:tc>
        <w:tc>
          <w:tcPr>
            <w:tcW w:w="894" w:type="pct"/>
          </w:tcPr>
          <w:p w14:paraId="6F828040" w14:textId="77777777" w:rsidR="00EE3EB4" w:rsidRDefault="00EE3EB4" w:rsidP="00671C76">
            <w:pPr>
              <w:jc w:val="center"/>
              <w:rPr>
                <w:rFonts w:ascii="Times New Roman" w:hAnsi="Times New Roman" w:cs="Times New Roman"/>
              </w:rPr>
            </w:pPr>
            <w:r>
              <w:rPr>
                <w:rFonts w:ascii="Times New Roman" w:hAnsi="Times New Roman" w:cs="Times New Roman" w:hint="eastAsia"/>
              </w:rPr>
              <w:t>5</w:t>
            </w:r>
          </w:p>
        </w:tc>
      </w:tr>
      <w:tr w:rsidR="00EE3EB4" w14:paraId="3547D2F4" w14:textId="77777777" w:rsidTr="00671C76">
        <w:tc>
          <w:tcPr>
            <w:tcW w:w="2111" w:type="pct"/>
            <w:vAlign w:val="center"/>
          </w:tcPr>
          <w:p w14:paraId="2E807F42" w14:textId="77777777" w:rsidR="00EE3EB4" w:rsidRDefault="00EE3EB4" w:rsidP="00671C76">
            <w:pPr>
              <w:rPr>
                <w:rFonts w:ascii="Times New Roman" w:hAnsi="Times New Roman" w:cs="Times New Roman"/>
              </w:rPr>
            </w:pPr>
            <w:r>
              <w:rPr>
                <w:rFonts w:ascii="Times New Roman" w:hAnsi="Times New Roman" w:cs="Times New Roman" w:hint="eastAsia"/>
              </w:rPr>
              <w:t>Omitted following SASB</w:t>
            </w:r>
            <w:r>
              <w:rPr>
                <w:rFonts w:ascii="Times New Roman" w:hAnsi="Times New Roman" w:cs="Times New Roman"/>
              </w:rPr>
              <w:t>’</w:t>
            </w:r>
            <w:r>
              <w:rPr>
                <w:rFonts w:ascii="Times New Roman" w:hAnsi="Times New Roman" w:cs="Times New Roman" w:hint="eastAsia"/>
              </w:rPr>
              <w:t>s proposal</w:t>
            </w:r>
          </w:p>
        </w:tc>
        <w:tc>
          <w:tcPr>
            <w:tcW w:w="781" w:type="pct"/>
          </w:tcPr>
          <w:p w14:paraId="129EC7CB"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425" w:type="pct"/>
          </w:tcPr>
          <w:p w14:paraId="70636ECA" w14:textId="77777777" w:rsidR="00EE3EB4" w:rsidRDefault="00EE3EB4" w:rsidP="00671C76">
            <w:pPr>
              <w:jc w:val="center"/>
              <w:rPr>
                <w:rFonts w:ascii="Times New Roman" w:hAnsi="Times New Roman" w:cs="Times New Roman"/>
              </w:rPr>
            </w:pPr>
            <w:r>
              <w:rPr>
                <w:rFonts w:ascii="Times New Roman" w:hAnsi="Times New Roman" w:cs="Times New Roman" w:hint="eastAsia"/>
              </w:rPr>
              <w:t>0.11</w:t>
            </w:r>
          </w:p>
        </w:tc>
        <w:tc>
          <w:tcPr>
            <w:tcW w:w="789" w:type="pct"/>
          </w:tcPr>
          <w:p w14:paraId="319E367E"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894" w:type="pct"/>
          </w:tcPr>
          <w:p w14:paraId="1D9D4409"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r>
      <w:tr w:rsidR="00EE3EB4" w14:paraId="585D706E" w14:textId="77777777" w:rsidTr="00671C76">
        <w:tc>
          <w:tcPr>
            <w:tcW w:w="2111" w:type="pct"/>
            <w:vAlign w:val="center"/>
          </w:tcPr>
          <w:p w14:paraId="1F74B1A2" w14:textId="059B8F72" w:rsidR="00EE3EB4" w:rsidRDefault="00EE3EB4" w:rsidP="00671C76">
            <w:pPr>
              <w:rPr>
                <w:rFonts w:ascii="Times New Roman" w:hAnsi="Times New Roman" w:cs="Times New Roman"/>
              </w:rPr>
            </w:pPr>
            <w:r>
              <w:rPr>
                <w:rFonts w:ascii="Times New Roman" w:hAnsi="Times New Roman" w:cs="Times New Roman" w:hint="eastAsia"/>
              </w:rPr>
              <w:t xml:space="preserve">Not </w:t>
            </w:r>
            <w:r w:rsidR="00A01604">
              <w:rPr>
                <w:rFonts w:ascii="Times New Roman" w:hAnsi="Times New Roman" w:cs="Times New Roman"/>
              </w:rPr>
              <w:t>reported</w:t>
            </w:r>
            <w:r>
              <w:rPr>
                <w:rFonts w:ascii="Times New Roman" w:hAnsi="Times New Roman" w:cs="Times New Roman" w:hint="eastAsia"/>
              </w:rPr>
              <w:t xml:space="preserve"> unless required by law</w:t>
            </w:r>
          </w:p>
        </w:tc>
        <w:tc>
          <w:tcPr>
            <w:tcW w:w="781" w:type="pct"/>
          </w:tcPr>
          <w:p w14:paraId="5ACF6945"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425" w:type="pct"/>
          </w:tcPr>
          <w:p w14:paraId="6206589A" w14:textId="77777777" w:rsidR="00EE3EB4" w:rsidRDefault="00EE3EB4" w:rsidP="00671C76">
            <w:pPr>
              <w:jc w:val="center"/>
              <w:rPr>
                <w:rFonts w:ascii="Times New Roman" w:hAnsi="Times New Roman" w:cs="Times New Roman"/>
              </w:rPr>
            </w:pPr>
            <w:r>
              <w:rPr>
                <w:rFonts w:ascii="Times New Roman" w:hAnsi="Times New Roman" w:cs="Times New Roman" w:hint="eastAsia"/>
              </w:rPr>
              <w:t>0.11</w:t>
            </w:r>
          </w:p>
        </w:tc>
        <w:tc>
          <w:tcPr>
            <w:tcW w:w="789" w:type="pct"/>
          </w:tcPr>
          <w:p w14:paraId="2881F24D"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894" w:type="pct"/>
          </w:tcPr>
          <w:p w14:paraId="1C392C19"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r>
      <w:tr w:rsidR="00EE3EB4" w14:paraId="2018C814" w14:textId="77777777" w:rsidTr="00671C76">
        <w:tc>
          <w:tcPr>
            <w:tcW w:w="2111" w:type="pct"/>
            <w:vAlign w:val="center"/>
          </w:tcPr>
          <w:p w14:paraId="13AF1264" w14:textId="77777777" w:rsidR="00EE3EB4" w:rsidRDefault="00EE3EB4" w:rsidP="00671C76">
            <w:pPr>
              <w:rPr>
                <w:rFonts w:ascii="Times New Roman" w:hAnsi="Times New Roman" w:cs="Times New Roman"/>
              </w:rPr>
            </w:pPr>
            <w:r>
              <w:rPr>
                <w:rFonts w:ascii="Times New Roman" w:hAnsi="Times New Roman" w:cs="Times New Roman" w:hint="eastAsia"/>
              </w:rPr>
              <w:t>Omitted due to SEC rules</w:t>
            </w:r>
          </w:p>
        </w:tc>
        <w:tc>
          <w:tcPr>
            <w:tcW w:w="781" w:type="pct"/>
          </w:tcPr>
          <w:p w14:paraId="3E61456B"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c>
          <w:tcPr>
            <w:tcW w:w="425" w:type="pct"/>
          </w:tcPr>
          <w:p w14:paraId="34B0F177" w14:textId="77777777" w:rsidR="00EE3EB4" w:rsidRDefault="00EE3EB4" w:rsidP="00671C76">
            <w:pPr>
              <w:jc w:val="center"/>
              <w:rPr>
                <w:rFonts w:ascii="Times New Roman" w:hAnsi="Times New Roman" w:cs="Times New Roman"/>
              </w:rPr>
            </w:pPr>
            <w:r>
              <w:rPr>
                <w:rFonts w:ascii="Times New Roman" w:hAnsi="Times New Roman" w:cs="Times New Roman" w:hint="eastAsia"/>
              </w:rPr>
              <w:t>0.06</w:t>
            </w:r>
          </w:p>
        </w:tc>
        <w:tc>
          <w:tcPr>
            <w:tcW w:w="789" w:type="pct"/>
          </w:tcPr>
          <w:p w14:paraId="032C22AC"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c>
          <w:tcPr>
            <w:tcW w:w="894" w:type="pct"/>
          </w:tcPr>
          <w:p w14:paraId="4F3ADC0D"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r>
      <w:tr w:rsidR="00EE3EB4" w14:paraId="50FE64CD" w14:textId="77777777" w:rsidTr="00671C76">
        <w:tc>
          <w:tcPr>
            <w:tcW w:w="2111" w:type="pct"/>
            <w:tcBorders>
              <w:top w:val="single" w:sz="4" w:space="0" w:color="auto"/>
              <w:bottom w:val="single" w:sz="4" w:space="0" w:color="auto"/>
            </w:tcBorders>
          </w:tcPr>
          <w:p w14:paraId="71C05A37" w14:textId="77777777" w:rsidR="00EE3EB4" w:rsidRDefault="00EE3EB4" w:rsidP="00671C76">
            <w:pPr>
              <w:jc w:val="center"/>
              <w:rPr>
                <w:rFonts w:ascii="Times New Roman" w:hAnsi="Times New Roman" w:cs="Times New Roman"/>
              </w:rPr>
            </w:pPr>
            <w:r>
              <w:rPr>
                <w:rFonts w:ascii="Times New Roman" w:hAnsi="Times New Roman" w:cs="Times New Roman"/>
              </w:rPr>
              <w:t>Total</w:t>
            </w:r>
          </w:p>
        </w:tc>
        <w:tc>
          <w:tcPr>
            <w:tcW w:w="781" w:type="pct"/>
            <w:tcBorders>
              <w:top w:val="single" w:sz="4" w:space="0" w:color="auto"/>
              <w:bottom w:val="single" w:sz="4" w:space="0" w:color="auto"/>
            </w:tcBorders>
          </w:tcPr>
          <w:p w14:paraId="7B51DD99" w14:textId="77777777" w:rsidR="00EE3EB4" w:rsidRDefault="00EE3EB4" w:rsidP="00671C76">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,768</w:t>
            </w:r>
          </w:p>
        </w:tc>
        <w:tc>
          <w:tcPr>
            <w:tcW w:w="425" w:type="pct"/>
            <w:tcBorders>
              <w:top w:val="single" w:sz="4" w:space="0" w:color="auto"/>
              <w:bottom w:val="single" w:sz="4" w:space="0" w:color="auto"/>
            </w:tcBorders>
          </w:tcPr>
          <w:p w14:paraId="0EAF2CE6" w14:textId="77777777" w:rsidR="00EE3EB4" w:rsidRDefault="00EE3EB4" w:rsidP="00671C76">
            <w:pPr>
              <w:jc w:val="center"/>
              <w:rPr>
                <w:rFonts w:ascii="Times New Roman" w:hAnsi="Times New Roman" w:cs="Times New Roman"/>
              </w:rPr>
            </w:pPr>
            <w:r>
              <w:rPr>
                <w:rFonts w:ascii="Times New Roman" w:hAnsi="Times New Roman" w:cs="Times New Roman"/>
              </w:rPr>
              <w:t>100</w:t>
            </w:r>
          </w:p>
        </w:tc>
        <w:tc>
          <w:tcPr>
            <w:tcW w:w="789" w:type="pct"/>
            <w:tcBorders>
              <w:top w:val="single" w:sz="4" w:space="0" w:color="auto"/>
              <w:bottom w:val="single" w:sz="4" w:space="0" w:color="auto"/>
            </w:tcBorders>
          </w:tcPr>
          <w:p w14:paraId="715A1FD6" w14:textId="77777777" w:rsidR="00EE3EB4" w:rsidRDefault="00EE3EB4" w:rsidP="00671C76">
            <w:pPr>
              <w:jc w:val="center"/>
              <w:rPr>
                <w:rFonts w:ascii="Times New Roman" w:hAnsi="Times New Roman" w:cs="Times New Roman"/>
              </w:rPr>
            </w:pPr>
            <w:r>
              <w:rPr>
                <w:rFonts w:ascii="Times New Roman" w:hAnsi="Times New Roman" w:cs="Times New Roman" w:hint="eastAsia"/>
              </w:rPr>
              <w:t>56</w:t>
            </w:r>
          </w:p>
        </w:tc>
        <w:tc>
          <w:tcPr>
            <w:tcW w:w="894" w:type="pct"/>
            <w:tcBorders>
              <w:top w:val="single" w:sz="4" w:space="0" w:color="auto"/>
              <w:bottom w:val="single" w:sz="4" w:space="0" w:color="auto"/>
            </w:tcBorders>
          </w:tcPr>
          <w:p w14:paraId="29843BFF" w14:textId="77777777" w:rsidR="00EE3EB4" w:rsidRDefault="00EE3EB4" w:rsidP="00671C76">
            <w:pPr>
              <w:jc w:val="center"/>
              <w:rPr>
                <w:rFonts w:ascii="Times New Roman" w:hAnsi="Times New Roman" w:cs="Times New Roman"/>
              </w:rPr>
            </w:pPr>
            <w:r>
              <w:rPr>
                <w:rFonts w:ascii="Times New Roman" w:hAnsi="Times New Roman" w:cs="Times New Roman" w:hint="eastAsia"/>
              </w:rPr>
              <w:t>30</w:t>
            </w:r>
          </w:p>
        </w:tc>
      </w:tr>
    </w:tbl>
    <w:p w14:paraId="4A6DEB08" w14:textId="77777777" w:rsidR="00EE3EB4" w:rsidRDefault="00EE3EB4" w:rsidP="00EE3EB4">
      <w:pPr>
        <w:spacing w:after="0" w:line="240" w:lineRule="auto"/>
        <w:jc w:val="both"/>
        <w:rPr>
          <w:rFonts w:ascii="Times New Roman" w:hAnsi="Times New Roman" w:cs="Times New Roman"/>
          <w:sz w:val="20"/>
          <w:szCs w:val="20"/>
        </w:rPr>
      </w:pPr>
    </w:p>
    <w:p w14:paraId="75DE7495" w14:textId="77777777" w:rsidR="00EE3EB4" w:rsidRPr="00221EB4" w:rsidRDefault="00EE3EB4" w:rsidP="00EE3EB4">
      <w:pPr>
        <w:spacing w:before="120" w:after="0" w:line="360" w:lineRule="auto"/>
        <w:jc w:val="center"/>
        <w:rPr>
          <w:rFonts w:ascii="Times New Roman" w:hAnsi="Times New Roman" w:cs="Times New Roman"/>
          <w:b/>
          <w:bCs/>
        </w:rPr>
      </w:pPr>
      <w:r>
        <w:rPr>
          <w:rFonts w:ascii="Times New Roman" w:hAnsi="Times New Roman" w:cs="Times New Roman"/>
          <w:b/>
          <w:bCs/>
        </w:rPr>
        <w:t xml:space="preserve">Panel </w:t>
      </w:r>
      <w:r>
        <w:rPr>
          <w:rFonts w:ascii="Times New Roman" w:hAnsi="Times New Roman" w:cs="Times New Roman" w:hint="eastAsia"/>
          <w:b/>
          <w:bCs/>
        </w:rPr>
        <w:t>B</w:t>
      </w:r>
      <w:r>
        <w:rPr>
          <w:rFonts w:ascii="Times New Roman" w:hAnsi="Times New Roman" w:cs="Times New Roman"/>
          <w:b/>
          <w:bCs/>
        </w:rPr>
        <w:t xml:space="preserve">. </w:t>
      </w:r>
      <w:r w:rsidRPr="00221EB4">
        <w:rPr>
          <w:rFonts w:ascii="Times New Roman" w:hAnsi="Times New Roman" w:cs="Times New Roman"/>
          <w:b/>
          <w:bCs/>
        </w:rPr>
        <w:t>Reasons for “Not Applicable” metrics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2"/>
        <w:gridCol w:w="1314"/>
        <w:gridCol w:w="1114"/>
        <w:gridCol w:w="1172"/>
        <w:gridCol w:w="1528"/>
      </w:tblGrid>
      <w:tr w:rsidR="00EE3EB4" w14:paraId="532EA053" w14:textId="77777777" w:rsidTr="00671C76">
        <w:tc>
          <w:tcPr>
            <w:tcW w:w="2261" w:type="pct"/>
            <w:tcBorders>
              <w:top w:val="single" w:sz="4" w:space="0" w:color="auto"/>
              <w:bottom w:val="single" w:sz="4" w:space="0" w:color="auto"/>
            </w:tcBorders>
            <w:vAlign w:val="center"/>
          </w:tcPr>
          <w:p w14:paraId="722B80CC" w14:textId="77777777" w:rsidR="00EE3EB4" w:rsidRDefault="00EE3EB4" w:rsidP="00671C76">
            <w:pPr>
              <w:jc w:val="center"/>
              <w:rPr>
                <w:rFonts w:ascii="Times New Roman" w:hAnsi="Times New Roman" w:cs="Times New Roman"/>
              </w:rPr>
            </w:pPr>
            <w:r>
              <w:rPr>
                <w:rFonts w:ascii="Times New Roman" w:hAnsi="Times New Roman" w:cs="Times New Roman"/>
              </w:rPr>
              <w:t>Reasons</w:t>
            </w:r>
          </w:p>
        </w:tc>
        <w:tc>
          <w:tcPr>
            <w:tcW w:w="702" w:type="pct"/>
            <w:tcBorders>
              <w:top w:val="single" w:sz="4" w:space="0" w:color="auto"/>
              <w:bottom w:val="single" w:sz="4" w:space="0" w:color="auto"/>
            </w:tcBorders>
            <w:vAlign w:val="center"/>
          </w:tcPr>
          <w:p w14:paraId="09F8F7F1" w14:textId="77777777" w:rsidR="00EE3EB4" w:rsidRDefault="00EE3EB4" w:rsidP="00671C76">
            <w:pPr>
              <w:jc w:val="cente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Metrics</w:t>
            </w:r>
          </w:p>
        </w:tc>
        <w:tc>
          <w:tcPr>
            <w:tcW w:w="595" w:type="pct"/>
            <w:tcBorders>
              <w:top w:val="single" w:sz="4" w:space="0" w:color="auto"/>
              <w:bottom w:val="single" w:sz="4" w:space="0" w:color="auto"/>
            </w:tcBorders>
            <w:vAlign w:val="center"/>
          </w:tcPr>
          <w:p w14:paraId="2F4C8655" w14:textId="77777777" w:rsidR="00EE3EB4" w:rsidRDefault="00EE3EB4" w:rsidP="00671C76">
            <w:pPr>
              <w:jc w:val="center"/>
              <w:rPr>
                <w:rFonts w:ascii="Times New Roman" w:hAnsi="Times New Roman" w:cs="Times New Roman"/>
              </w:rPr>
            </w:pPr>
            <w:r>
              <w:rPr>
                <w:rFonts w:ascii="Times New Roman" w:hAnsi="Times New Roman" w:cs="Times New Roman"/>
              </w:rPr>
              <w:t>%</w:t>
            </w:r>
          </w:p>
        </w:tc>
        <w:tc>
          <w:tcPr>
            <w:tcW w:w="626" w:type="pct"/>
            <w:tcBorders>
              <w:top w:val="single" w:sz="4" w:space="0" w:color="auto"/>
              <w:bottom w:val="single" w:sz="4" w:space="0" w:color="auto"/>
            </w:tcBorders>
          </w:tcPr>
          <w:p w14:paraId="25CA440C" w14:textId="77777777" w:rsidR="00EE3EB4" w:rsidRDefault="00EE3EB4" w:rsidP="00671C76">
            <w:pPr>
              <w:jc w:val="center"/>
              <w:rPr>
                <w:rFonts w:ascii="Times New Roman" w:hAnsi="Times New Roman" w:cs="Times New Roman"/>
              </w:rPr>
            </w:pPr>
            <w:r>
              <w:rPr>
                <w:rFonts w:ascii="Times New Roman" w:hAnsi="Times New Roman" w:cs="Times New Roman"/>
              </w:rPr>
              <w:t># Reports</w:t>
            </w:r>
          </w:p>
        </w:tc>
        <w:tc>
          <w:tcPr>
            <w:tcW w:w="817" w:type="pct"/>
            <w:tcBorders>
              <w:top w:val="single" w:sz="4" w:space="0" w:color="auto"/>
              <w:bottom w:val="single" w:sz="4" w:space="0" w:color="auto"/>
            </w:tcBorders>
          </w:tcPr>
          <w:p w14:paraId="5BA139AE" w14:textId="77777777" w:rsidR="00EE3EB4" w:rsidRDefault="00EE3EB4" w:rsidP="00671C76">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Industries</w:t>
            </w:r>
          </w:p>
        </w:tc>
      </w:tr>
      <w:tr w:rsidR="00EE3EB4" w14:paraId="2CEF27F7" w14:textId="77777777" w:rsidTr="00671C76">
        <w:tc>
          <w:tcPr>
            <w:tcW w:w="2261" w:type="pct"/>
            <w:tcBorders>
              <w:top w:val="single" w:sz="4" w:space="0" w:color="auto"/>
            </w:tcBorders>
            <w:vAlign w:val="center"/>
          </w:tcPr>
          <w:p w14:paraId="3EC9815F" w14:textId="77777777" w:rsidR="00EE3EB4" w:rsidRDefault="00EE3EB4" w:rsidP="00671C76">
            <w:pPr>
              <w:rPr>
                <w:rFonts w:ascii="Times New Roman" w:hAnsi="Times New Roman" w:cs="Times New Roman"/>
              </w:rPr>
            </w:pPr>
            <w:r w:rsidRPr="00D02A50">
              <w:rPr>
                <w:rFonts w:ascii="Times New Roman" w:hAnsi="Times New Roman" w:cs="Times New Roman"/>
              </w:rPr>
              <w:t>Doesn</w:t>
            </w:r>
            <w:r>
              <w:rPr>
                <w:rFonts w:ascii="Times New Roman" w:hAnsi="Times New Roman" w:cs="Times New Roman"/>
              </w:rPr>
              <w:t>’</w:t>
            </w:r>
            <w:r w:rsidRPr="00D02A50">
              <w:rPr>
                <w:rFonts w:ascii="Times New Roman" w:hAnsi="Times New Roman" w:cs="Times New Roman"/>
              </w:rPr>
              <w:t xml:space="preserve">t engage </w:t>
            </w:r>
            <w:r>
              <w:rPr>
                <w:rFonts w:ascii="Times New Roman" w:hAnsi="Times New Roman" w:cs="Times New Roman" w:hint="eastAsia"/>
              </w:rPr>
              <w:t xml:space="preserve">in </w:t>
            </w:r>
            <w:r w:rsidRPr="00D02A50">
              <w:rPr>
                <w:rFonts w:ascii="Times New Roman" w:hAnsi="Times New Roman" w:cs="Times New Roman"/>
              </w:rPr>
              <w:t>underlying activit</w:t>
            </w:r>
            <w:r>
              <w:rPr>
                <w:rFonts w:ascii="Times New Roman" w:hAnsi="Times New Roman" w:cs="Times New Roman" w:hint="eastAsia"/>
              </w:rPr>
              <w:t>y</w:t>
            </w:r>
          </w:p>
        </w:tc>
        <w:tc>
          <w:tcPr>
            <w:tcW w:w="702" w:type="pct"/>
            <w:tcBorders>
              <w:top w:val="single" w:sz="4" w:space="0" w:color="auto"/>
            </w:tcBorders>
            <w:vAlign w:val="center"/>
          </w:tcPr>
          <w:p w14:paraId="5374DE98" w14:textId="77777777" w:rsidR="00EE3EB4" w:rsidRDefault="00EE3EB4" w:rsidP="00671C76">
            <w:pPr>
              <w:jc w:val="center"/>
              <w:rPr>
                <w:rFonts w:ascii="Times New Roman" w:hAnsi="Times New Roman" w:cs="Times New Roman"/>
              </w:rPr>
            </w:pPr>
            <w:r>
              <w:rPr>
                <w:rFonts w:ascii="Times New Roman" w:hAnsi="Times New Roman" w:cs="Times New Roman" w:hint="eastAsia"/>
              </w:rPr>
              <w:t>111</w:t>
            </w:r>
          </w:p>
        </w:tc>
        <w:tc>
          <w:tcPr>
            <w:tcW w:w="595" w:type="pct"/>
            <w:tcBorders>
              <w:top w:val="single" w:sz="4" w:space="0" w:color="auto"/>
            </w:tcBorders>
            <w:vAlign w:val="center"/>
          </w:tcPr>
          <w:p w14:paraId="458C5931" w14:textId="77777777" w:rsidR="00EE3EB4" w:rsidRDefault="00EE3EB4" w:rsidP="00671C76">
            <w:pPr>
              <w:jc w:val="center"/>
              <w:rPr>
                <w:rFonts w:ascii="Times New Roman" w:hAnsi="Times New Roman" w:cs="Times New Roman"/>
              </w:rPr>
            </w:pPr>
            <w:r>
              <w:rPr>
                <w:rFonts w:ascii="Times New Roman" w:hAnsi="Times New Roman" w:cs="Times New Roman" w:hint="eastAsia"/>
              </w:rPr>
              <w:t>84.09</w:t>
            </w:r>
          </w:p>
        </w:tc>
        <w:tc>
          <w:tcPr>
            <w:tcW w:w="626" w:type="pct"/>
            <w:tcBorders>
              <w:top w:val="single" w:sz="4" w:space="0" w:color="auto"/>
            </w:tcBorders>
            <w:vAlign w:val="center"/>
          </w:tcPr>
          <w:p w14:paraId="34467CD3" w14:textId="77777777" w:rsidR="00EE3EB4" w:rsidRDefault="00EE3EB4" w:rsidP="00671C76">
            <w:pPr>
              <w:jc w:val="center"/>
              <w:rPr>
                <w:rFonts w:ascii="Times New Roman" w:hAnsi="Times New Roman" w:cs="Times New Roman"/>
              </w:rPr>
            </w:pPr>
            <w:r>
              <w:rPr>
                <w:rFonts w:ascii="Times New Roman" w:hAnsi="Times New Roman" w:cs="Times New Roman" w:hint="eastAsia"/>
              </w:rPr>
              <w:t>43</w:t>
            </w:r>
          </w:p>
        </w:tc>
        <w:tc>
          <w:tcPr>
            <w:tcW w:w="817" w:type="pct"/>
            <w:tcBorders>
              <w:top w:val="single" w:sz="4" w:space="0" w:color="auto"/>
            </w:tcBorders>
            <w:vAlign w:val="center"/>
          </w:tcPr>
          <w:p w14:paraId="0F2F8432" w14:textId="77777777" w:rsidR="00EE3EB4" w:rsidRDefault="00EE3EB4" w:rsidP="00671C76">
            <w:pPr>
              <w:jc w:val="center"/>
              <w:rPr>
                <w:rFonts w:ascii="Times New Roman" w:hAnsi="Times New Roman" w:cs="Times New Roman"/>
              </w:rPr>
            </w:pPr>
            <w:r>
              <w:rPr>
                <w:rFonts w:ascii="Times New Roman" w:hAnsi="Times New Roman" w:cs="Times New Roman" w:hint="eastAsia"/>
              </w:rPr>
              <w:t>23</w:t>
            </w:r>
          </w:p>
        </w:tc>
      </w:tr>
      <w:tr w:rsidR="00EE3EB4" w14:paraId="037A3A0E" w14:textId="77777777" w:rsidTr="00671C76">
        <w:tc>
          <w:tcPr>
            <w:tcW w:w="2261" w:type="pct"/>
            <w:vAlign w:val="center"/>
          </w:tcPr>
          <w:p w14:paraId="6DDCF23D" w14:textId="77777777" w:rsidR="00EE3EB4" w:rsidRDefault="00EE3EB4" w:rsidP="00671C76">
            <w:pPr>
              <w:rPr>
                <w:rFonts w:ascii="Times New Roman" w:hAnsi="Times New Roman" w:cs="Times New Roman"/>
              </w:rPr>
            </w:pPr>
            <w:r>
              <w:rPr>
                <w:rFonts w:ascii="Times New Roman" w:hAnsi="Times New Roman" w:cs="Times New Roman"/>
              </w:rPr>
              <w:t>N</w:t>
            </w:r>
            <w:r>
              <w:rPr>
                <w:rFonts w:ascii="Times New Roman" w:hAnsi="Times New Roman" w:cs="Times New Roman" w:hint="eastAsia"/>
              </w:rPr>
              <w:t>ot specified</w:t>
            </w:r>
          </w:p>
        </w:tc>
        <w:tc>
          <w:tcPr>
            <w:tcW w:w="702" w:type="pct"/>
          </w:tcPr>
          <w:p w14:paraId="50460140" w14:textId="77777777" w:rsidR="00EE3EB4" w:rsidRDefault="00EE3EB4" w:rsidP="00671C76">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6</w:t>
            </w:r>
          </w:p>
        </w:tc>
        <w:tc>
          <w:tcPr>
            <w:tcW w:w="595" w:type="pct"/>
          </w:tcPr>
          <w:p w14:paraId="28AACE17" w14:textId="77777777" w:rsidR="00EE3EB4" w:rsidRDefault="00EE3EB4" w:rsidP="00671C76">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2.12</w:t>
            </w:r>
          </w:p>
        </w:tc>
        <w:tc>
          <w:tcPr>
            <w:tcW w:w="626" w:type="pct"/>
          </w:tcPr>
          <w:p w14:paraId="3BB11A07" w14:textId="77777777" w:rsidR="00EE3EB4" w:rsidRDefault="00EE3EB4" w:rsidP="00671C76">
            <w:pPr>
              <w:jc w:val="center"/>
              <w:rPr>
                <w:rFonts w:ascii="Times New Roman" w:hAnsi="Times New Roman" w:cs="Times New Roman"/>
              </w:rPr>
            </w:pPr>
            <w:r>
              <w:rPr>
                <w:rFonts w:ascii="Times New Roman" w:hAnsi="Times New Roman" w:cs="Times New Roman" w:hint="eastAsia"/>
              </w:rPr>
              <w:t>8</w:t>
            </w:r>
          </w:p>
        </w:tc>
        <w:tc>
          <w:tcPr>
            <w:tcW w:w="817" w:type="pct"/>
          </w:tcPr>
          <w:p w14:paraId="144057EF" w14:textId="77777777" w:rsidR="00EE3EB4" w:rsidRDefault="00EE3EB4" w:rsidP="00671C76">
            <w:pPr>
              <w:jc w:val="center"/>
              <w:rPr>
                <w:rFonts w:ascii="Times New Roman" w:hAnsi="Times New Roman" w:cs="Times New Roman"/>
              </w:rPr>
            </w:pPr>
            <w:r>
              <w:rPr>
                <w:rFonts w:ascii="Times New Roman" w:hAnsi="Times New Roman" w:cs="Times New Roman" w:hint="eastAsia"/>
              </w:rPr>
              <w:t>7</w:t>
            </w:r>
          </w:p>
        </w:tc>
      </w:tr>
      <w:tr w:rsidR="00EE3EB4" w14:paraId="3D909A57" w14:textId="77777777" w:rsidTr="00671C76">
        <w:tc>
          <w:tcPr>
            <w:tcW w:w="2261" w:type="pct"/>
            <w:vAlign w:val="center"/>
          </w:tcPr>
          <w:p w14:paraId="0311D07B" w14:textId="77777777" w:rsidR="00EE3EB4" w:rsidRDefault="00EE3EB4" w:rsidP="00671C76">
            <w:pPr>
              <w:rPr>
                <w:rFonts w:ascii="Times New Roman" w:hAnsi="Times New Roman" w:cs="Times New Roman"/>
              </w:rPr>
            </w:pPr>
            <w:r>
              <w:rPr>
                <w:rFonts w:ascii="Times New Roman" w:hAnsi="Times New Roman" w:cs="Times New Roman"/>
              </w:rPr>
              <w:t>Not material</w:t>
            </w:r>
          </w:p>
        </w:tc>
        <w:tc>
          <w:tcPr>
            <w:tcW w:w="702" w:type="pct"/>
          </w:tcPr>
          <w:p w14:paraId="5D77A44C" w14:textId="77777777" w:rsidR="00EE3EB4" w:rsidRDefault="00EE3EB4" w:rsidP="00671C76">
            <w:pPr>
              <w:jc w:val="center"/>
              <w:rPr>
                <w:rFonts w:ascii="Times New Roman" w:hAnsi="Times New Roman" w:cs="Times New Roman"/>
              </w:rPr>
            </w:pPr>
            <w:r>
              <w:rPr>
                <w:rFonts w:ascii="Times New Roman" w:hAnsi="Times New Roman" w:cs="Times New Roman" w:hint="eastAsia"/>
              </w:rPr>
              <w:t>3</w:t>
            </w:r>
          </w:p>
        </w:tc>
        <w:tc>
          <w:tcPr>
            <w:tcW w:w="595" w:type="pct"/>
          </w:tcPr>
          <w:p w14:paraId="51E6D87E" w14:textId="77777777" w:rsidR="00EE3EB4" w:rsidRDefault="00EE3EB4" w:rsidP="00671C76">
            <w:pPr>
              <w:jc w:val="center"/>
              <w:rPr>
                <w:rFonts w:ascii="Times New Roman" w:hAnsi="Times New Roman" w:cs="Times New Roman"/>
              </w:rPr>
            </w:pPr>
            <w:r>
              <w:rPr>
                <w:rFonts w:ascii="Times New Roman" w:hAnsi="Times New Roman" w:cs="Times New Roman" w:hint="eastAsia"/>
              </w:rPr>
              <w:t>2.27</w:t>
            </w:r>
          </w:p>
        </w:tc>
        <w:tc>
          <w:tcPr>
            <w:tcW w:w="626" w:type="pct"/>
          </w:tcPr>
          <w:p w14:paraId="200C454C"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817" w:type="pct"/>
          </w:tcPr>
          <w:p w14:paraId="11CB4130"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r>
      <w:tr w:rsidR="00EE3EB4" w14:paraId="4EC8DAA7" w14:textId="77777777" w:rsidTr="00671C76">
        <w:tc>
          <w:tcPr>
            <w:tcW w:w="2261" w:type="pct"/>
            <w:vAlign w:val="center"/>
          </w:tcPr>
          <w:p w14:paraId="6F7DD584" w14:textId="77777777" w:rsidR="00EE3EB4" w:rsidRDefault="00EE3EB4" w:rsidP="00671C76">
            <w:pPr>
              <w:rPr>
                <w:rFonts w:ascii="Times New Roman" w:hAnsi="Times New Roman" w:cs="Times New Roman"/>
              </w:rPr>
            </w:pPr>
            <w:r>
              <w:rPr>
                <w:rFonts w:ascii="Times New Roman" w:hAnsi="Times New Roman" w:cs="Times New Roman" w:hint="eastAsia"/>
              </w:rPr>
              <w:t>Undefined number</w:t>
            </w:r>
          </w:p>
        </w:tc>
        <w:tc>
          <w:tcPr>
            <w:tcW w:w="702" w:type="pct"/>
          </w:tcPr>
          <w:p w14:paraId="497527F5" w14:textId="77777777" w:rsidR="00EE3EB4" w:rsidRDefault="00EE3EB4" w:rsidP="00671C76">
            <w:pPr>
              <w:jc w:val="center"/>
              <w:rPr>
                <w:rFonts w:ascii="Times New Roman" w:hAnsi="Times New Roman" w:cs="Times New Roman"/>
              </w:rPr>
            </w:pPr>
            <w:r>
              <w:rPr>
                <w:rFonts w:ascii="Times New Roman" w:hAnsi="Times New Roman" w:cs="Times New Roman" w:hint="eastAsia"/>
              </w:rPr>
              <w:t>2</w:t>
            </w:r>
          </w:p>
        </w:tc>
        <w:tc>
          <w:tcPr>
            <w:tcW w:w="595" w:type="pct"/>
          </w:tcPr>
          <w:p w14:paraId="2E8AB759" w14:textId="77777777" w:rsidR="00EE3EB4" w:rsidRDefault="00EE3EB4" w:rsidP="00671C76">
            <w:pPr>
              <w:jc w:val="center"/>
              <w:rPr>
                <w:rFonts w:ascii="Times New Roman" w:hAnsi="Times New Roman" w:cs="Times New Roman"/>
              </w:rPr>
            </w:pPr>
            <w:r>
              <w:rPr>
                <w:rFonts w:ascii="Times New Roman" w:hAnsi="Times New Roman" w:cs="Times New Roman" w:hint="eastAsia"/>
              </w:rPr>
              <w:t>1.52</w:t>
            </w:r>
          </w:p>
        </w:tc>
        <w:tc>
          <w:tcPr>
            <w:tcW w:w="626" w:type="pct"/>
          </w:tcPr>
          <w:p w14:paraId="1AA8A6E7"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c>
          <w:tcPr>
            <w:tcW w:w="817" w:type="pct"/>
          </w:tcPr>
          <w:p w14:paraId="5317B007" w14:textId="77777777" w:rsidR="00EE3EB4" w:rsidRDefault="00EE3EB4" w:rsidP="00671C76">
            <w:pPr>
              <w:jc w:val="center"/>
              <w:rPr>
                <w:rFonts w:ascii="Times New Roman" w:hAnsi="Times New Roman" w:cs="Times New Roman"/>
              </w:rPr>
            </w:pPr>
            <w:r>
              <w:rPr>
                <w:rFonts w:ascii="Times New Roman" w:hAnsi="Times New Roman" w:cs="Times New Roman" w:hint="eastAsia"/>
              </w:rPr>
              <w:t>1</w:t>
            </w:r>
          </w:p>
        </w:tc>
      </w:tr>
      <w:tr w:rsidR="00EE3EB4" w14:paraId="6C28609E" w14:textId="77777777" w:rsidTr="00671C76">
        <w:tc>
          <w:tcPr>
            <w:tcW w:w="2261" w:type="pct"/>
            <w:tcBorders>
              <w:top w:val="single" w:sz="4" w:space="0" w:color="auto"/>
              <w:bottom w:val="single" w:sz="4" w:space="0" w:color="auto"/>
            </w:tcBorders>
          </w:tcPr>
          <w:p w14:paraId="0A7917E8" w14:textId="77777777" w:rsidR="00EE3EB4" w:rsidRDefault="00EE3EB4" w:rsidP="00671C76">
            <w:pPr>
              <w:jc w:val="center"/>
              <w:rPr>
                <w:rFonts w:ascii="Times New Roman" w:hAnsi="Times New Roman" w:cs="Times New Roman"/>
              </w:rPr>
            </w:pPr>
            <w:r>
              <w:rPr>
                <w:rFonts w:ascii="Times New Roman" w:hAnsi="Times New Roman" w:cs="Times New Roman"/>
              </w:rPr>
              <w:t>Total</w:t>
            </w:r>
          </w:p>
        </w:tc>
        <w:tc>
          <w:tcPr>
            <w:tcW w:w="702" w:type="pct"/>
            <w:tcBorders>
              <w:top w:val="single" w:sz="4" w:space="0" w:color="auto"/>
              <w:bottom w:val="single" w:sz="4" w:space="0" w:color="auto"/>
            </w:tcBorders>
          </w:tcPr>
          <w:p w14:paraId="6296CD96" w14:textId="77777777" w:rsidR="00EE3EB4" w:rsidRDefault="00EE3EB4" w:rsidP="00671C76">
            <w:pPr>
              <w:jc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32</w:t>
            </w:r>
          </w:p>
        </w:tc>
        <w:tc>
          <w:tcPr>
            <w:tcW w:w="595" w:type="pct"/>
            <w:tcBorders>
              <w:top w:val="single" w:sz="4" w:space="0" w:color="auto"/>
              <w:bottom w:val="single" w:sz="4" w:space="0" w:color="auto"/>
            </w:tcBorders>
          </w:tcPr>
          <w:p w14:paraId="4E59D712" w14:textId="77777777" w:rsidR="00EE3EB4" w:rsidRDefault="00EE3EB4" w:rsidP="00671C76">
            <w:pPr>
              <w:jc w:val="center"/>
              <w:rPr>
                <w:rFonts w:ascii="Times New Roman" w:hAnsi="Times New Roman" w:cs="Times New Roman"/>
              </w:rPr>
            </w:pPr>
            <w:r>
              <w:rPr>
                <w:rFonts w:ascii="Times New Roman" w:hAnsi="Times New Roman" w:cs="Times New Roman"/>
              </w:rPr>
              <w:t>100</w:t>
            </w:r>
          </w:p>
        </w:tc>
        <w:tc>
          <w:tcPr>
            <w:tcW w:w="626" w:type="pct"/>
            <w:tcBorders>
              <w:top w:val="single" w:sz="4" w:space="0" w:color="auto"/>
              <w:bottom w:val="single" w:sz="4" w:space="0" w:color="auto"/>
            </w:tcBorders>
          </w:tcPr>
          <w:p w14:paraId="679CB6BC" w14:textId="77777777" w:rsidR="00EE3EB4" w:rsidRDefault="00EE3EB4" w:rsidP="00671C76">
            <w:pPr>
              <w:jc w:val="center"/>
              <w:rPr>
                <w:rFonts w:ascii="Times New Roman" w:hAnsi="Times New Roman" w:cs="Times New Roman"/>
              </w:rPr>
            </w:pPr>
            <w:r>
              <w:rPr>
                <w:rFonts w:ascii="Times New Roman" w:hAnsi="Times New Roman" w:cs="Times New Roman" w:hint="eastAsia"/>
              </w:rPr>
              <w:t>56</w:t>
            </w:r>
          </w:p>
        </w:tc>
        <w:tc>
          <w:tcPr>
            <w:tcW w:w="817" w:type="pct"/>
            <w:tcBorders>
              <w:top w:val="single" w:sz="4" w:space="0" w:color="auto"/>
              <w:bottom w:val="single" w:sz="4" w:space="0" w:color="auto"/>
            </w:tcBorders>
          </w:tcPr>
          <w:p w14:paraId="021B4B67" w14:textId="77777777" w:rsidR="00EE3EB4" w:rsidRDefault="00EE3EB4" w:rsidP="00671C76">
            <w:pPr>
              <w:jc w:val="center"/>
              <w:rPr>
                <w:rFonts w:ascii="Times New Roman" w:hAnsi="Times New Roman" w:cs="Times New Roman"/>
              </w:rPr>
            </w:pPr>
            <w:r>
              <w:rPr>
                <w:rFonts w:ascii="Times New Roman" w:hAnsi="Times New Roman" w:cs="Times New Roman" w:hint="eastAsia"/>
              </w:rPr>
              <w:t>30</w:t>
            </w:r>
          </w:p>
        </w:tc>
      </w:tr>
    </w:tbl>
    <w:p w14:paraId="640F8210" w14:textId="46DBA8CD" w:rsidR="00EE3EB4" w:rsidRDefault="00EE3EB4" w:rsidP="00EE3EB4">
      <w:pPr>
        <w:spacing w:after="0" w:line="240" w:lineRule="auto"/>
        <w:jc w:val="both"/>
        <w:rPr>
          <w:rFonts w:ascii="Times New Roman" w:hAnsi="Times New Roman" w:cs="Times New Roman"/>
          <w:sz w:val="20"/>
          <w:szCs w:val="20"/>
        </w:rPr>
      </w:pPr>
      <w:r w:rsidRPr="00FF45FB">
        <w:rPr>
          <w:rFonts w:ascii="Times New Roman" w:hAnsi="Times New Roman" w:cs="Times New Roman"/>
          <w:sz w:val="20"/>
          <w:szCs w:val="20"/>
        </w:rPr>
        <w:t xml:space="preserve">Notes: </w:t>
      </w:r>
      <w:r>
        <w:rPr>
          <w:rFonts w:ascii="Times New Roman" w:hAnsi="Times New Roman" w:cs="Times New Roman" w:hint="eastAsia"/>
          <w:sz w:val="20"/>
          <w:szCs w:val="20"/>
        </w:rPr>
        <w:t xml:space="preserve">Table 2 Panel A </w:t>
      </w:r>
      <w:r>
        <w:rPr>
          <w:rFonts w:ascii="Times New Roman" w:hAnsi="Times New Roman" w:cs="Times New Roman"/>
          <w:sz w:val="20"/>
          <w:szCs w:val="20"/>
        </w:rPr>
        <w:t>summarizes</w:t>
      </w:r>
      <w:r>
        <w:rPr>
          <w:rFonts w:ascii="Times New Roman" w:hAnsi="Times New Roman" w:cs="Times New Roman" w:hint="eastAsia"/>
          <w:sz w:val="20"/>
          <w:szCs w:val="20"/>
        </w:rPr>
        <w:t xml:space="preserve"> the reasons for </w:t>
      </w:r>
      <w:r>
        <w:rPr>
          <w:rFonts w:ascii="Times New Roman" w:hAnsi="Times New Roman" w:cs="Times New Roman"/>
          <w:sz w:val="20"/>
          <w:szCs w:val="20"/>
        </w:rPr>
        <w:t>“</w:t>
      </w:r>
      <w:r>
        <w:rPr>
          <w:rFonts w:ascii="Times New Roman" w:hAnsi="Times New Roman" w:cs="Times New Roman" w:hint="eastAsia"/>
          <w:sz w:val="20"/>
          <w:szCs w:val="20"/>
        </w:rPr>
        <w:t xml:space="preserve">not </w:t>
      </w:r>
      <w:r w:rsidR="00A01604">
        <w:rPr>
          <w:rFonts w:ascii="Times New Roman" w:hAnsi="Times New Roman" w:cs="Times New Roman"/>
          <w:sz w:val="20"/>
          <w:szCs w:val="20"/>
        </w:rPr>
        <w:t>reported</w:t>
      </w:r>
      <w:r>
        <w:rPr>
          <w:rFonts w:ascii="Times New Roman" w:hAnsi="Times New Roman" w:cs="Times New Roman"/>
          <w:sz w:val="20"/>
          <w:szCs w:val="20"/>
        </w:rPr>
        <w:t>”</w:t>
      </w:r>
      <w:r>
        <w:rPr>
          <w:rFonts w:ascii="Times New Roman" w:hAnsi="Times New Roman" w:cs="Times New Roman" w:hint="eastAsia"/>
          <w:sz w:val="20"/>
          <w:szCs w:val="20"/>
        </w:rPr>
        <w:t xml:space="preserve"> SASB metrics</w:t>
      </w:r>
      <w:r w:rsidRPr="00B52D48">
        <w:rPr>
          <w:rFonts w:ascii="Times New Roman" w:hAnsi="Times New Roman" w:cs="Times New Roman"/>
          <w:sz w:val="20"/>
          <w:szCs w:val="20"/>
        </w:rPr>
        <w:t>. “</w:t>
      </w:r>
      <w:r w:rsidRPr="00B52D48">
        <w:rPr>
          <w:rFonts w:ascii="Times New Roman" w:hAnsi="Times New Roman" w:cs="Times New Roman"/>
          <w:i/>
          <w:iCs/>
          <w:sz w:val="20"/>
          <w:szCs w:val="20"/>
        </w:rPr>
        <w:t>No reasons provided</w:t>
      </w:r>
      <w:r w:rsidRPr="00B52D48">
        <w:rPr>
          <w:rFonts w:ascii="Times New Roman" w:hAnsi="Times New Roman" w:cs="Times New Roman"/>
          <w:sz w:val="20"/>
          <w:szCs w:val="20"/>
        </w:rPr>
        <w:t>” refers to cases where firms do not offer any explanation for non-disclosure. “</w:t>
      </w:r>
      <w:r w:rsidRPr="00B52D48">
        <w:rPr>
          <w:rFonts w:ascii="Times New Roman" w:hAnsi="Times New Roman" w:cs="Times New Roman"/>
          <w:i/>
          <w:iCs/>
          <w:sz w:val="20"/>
          <w:szCs w:val="20"/>
        </w:rPr>
        <w:t>Plan to disclose in the future</w:t>
      </w:r>
      <w:r w:rsidRPr="00B52D48">
        <w:rPr>
          <w:rFonts w:ascii="Times New Roman" w:hAnsi="Times New Roman" w:cs="Times New Roman"/>
          <w:sz w:val="20"/>
          <w:szCs w:val="20"/>
        </w:rPr>
        <w:t xml:space="preserve">” </w:t>
      </w:r>
      <w:r>
        <w:rPr>
          <w:rFonts w:ascii="Times New Roman" w:hAnsi="Times New Roman" w:cs="Times New Roman" w:hint="eastAsia"/>
          <w:sz w:val="20"/>
          <w:szCs w:val="20"/>
        </w:rPr>
        <w:t xml:space="preserve">refers to </w:t>
      </w:r>
      <w:r w:rsidRPr="00B52D48">
        <w:rPr>
          <w:rFonts w:ascii="Times New Roman" w:hAnsi="Times New Roman" w:cs="Times New Roman"/>
          <w:sz w:val="20"/>
          <w:szCs w:val="20"/>
        </w:rPr>
        <w:t>statements indicating an intention to report the metric in subsequent disclosures. “</w:t>
      </w:r>
      <w:r w:rsidRPr="00B52D48">
        <w:rPr>
          <w:rFonts w:ascii="Times New Roman" w:hAnsi="Times New Roman" w:cs="Times New Roman"/>
          <w:i/>
          <w:iCs/>
          <w:sz w:val="20"/>
          <w:szCs w:val="20"/>
        </w:rPr>
        <w:t>Disclosed alternative information</w:t>
      </w:r>
      <w:r w:rsidRPr="00B52D48">
        <w:rPr>
          <w:rFonts w:ascii="Times New Roman" w:hAnsi="Times New Roman" w:cs="Times New Roman"/>
          <w:sz w:val="20"/>
          <w:szCs w:val="20"/>
        </w:rPr>
        <w:t>” refers to cases where firms provide related qualitative information but do not follow the SASB-defined metric. “</w:t>
      </w:r>
      <w:r w:rsidRPr="00B52D48">
        <w:rPr>
          <w:rFonts w:ascii="Times New Roman" w:hAnsi="Times New Roman" w:cs="Times New Roman"/>
          <w:i/>
          <w:iCs/>
          <w:sz w:val="20"/>
          <w:szCs w:val="20"/>
        </w:rPr>
        <w:t>Data not available</w:t>
      </w:r>
      <w:r w:rsidRPr="00B52D48">
        <w:rPr>
          <w:rFonts w:ascii="Times New Roman" w:hAnsi="Times New Roman" w:cs="Times New Roman"/>
          <w:sz w:val="20"/>
          <w:szCs w:val="20"/>
        </w:rPr>
        <w:t>” indicates that the required data are not currently accessible</w:t>
      </w:r>
      <w:r>
        <w:rPr>
          <w:rFonts w:ascii="Times New Roman" w:hAnsi="Times New Roman" w:cs="Times New Roman" w:hint="eastAsia"/>
          <w:sz w:val="20"/>
          <w:szCs w:val="20"/>
        </w:rPr>
        <w:t>.</w:t>
      </w:r>
      <w:r w:rsidRPr="00B52D48">
        <w:rPr>
          <w:rFonts w:ascii="Times New Roman" w:hAnsi="Times New Roman" w:cs="Times New Roman"/>
          <w:sz w:val="20"/>
          <w:szCs w:val="20"/>
        </w:rPr>
        <w:t xml:space="preserve"> “</w:t>
      </w:r>
      <w:r w:rsidRPr="00B52D48">
        <w:rPr>
          <w:rFonts w:ascii="Times New Roman" w:hAnsi="Times New Roman" w:cs="Times New Roman"/>
          <w:i/>
          <w:iCs/>
          <w:sz w:val="20"/>
          <w:szCs w:val="20"/>
        </w:rPr>
        <w:t>Do not track the data</w:t>
      </w:r>
      <w:r w:rsidRPr="00B52D48">
        <w:rPr>
          <w:rFonts w:ascii="Times New Roman" w:hAnsi="Times New Roman" w:cs="Times New Roman"/>
          <w:sz w:val="20"/>
          <w:szCs w:val="20"/>
        </w:rPr>
        <w:t>” and “</w:t>
      </w:r>
      <w:r w:rsidRPr="00B52D48">
        <w:rPr>
          <w:rFonts w:ascii="Times New Roman" w:hAnsi="Times New Roman" w:cs="Times New Roman"/>
          <w:i/>
          <w:iCs/>
          <w:sz w:val="20"/>
          <w:szCs w:val="20"/>
        </w:rPr>
        <w:t>Do not calculate the metrics</w:t>
      </w:r>
      <w:r w:rsidRPr="00B52D48">
        <w:rPr>
          <w:rFonts w:ascii="Times New Roman" w:hAnsi="Times New Roman" w:cs="Times New Roman"/>
          <w:sz w:val="20"/>
          <w:szCs w:val="20"/>
        </w:rPr>
        <w:t>” refer to instances where firms do not systematically collect or compute the relevant information. “</w:t>
      </w:r>
      <w:r w:rsidRPr="00B52D48">
        <w:rPr>
          <w:rFonts w:ascii="Times New Roman" w:hAnsi="Times New Roman" w:cs="Times New Roman"/>
          <w:i/>
          <w:iCs/>
          <w:sz w:val="20"/>
          <w:szCs w:val="20"/>
        </w:rPr>
        <w:t>Materiality under evaluation</w:t>
      </w:r>
      <w:r w:rsidRPr="00B52D48">
        <w:rPr>
          <w:rFonts w:ascii="Times New Roman" w:hAnsi="Times New Roman" w:cs="Times New Roman"/>
          <w:sz w:val="20"/>
          <w:szCs w:val="20"/>
        </w:rPr>
        <w:t>” reflects ongoing assessment of the metric’s relevance, and “</w:t>
      </w:r>
      <w:r w:rsidRPr="00B52D48">
        <w:rPr>
          <w:rFonts w:ascii="Times New Roman" w:hAnsi="Times New Roman" w:cs="Times New Roman"/>
          <w:i/>
          <w:iCs/>
          <w:sz w:val="20"/>
          <w:szCs w:val="20"/>
        </w:rPr>
        <w:t>Not material</w:t>
      </w:r>
      <w:r w:rsidRPr="00B52D48">
        <w:rPr>
          <w:rFonts w:ascii="Times New Roman" w:hAnsi="Times New Roman" w:cs="Times New Roman"/>
          <w:sz w:val="20"/>
          <w:szCs w:val="20"/>
        </w:rPr>
        <w:t>” indicates that the firm deems the metric immaterial to its operations.</w:t>
      </w:r>
      <w:r>
        <w:rPr>
          <w:rFonts w:ascii="Times New Roman" w:hAnsi="Times New Roman" w:cs="Times New Roman" w:hint="eastAsia"/>
          <w:sz w:val="20"/>
          <w:szCs w:val="20"/>
        </w:rPr>
        <w:t xml:space="preserve"> </w:t>
      </w:r>
      <w:r w:rsidRPr="00B52D48">
        <w:rPr>
          <w:rFonts w:ascii="Times New Roman" w:hAnsi="Times New Roman" w:cs="Times New Roman"/>
          <w:sz w:val="20"/>
          <w:szCs w:val="20"/>
        </w:rPr>
        <w:t>“</w:t>
      </w:r>
      <w:r w:rsidRPr="00B52D48">
        <w:rPr>
          <w:rFonts w:ascii="Times New Roman" w:hAnsi="Times New Roman" w:cs="Times New Roman"/>
          <w:i/>
          <w:iCs/>
          <w:sz w:val="20"/>
          <w:szCs w:val="20"/>
        </w:rPr>
        <w:t>Confidential</w:t>
      </w:r>
      <w:r w:rsidRPr="00B52D48">
        <w:rPr>
          <w:rFonts w:ascii="Times New Roman" w:hAnsi="Times New Roman" w:cs="Times New Roman"/>
          <w:sz w:val="20"/>
          <w:szCs w:val="20"/>
        </w:rPr>
        <w:t>” includes cases where firms withhold information due to proprietary, competitive, or security concerns. “</w:t>
      </w:r>
      <w:r w:rsidRPr="00B52D48">
        <w:rPr>
          <w:rFonts w:ascii="Times New Roman" w:hAnsi="Times New Roman" w:cs="Times New Roman"/>
          <w:i/>
          <w:iCs/>
          <w:sz w:val="20"/>
          <w:szCs w:val="20"/>
        </w:rPr>
        <w:t>Feasibility not clear yet</w:t>
      </w:r>
      <w:r w:rsidRPr="00B52D48">
        <w:rPr>
          <w:rFonts w:ascii="Times New Roman" w:hAnsi="Times New Roman" w:cs="Times New Roman"/>
          <w:sz w:val="20"/>
          <w:szCs w:val="20"/>
        </w:rPr>
        <w:t>” captures statements indicating uncertainty regarding the ability to measure or report the metric. “</w:t>
      </w:r>
      <w:r w:rsidRPr="00B52D48">
        <w:rPr>
          <w:rFonts w:ascii="Times New Roman" w:hAnsi="Times New Roman" w:cs="Times New Roman"/>
          <w:i/>
          <w:iCs/>
          <w:sz w:val="20"/>
          <w:szCs w:val="20"/>
        </w:rPr>
        <w:t>Omitted following SASB’s proposal</w:t>
      </w:r>
      <w:r w:rsidRPr="00B52D48">
        <w:rPr>
          <w:rFonts w:ascii="Times New Roman" w:hAnsi="Times New Roman" w:cs="Times New Roman"/>
          <w:sz w:val="20"/>
          <w:szCs w:val="20"/>
        </w:rPr>
        <w:t>” refers to metrics excluded due to changes or proposed revisions in SASB standards. “</w:t>
      </w:r>
      <w:r w:rsidRPr="00B52D48">
        <w:rPr>
          <w:rFonts w:ascii="Times New Roman" w:hAnsi="Times New Roman" w:cs="Times New Roman"/>
          <w:i/>
          <w:iCs/>
          <w:sz w:val="20"/>
          <w:szCs w:val="20"/>
        </w:rPr>
        <w:t xml:space="preserve">Not </w:t>
      </w:r>
      <w:r w:rsidR="00A01604">
        <w:rPr>
          <w:rFonts w:ascii="Times New Roman" w:hAnsi="Times New Roman" w:cs="Times New Roman"/>
          <w:i/>
          <w:iCs/>
          <w:sz w:val="20"/>
          <w:szCs w:val="20"/>
        </w:rPr>
        <w:t>reported</w:t>
      </w:r>
      <w:r w:rsidRPr="00B52D48">
        <w:rPr>
          <w:rFonts w:ascii="Times New Roman" w:hAnsi="Times New Roman" w:cs="Times New Roman"/>
          <w:i/>
          <w:iCs/>
          <w:sz w:val="20"/>
          <w:szCs w:val="20"/>
        </w:rPr>
        <w:t xml:space="preserve"> unless required by law</w:t>
      </w:r>
      <w:r w:rsidRPr="00B52D48">
        <w:rPr>
          <w:rFonts w:ascii="Times New Roman" w:hAnsi="Times New Roman" w:cs="Times New Roman"/>
          <w:sz w:val="20"/>
          <w:szCs w:val="20"/>
        </w:rPr>
        <w:t>” reflects cases where firms disclose information only when mandated by regulation. “</w:t>
      </w:r>
      <w:r w:rsidRPr="00B52D48">
        <w:rPr>
          <w:rFonts w:ascii="Times New Roman" w:hAnsi="Times New Roman" w:cs="Times New Roman"/>
          <w:i/>
          <w:iCs/>
          <w:sz w:val="20"/>
          <w:szCs w:val="20"/>
        </w:rPr>
        <w:t>Omitted due to SEC rules</w:t>
      </w:r>
      <w:r w:rsidRPr="00B52D48">
        <w:rPr>
          <w:rFonts w:ascii="Times New Roman" w:hAnsi="Times New Roman" w:cs="Times New Roman"/>
          <w:sz w:val="20"/>
          <w:szCs w:val="20"/>
        </w:rPr>
        <w:t>” includes cases where firms cite conflicts with SEC requirements as the reason for non-disclosure.</w:t>
      </w:r>
    </w:p>
    <w:p w14:paraId="41FD8989" w14:textId="77777777" w:rsidR="00EE3EB4" w:rsidRDefault="00EE3EB4" w:rsidP="00EE3EB4">
      <w:pPr>
        <w:spacing w:after="0" w:line="240" w:lineRule="auto"/>
        <w:jc w:val="both"/>
        <w:rPr>
          <w:rFonts w:ascii="Times New Roman" w:hAnsi="Times New Roman" w:cs="Times New Roman"/>
          <w:sz w:val="20"/>
          <w:szCs w:val="20"/>
        </w:rPr>
      </w:pPr>
      <w:r>
        <w:rPr>
          <w:rFonts w:ascii="Times New Roman" w:hAnsi="Times New Roman" w:cs="Times New Roman" w:hint="eastAsia"/>
          <w:sz w:val="20"/>
          <w:szCs w:val="20"/>
        </w:rPr>
        <w:t xml:space="preserve">Panel B reports the reasons provided by firms for </w:t>
      </w:r>
      <w:r>
        <w:rPr>
          <w:rFonts w:ascii="Times New Roman" w:hAnsi="Times New Roman" w:cs="Times New Roman"/>
          <w:sz w:val="20"/>
          <w:szCs w:val="20"/>
        </w:rPr>
        <w:t>“</w:t>
      </w:r>
      <w:r>
        <w:rPr>
          <w:rFonts w:ascii="Times New Roman" w:hAnsi="Times New Roman" w:cs="Times New Roman" w:hint="eastAsia"/>
          <w:sz w:val="20"/>
          <w:szCs w:val="20"/>
        </w:rPr>
        <w:t>not applicable</w:t>
      </w:r>
      <w:r>
        <w:rPr>
          <w:rFonts w:ascii="Times New Roman" w:hAnsi="Times New Roman" w:cs="Times New Roman"/>
          <w:sz w:val="20"/>
          <w:szCs w:val="20"/>
        </w:rPr>
        <w:t>”</w:t>
      </w:r>
      <w:r>
        <w:rPr>
          <w:rFonts w:ascii="Times New Roman" w:hAnsi="Times New Roman" w:cs="Times New Roman" w:hint="eastAsia"/>
          <w:sz w:val="20"/>
          <w:szCs w:val="20"/>
        </w:rPr>
        <w:t xml:space="preserve"> SASB metrics. </w:t>
      </w:r>
      <w:r w:rsidRPr="00B52D48">
        <w:rPr>
          <w:rFonts w:ascii="Times New Roman" w:hAnsi="Times New Roman" w:cs="Times New Roman"/>
          <w:sz w:val="20"/>
          <w:szCs w:val="20"/>
        </w:rPr>
        <w:t>“</w:t>
      </w:r>
      <w:r w:rsidRPr="00B52D48">
        <w:rPr>
          <w:rFonts w:ascii="Times New Roman" w:hAnsi="Times New Roman" w:cs="Times New Roman"/>
          <w:i/>
          <w:iCs/>
          <w:sz w:val="20"/>
          <w:szCs w:val="20"/>
        </w:rPr>
        <w:t>Doesn’t engage underlying activity</w:t>
      </w:r>
      <w:r w:rsidRPr="00B52D48">
        <w:rPr>
          <w:rFonts w:ascii="Times New Roman" w:hAnsi="Times New Roman" w:cs="Times New Roman"/>
          <w:sz w:val="20"/>
          <w:szCs w:val="20"/>
        </w:rPr>
        <w:t>” refers to cases where the firm does not conduct the activity required for the metric (e.g., no relevant products, operations, or practices), and therefore the metric cannot be meaningfully reported. “</w:t>
      </w:r>
      <w:r w:rsidRPr="00B52D48">
        <w:rPr>
          <w:rFonts w:ascii="Times New Roman" w:hAnsi="Times New Roman" w:cs="Times New Roman"/>
          <w:i/>
          <w:iCs/>
          <w:sz w:val="20"/>
          <w:szCs w:val="20"/>
        </w:rPr>
        <w:t>Not specified</w:t>
      </w:r>
      <w:r w:rsidRPr="00B52D48">
        <w:rPr>
          <w:rFonts w:ascii="Times New Roman" w:hAnsi="Times New Roman" w:cs="Times New Roman"/>
          <w:sz w:val="20"/>
          <w:szCs w:val="20"/>
        </w:rPr>
        <w:t>” includes instances where firms indicate that a metric is not applicable but do not provide a clear justification. “</w:t>
      </w:r>
      <w:r w:rsidRPr="00B52D48">
        <w:rPr>
          <w:rFonts w:ascii="Times New Roman" w:hAnsi="Times New Roman" w:cs="Times New Roman"/>
          <w:i/>
          <w:iCs/>
          <w:sz w:val="20"/>
          <w:szCs w:val="20"/>
        </w:rPr>
        <w:t>Not material</w:t>
      </w:r>
      <w:r w:rsidRPr="00B52D48">
        <w:rPr>
          <w:rFonts w:ascii="Times New Roman" w:hAnsi="Times New Roman" w:cs="Times New Roman"/>
          <w:sz w:val="20"/>
          <w:szCs w:val="20"/>
        </w:rPr>
        <w:t>” captures cases where firms explicitly state that the metric is not material to their business. “</w:t>
      </w:r>
      <w:r w:rsidRPr="00B52D48">
        <w:rPr>
          <w:rFonts w:ascii="Times New Roman" w:hAnsi="Times New Roman" w:cs="Times New Roman"/>
          <w:i/>
          <w:iCs/>
          <w:sz w:val="20"/>
          <w:szCs w:val="20"/>
        </w:rPr>
        <w:t>Undefined number</w:t>
      </w:r>
      <w:r w:rsidRPr="00B52D48">
        <w:rPr>
          <w:rFonts w:ascii="Times New Roman" w:hAnsi="Times New Roman" w:cs="Times New Roman"/>
          <w:sz w:val="20"/>
          <w:szCs w:val="20"/>
        </w:rPr>
        <w:t xml:space="preserve">” </w:t>
      </w:r>
      <w:r>
        <w:rPr>
          <w:rFonts w:ascii="Times New Roman" w:hAnsi="Times New Roman" w:cs="Times New Roman" w:hint="eastAsia"/>
          <w:sz w:val="20"/>
          <w:szCs w:val="20"/>
        </w:rPr>
        <w:t xml:space="preserve">refers to the cases where </w:t>
      </w:r>
      <w:r w:rsidRPr="00B52D48">
        <w:rPr>
          <w:rFonts w:ascii="Times New Roman" w:hAnsi="Times New Roman" w:cs="Times New Roman"/>
          <w:sz w:val="20"/>
          <w:szCs w:val="20"/>
        </w:rPr>
        <w:t>the metric cannot be meaningfully calculated due to the absence of comparable historical data (e.g., first-year reporting that does not allow for like-for-like or year-over-year comparisons)</w:t>
      </w:r>
      <w:r>
        <w:rPr>
          <w:rFonts w:ascii="Times New Roman" w:hAnsi="Times New Roman" w:cs="Times New Roman" w:hint="eastAsia"/>
          <w:sz w:val="20"/>
          <w:szCs w:val="20"/>
        </w:rPr>
        <w:t>.</w:t>
      </w:r>
    </w:p>
    <w:p w14:paraId="369231EC" w14:textId="77777777" w:rsidR="00EE3EB4" w:rsidRDefault="00EE3EB4" w:rsidP="00EE3EB4">
      <w:pPr>
        <w:spacing w:after="0" w:line="240" w:lineRule="auto"/>
        <w:jc w:val="both"/>
        <w:rPr>
          <w:rFonts w:ascii="Times New Roman" w:hAnsi="Times New Roman" w:cs="Times New Roman"/>
          <w:sz w:val="20"/>
          <w:szCs w:val="20"/>
        </w:rPr>
      </w:pPr>
    </w:p>
    <w:p w14:paraId="7F88E8D2" w14:textId="21920CD1" w:rsidR="00EE3EB4" w:rsidRDefault="00EE3EB4">
      <w:pPr>
        <w:rPr>
          <w:rFonts w:ascii="Times New Roman" w:hAnsi="Times New Roman" w:cs="Times New Roman"/>
        </w:rPr>
      </w:pPr>
    </w:p>
    <w:p w14:paraId="62AB0811" w14:textId="77777777" w:rsidR="00EE3EB4" w:rsidRDefault="00EE3EB4" w:rsidP="00EE3EB4">
      <w:pPr>
        <w:spacing w:after="0" w:line="360" w:lineRule="auto"/>
        <w:jc w:val="center"/>
        <w:rPr>
          <w:rFonts w:ascii="Times New Roman" w:hAnsi="Times New Roman" w:cs="Times New Roman"/>
          <w:b/>
          <w:bCs/>
        </w:rPr>
      </w:pPr>
      <w:r w:rsidRPr="009D2F32">
        <w:rPr>
          <w:rFonts w:ascii="Times New Roman" w:hAnsi="Times New Roman" w:cs="Times New Roman"/>
          <w:b/>
          <w:bCs/>
        </w:rPr>
        <w:lastRenderedPageBreak/>
        <w:t>T</w:t>
      </w:r>
      <w:r w:rsidRPr="009D2F32">
        <w:rPr>
          <w:rFonts w:ascii="Times New Roman" w:hAnsi="Times New Roman" w:cs="Times New Roman" w:hint="eastAsia"/>
          <w:b/>
          <w:bCs/>
        </w:rPr>
        <w:t xml:space="preserve">able </w:t>
      </w:r>
      <w:r>
        <w:rPr>
          <w:rFonts w:ascii="Times New Roman" w:hAnsi="Times New Roman" w:cs="Times New Roman" w:hint="eastAsia"/>
          <w:b/>
          <w:bCs/>
        </w:rPr>
        <w:t>3</w:t>
      </w:r>
      <w:r w:rsidRPr="009D2F32">
        <w:rPr>
          <w:rFonts w:ascii="Times New Roman" w:hAnsi="Times New Roman" w:cs="Times New Roman" w:hint="eastAsia"/>
          <w:b/>
          <w:bCs/>
        </w:rPr>
        <w:t>. Descriptive Statistics</w:t>
      </w:r>
      <w:r>
        <w:rPr>
          <w:rFonts w:ascii="Times New Roman" w:hAnsi="Times New Roman" w:cs="Times New Roman"/>
          <w:b/>
          <w:bCs/>
        </w:rPr>
        <w:t xml:space="preserve"> of Main Variables</w:t>
      </w:r>
    </w:p>
    <w:p w14:paraId="56616D2F" w14:textId="77777777" w:rsidR="00EE3EB4" w:rsidRPr="00D50226" w:rsidRDefault="00EE3EB4" w:rsidP="00EE3EB4">
      <w:pPr>
        <w:spacing w:after="0" w:line="360" w:lineRule="auto"/>
        <w:jc w:val="center"/>
        <w:rPr>
          <w:rFonts w:ascii="Times New Roman" w:hAnsi="Times New Roman" w:cs="Times New Roman"/>
          <w:b/>
          <w:bCs/>
        </w:rPr>
      </w:pPr>
      <w:r>
        <w:rPr>
          <w:rFonts w:ascii="Times New Roman" w:hAnsi="Times New Roman" w:cs="Times New Roman"/>
          <w:b/>
          <w:bCs/>
        </w:rPr>
        <w:t>Panel A. Summary Statistics</w:t>
      </w:r>
    </w:p>
    <w:tbl>
      <w:tblPr>
        <w:tblW w:w="5000" w:type="pct"/>
        <w:jc w:val="center"/>
        <w:tblLook w:val="04A0" w:firstRow="1" w:lastRow="0" w:firstColumn="1" w:lastColumn="0" w:noHBand="0" w:noVBand="1"/>
      </w:tblPr>
      <w:tblGrid>
        <w:gridCol w:w="2028"/>
        <w:gridCol w:w="1225"/>
        <w:gridCol w:w="1224"/>
        <w:gridCol w:w="1224"/>
        <w:gridCol w:w="1224"/>
        <w:gridCol w:w="1224"/>
        <w:gridCol w:w="1211"/>
      </w:tblGrid>
      <w:tr w:rsidR="00EE3EB4" w:rsidRPr="00CD3406" w14:paraId="5C70BB1C" w14:textId="77777777" w:rsidTr="00671C76">
        <w:trPr>
          <w:trHeight w:val="300"/>
          <w:jc w:val="center"/>
        </w:trPr>
        <w:tc>
          <w:tcPr>
            <w:tcW w:w="1083" w:type="pct"/>
            <w:tcBorders>
              <w:top w:val="single" w:sz="4" w:space="0" w:color="auto"/>
              <w:left w:val="nil"/>
              <w:bottom w:val="single" w:sz="4" w:space="0" w:color="auto"/>
              <w:right w:val="nil"/>
            </w:tcBorders>
            <w:noWrap/>
            <w:vAlign w:val="center"/>
            <w:hideMark/>
          </w:tcPr>
          <w:p w14:paraId="72A68B53" w14:textId="77777777" w:rsidR="00EE3EB4" w:rsidRPr="00CD3406" w:rsidRDefault="00EE3EB4" w:rsidP="00671C76">
            <w:pPr>
              <w:spacing w:after="0" w:line="240" w:lineRule="auto"/>
              <w:jc w:val="center"/>
              <w:rPr>
                <w:rFonts w:ascii="Times New Roman" w:eastAsia="Times New Roman" w:hAnsi="Times New Roman" w:cs="Times New Roman"/>
                <w:kern w:val="0"/>
                <w14:ligatures w14:val="none"/>
              </w:rPr>
            </w:pPr>
          </w:p>
        </w:tc>
        <w:tc>
          <w:tcPr>
            <w:tcW w:w="654" w:type="pct"/>
            <w:tcBorders>
              <w:top w:val="single" w:sz="4" w:space="0" w:color="auto"/>
              <w:left w:val="nil"/>
              <w:bottom w:val="single" w:sz="4" w:space="0" w:color="auto"/>
              <w:right w:val="nil"/>
            </w:tcBorders>
            <w:noWrap/>
            <w:vAlign w:val="center"/>
            <w:hideMark/>
          </w:tcPr>
          <w:p w14:paraId="7A3BD487"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eastAsia="Times New Roman" w:hAnsi="Times New Roman" w:cs="Times New Roman"/>
                <w:color w:val="000000"/>
                <w:kern w:val="0"/>
                <w14:ligatures w14:val="none"/>
              </w:rPr>
              <w:t>Count</w:t>
            </w:r>
          </w:p>
        </w:tc>
        <w:tc>
          <w:tcPr>
            <w:tcW w:w="654" w:type="pct"/>
            <w:tcBorders>
              <w:top w:val="single" w:sz="4" w:space="0" w:color="auto"/>
              <w:left w:val="nil"/>
              <w:bottom w:val="single" w:sz="4" w:space="0" w:color="auto"/>
              <w:right w:val="nil"/>
            </w:tcBorders>
            <w:noWrap/>
            <w:vAlign w:val="center"/>
            <w:hideMark/>
          </w:tcPr>
          <w:p w14:paraId="6455361A"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eastAsia="Times New Roman" w:hAnsi="Times New Roman" w:cs="Times New Roman"/>
                <w:color w:val="000000"/>
                <w:kern w:val="0"/>
                <w14:ligatures w14:val="none"/>
              </w:rPr>
              <w:t>Mean</w:t>
            </w:r>
          </w:p>
        </w:tc>
        <w:tc>
          <w:tcPr>
            <w:tcW w:w="654" w:type="pct"/>
            <w:tcBorders>
              <w:top w:val="single" w:sz="4" w:space="0" w:color="auto"/>
              <w:left w:val="nil"/>
              <w:bottom w:val="single" w:sz="4" w:space="0" w:color="auto"/>
              <w:right w:val="nil"/>
            </w:tcBorders>
            <w:noWrap/>
            <w:vAlign w:val="center"/>
            <w:hideMark/>
          </w:tcPr>
          <w:p w14:paraId="3409756A"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eastAsia="Times New Roman" w:hAnsi="Times New Roman" w:cs="Times New Roman"/>
                <w:color w:val="000000"/>
                <w:kern w:val="0"/>
                <w14:ligatures w14:val="none"/>
              </w:rPr>
              <w:t>Std</w:t>
            </w:r>
          </w:p>
        </w:tc>
        <w:tc>
          <w:tcPr>
            <w:tcW w:w="654" w:type="pct"/>
            <w:tcBorders>
              <w:top w:val="single" w:sz="4" w:space="0" w:color="auto"/>
              <w:left w:val="nil"/>
              <w:bottom w:val="single" w:sz="4" w:space="0" w:color="auto"/>
              <w:right w:val="nil"/>
            </w:tcBorders>
            <w:noWrap/>
            <w:vAlign w:val="center"/>
            <w:hideMark/>
          </w:tcPr>
          <w:p w14:paraId="69EA218C"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hint="eastAsia"/>
                <w:color w:val="000000"/>
                <w:kern w:val="0"/>
                <w14:ligatures w14:val="none"/>
              </w:rPr>
              <w:t>P</w:t>
            </w:r>
            <w:r w:rsidRPr="00CD3406">
              <w:rPr>
                <w:rFonts w:ascii="Times New Roman" w:eastAsia="Times New Roman" w:hAnsi="Times New Roman" w:cs="Times New Roman"/>
                <w:color w:val="000000"/>
                <w:kern w:val="0"/>
                <w14:ligatures w14:val="none"/>
              </w:rPr>
              <w:t>25</w:t>
            </w:r>
          </w:p>
        </w:tc>
        <w:tc>
          <w:tcPr>
            <w:tcW w:w="654" w:type="pct"/>
            <w:tcBorders>
              <w:top w:val="single" w:sz="4" w:space="0" w:color="auto"/>
              <w:left w:val="nil"/>
              <w:bottom w:val="single" w:sz="4" w:space="0" w:color="auto"/>
              <w:right w:val="nil"/>
            </w:tcBorders>
            <w:noWrap/>
            <w:vAlign w:val="center"/>
            <w:hideMark/>
          </w:tcPr>
          <w:p w14:paraId="5615E0FC"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hint="eastAsia"/>
                <w:color w:val="000000"/>
                <w:kern w:val="0"/>
                <w14:ligatures w14:val="none"/>
              </w:rPr>
              <w:t>P</w:t>
            </w:r>
            <w:r w:rsidRPr="00CD3406">
              <w:rPr>
                <w:rFonts w:ascii="Times New Roman" w:eastAsia="Times New Roman" w:hAnsi="Times New Roman" w:cs="Times New Roman"/>
                <w:color w:val="000000"/>
                <w:kern w:val="0"/>
                <w14:ligatures w14:val="none"/>
              </w:rPr>
              <w:t>50</w:t>
            </w:r>
          </w:p>
        </w:tc>
        <w:tc>
          <w:tcPr>
            <w:tcW w:w="647" w:type="pct"/>
            <w:tcBorders>
              <w:top w:val="single" w:sz="4" w:space="0" w:color="auto"/>
              <w:left w:val="nil"/>
              <w:bottom w:val="single" w:sz="4" w:space="0" w:color="auto"/>
              <w:right w:val="nil"/>
            </w:tcBorders>
            <w:noWrap/>
            <w:vAlign w:val="center"/>
            <w:hideMark/>
          </w:tcPr>
          <w:p w14:paraId="2064F752"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hint="eastAsia"/>
                <w:color w:val="000000"/>
                <w:kern w:val="0"/>
                <w14:ligatures w14:val="none"/>
              </w:rPr>
              <w:t>P</w:t>
            </w:r>
            <w:r w:rsidRPr="00CD3406">
              <w:rPr>
                <w:rFonts w:ascii="Times New Roman" w:eastAsia="Times New Roman" w:hAnsi="Times New Roman" w:cs="Times New Roman"/>
                <w:color w:val="000000"/>
                <w:kern w:val="0"/>
                <w14:ligatures w14:val="none"/>
              </w:rPr>
              <w:t>75</w:t>
            </w:r>
          </w:p>
        </w:tc>
      </w:tr>
      <w:tr w:rsidR="00EE3EB4" w:rsidRPr="00CD3406" w14:paraId="4C82D04E" w14:textId="77777777" w:rsidTr="00671C76">
        <w:trPr>
          <w:trHeight w:val="300"/>
          <w:jc w:val="center"/>
        </w:trPr>
        <w:tc>
          <w:tcPr>
            <w:tcW w:w="1083" w:type="pct"/>
            <w:tcBorders>
              <w:top w:val="single" w:sz="4" w:space="0" w:color="auto"/>
              <w:left w:val="nil"/>
              <w:bottom w:val="nil"/>
              <w:right w:val="nil"/>
            </w:tcBorders>
            <w:noWrap/>
            <w:vAlign w:val="center"/>
            <w:hideMark/>
          </w:tcPr>
          <w:p w14:paraId="6BC71575"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eastAsia="Times New Roman" w:hAnsi="Times New Roman" w:cs="Times New Roman"/>
                <w:i/>
                <w:iCs/>
                <w:color w:val="000000"/>
                <w:kern w:val="0"/>
                <w14:ligatures w14:val="none"/>
              </w:rPr>
              <w:t>Report</w:t>
            </w:r>
            <w:r w:rsidRPr="00CD3406">
              <w:rPr>
                <w:rFonts w:ascii="Times New Roman" w:hAnsi="Times New Roman" w:cs="Times New Roman" w:hint="eastAsia"/>
                <w:i/>
                <w:iCs/>
                <w:color w:val="000000"/>
                <w:kern w:val="0"/>
                <w14:ligatures w14:val="none"/>
              </w:rPr>
              <w:t>ed</w:t>
            </w:r>
          </w:p>
        </w:tc>
        <w:tc>
          <w:tcPr>
            <w:tcW w:w="654" w:type="pct"/>
            <w:tcBorders>
              <w:top w:val="single" w:sz="4" w:space="0" w:color="auto"/>
              <w:left w:val="nil"/>
              <w:bottom w:val="nil"/>
              <w:right w:val="nil"/>
            </w:tcBorders>
            <w:noWrap/>
            <w:vAlign w:val="center"/>
            <w:hideMark/>
          </w:tcPr>
          <w:p w14:paraId="4F8F261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eastAsia="Times New Roman" w:hAnsi="Times New Roman" w:cs="Times New Roman"/>
                <w:color w:val="000000"/>
                <w:kern w:val="0"/>
                <w14:ligatures w14:val="none"/>
              </w:rPr>
              <w:t>5</w:t>
            </w:r>
            <w:r w:rsidRPr="00CD3406">
              <w:rPr>
                <w:rFonts w:ascii="Times New Roman" w:hAnsi="Times New Roman" w:cs="Times New Roman" w:hint="eastAsia"/>
                <w:color w:val="000000"/>
                <w:kern w:val="0"/>
                <w14:ligatures w14:val="none"/>
              </w:rPr>
              <w:t>,</w:t>
            </w:r>
            <w:r>
              <w:rPr>
                <w:rFonts w:ascii="Times New Roman" w:hAnsi="Times New Roman" w:cs="Times New Roman"/>
                <w:color w:val="000000"/>
                <w:kern w:val="0"/>
                <w14:ligatures w14:val="none"/>
              </w:rPr>
              <w:t>5</w:t>
            </w:r>
            <w:r>
              <w:rPr>
                <w:rFonts w:ascii="Times New Roman" w:hAnsi="Times New Roman" w:cs="Times New Roman" w:hint="eastAsia"/>
                <w:color w:val="000000"/>
                <w:kern w:val="0"/>
                <w14:ligatures w14:val="none"/>
              </w:rPr>
              <w:t>76</w:t>
            </w:r>
          </w:p>
        </w:tc>
        <w:tc>
          <w:tcPr>
            <w:tcW w:w="654" w:type="pct"/>
            <w:tcBorders>
              <w:top w:val="single" w:sz="4" w:space="0" w:color="auto"/>
              <w:left w:val="nil"/>
              <w:bottom w:val="nil"/>
              <w:right w:val="nil"/>
            </w:tcBorders>
            <w:noWrap/>
            <w:hideMark/>
          </w:tcPr>
          <w:p w14:paraId="41B5DCB5"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w:t>
            </w:r>
            <w:r>
              <w:rPr>
                <w:rFonts w:ascii="Times New Roman" w:hAnsi="Times New Roman" w:cs="Times New Roman" w:hint="eastAsia"/>
                <w:kern w:val="0"/>
              </w:rPr>
              <w:t>83</w:t>
            </w:r>
          </w:p>
        </w:tc>
        <w:tc>
          <w:tcPr>
            <w:tcW w:w="654" w:type="pct"/>
            <w:tcBorders>
              <w:top w:val="single" w:sz="4" w:space="0" w:color="auto"/>
              <w:left w:val="nil"/>
              <w:bottom w:val="nil"/>
              <w:right w:val="nil"/>
            </w:tcBorders>
            <w:noWrap/>
            <w:hideMark/>
          </w:tcPr>
          <w:p w14:paraId="78E0F21A"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kern w:val="0"/>
              </w:rPr>
              <w:t>0.4</w:t>
            </w:r>
            <w:r>
              <w:rPr>
                <w:rFonts w:ascii="Times New Roman" w:hAnsi="Times New Roman" w:cs="Times New Roman" w:hint="eastAsia"/>
                <w:kern w:val="0"/>
              </w:rPr>
              <w:t>65</w:t>
            </w:r>
          </w:p>
        </w:tc>
        <w:tc>
          <w:tcPr>
            <w:tcW w:w="654" w:type="pct"/>
            <w:tcBorders>
              <w:top w:val="single" w:sz="4" w:space="0" w:color="auto"/>
              <w:left w:val="nil"/>
              <w:bottom w:val="nil"/>
              <w:right w:val="nil"/>
            </w:tcBorders>
            <w:noWrap/>
            <w:hideMark/>
          </w:tcPr>
          <w:p w14:paraId="68B4D44B"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single" w:sz="4" w:space="0" w:color="auto"/>
              <w:left w:val="nil"/>
              <w:bottom w:val="nil"/>
              <w:right w:val="nil"/>
            </w:tcBorders>
            <w:noWrap/>
            <w:hideMark/>
          </w:tcPr>
          <w:p w14:paraId="7C411D08"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kern w:val="0"/>
              </w:rPr>
              <w:t>1</w:t>
            </w:r>
          </w:p>
        </w:tc>
        <w:tc>
          <w:tcPr>
            <w:tcW w:w="647" w:type="pct"/>
            <w:tcBorders>
              <w:top w:val="single" w:sz="4" w:space="0" w:color="auto"/>
              <w:left w:val="nil"/>
              <w:bottom w:val="nil"/>
              <w:right w:val="nil"/>
            </w:tcBorders>
            <w:noWrap/>
            <w:hideMark/>
          </w:tcPr>
          <w:p w14:paraId="6903A94D"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kern w:val="0"/>
              </w:rPr>
              <w:t>1</w:t>
            </w:r>
          </w:p>
        </w:tc>
      </w:tr>
      <w:tr w:rsidR="00EE3EB4" w:rsidRPr="00CD3406" w14:paraId="6A545304" w14:textId="77777777" w:rsidTr="00671C76">
        <w:trPr>
          <w:trHeight w:val="300"/>
          <w:jc w:val="center"/>
        </w:trPr>
        <w:tc>
          <w:tcPr>
            <w:tcW w:w="1083" w:type="pct"/>
            <w:tcBorders>
              <w:top w:val="nil"/>
              <w:left w:val="nil"/>
              <w:bottom w:val="nil"/>
              <w:right w:val="nil"/>
            </w:tcBorders>
            <w:noWrap/>
            <w:vAlign w:val="center"/>
          </w:tcPr>
          <w:p w14:paraId="517E184D"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eastAsia="Times New Roman" w:hAnsi="Times New Roman" w:cs="Times New Roman"/>
                <w:i/>
                <w:iCs/>
                <w:color w:val="000000"/>
                <w:kern w:val="0"/>
                <w14:ligatures w14:val="none"/>
              </w:rPr>
              <w:t>Quantitative</w:t>
            </w:r>
          </w:p>
        </w:tc>
        <w:tc>
          <w:tcPr>
            <w:tcW w:w="654" w:type="pct"/>
            <w:tcBorders>
              <w:top w:val="nil"/>
              <w:left w:val="nil"/>
              <w:bottom w:val="nil"/>
              <w:right w:val="nil"/>
            </w:tcBorders>
            <w:noWrap/>
          </w:tcPr>
          <w:p w14:paraId="6D772540"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0EDCFBF1"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.72</w:t>
            </w:r>
            <w:r>
              <w:rPr>
                <w:rFonts w:ascii="Times New Roman" w:hAnsi="Times New Roman" w:cs="Times New Roman" w:hint="eastAsia"/>
                <w:kern w:val="0"/>
              </w:rPr>
              <w:t>7</w:t>
            </w:r>
          </w:p>
        </w:tc>
        <w:tc>
          <w:tcPr>
            <w:tcW w:w="654" w:type="pct"/>
            <w:tcBorders>
              <w:top w:val="nil"/>
              <w:left w:val="nil"/>
              <w:bottom w:val="nil"/>
              <w:right w:val="nil"/>
            </w:tcBorders>
            <w:noWrap/>
          </w:tcPr>
          <w:p w14:paraId="4EBA116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0.445</w:t>
            </w:r>
          </w:p>
        </w:tc>
        <w:tc>
          <w:tcPr>
            <w:tcW w:w="654" w:type="pct"/>
            <w:tcBorders>
              <w:top w:val="nil"/>
              <w:left w:val="nil"/>
              <w:bottom w:val="nil"/>
              <w:right w:val="nil"/>
            </w:tcBorders>
            <w:noWrap/>
          </w:tcPr>
          <w:p w14:paraId="533AC036"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0FECB402"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w:t>
            </w:r>
          </w:p>
        </w:tc>
        <w:tc>
          <w:tcPr>
            <w:tcW w:w="647" w:type="pct"/>
            <w:tcBorders>
              <w:top w:val="nil"/>
              <w:left w:val="nil"/>
              <w:bottom w:val="nil"/>
              <w:right w:val="nil"/>
            </w:tcBorders>
            <w:noWrap/>
          </w:tcPr>
          <w:p w14:paraId="06C262C8"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w:t>
            </w:r>
          </w:p>
        </w:tc>
      </w:tr>
      <w:tr w:rsidR="00EE3EB4" w:rsidRPr="00CD3406" w14:paraId="4673F509" w14:textId="77777777" w:rsidTr="00671C76">
        <w:trPr>
          <w:trHeight w:val="300"/>
          <w:jc w:val="center"/>
        </w:trPr>
        <w:tc>
          <w:tcPr>
            <w:tcW w:w="1083" w:type="pct"/>
            <w:tcBorders>
              <w:top w:val="nil"/>
              <w:left w:val="nil"/>
              <w:bottom w:val="nil"/>
              <w:right w:val="nil"/>
            </w:tcBorders>
            <w:noWrap/>
            <w:vAlign w:val="center"/>
          </w:tcPr>
          <w:p w14:paraId="4001C1C8"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proofErr w:type="spellStart"/>
            <w:r w:rsidRPr="00CD3406">
              <w:rPr>
                <w:rFonts w:ascii="Times New Roman" w:eastAsia="Times New Roman" w:hAnsi="Times New Roman" w:cs="Times New Roman"/>
                <w:i/>
                <w:iCs/>
                <w:color w:val="000000"/>
                <w:kern w:val="0"/>
                <w14:ligatures w14:val="none"/>
              </w:rPr>
              <w:t>Monetary</w:t>
            </w:r>
            <w:r w:rsidRPr="00CD3406">
              <w:rPr>
                <w:rFonts w:ascii="Times New Roman" w:hAnsi="Times New Roman" w:cs="Times New Roman" w:hint="eastAsia"/>
                <w:i/>
                <w:iCs/>
                <w:color w:val="000000"/>
                <w:kern w:val="0"/>
                <w14:ligatures w14:val="none"/>
              </w:rPr>
              <w:t>_</w:t>
            </w:r>
            <w:r w:rsidRPr="00CD3406">
              <w:rPr>
                <w:rFonts w:ascii="Times New Roman" w:eastAsia="Times New Roman" w:hAnsi="Times New Roman" w:cs="Times New Roman"/>
                <w:i/>
                <w:iCs/>
                <w:color w:val="000000"/>
                <w:kern w:val="0"/>
                <w14:ligatures w14:val="none"/>
              </w:rPr>
              <w:t>Loss</w:t>
            </w:r>
            <w:proofErr w:type="spellEnd"/>
          </w:p>
        </w:tc>
        <w:tc>
          <w:tcPr>
            <w:tcW w:w="654" w:type="pct"/>
            <w:tcBorders>
              <w:top w:val="nil"/>
              <w:left w:val="nil"/>
              <w:bottom w:val="nil"/>
              <w:right w:val="nil"/>
            </w:tcBorders>
            <w:noWrap/>
          </w:tcPr>
          <w:p w14:paraId="1E73DCC4"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5DE90D23"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.067</w:t>
            </w:r>
          </w:p>
        </w:tc>
        <w:tc>
          <w:tcPr>
            <w:tcW w:w="654" w:type="pct"/>
            <w:tcBorders>
              <w:top w:val="nil"/>
              <w:left w:val="nil"/>
              <w:bottom w:val="nil"/>
              <w:right w:val="nil"/>
            </w:tcBorders>
            <w:noWrap/>
          </w:tcPr>
          <w:p w14:paraId="50A9F1E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0.2</w:t>
            </w:r>
            <w:r>
              <w:rPr>
                <w:rFonts w:ascii="Times New Roman" w:hAnsi="Times New Roman" w:cs="Times New Roman" w:hint="eastAsia"/>
                <w:kern w:val="0"/>
              </w:rPr>
              <w:t>49</w:t>
            </w:r>
          </w:p>
        </w:tc>
        <w:tc>
          <w:tcPr>
            <w:tcW w:w="654" w:type="pct"/>
            <w:tcBorders>
              <w:top w:val="nil"/>
              <w:left w:val="nil"/>
              <w:bottom w:val="nil"/>
              <w:right w:val="nil"/>
            </w:tcBorders>
            <w:noWrap/>
          </w:tcPr>
          <w:p w14:paraId="22B2CE64"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40A49C22"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06069AF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r>
      <w:tr w:rsidR="00EE3EB4" w:rsidRPr="00CD3406" w14:paraId="61365228" w14:textId="77777777" w:rsidTr="00671C76">
        <w:trPr>
          <w:trHeight w:val="300"/>
          <w:jc w:val="center"/>
        </w:trPr>
        <w:tc>
          <w:tcPr>
            <w:tcW w:w="1083" w:type="pct"/>
            <w:tcBorders>
              <w:top w:val="nil"/>
              <w:left w:val="nil"/>
              <w:bottom w:val="nil"/>
              <w:right w:val="nil"/>
            </w:tcBorders>
            <w:noWrap/>
            <w:vAlign w:val="center"/>
          </w:tcPr>
          <w:p w14:paraId="698C250C"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proofErr w:type="spellStart"/>
            <w:r w:rsidRPr="00CD3406">
              <w:rPr>
                <w:rFonts w:ascii="Times New Roman" w:hAnsi="Times New Roman" w:cs="Times New Roman" w:hint="eastAsia"/>
                <w:i/>
                <w:iCs/>
                <w:color w:val="000000"/>
                <w:kern w:val="0"/>
                <w14:ligatures w14:val="none"/>
              </w:rPr>
              <w:t>Data</w:t>
            </w:r>
            <w:r w:rsidRPr="00CD3406">
              <w:rPr>
                <w:rFonts w:ascii="Times New Roman" w:hAnsi="Times New Roman" w:cs="Times New Roman"/>
                <w:i/>
                <w:iCs/>
                <w:color w:val="000000"/>
                <w:kern w:val="0"/>
                <w14:ligatures w14:val="none"/>
              </w:rPr>
              <w:t>_B</w:t>
            </w:r>
            <w:r w:rsidRPr="00CD3406">
              <w:rPr>
                <w:rFonts w:ascii="Times New Roman" w:hAnsi="Times New Roman" w:cs="Times New Roman" w:hint="eastAsia"/>
                <w:i/>
                <w:iCs/>
                <w:color w:val="000000"/>
                <w:kern w:val="0"/>
                <w14:ligatures w14:val="none"/>
              </w:rPr>
              <w:t>reach</w:t>
            </w:r>
            <w:proofErr w:type="spellEnd"/>
          </w:p>
        </w:tc>
        <w:tc>
          <w:tcPr>
            <w:tcW w:w="654" w:type="pct"/>
            <w:tcBorders>
              <w:top w:val="nil"/>
              <w:left w:val="nil"/>
              <w:bottom w:val="nil"/>
              <w:right w:val="nil"/>
            </w:tcBorders>
            <w:noWrap/>
          </w:tcPr>
          <w:p w14:paraId="407621D7"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0EFCFED7"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.01</w:t>
            </w:r>
            <w:r>
              <w:rPr>
                <w:rFonts w:ascii="Times New Roman" w:hAnsi="Times New Roman" w:cs="Times New Roman"/>
                <w:kern w:val="0"/>
              </w:rPr>
              <w:t>3</w:t>
            </w:r>
          </w:p>
        </w:tc>
        <w:tc>
          <w:tcPr>
            <w:tcW w:w="654" w:type="pct"/>
            <w:tcBorders>
              <w:top w:val="nil"/>
              <w:left w:val="nil"/>
              <w:bottom w:val="nil"/>
              <w:right w:val="nil"/>
            </w:tcBorders>
            <w:noWrap/>
          </w:tcPr>
          <w:p w14:paraId="1AC9276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0.11</w:t>
            </w:r>
            <w:r>
              <w:rPr>
                <w:rFonts w:ascii="Times New Roman" w:hAnsi="Times New Roman" w:cs="Times New Roman" w:hint="eastAsia"/>
                <w:kern w:val="0"/>
              </w:rPr>
              <w:t>4</w:t>
            </w:r>
          </w:p>
        </w:tc>
        <w:tc>
          <w:tcPr>
            <w:tcW w:w="654" w:type="pct"/>
            <w:tcBorders>
              <w:top w:val="nil"/>
              <w:left w:val="nil"/>
              <w:bottom w:val="nil"/>
              <w:right w:val="nil"/>
            </w:tcBorders>
            <w:noWrap/>
          </w:tcPr>
          <w:p w14:paraId="31F90464"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392A3AB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241BFFF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r>
      <w:tr w:rsidR="00EE3EB4" w:rsidRPr="00CD3406" w14:paraId="76FF2B30" w14:textId="77777777" w:rsidTr="00671C76">
        <w:trPr>
          <w:trHeight w:val="300"/>
          <w:jc w:val="center"/>
        </w:trPr>
        <w:tc>
          <w:tcPr>
            <w:tcW w:w="1083" w:type="pct"/>
            <w:tcBorders>
              <w:top w:val="nil"/>
              <w:left w:val="nil"/>
              <w:bottom w:val="nil"/>
              <w:right w:val="nil"/>
            </w:tcBorders>
            <w:noWrap/>
            <w:vAlign w:val="center"/>
          </w:tcPr>
          <w:p w14:paraId="7BFABCAB"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i/>
                <w:iCs/>
                <w:color w:val="000000"/>
                <w:kern w:val="0"/>
                <w14:ligatures w14:val="none"/>
              </w:rPr>
              <w:t>Othe _Quant</w:t>
            </w:r>
          </w:p>
        </w:tc>
        <w:tc>
          <w:tcPr>
            <w:tcW w:w="654" w:type="pct"/>
            <w:tcBorders>
              <w:top w:val="nil"/>
              <w:left w:val="nil"/>
              <w:bottom w:val="nil"/>
              <w:right w:val="nil"/>
            </w:tcBorders>
            <w:noWrap/>
          </w:tcPr>
          <w:p w14:paraId="5D24DACA"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69EA5C2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.64</w:t>
            </w:r>
            <w:r>
              <w:rPr>
                <w:rFonts w:ascii="Times New Roman" w:hAnsi="Times New Roman" w:cs="Times New Roman" w:hint="eastAsia"/>
                <w:kern w:val="0"/>
              </w:rPr>
              <w:t>7</w:t>
            </w:r>
          </w:p>
        </w:tc>
        <w:tc>
          <w:tcPr>
            <w:tcW w:w="654" w:type="pct"/>
            <w:tcBorders>
              <w:top w:val="nil"/>
              <w:left w:val="nil"/>
              <w:bottom w:val="nil"/>
              <w:right w:val="nil"/>
            </w:tcBorders>
            <w:noWrap/>
          </w:tcPr>
          <w:p w14:paraId="5EDE767F"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0.478</w:t>
            </w:r>
          </w:p>
        </w:tc>
        <w:tc>
          <w:tcPr>
            <w:tcW w:w="654" w:type="pct"/>
            <w:tcBorders>
              <w:top w:val="nil"/>
              <w:left w:val="nil"/>
              <w:bottom w:val="nil"/>
              <w:right w:val="nil"/>
            </w:tcBorders>
            <w:noWrap/>
          </w:tcPr>
          <w:p w14:paraId="1774CBAB"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76B6175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w:t>
            </w:r>
          </w:p>
        </w:tc>
        <w:tc>
          <w:tcPr>
            <w:tcW w:w="647" w:type="pct"/>
            <w:tcBorders>
              <w:top w:val="nil"/>
              <w:left w:val="nil"/>
              <w:bottom w:val="nil"/>
              <w:right w:val="nil"/>
            </w:tcBorders>
            <w:noWrap/>
          </w:tcPr>
          <w:p w14:paraId="42A9611B"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w:t>
            </w:r>
          </w:p>
        </w:tc>
      </w:tr>
      <w:tr w:rsidR="00EE3EB4" w:rsidRPr="00CD3406" w14:paraId="08CFF3C7" w14:textId="77777777" w:rsidTr="00671C76">
        <w:trPr>
          <w:trHeight w:val="300"/>
          <w:jc w:val="center"/>
        </w:trPr>
        <w:tc>
          <w:tcPr>
            <w:tcW w:w="1083" w:type="pct"/>
            <w:tcBorders>
              <w:top w:val="nil"/>
              <w:left w:val="nil"/>
              <w:bottom w:val="nil"/>
              <w:right w:val="nil"/>
            </w:tcBorders>
            <w:noWrap/>
            <w:vAlign w:val="center"/>
          </w:tcPr>
          <w:p w14:paraId="3628BD3C"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proofErr w:type="spellStart"/>
            <w:r w:rsidRPr="00CD3406">
              <w:rPr>
                <w:rFonts w:ascii="Times New Roman" w:hAnsi="Times New Roman" w:cs="Times New Roman"/>
                <w:i/>
                <w:iCs/>
                <w:color w:val="000000"/>
                <w:kern w:val="0"/>
                <w14:ligatures w14:val="none"/>
              </w:rPr>
              <w:t>Multi_Industry</w:t>
            </w:r>
            <w:proofErr w:type="spellEnd"/>
          </w:p>
        </w:tc>
        <w:tc>
          <w:tcPr>
            <w:tcW w:w="654" w:type="pct"/>
            <w:tcBorders>
              <w:top w:val="nil"/>
              <w:left w:val="nil"/>
              <w:bottom w:val="nil"/>
              <w:right w:val="nil"/>
            </w:tcBorders>
            <w:noWrap/>
          </w:tcPr>
          <w:p w14:paraId="53F076BF"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4B084FF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.3</w:t>
            </w:r>
            <w:r>
              <w:rPr>
                <w:rFonts w:ascii="Times New Roman" w:hAnsi="Times New Roman" w:cs="Times New Roman" w:hint="eastAsia"/>
                <w:kern w:val="0"/>
              </w:rPr>
              <w:t>37</w:t>
            </w:r>
          </w:p>
        </w:tc>
        <w:tc>
          <w:tcPr>
            <w:tcW w:w="654" w:type="pct"/>
            <w:tcBorders>
              <w:top w:val="nil"/>
              <w:left w:val="nil"/>
              <w:bottom w:val="nil"/>
              <w:right w:val="nil"/>
            </w:tcBorders>
            <w:noWrap/>
          </w:tcPr>
          <w:p w14:paraId="18F04A4A"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0.47</w:t>
            </w:r>
            <w:r>
              <w:rPr>
                <w:rFonts w:ascii="Times New Roman" w:hAnsi="Times New Roman" w:cs="Times New Roman" w:hint="eastAsia"/>
                <w:kern w:val="0"/>
              </w:rPr>
              <w:t>3</w:t>
            </w:r>
          </w:p>
        </w:tc>
        <w:tc>
          <w:tcPr>
            <w:tcW w:w="654" w:type="pct"/>
            <w:tcBorders>
              <w:top w:val="nil"/>
              <w:left w:val="nil"/>
              <w:bottom w:val="nil"/>
              <w:right w:val="nil"/>
            </w:tcBorders>
            <w:noWrap/>
          </w:tcPr>
          <w:p w14:paraId="555EBC0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2E5FDC11"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2E8A4042"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w:t>
            </w:r>
          </w:p>
        </w:tc>
      </w:tr>
      <w:tr w:rsidR="00EE3EB4" w:rsidRPr="00CD3406" w14:paraId="430D53D4" w14:textId="77777777" w:rsidTr="00671C76">
        <w:trPr>
          <w:trHeight w:val="300"/>
          <w:jc w:val="center"/>
        </w:trPr>
        <w:tc>
          <w:tcPr>
            <w:tcW w:w="1083" w:type="pct"/>
            <w:tcBorders>
              <w:top w:val="nil"/>
              <w:left w:val="nil"/>
              <w:bottom w:val="nil"/>
              <w:right w:val="nil"/>
            </w:tcBorders>
            <w:noWrap/>
            <w:vAlign w:val="center"/>
          </w:tcPr>
          <w:p w14:paraId="2CC7DDEE" w14:textId="77777777" w:rsidR="00EE3EB4" w:rsidRPr="00CD3406" w:rsidRDefault="00EE3EB4" w:rsidP="00671C76">
            <w:pPr>
              <w:spacing w:after="0" w:line="240" w:lineRule="auto"/>
              <w:rPr>
                <w:rFonts w:ascii="Times New Roman" w:eastAsia="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B2C</w:t>
            </w:r>
          </w:p>
        </w:tc>
        <w:tc>
          <w:tcPr>
            <w:tcW w:w="654" w:type="pct"/>
            <w:tcBorders>
              <w:top w:val="nil"/>
              <w:left w:val="nil"/>
              <w:bottom w:val="nil"/>
              <w:right w:val="nil"/>
            </w:tcBorders>
            <w:noWrap/>
          </w:tcPr>
          <w:p w14:paraId="0A99B5A0"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45D97D83"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w:t>
            </w:r>
            <w:r>
              <w:rPr>
                <w:rFonts w:ascii="Times New Roman" w:hAnsi="Times New Roman" w:cs="Times New Roman" w:hint="eastAsia"/>
                <w:kern w:val="0"/>
              </w:rPr>
              <w:t>77</w:t>
            </w:r>
          </w:p>
        </w:tc>
        <w:tc>
          <w:tcPr>
            <w:tcW w:w="654" w:type="pct"/>
            <w:tcBorders>
              <w:top w:val="nil"/>
              <w:left w:val="nil"/>
              <w:bottom w:val="nil"/>
              <w:right w:val="nil"/>
            </w:tcBorders>
            <w:noWrap/>
          </w:tcPr>
          <w:p w14:paraId="43B0E1E2"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CD3406">
              <w:rPr>
                <w:rFonts w:ascii="Times New Roman" w:hAnsi="Times New Roman" w:cs="Times New Roman"/>
                <w:kern w:val="0"/>
              </w:rPr>
              <w:t>0.57</w:t>
            </w:r>
            <w:r>
              <w:rPr>
                <w:rFonts w:ascii="Times New Roman" w:hAnsi="Times New Roman" w:cs="Times New Roman" w:hint="eastAsia"/>
                <w:kern w:val="0"/>
              </w:rPr>
              <w:t>4</w:t>
            </w:r>
          </w:p>
        </w:tc>
        <w:tc>
          <w:tcPr>
            <w:tcW w:w="654" w:type="pct"/>
            <w:tcBorders>
              <w:top w:val="nil"/>
              <w:left w:val="nil"/>
              <w:bottom w:val="nil"/>
              <w:right w:val="nil"/>
            </w:tcBorders>
            <w:noWrap/>
          </w:tcPr>
          <w:p w14:paraId="73D66607"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.099</w:t>
            </w:r>
          </w:p>
        </w:tc>
        <w:tc>
          <w:tcPr>
            <w:tcW w:w="654" w:type="pct"/>
            <w:tcBorders>
              <w:top w:val="nil"/>
              <w:left w:val="nil"/>
              <w:bottom w:val="nil"/>
              <w:right w:val="nil"/>
            </w:tcBorders>
            <w:noWrap/>
          </w:tcPr>
          <w:p w14:paraId="03150CF6"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.637</w:t>
            </w:r>
          </w:p>
        </w:tc>
        <w:tc>
          <w:tcPr>
            <w:tcW w:w="647" w:type="pct"/>
            <w:tcBorders>
              <w:top w:val="nil"/>
              <w:left w:val="nil"/>
              <w:bottom w:val="nil"/>
              <w:right w:val="nil"/>
            </w:tcBorders>
            <w:noWrap/>
          </w:tcPr>
          <w:p w14:paraId="599EFAEE"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hAnsi="Times New Roman" w:cs="Times New Roman" w:hint="eastAsia"/>
                <w:kern w:val="0"/>
              </w:rPr>
              <w:t>0.966</w:t>
            </w:r>
          </w:p>
        </w:tc>
      </w:tr>
      <w:tr w:rsidR="00EE3EB4" w:rsidRPr="00CD3406" w14:paraId="44864F95" w14:textId="77777777" w:rsidTr="00671C76">
        <w:trPr>
          <w:trHeight w:val="300"/>
          <w:jc w:val="center"/>
        </w:trPr>
        <w:tc>
          <w:tcPr>
            <w:tcW w:w="1083" w:type="pct"/>
            <w:tcBorders>
              <w:top w:val="nil"/>
              <w:left w:val="nil"/>
              <w:bottom w:val="nil"/>
              <w:right w:val="nil"/>
            </w:tcBorders>
            <w:noWrap/>
            <w:vAlign w:val="center"/>
          </w:tcPr>
          <w:p w14:paraId="7155D4EA" w14:textId="77777777" w:rsidR="00EE3EB4" w:rsidRPr="00CD3406" w:rsidRDefault="00EE3EB4" w:rsidP="00671C76">
            <w:pPr>
              <w:spacing w:after="0" w:line="240" w:lineRule="auto"/>
              <w:rPr>
                <w:rFonts w:ascii="Times New Roman" w:eastAsia="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HighB2C</w:t>
            </w:r>
          </w:p>
        </w:tc>
        <w:tc>
          <w:tcPr>
            <w:tcW w:w="654" w:type="pct"/>
            <w:tcBorders>
              <w:top w:val="nil"/>
              <w:left w:val="nil"/>
              <w:bottom w:val="nil"/>
              <w:right w:val="nil"/>
            </w:tcBorders>
            <w:noWrap/>
          </w:tcPr>
          <w:p w14:paraId="04D5FA3D"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1FEDB8E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.2</w:t>
            </w:r>
            <w:r>
              <w:rPr>
                <w:rFonts w:ascii="Times New Roman" w:hAnsi="Times New Roman" w:cs="Times New Roman" w:hint="eastAsia"/>
                <w:kern w:val="0"/>
              </w:rPr>
              <w:t>47</w:t>
            </w:r>
          </w:p>
        </w:tc>
        <w:tc>
          <w:tcPr>
            <w:tcW w:w="654" w:type="pct"/>
            <w:tcBorders>
              <w:top w:val="nil"/>
              <w:left w:val="nil"/>
              <w:bottom w:val="nil"/>
              <w:right w:val="nil"/>
            </w:tcBorders>
            <w:noWrap/>
          </w:tcPr>
          <w:p w14:paraId="7DDC098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0.43</w:t>
            </w:r>
            <w:r>
              <w:rPr>
                <w:rFonts w:ascii="Times New Roman" w:hAnsi="Times New Roman" w:cs="Times New Roman" w:hint="eastAsia"/>
                <w:kern w:val="0"/>
              </w:rPr>
              <w:t>2</w:t>
            </w:r>
          </w:p>
        </w:tc>
        <w:tc>
          <w:tcPr>
            <w:tcW w:w="654" w:type="pct"/>
            <w:tcBorders>
              <w:top w:val="nil"/>
              <w:left w:val="nil"/>
              <w:bottom w:val="nil"/>
              <w:right w:val="nil"/>
            </w:tcBorders>
            <w:noWrap/>
          </w:tcPr>
          <w:p w14:paraId="7D65768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3881CD3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66AAE0FE"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p>
        </w:tc>
      </w:tr>
      <w:tr w:rsidR="00EE3EB4" w:rsidRPr="00CD3406" w14:paraId="25FF8620" w14:textId="77777777" w:rsidTr="00671C76">
        <w:trPr>
          <w:trHeight w:val="300"/>
          <w:jc w:val="center"/>
        </w:trPr>
        <w:tc>
          <w:tcPr>
            <w:tcW w:w="1083" w:type="pct"/>
            <w:tcBorders>
              <w:top w:val="nil"/>
              <w:left w:val="nil"/>
              <w:bottom w:val="nil"/>
              <w:right w:val="nil"/>
            </w:tcBorders>
            <w:noWrap/>
            <w:vAlign w:val="center"/>
          </w:tcPr>
          <w:p w14:paraId="6FA7E2C3"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i/>
                <w:iCs/>
                <w:color w:val="000000"/>
                <w:kern w:val="0"/>
                <w14:ligatures w14:val="none"/>
              </w:rPr>
              <w:t>Sin_ Industry</w:t>
            </w:r>
          </w:p>
        </w:tc>
        <w:tc>
          <w:tcPr>
            <w:tcW w:w="654" w:type="pct"/>
            <w:tcBorders>
              <w:top w:val="nil"/>
              <w:left w:val="nil"/>
              <w:bottom w:val="nil"/>
              <w:right w:val="nil"/>
            </w:tcBorders>
            <w:noWrap/>
          </w:tcPr>
          <w:p w14:paraId="16B358AA"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795D351D"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.1</w:t>
            </w:r>
            <w:r>
              <w:rPr>
                <w:rFonts w:ascii="Times New Roman" w:hAnsi="Times New Roman" w:cs="Times New Roman"/>
                <w:kern w:val="0"/>
              </w:rPr>
              <w:t>1</w:t>
            </w:r>
            <w:r>
              <w:rPr>
                <w:rFonts w:ascii="Times New Roman" w:hAnsi="Times New Roman" w:cs="Times New Roman" w:hint="eastAsia"/>
                <w:kern w:val="0"/>
              </w:rPr>
              <w:t>5</w:t>
            </w:r>
          </w:p>
        </w:tc>
        <w:tc>
          <w:tcPr>
            <w:tcW w:w="654" w:type="pct"/>
            <w:tcBorders>
              <w:top w:val="nil"/>
              <w:left w:val="nil"/>
              <w:bottom w:val="nil"/>
              <w:right w:val="nil"/>
            </w:tcBorders>
            <w:noWrap/>
          </w:tcPr>
          <w:p w14:paraId="07CBA50E"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0.3</w:t>
            </w:r>
            <w:r>
              <w:rPr>
                <w:rFonts w:ascii="Times New Roman" w:hAnsi="Times New Roman" w:cs="Times New Roman"/>
                <w:kern w:val="0"/>
              </w:rPr>
              <w:t>1</w:t>
            </w:r>
            <w:r>
              <w:rPr>
                <w:rFonts w:ascii="Times New Roman" w:hAnsi="Times New Roman" w:cs="Times New Roman" w:hint="eastAsia"/>
                <w:kern w:val="0"/>
              </w:rPr>
              <w:t>9</w:t>
            </w:r>
          </w:p>
        </w:tc>
        <w:tc>
          <w:tcPr>
            <w:tcW w:w="654" w:type="pct"/>
            <w:tcBorders>
              <w:top w:val="nil"/>
              <w:left w:val="nil"/>
              <w:bottom w:val="nil"/>
              <w:right w:val="nil"/>
            </w:tcBorders>
            <w:noWrap/>
          </w:tcPr>
          <w:p w14:paraId="2A87C5F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35C2008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6E9A06B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r>
      <w:tr w:rsidR="00EE3EB4" w:rsidRPr="00CD3406" w14:paraId="7CC6C8C4" w14:textId="77777777" w:rsidTr="00671C76">
        <w:trPr>
          <w:trHeight w:val="300"/>
          <w:jc w:val="center"/>
        </w:trPr>
        <w:tc>
          <w:tcPr>
            <w:tcW w:w="1083" w:type="pct"/>
            <w:tcBorders>
              <w:top w:val="nil"/>
              <w:left w:val="nil"/>
              <w:bottom w:val="nil"/>
              <w:right w:val="nil"/>
            </w:tcBorders>
            <w:noWrap/>
            <w:vAlign w:val="center"/>
          </w:tcPr>
          <w:p w14:paraId="56C93A96"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proofErr w:type="spellStart"/>
            <w:r w:rsidRPr="00CD3406">
              <w:rPr>
                <w:rFonts w:ascii="Times New Roman" w:hAnsi="Times New Roman" w:cs="Times New Roman" w:hint="eastAsia"/>
                <w:i/>
                <w:iCs/>
                <w:color w:val="000000"/>
                <w:kern w:val="0"/>
                <w14:ligatures w14:val="none"/>
              </w:rPr>
              <w:t>LnAT</w:t>
            </w:r>
            <w:proofErr w:type="spellEnd"/>
          </w:p>
        </w:tc>
        <w:tc>
          <w:tcPr>
            <w:tcW w:w="654" w:type="pct"/>
            <w:tcBorders>
              <w:top w:val="nil"/>
              <w:left w:val="nil"/>
              <w:bottom w:val="nil"/>
              <w:right w:val="nil"/>
            </w:tcBorders>
            <w:noWrap/>
          </w:tcPr>
          <w:p w14:paraId="00D978D8"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31FD9C9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9.</w:t>
            </w:r>
            <w:r>
              <w:rPr>
                <w:rFonts w:ascii="Times New Roman" w:hAnsi="Times New Roman" w:cs="Times New Roman"/>
                <w:kern w:val="0"/>
              </w:rPr>
              <w:t>5</w:t>
            </w:r>
            <w:r>
              <w:rPr>
                <w:rFonts w:ascii="Times New Roman" w:hAnsi="Times New Roman" w:cs="Times New Roman" w:hint="eastAsia"/>
                <w:kern w:val="0"/>
              </w:rPr>
              <w:t>83</w:t>
            </w:r>
          </w:p>
        </w:tc>
        <w:tc>
          <w:tcPr>
            <w:tcW w:w="654" w:type="pct"/>
            <w:tcBorders>
              <w:top w:val="nil"/>
              <w:left w:val="nil"/>
              <w:bottom w:val="nil"/>
              <w:right w:val="nil"/>
            </w:tcBorders>
            <w:noWrap/>
          </w:tcPr>
          <w:p w14:paraId="696DD19B"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1.7</w:t>
            </w:r>
            <w:r>
              <w:rPr>
                <w:rFonts w:ascii="Times New Roman" w:hAnsi="Times New Roman" w:cs="Times New Roman" w:hint="eastAsia"/>
                <w:kern w:val="0"/>
              </w:rPr>
              <w:t>31</w:t>
            </w:r>
          </w:p>
        </w:tc>
        <w:tc>
          <w:tcPr>
            <w:tcW w:w="654" w:type="pct"/>
            <w:tcBorders>
              <w:top w:val="nil"/>
              <w:left w:val="nil"/>
              <w:bottom w:val="nil"/>
              <w:right w:val="nil"/>
            </w:tcBorders>
            <w:noWrap/>
          </w:tcPr>
          <w:p w14:paraId="350F10D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8.</w:t>
            </w:r>
            <w:r>
              <w:rPr>
                <w:rFonts w:ascii="Times New Roman" w:hAnsi="Times New Roman" w:cs="Times New Roman"/>
                <w:kern w:val="0"/>
              </w:rPr>
              <w:t>56</w:t>
            </w:r>
            <w:r>
              <w:rPr>
                <w:rFonts w:ascii="Times New Roman" w:hAnsi="Times New Roman" w:cs="Times New Roman" w:hint="eastAsia"/>
                <w:kern w:val="0"/>
              </w:rPr>
              <w:t>9</w:t>
            </w:r>
          </w:p>
        </w:tc>
        <w:tc>
          <w:tcPr>
            <w:tcW w:w="654" w:type="pct"/>
            <w:tcBorders>
              <w:top w:val="nil"/>
              <w:left w:val="nil"/>
              <w:bottom w:val="nil"/>
              <w:right w:val="nil"/>
            </w:tcBorders>
            <w:noWrap/>
          </w:tcPr>
          <w:p w14:paraId="1E06156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9.4</w:t>
            </w:r>
            <w:r>
              <w:rPr>
                <w:rFonts w:ascii="Times New Roman" w:hAnsi="Times New Roman" w:cs="Times New Roman"/>
                <w:kern w:val="0"/>
              </w:rPr>
              <w:t>8</w:t>
            </w:r>
            <w:r>
              <w:rPr>
                <w:rFonts w:ascii="Times New Roman" w:hAnsi="Times New Roman" w:cs="Times New Roman" w:hint="eastAsia"/>
                <w:kern w:val="0"/>
              </w:rPr>
              <w:t>8</w:t>
            </w:r>
          </w:p>
        </w:tc>
        <w:tc>
          <w:tcPr>
            <w:tcW w:w="647" w:type="pct"/>
            <w:tcBorders>
              <w:top w:val="nil"/>
              <w:left w:val="nil"/>
              <w:bottom w:val="nil"/>
              <w:right w:val="nil"/>
            </w:tcBorders>
            <w:noWrap/>
          </w:tcPr>
          <w:p w14:paraId="6A7099BD"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10.</w:t>
            </w:r>
            <w:r>
              <w:rPr>
                <w:rFonts w:ascii="Times New Roman" w:hAnsi="Times New Roman" w:cs="Times New Roman"/>
                <w:kern w:val="0"/>
              </w:rPr>
              <w:t>664</w:t>
            </w:r>
          </w:p>
        </w:tc>
      </w:tr>
      <w:tr w:rsidR="00EE3EB4" w:rsidRPr="00CD3406" w14:paraId="5E7C8B60" w14:textId="77777777" w:rsidTr="00671C76">
        <w:trPr>
          <w:trHeight w:val="300"/>
          <w:jc w:val="center"/>
        </w:trPr>
        <w:tc>
          <w:tcPr>
            <w:tcW w:w="1083" w:type="pct"/>
            <w:tcBorders>
              <w:top w:val="nil"/>
              <w:left w:val="nil"/>
              <w:bottom w:val="nil"/>
              <w:right w:val="nil"/>
            </w:tcBorders>
            <w:noWrap/>
            <w:vAlign w:val="center"/>
          </w:tcPr>
          <w:p w14:paraId="7110F0A0"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ROA</w:t>
            </w:r>
          </w:p>
        </w:tc>
        <w:tc>
          <w:tcPr>
            <w:tcW w:w="654" w:type="pct"/>
            <w:tcBorders>
              <w:top w:val="nil"/>
              <w:left w:val="nil"/>
              <w:bottom w:val="nil"/>
              <w:right w:val="nil"/>
            </w:tcBorders>
            <w:noWrap/>
          </w:tcPr>
          <w:p w14:paraId="31EC19D8"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1177BC">
              <w:rPr>
                <w:rFonts w:ascii="Times New Roman" w:eastAsia="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w:t>
            </w:r>
            <w:r w:rsidRPr="001177BC">
              <w:rPr>
                <w:rFonts w:ascii="Times New Roman" w:hAnsi="Times New Roman" w:cs="Times New Roman"/>
                <w:color w:val="000000"/>
                <w:kern w:val="0"/>
                <w14:ligatures w14:val="none"/>
              </w:rPr>
              <w:t>5</w:t>
            </w:r>
            <w:r w:rsidRPr="001177BC">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49A846B7"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w:t>
            </w:r>
            <w:r>
              <w:rPr>
                <w:rFonts w:ascii="Times New Roman" w:hAnsi="Times New Roman" w:cs="Times New Roman" w:hint="eastAsia"/>
                <w:kern w:val="0"/>
              </w:rPr>
              <w:t>13</w:t>
            </w:r>
          </w:p>
        </w:tc>
        <w:tc>
          <w:tcPr>
            <w:tcW w:w="654" w:type="pct"/>
            <w:tcBorders>
              <w:top w:val="nil"/>
              <w:left w:val="nil"/>
              <w:bottom w:val="nil"/>
              <w:right w:val="nil"/>
            </w:tcBorders>
            <w:noWrap/>
          </w:tcPr>
          <w:p w14:paraId="57ADACC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r>
              <w:rPr>
                <w:rFonts w:ascii="Times New Roman" w:hAnsi="Times New Roman" w:cs="Times New Roman" w:hint="eastAsia"/>
                <w:kern w:val="0"/>
              </w:rPr>
              <w:t>092</w:t>
            </w:r>
          </w:p>
        </w:tc>
        <w:tc>
          <w:tcPr>
            <w:tcW w:w="654" w:type="pct"/>
            <w:tcBorders>
              <w:top w:val="nil"/>
              <w:left w:val="nil"/>
              <w:bottom w:val="nil"/>
              <w:right w:val="nil"/>
            </w:tcBorders>
            <w:noWrap/>
          </w:tcPr>
          <w:p w14:paraId="3CC92C86"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kern w:val="0"/>
              </w:rPr>
              <w:t>-</w:t>
            </w:r>
            <w:r w:rsidRPr="00CD3406">
              <w:rPr>
                <w:rFonts w:ascii="Times New Roman" w:hAnsi="Times New Roman" w:cs="Times New Roman"/>
                <w:kern w:val="0"/>
              </w:rPr>
              <w:t>0</w:t>
            </w:r>
            <w:r>
              <w:rPr>
                <w:rFonts w:ascii="Times New Roman" w:hAnsi="Times New Roman" w:cs="Times New Roman"/>
                <w:kern w:val="0"/>
              </w:rPr>
              <w:t>.010</w:t>
            </w:r>
          </w:p>
        </w:tc>
        <w:tc>
          <w:tcPr>
            <w:tcW w:w="654" w:type="pct"/>
            <w:tcBorders>
              <w:top w:val="nil"/>
              <w:left w:val="nil"/>
              <w:bottom w:val="nil"/>
              <w:right w:val="nil"/>
            </w:tcBorders>
            <w:noWrap/>
          </w:tcPr>
          <w:p w14:paraId="0CBDE44E"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.02</w:t>
            </w:r>
            <w:r>
              <w:rPr>
                <w:rFonts w:ascii="Times New Roman" w:hAnsi="Times New Roman" w:cs="Times New Roman"/>
                <w:kern w:val="0"/>
              </w:rPr>
              <w:t>7</w:t>
            </w:r>
          </w:p>
        </w:tc>
        <w:tc>
          <w:tcPr>
            <w:tcW w:w="647" w:type="pct"/>
            <w:tcBorders>
              <w:top w:val="nil"/>
              <w:left w:val="nil"/>
              <w:bottom w:val="nil"/>
              <w:right w:val="nil"/>
            </w:tcBorders>
            <w:noWrap/>
          </w:tcPr>
          <w:p w14:paraId="6BEC2CB8"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w:t>
            </w:r>
            <w:r>
              <w:rPr>
                <w:rFonts w:ascii="Times New Roman" w:hAnsi="Times New Roman" w:cs="Times New Roman"/>
                <w:kern w:val="0"/>
              </w:rPr>
              <w:t>60</w:t>
            </w:r>
          </w:p>
        </w:tc>
      </w:tr>
      <w:tr w:rsidR="00EE3EB4" w:rsidRPr="00CD3406" w14:paraId="1F62BE8A" w14:textId="77777777" w:rsidTr="00671C76">
        <w:trPr>
          <w:trHeight w:val="300"/>
          <w:jc w:val="center"/>
        </w:trPr>
        <w:tc>
          <w:tcPr>
            <w:tcW w:w="1083" w:type="pct"/>
            <w:tcBorders>
              <w:top w:val="nil"/>
              <w:left w:val="nil"/>
              <w:bottom w:val="nil"/>
              <w:right w:val="nil"/>
            </w:tcBorders>
            <w:noWrap/>
            <w:vAlign w:val="center"/>
          </w:tcPr>
          <w:p w14:paraId="6AFBB784"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Leverage</w:t>
            </w:r>
          </w:p>
        </w:tc>
        <w:tc>
          <w:tcPr>
            <w:tcW w:w="654" w:type="pct"/>
            <w:tcBorders>
              <w:top w:val="nil"/>
              <w:left w:val="nil"/>
              <w:bottom w:val="nil"/>
              <w:right w:val="nil"/>
            </w:tcBorders>
            <w:noWrap/>
          </w:tcPr>
          <w:p w14:paraId="55BC3465"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585869">
              <w:rPr>
                <w:rFonts w:ascii="Times New Roman" w:eastAsia="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w:t>
            </w:r>
            <w:r w:rsidRPr="00585869">
              <w:rPr>
                <w:rFonts w:ascii="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3032E0D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.65</w:t>
            </w:r>
            <w:r>
              <w:rPr>
                <w:rFonts w:ascii="Times New Roman" w:hAnsi="Times New Roman" w:cs="Times New Roman" w:hint="eastAsia"/>
                <w:kern w:val="0"/>
              </w:rPr>
              <w:t>2</w:t>
            </w:r>
          </w:p>
        </w:tc>
        <w:tc>
          <w:tcPr>
            <w:tcW w:w="654" w:type="pct"/>
            <w:tcBorders>
              <w:top w:val="nil"/>
              <w:left w:val="nil"/>
              <w:bottom w:val="nil"/>
              <w:right w:val="nil"/>
            </w:tcBorders>
            <w:noWrap/>
          </w:tcPr>
          <w:p w14:paraId="2AE8129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0.1</w:t>
            </w:r>
            <w:r>
              <w:rPr>
                <w:rFonts w:ascii="Times New Roman" w:hAnsi="Times New Roman" w:cs="Times New Roman"/>
                <w:kern w:val="0"/>
              </w:rPr>
              <w:t>9</w:t>
            </w:r>
            <w:r>
              <w:rPr>
                <w:rFonts w:ascii="Times New Roman" w:hAnsi="Times New Roman" w:cs="Times New Roman" w:hint="eastAsia"/>
                <w:kern w:val="0"/>
              </w:rPr>
              <w:t>1</w:t>
            </w:r>
          </w:p>
        </w:tc>
        <w:tc>
          <w:tcPr>
            <w:tcW w:w="654" w:type="pct"/>
            <w:tcBorders>
              <w:top w:val="nil"/>
              <w:left w:val="nil"/>
              <w:bottom w:val="nil"/>
              <w:right w:val="nil"/>
            </w:tcBorders>
            <w:noWrap/>
          </w:tcPr>
          <w:p w14:paraId="241CE738"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.52</w:t>
            </w:r>
            <w:r>
              <w:rPr>
                <w:rFonts w:ascii="Times New Roman" w:hAnsi="Times New Roman" w:cs="Times New Roman"/>
                <w:kern w:val="0"/>
              </w:rPr>
              <w:t>1</w:t>
            </w:r>
          </w:p>
        </w:tc>
        <w:tc>
          <w:tcPr>
            <w:tcW w:w="654" w:type="pct"/>
            <w:tcBorders>
              <w:top w:val="nil"/>
              <w:left w:val="nil"/>
              <w:bottom w:val="nil"/>
              <w:right w:val="nil"/>
            </w:tcBorders>
            <w:noWrap/>
          </w:tcPr>
          <w:p w14:paraId="03DF1F12"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.6</w:t>
            </w:r>
            <w:r>
              <w:rPr>
                <w:rFonts w:ascii="Times New Roman" w:hAnsi="Times New Roman" w:cs="Times New Roman"/>
                <w:kern w:val="0"/>
              </w:rPr>
              <w:t>65</w:t>
            </w:r>
          </w:p>
        </w:tc>
        <w:tc>
          <w:tcPr>
            <w:tcW w:w="647" w:type="pct"/>
            <w:tcBorders>
              <w:top w:val="nil"/>
              <w:left w:val="nil"/>
              <w:bottom w:val="nil"/>
              <w:right w:val="nil"/>
            </w:tcBorders>
            <w:noWrap/>
          </w:tcPr>
          <w:p w14:paraId="21B7B33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.78</w:t>
            </w:r>
            <w:r>
              <w:rPr>
                <w:rFonts w:ascii="Times New Roman" w:hAnsi="Times New Roman" w:cs="Times New Roman"/>
                <w:kern w:val="0"/>
              </w:rPr>
              <w:t>6</w:t>
            </w:r>
          </w:p>
        </w:tc>
      </w:tr>
      <w:tr w:rsidR="00EE3EB4" w:rsidRPr="00CD3406" w14:paraId="2816DC49" w14:textId="77777777" w:rsidTr="00671C76">
        <w:trPr>
          <w:trHeight w:val="300"/>
          <w:jc w:val="center"/>
        </w:trPr>
        <w:tc>
          <w:tcPr>
            <w:tcW w:w="1083" w:type="pct"/>
            <w:tcBorders>
              <w:top w:val="nil"/>
              <w:left w:val="nil"/>
              <w:bottom w:val="nil"/>
              <w:right w:val="nil"/>
            </w:tcBorders>
            <w:noWrap/>
            <w:vAlign w:val="center"/>
          </w:tcPr>
          <w:p w14:paraId="2A347625"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GPM</w:t>
            </w:r>
          </w:p>
        </w:tc>
        <w:tc>
          <w:tcPr>
            <w:tcW w:w="654" w:type="pct"/>
            <w:tcBorders>
              <w:top w:val="nil"/>
              <w:left w:val="nil"/>
              <w:bottom w:val="nil"/>
              <w:right w:val="nil"/>
            </w:tcBorders>
            <w:noWrap/>
          </w:tcPr>
          <w:p w14:paraId="39A54441"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585869">
              <w:rPr>
                <w:rFonts w:ascii="Times New Roman" w:eastAsia="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w:t>
            </w:r>
            <w:r w:rsidRPr="00585869">
              <w:rPr>
                <w:rFonts w:ascii="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14385126"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.35</w:t>
            </w:r>
            <w:r>
              <w:rPr>
                <w:rFonts w:ascii="Times New Roman" w:hAnsi="Times New Roman" w:cs="Times New Roman" w:hint="eastAsia"/>
                <w:kern w:val="0"/>
              </w:rPr>
              <w:t>2</w:t>
            </w:r>
          </w:p>
        </w:tc>
        <w:tc>
          <w:tcPr>
            <w:tcW w:w="654" w:type="pct"/>
            <w:tcBorders>
              <w:top w:val="nil"/>
              <w:left w:val="nil"/>
              <w:bottom w:val="nil"/>
              <w:right w:val="nil"/>
            </w:tcBorders>
            <w:noWrap/>
          </w:tcPr>
          <w:p w14:paraId="4F8DE8FC"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0.3</w:t>
            </w:r>
            <w:r>
              <w:rPr>
                <w:rFonts w:ascii="Times New Roman" w:hAnsi="Times New Roman" w:cs="Times New Roman"/>
                <w:kern w:val="0"/>
              </w:rPr>
              <w:t>4</w:t>
            </w:r>
            <w:r>
              <w:rPr>
                <w:rFonts w:ascii="Times New Roman" w:hAnsi="Times New Roman" w:cs="Times New Roman" w:hint="eastAsia"/>
                <w:kern w:val="0"/>
              </w:rPr>
              <w:t>4</w:t>
            </w:r>
          </w:p>
        </w:tc>
        <w:tc>
          <w:tcPr>
            <w:tcW w:w="654" w:type="pct"/>
            <w:tcBorders>
              <w:top w:val="nil"/>
              <w:left w:val="nil"/>
              <w:bottom w:val="nil"/>
              <w:right w:val="nil"/>
            </w:tcBorders>
            <w:noWrap/>
          </w:tcPr>
          <w:p w14:paraId="122FDEA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.22</w:t>
            </w:r>
            <w:r>
              <w:rPr>
                <w:rFonts w:ascii="Times New Roman" w:hAnsi="Times New Roman" w:cs="Times New Roman" w:hint="eastAsia"/>
                <w:kern w:val="0"/>
              </w:rPr>
              <w:t>2</w:t>
            </w:r>
          </w:p>
        </w:tc>
        <w:tc>
          <w:tcPr>
            <w:tcW w:w="654" w:type="pct"/>
            <w:tcBorders>
              <w:top w:val="nil"/>
              <w:left w:val="nil"/>
              <w:bottom w:val="nil"/>
              <w:right w:val="nil"/>
            </w:tcBorders>
            <w:noWrap/>
          </w:tcPr>
          <w:p w14:paraId="517D2446"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.35</w:t>
            </w:r>
            <w:r>
              <w:rPr>
                <w:rFonts w:ascii="Times New Roman" w:hAnsi="Times New Roman" w:cs="Times New Roman" w:hint="eastAsia"/>
                <w:kern w:val="0"/>
              </w:rPr>
              <w:t>4</w:t>
            </w:r>
          </w:p>
        </w:tc>
        <w:tc>
          <w:tcPr>
            <w:tcW w:w="647" w:type="pct"/>
            <w:tcBorders>
              <w:top w:val="nil"/>
              <w:left w:val="nil"/>
              <w:bottom w:val="nil"/>
              <w:right w:val="nil"/>
            </w:tcBorders>
            <w:noWrap/>
          </w:tcPr>
          <w:p w14:paraId="48E58472"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.5</w:t>
            </w:r>
            <w:r>
              <w:rPr>
                <w:rFonts w:ascii="Times New Roman" w:hAnsi="Times New Roman" w:cs="Times New Roman"/>
                <w:kern w:val="0"/>
              </w:rPr>
              <w:t>21</w:t>
            </w:r>
          </w:p>
        </w:tc>
      </w:tr>
      <w:tr w:rsidR="00EE3EB4" w:rsidRPr="00CD3406" w14:paraId="01ABC459" w14:textId="77777777" w:rsidTr="00671C76">
        <w:trPr>
          <w:trHeight w:val="300"/>
          <w:jc w:val="center"/>
        </w:trPr>
        <w:tc>
          <w:tcPr>
            <w:tcW w:w="1083" w:type="pct"/>
            <w:tcBorders>
              <w:top w:val="nil"/>
              <w:left w:val="nil"/>
              <w:bottom w:val="nil"/>
              <w:right w:val="nil"/>
            </w:tcBorders>
            <w:noWrap/>
            <w:vAlign w:val="center"/>
          </w:tcPr>
          <w:p w14:paraId="100DB251"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Cash</w:t>
            </w:r>
          </w:p>
        </w:tc>
        <w:tc>
          <w:tcPr>
            <w:tcW w:w="654" w:type="pct"/>
            <w:tcBorders>
              <w:top w:val="nil"/>
              <w:left w:val="nil"/>
              <w:bottom w:val="nil"/>
              <w:right w:val="nil"/>
            </w:tcBorders>
            <w:noWrap/>
          </w:tcPr>
          <w:p w14:paraId="787E8013"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585869">
              <w:rPr>
                <w:rFonts w:ascii="Times New Roman" w:eastAsia="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w:t>
            </w:r>
            <w:r w:rsidRPr="00585869">
              <w:rPr>
                <w:rFonts w:ascii="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28045104"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.10</w:t>
            </w:r>
            <w:r>
              <w:rPr>
                <w:rFonts w:ascii="Times New Roman" w:hAnsi="Times New Roman" w:cs="Times New Roman" w:hint="eastAsia"/>
                <w:kern w:val="0"/>
              </w:rPr>
              <w:t>8</w:t>
            </w:r>
          </w:p>
        </w:tc>
        <w:tc>
          <w:tcPr>
            <w:tcW w:w="654" w:type="pct"/>
            <w:tcBorders>
              <w:top w:val="nil"/>
              <w:left w:val="nil"/>
              <w:bottom w:val="nil"/>
              <w:right w:val="nil"/>
            </w:tcBorders>
            <w:noWrap/>
          </w:tcPr>
          <w:p w14:paraId="48A4C086"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0.1</w:t>
            </w:r>
            <w:r>
              <w:rPr>
                <w:rFonts w:ascii="Times New Roman" w:hAnsi="Times New Roman" w:cs="Times New Roman"/>
                <w:kern w:val="0"/>
              </w:rPr>
              <w:t>4</w:t>
            </w:r>
            <w:r>
              <w:rPr>
                <w:rFonts w:ascii="Times New Roman" w:hAnsi="Times New Roman" w:cs="Times New Roman" w:hint="eastAsia"/>
                <w:kern w:val="0"/>
              </w:rPr>
              <w:t>6</w:t>
            </w:r>
          </w:p>
        </w:tc>
        <w:tc>
          <w:tcPr>
            <w:tcW w:w="654" w:type="pct"/>
            <w:tcBorders>
              <w:top w:val="nil"/>
              <w:left w:val="nil"/>
              <w:bottom w:val="nil"/>
              <w:right w:val="nil"/>
            </w:tcBorders>
            <w:noWrap/>
          </w:tcPr>
          <w:p w14:paraId="737AA5C0"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w:t>
            </w:r>
            <w:r>
              <w:rPr>
                <w:rFonts w:ascii="Times New Roman" w:hAnsi="Times New Roman" w:cs="Times New Roman"/>
                <w:kern w:val="0"/>
              </w:rPr>
              <w:t>18</w:t>
            </w:r>
          </w:p>
        </w:tc>
        <w:tc>
          <w:tcPr>
            <w:tcW w:w="654" w:type="pct"/>
            <w:tcBorders>
              <w:top w:val="nil"/>
              <w:left w:val="nil"/>
              <w:bottom w:val="nil"/>
              <w:right w:val="nil"/>
            </w:tcBorders>
            <w:noWrap/>
          </w:tcPr>
          <w:p w14:paraId="4335A51F"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.06</w:t>
            </w:r>
            <w:r>
              <w:rPr>
                <w:rFonts w:ascii="Times New Roman" w:hAnsi="Times New Roman" w:cs="Times New Roman"/>
                <w:kern w:val="0"/>
              </w:rPr>
              <w:t>0</w:t>
            </w:r>
          </w:p>
        </w:tc>
        <w:tc>
          <w:tcPr>
            <w:tcW w:w="647" w:type="pct"/>
            <w:tcBorders>
              <w:top w:val="nil"/>
              <w:left w:val="nil"/>
              <w:bottom w:val="nil"/>
              <w:right w:val="nil"/>
            </w:tcBorders>
            <w:noWrap/>
          </w:tcPr>
          <w:p w14:paraId="7C0C5F2A"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.13</w:t>
            </w:r>
            <w:r>
              <w:rPr>
                <w:rFonts w:ascii="Times New Roman" w:hAnsi="Times New Roman" w:cs="Times New Roman"/>
                <w:kern w:val="0"/>
              </w:rPr>
              <w:t>9</w:t>
            </w:r>
          </w:p>
        </w:tc>
      </w:tr>
      <w:tr w:rsidR="00EE3EB4" w:rsidRPr="00CD3406" w14:paraId="7BF91A13" w14:textId="77777777" w:rsidTr="00671C76">
        <w:trPr>
          <w:trHeight w:val="300"/>
          <w:jc w:val="center"/>
        </w:trPr>
        <w:tc>
          <w:tcPr>
            <w:tcW w:w="1083" w:type="pct"/>
            <w:tcBorders>
              <w:top w:val="nil"/>
              <w:left w:val="nil"/>
              <w:bottom w:val="nil"/>
              <w:right w:val="nil"/>
            </w:tcBorders>
            <w:noWrap/>
            <w:vAlign w:val="center"/>
          </w:tcPr>
          <w:p w14:paraId="35984800"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Loss</w:t>
            </w:r>
          </w:p>
        </w:tc>
        <w:tc>
          <w:tcPr>
            <w:tcW w:w="654" w:type="pct"/>
            <w:tcBorders>
              <w:top w:val="nil"/>
              <w:left w:val="nil"/>
              <w:bottom w:val="nil"/>
              <w:right w:val="nil"/>
            </w:tcBorders>
            <w:noWrap/>
          </w:tcPr>
          <w:p w14:paraId="2E0EEE49"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585869">
              <w:rPr>
                <w:rFonts w:ascii="Times New Roman" w:eastAsia="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w:t>
            </w:r>
            <w:r w:rsidRPr="00585869">
              <w:rPr>
                <w:rFonts w:ascii="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76</w:t>
            </w:r>
          </w:p>
        </w:tc>
        <w:tc>
          <w:tcPr>
            <w:tcW w:w="654" w:type="pct"/>
            <w:tcBorders>
              <w:top w:val="nil"/>
              <w:left w:val="nil"/>
              <w:bottom w:val="nil"/>
              <w:right w:val="nil"/>
            </w:tcBorders>
            <w:noWrap/>
          </w:tcPr>
          <w:p w14:paraId="0DD83F8A"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.2</w:t>
            </w:r>
            <w:r>
              <w:rPr>
                <w:rFonts w:ascii="Times New Roman" w:hAnsi="Times New Roman" w:cs="Times New Roman"/>
                <w:kern w:val="0"/>
              </w:rPr>
              <w:t>7</w:t>
            </w:r>
            <w:r>
              <w:rPr>
                <w:rFonts w:ascii="Times New Roman" w:hAnsi="Times New Roman" w:cs="Times New Roman" w:hint="eastAsia"/>
                <w:kern w:val="0"/>
              </w:rPr>
              <w:t>0</w:t>
            </w:r>
          </w:p>
        </w:tc>
        <w:tc>
          <w:tcPr>
            <w:tcW w:w="654" w:type="pct"/>
            <w:tcBorders>
              <w:top w:val="nil"/>
              <w:left w:val="nil"/>
              <w:bottom w:val="nil"/>
              <w:right w:val="nil"/>
            </w:tcBorders>
            <w:noWrap/>
          </w:tcPr>
          <w:p w14:paraId="3C0A3C84"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0.4</w:t>
            </w:r>
            <w:r>
              <w:rPr>
                <w:rFonts w:ascii="Times New Roman" w:hAnsi="Times New Roman" w:cs="Times New Roman"/>
                <w:kern w:val="0"/>
              </w:rPr>
              <w:t>4</w:t>
            </w:r>
            <w:r>
              <w:rPr>
                <w:rFonts w:ascii="Times New Roman" w:hAnsi="Times New Roman" w:cs="Times New Roman" w:hint="eastAsia"/>
                <w:kern w:val="0"/>
              </w:rPr>
              <w:t>4</w:t>
            </w:r>
          </w:p>
        </w:tc>
        <w:tc>
          <w:tcPr>
            <w:tcW w:w="654" w:type="pct"/>
            <w:tcBorders>
              <w:top w:val="nil"/>
              <w:left w:val="nil"/>
              <w:bottom w:val="nil"/>
              <w:right w:val="nil"/>
            </w:tcBorders>
            <w:noWrap/>
          </w:tcPr>
          <w:p w14:paraId="6FC0744F"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54" w:type="pct"/>
            <w:tcBorders>
              <w:top w:val="nil"/>
              <w:left w:val="nil"/>
              <w:bottom w:val="nil"/>
              <w:right w:val="nil"/>
            </w:tcBorders>
            <w:noWrap/>
          </w:tcPr>
          <w:p w14:paraId="453AEB2B"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p>
        </w:tc>
        <w:tc>
          <w:tcPr>
            <w:tcW w:w="647" w:type="pct"/>
            <w:tcBorders>
              <w:top w:val="nil"/>
              <w:left w:val="nil"/>
              <w:bottom w:val="nil"/>
              <w:right w:val="nil"/>
            </w:tcBorders>
            <w:noWrap/>
          </w:tcPr>
          <w:p w14:paraId="005C9CD4"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kern w:val="0"/>
              </w:rPr>
              <w:t>1</w:t>
            </w:r>
          </w:p>
        </w:tc>
      </w:tr>
      <w:tr w:rsidR="00EE3EB4" w:rsidRPr="00CD3406" w14:paraId="2BC8CE51" w14:textId="77777777" w:rsidTr="00671C76">
        <w:trPr>
          <w:trHeight w:val="300"/>
          <w:jc w:val="center"/>
        </w:trPr>
        <w:tc>
          <w:tcPr>
            <w:tcW w:w="1083" w:type="pct"/>
            <w:tcBorders>
              <w:top w:val="nil"/>
              <w:left w:val="nil"/>
              <w:bottom w:val="single" w:sz="4" w:space="0" w:color="auto"/>
              <w:right w:val="nil"/>
            </w:tcBorders>
            <w:noWrap/>
            <w:vAlign w:val="center"/>
          </w:tcPr>
          <w:p w14:paraId="1E6A396D" w14:textId="77777777" w:rsidR="00EE3EB4" w:rsidRPr="00CD3406" w:rsidRDefault="00EE3EB4" w:rsidP="00671C76">
            <w:pPr>
              <w:spacing w:after="0" w:line="240" w:lineRule="auto"/>
              <w:rPr>
                <w:rFonts w:ascii="Times New Roman" w:hAnsi="Times New Roman" w:cs="Times New Roman"/>
                <w:i/>
                <w:iCs/>
                <w:color w:val="000000"/>
                <w:kern w:val="0"/>
                <w14:ligatures w14:val="none"/>
              </w:rPr>
            </w:pPr>
            <w:r w:rsidRPr="00CD3406">
              <w:rPr>
                <w:rFonts w:ascii="Times New Roman" w:hAnsi="Times New Roman" w:cs="Times New Roman" w:hint="eastAsia"/>
                <w:i/>
                <w:iCs/>
                <w:color w:val="000000"/>
                <w:kern w:val="0"/>
                <w14:ligatures w14:val="none"/>
              </w:rPr>
              <w:t>MTB</w:t>
            </w:r>
          </w:p>
        </w:tc>
        <w:tc>
          <w:tcPr>
            <w:tcW w:w="654" w:type="pct"/>
            <w:tcBorders>
              <w:top w:val="nil"/>
              <w:left w:val="nil"/>
              <w:bottom w:val="single" w:sz="4" w:space="0" w:color="auto"/>
              <w:right w:val="nil"/>
            </w:tcBorders>
            <w:noWrap/>
          </w:tcPr>
          <w:p w14:paraId="6C29C976" w14:textId="77777777" w:rsidR="00EE3EB4" w:rsidRPr="00CD3406" w:rsidRDefault="00EE3EB4" w:rsidP="00671C76">
            <w:pPr>
              <w:spacing w:after="0" w:line="240" w:lineRule="auto"/>
              <w:jc w:val="center"/>
              <w:rPr>
                <w:rFonts w:ascii="Times New Roman" w:eastAsia="Times New Roman" w:hAnsi="Times New Roman" w:cs="Times New Roman"/>
                <w:color w:val="000000"/>
                <w:kern w:val="0"/>
                <w14:ligatures w14:val="none"/>
              </w:rPr>
            </w:pPr>
            <w:r w:rsidRPr="00585869">
              <w:rPr>
                <w:rFonts w:ascii="Times New Roman" w:eastAsia="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w:t>
            </w:r>
            <w:r w:rsidRPr="00585869">
              <w:rPr>
                <w:rFonts w:ascii="Times New Roman" w:hAnsi="Times New Roman" w:cs="Times New Roman"/>
                <w:color w:val="000000"/>
                <w:kern w:val="0"/>
                <w14:ligatures w14:val="none"/>
              </w:rPr>
              <w:t>5</w:t>
            </w:r>
            <w:r w:rsidRPr="00585869">
              <w:rPr>
                <w:rFonts w:ascii="Times New Roman" w:hAnsi="Times New Roman" w:cs="Times New Roman" w:hint="eastAsia"/>
                <w:color w:val="000000"/>
                <w:kern w:val="0"/>
                <w14:ligatures w14:val="none"/>
              </w:rPr>
              <w:t>76</w:t>
            </w:r>
          </w:p>
        </w:tc>
        <w:tc>
          <w:tcPr>
            <w:tcW w:w="654" w:type="pct"/>
            <w:tcBorders>
              <w:top w:val="nil"/>
              <w:left w:val="nil"/>
              <w:bottom w:val="single" w:sz="4" w:space="0" w:color="auto"/>
              <w:right w:val="nil"/>
            </w:tcBorders>
            <w:noWrap/>
          </w:tcPr>
          <w:p w14:paraId="1A229CEB"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w:t>
            </w:r>
            <w:r>
              <w:rPr>
                <w:rFonts w:ascii="Times New Roman" w:hAnsi="Times New Roman" w:cs="Times New Roman"/>
                <w:kern w:val="0"/>
              </w:rPr>
              <w:t>5</w:t>
            </w:r>
            <w:r>
              <w:rPr>
                <w:rFonts w:ascii="Times New Roman" w:hAnsi="Times New Roman" w:cs="Times New Roman" w:hint="eastAsia"/>
                <w:kern w:val="0"/>
              </w:rPr>
              <w:t>61</w:t>
            </w:r>
          </w:p>
        </w:tc>
        <w:tc>
          <w:tcPr>
            <w:tcW w:w="654" w:type="pct"/>
            <w:tcBorders>
              <w:top w:val="nil"/>
              <w:left w:val="nil"/>
              <w:bottom w:val="single" w:sz="4" w:space="0" w:color="auto"/>
              <w:right w:val="nil"/>
            </w:tcBorders>
            <w:noWrap/>
          </w:tcPr>
          <w:p w14:paraId="3CEAB053"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sidRPr="00CD3406">
              <w:rPr>
                <w:rFonts w:ascii="Times New Roman" w:hAnsi="Times New Roman" w:cs="Times New Roman"/>
                <w:kern w:val="0"/>
              </w:rPr>
              <w:t>0.</w:t>
            </w:r>
            <w:r>
              <w:rPr>
                <w:rFonts w:ascii="Times New Roman" w:hAnsi="Times New Roman" w:cs="Times New Roman"/>
                <w:kern w:val="0"/>
              </w:rPr>
              <w:t>56</w:t>
            </w:r>
            <w:r>
              <w:rPr>
                <w:rFonts w:ascii="Times New Roman" w:hAnsi="Times New Roman" w:cs="Times New Roman" w:hint="eastAsia"/>
                <w:kern w:val="0"/>
              </w:rPr>
              <w:t>7</w:t>
            </w:r>
          </w:p>
        </w:tc>
        <w:tc>
          <w:tcPr>
            <w:tcW w:w="654" w:type="pct"/>
            <w:tcBorders>
              <w:top w:val="nil"/>
              <w:left w:val="nil"/>
              <w:bottom w:val="single" w:sz="4" w:space="0" w:color="auto"/>
              <w:right w:val="nil"/>
            </w:tcBorders>
            <w:noWrap/>
          </w:tcPr>
          <w:p w14:paraId="127B2889"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w:t>
            </w:r>
            <w:r>
              <w:rPr>
                <w:rFonts w:ascii="Times New Roman" w:hAnsi="Times New Roman" w:cs="Times New Roman"/>
                <w:kern w:val="0"/>
              </w:rPr>
              <w:t>20</w:t>
            </w:r>
            <w:r>
              <w:rPr>
                <w:rFonts w:ascii="Times New Roman" w:hAnsi="Times New Roman" w:cs="Times New Roman" w:hint="eastAsia"/>
                <w:kern w:val="0"/>
              </w:rPr>
              <w:t>8</w:t>
            </w:r>
          </w:p>
        </w:tc>
        <w:tc>
          <w:tcPr>
            <w:tcW w:w="654" w:type="pct"/>
            <w:tcBorders>
              <w:top w:val="nil"/>
              <w:left w:val="nil"/>
              <w:bottom w:val="single" w:sz="4" w:space="0" w:color="auto"/>
              <w:right w:val="nil"/>
            </w:tcBorders>
            <w:noWrap/>
          </w:tcPr>
          <w:p w14:paraId="19CED515"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w:t>
            </w:r>
            <w:r>
              <w:rPr>
                <w:rFonts w:ascii="Times New Roman" w:hAnsi="Times New Roman" w:cs="Times New Roman"/>
                <w:kern w:val="0"/>
              </w:rPr>
              <w:t>4</w:t>
            </w:r>
            <w:r>
              <w:rPr>
                <w:rFonts w:ascii="Times New Roman" w:hAnsi="Times New Roman" w:cs="Times New Roman" w:hint="eastAsia"/>
                <w:kern w:val="0"/>
              </w:rPr>
              <w:t>41</w:t>
            </w:r>
          </w:p>
        </w:tc>
        <w:tc>
          <w:tcPr>
            <w:tcW w:w="647" w:type="pct"/>
            <w:tcBorders>
              <w:top w:val="nil"/>
              <w:left w:val="nil"/>
              <w:bottom w:val="single" w:sz="4" w:space="0" w:color="auto"/>
              <w:right w:val="nil"/>
            </w:tcBorders>
            <w:noWrap/>
          </w:tcPr>
          <w:p w14:paraId="2ED13AC8" w14:textId="77777777" w:rsidR="00EE3EB4" w:rsidRPr="00CD3406" w:rsidRDefault="00EE3EB4"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kern w:val="0"/>
              </w:rPr>
              <w:t>0</w:t>
            </w:r>
            <w:r w:rsidRPr="00CD3406">
              <w:rPr>
                <w:rFonts w:ascii="Times New Roman" w:hAnsi="Times New Roman" w:cs="Times New Roman"/>
                <w:kern w:val="0"/>
              </w:rPr>
              <w:t>.</w:t>
            </w:r>
            <w:r>
              <w:rPr>
                <w:rFonts w:ascii="Times New Roman" w:hAnsi="Times New Roman" w:cs="Times New Roman"/>
                <w:kern w:val="0"/>
              </w:rPr>
              <w:t>715</w:t>
            </w:r>
          </w:p>
        </w:tc>
      </w:tr>
    </w:tbl>
    <w:p w14:paraId="519FD417" w14:textId="77777777" w:rsidR="00EE3EB4" w:rsidRDefault="00EE3EB4" w:rsidP="00EE3EB4">
      <w:pPr>
        <w:spacing w:before="120" w:after="0" w:line="360" w:lineRule="auto"/>
        <w:jc w:val="center"/>
        <w:rPr>
          <w:rFonts w:ascii="Times New Roman" w:hAnsi="Times New Roman" w:cs="Times New Roman"/>
          <w:b/>
          <w:bCs/>
        </w:rPr>
      </w:pPr>
      <w:r w:rsidRPr="007F0358">
        <w:rPr>
          <w:rFonts w:ascii="Times New Roman" w:hAnsi="Times New Roman" w:cs="Times New Roman"/>
          <w:b/>
          <w:bCs/>
        </w:rPr>
        <w:t>Panel B. Correlation Metrics</w:t>
      </w:r>
    </w:p>
    <w:tbl>
      <w:tblPr>
        <w:tblW w:w="5000" w:type="pct"/>
        <w:tblLook w:val="0000" w:firstRow="0" w:lastRow="0" w:firstColumn="0" w:lastColumn="0" w:noHBand="0" w:noVBand="0"/>
      </w:tblPr>
      <w:tblGrid>
        <w:gridCol w:w="2156"/>
        <w:gridCol w:w="901"/>
        <w:gridCol w:w="901"/>
        <w:gridCol w:w="901"/>
        <w:gridCol w:w="901"/>
        <w:gridCol w:w="900"/>
        <w:gridCol w:w="900"/>
        <w:gridCol w:w="900"/>
        <w:gridCol w:w="900"/>
      </w:tblGrid>
      <w:tr w:rsidR="00EE3EB4" w:rsidRPr="00412187" w14:paraId="484F50CB" w14:textId="77777777" w:rsidTr="00671C76">
        <w:tc>
          <w:tcPr>
            <w:tcW w:w="1151" w:type="pct"/>
            <w:tcBorders>
              <w:top w:val="single" w:sz="4" w:space="0" w:color="auto"/>
              <w:left w:val="nil"/>
              <w:bottom w:val="single" w:sz="6" w:space="0" w:color="auto"/>
              <w:right w:val="nil"/>
            </w:tcBorders>
          </w:tcPr>
          <w:p w14:paraId="7B9847F3" w14:textId="77777777" w:rsidR="00EE3EB4" w:rsidRPr="00412187" w:rsidRDefault="00EE3EB4" w:rsidP="00671C76">
            <w:pPr>
              <w:widowControl w:val="0"/>
              <w:autoSpaceDE w:val="0"/>
              <w:autoSpaceDN w:val="0"/>
              <w:adjustRightInd w:val="0"/>
              <w:spacing w:after="0" w:line="240" w:lineRule="auto"/>
              <w:rPr>
                <w:rFonts w:ascii="Times New Roman" w:hAnsi="Times New Roman" w:cs="Times New Roman"/>
                <w:kern w:val="0"/>
              </w:rPr>
            </w:pPr>
            <w:r w:rsidRPr="00412187">
              <w:rPr>
                <w:rFonts w:ascii="Times New Roman" w:hAnsi="Times New Roman" w:cs="Times New Roman"/>
                <w:kern w:val="0"/>
              </w:rPr>
              <w:t>Variables</w:t>
            </w:r>
          </w:p>
        </w:tc>
        <w:tc>
          <w:tcPr>
            <w:tcW w:w="481" w:type="pct"/>
            <w:tcBorders>
              <w:top w:val="single" w:sz="4" w:space="0" w:color="auto"/>
              <w:left w:val="nil"/>
              <w:bottom w:val="single" w:sz="6" w:space="0" w:color="auto"/>
              <w:right w:val="nil"/>
            </w:tcBorders>
          </w:tcPr>
          <w:p w14:paraId="1C0D2E10"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(1)</w:t>
            </w:r>
          </w:p>
        </w:tc>
        <w:tc>
          <w:tcPr>
            <w:tcW w:w="481" w:type="pct"/>
            <w:tcBorders>
              <w:top w:val="single" w:sz="4" w:space="0" w:color="auto"/>
              <w:left w:val="nil"/>
              <w:bottom w:val="single" w:sz="6" w:space="0" w:color="auto"/>
              <w:right w:val="nil"/>
            </w:tcBorders>
          </w:tcPr>
          <w:p w14:paraId="40ACEE29"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(2)</w:t>
            </w:r>
          </w:p>
        </w:tc>
        <w:tc>
          <w:tcPr>
            <w:tcW w:w="481" w:type="pct"/>
            <w:tcBorders>
              <w:top w:val="single" w:sz="4" w:space="0" w:color="auto"/>
              <w:left w:val="nil"/>
              <w:bottom w:val="single" w:sz="6" w:space="0" w:color="auto"/>
              <w:right w:val="nil"/>
            </w:tcBorders>
          </w:tcPr>
          <w:p w14:paraId="45396646"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(3)</w:t>
            </w:r>
          </w:p>
        </w:tc>
        <w:tc>
          <w:tcPr>
            <w:tcW w:w="481" w:type="pct"/>
            <w:tcBorders>
              <w:top w:val="single" w:sz="4" w:space="0" w:color="auto"/>
              <w:left w:val="nil"/>
              <w:bottom w:val="single" w:sz="6" w:space="0" w:color="auto"/>
              <w:right w:val="nil"/>
            </w:tcBorders>
          </w:tcPr>
          <w:p w14:paraId="46155AEE"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(4)</w:t>
            </w:r>
          </w:p>
        </w:tc>
        <w:tc>
          <w:tcPr>
            <w:tcW w:w="481" w:type="pct"/>
            <w:tcBorders>
              <w:top w:val="single" w:sz="4" w:space="0" w:color="auto"/>
              <w:left w:val="nil"/>
              <w:bottom w:val="single" w:sz="6" w:space="0" w:color="auto"/>
              <w:right w:val="nil"/>
            </w:tcBorders>
          </w:tcPr>
          <w:p w14:paraId="3C4E2B96"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(5)</w:t>
            </w:r>
          </w:p>
        </w:tc>
        <w:tc>
          <w:tcPr>
            <w:tcW w:w="481" w:type="pct"/>
            <w:tcBorders>
              <w:top w:val="single" w:sz="4" w:space="0" w:color="auto"/>
              <w:bottom w:val="single" w:sz="4" w:space="0" w:color="auto"/>
            </w:tcBorders>
          </w:tcPr>
          <w:p w14:paraId="1DEAEC24"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(6)</w:t>
            </w:r>
          </w:p>
        </w:tc>
        <w:tc>
          <w:tcPr>
            <w:tcW w:w="481" w:type="pct"/>
            <w:tcBorders>
              <w:top w:val="single" w:sz="4" w:space="0" w:color="auto"/>
              <w:bottom w:val="single" w:sz="4" w:space="0" w:color="auto"/>
            </w:tcBorders>
          </w:tcPr>
          <w:p w14:paraId="5871E1F7"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(7)</w:t>
            </w:r>
          </w:p>
        </w:tc>
        <w:tc>
          <w:tcPr>
            <w:tcW w:w="481" w:type="pct"/>
            <w:tcBorders>
              <w:top w:val="single" w:sz="4" w:space="0" w:color="auto"/>
              <w:bottom w:val="single" w:sz="4" w:space="0" w:color="auto"/>
            </w:tcBorders>
          </w:tcPr>
          <w:p w14:paraId="23F6A61C" w14:textId="77777777" w:rsidR="00EE3EB4" w:rsidRPr="00412187"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412187">
              <w:rPr>
                <w:rFonts w:ascii="Times New Roman" w:hAnsi="Times New Roman" w:cs="Times New Roman"/>
                <w:kern w:val="0"/>
              </w:rPr>
              <w:t>(8)</w:t>
            </w:r>
          </w:p>
        </w:tc>
      </w:tr>
      <w:tr w:rsidR="00EE3EB4" w:rsidRPr="00BB0226" w14:paraId="62D825BD" w14:textId="77777777" w:rsidTr="00671C76">
        <w:tc>
          <w:tcPr>
            <w:tcW w:w="1151" w:type="pct"/>
            <w:tcBorders>
              <w:top w:val="nil"/>
              <w:left w:val="nil"/>
              <w:bottom w:val="nil"/>
              <w:right w:val="nil"/>
            </w:tcBorders>
          </w:tcPr>
          <w:p w14:paraId="25DB66AC"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 </w:t>
            </w:r>
            <w:r w:rsidRPr="00BB0226">
              <w:rPr>
                <w:rFonts w:ascii="Times New Roman" w:eastAsia="Times New Roman" w:hAnsi="Times New Roman" w:cs="Times New Roman"/>
                <w:i/>
                <w:iCs/>
                <w:color w:val="000000"/>
                <w:kern w:val="0"/>
                <w14:ligatures w14:val="none"/>
              </w:rPr>
              <w:t>Report</w:t>
            </w:r>
            <w:r w:rsidRPr="00BB0226">
              <w:rPr>
                <w:rFonts w:ascii="Times New Roman" w:hAnsi="Times New Roman" w:cs="Times New Roman"/>
                <w:i/>
                <w:iCs/>
                <w:color w:val="000000"/>
                <w:kern w:val="0"/>
                <w14:ligatures w14:val="none"/>
              </w:rPr>
              <w:t>ed</w:t>
            </w:r>
          </w:p>
        </w:tc>
        <w:tc>
          <w:tcPr>
            <w:tcW w:w="481" w:type="pct"/>
            <w:tcBorders>
              <w:top w:val="nil"/>
              <w:left w:val="nil"/>
              <w:bottom w:val="nil"/>
              <w:right w:val="nil"/>
            </w:tcBorders>
          </w:tcPr>
          <w:p w14:paraId="6CFE8FA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Borders>
              <w:top w:val="nil"/>
              <w:left w:val="nil"/>
              <w:bottom w:val="nil"/>
              <w:right w:val="nil"/>
            </w:tcBorders>
          </w:tcPr>
          <w:p w14:paraId="7CDACCB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70EC85D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3CD7383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2795396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single" w:sz="4" w:space="0" w:color="auto"/>
            </w:tcBorders>
          </w:tcPr>
          <w:p w14:paraId="22C7011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single" w:sz="4" w:space="0" w:color="auto"/>
            </w:tcBorders>
          </w:tcPr>
          <w:p w14:paraId="478110A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single" w:sz="4" w:space="0" w:color="auto"/>
            </w:tcBorders>
          </w:tcPr>
          <w:p w14:paraId="3D683C2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20802235" w14:textId="77777777" w:rsidTr="00671C76">
        <w:tc>
          <w:tcPr>
            <w:tcW w:w="1151" w:type="pct"/>
            <w:tcBorders>
              <w:top w:val="nil"/>
              <w:left w:val="nil"/>
              <w:bottom w:val="nil"/>
              <w:right w:val="nil"/>
            </w:tcBorders>
          </w:tcPr>
          <w:p w14:paraId="192CBCBF"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6451B33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2D5632C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5EE6F3A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5D1E351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6AE6C07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31736A2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33BC45F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58D5E35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84AF10C" w14:textId="77777777" w:rsidTr="00671C76">
        <w:tc>
          <w:tcPr>
            <w:tcW w:w="1151" w:type="pct"/>
            <w:tcBorders>
              <w:top w:val="nil"/>
              <w:left w:val="nil"/>
              <w:bottom w:val="nil"/>
              <w:right w:val="nil"/>
            </w:tcBorders>
          </w:tcPr>
          <w:p w14:paraId="6EAD004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(2) </w:t>
            </w:r>
            <w:r w:rsidRPr="00BB0226">
              <w:rPr>
                <w:rFonts w:ascii="Times New Roman" w:hAnsi="Times New Roman" w:cs="Times New Roman"/>
                <w:i/>
                <w:iCs/>
                <w:kern w:val="0"/>
              </w:rPr>
              <w:t>Quantitative</w:t>
            </w:r>
          </w:p>
        </w:tc>
        <w:tc>
          <w:tcPr>
            <w:tcW w:w="481" w:type="pct"/>
            <w:tcBorders>
              <w:top w:val="nil"/>
              <w:left w:val="nil"/>
              <w:bottom w:val="nil"/>
              <w:right w:val="nil"/>
            </w:tcBorders>
          </w:tcPr>
          <w:p w14:paraId="7DF17AE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-0.133</w:t>
            </w:r>
          </w:p>
        </w:tc>
        <w:tc>
          <w:tcPr>
            <w:tcW w:w="481" w:type="pct"/>
            <w:tcBorders>
              <w:top w:val="nil"/>
              <w:left w:val="nil"/>
              <w:bottom w:val="nil"/>
              <w:right w:val="nil"/>
            </w:tcBorders>
          </w:tcPr>
          <w:p w14:paraId="34044C7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Borders>
              <w:top w:val="nil"/>
              <w:left w:val="nil"/>
              <w:bottom w:val="nil"/>
              <w:right w:val="nil"/>
            </w:tcBorders>
          </w:tcPr>
          <w:p w14:paraId="23F6C1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4C6876E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5EA5534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777C35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188D116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76E19CD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90393EA" w14:textId="77777777" w:rsidTr="00671C76">
        <w:tc>
          <w:tcPr>
            <w:tcW w:w="1151" w:type="pct"/>
            <w:tcBorders>
              <w:top w:val="nil"/>
              <w:left w:val="nil"/>
              <w:bottom w:val="nil"/>
              <w:right w:val="nil"/>
            </w:tcBorders>
          </w:tcPr>
          <w:p w14:paraId="7E0E2675"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7FE6532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4212158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4ACFD13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21997B7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1822CB0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9D32E2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59F200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49CA8C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D14F224" w14:textId="77777777" w:rsidTr="00671C76">
        <w:tc>
          <w:tcPr>
            <w:tcW w:w="1151" w:type="pct"/>
            <w:tcBorders>
              <w:top w:val="nil"/>
              <w:left w:val="nil"/>
              <w:bottom w:val="nil"/>
              <w:right w:val="nil"/>
            </w:tcBorders>
          </w:tcPr>
          <w:p w14:paraId="294E45A3"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(3) </w:t>
            </w:r>
            <w:proofErr w:type="spellStart"/>
            <w:r w:rsidRPr="00BB0226">
              <w:rPr>
                <w:rFonts w:ascii="Times New Roman" w:hAnsi="Times New Roman" w:cs="Times New Roman"/>
                <w:i/>
                <w:iCs/>
                <w:kern w:val="0"/>
              </w:rPr>
              <w:t>Monetary_loss</w:t>
            </w:r>
            <w:proofErr w:type="spellEnd"/>
          </w:p>
        </w:tc>
        <w:tc>
          <w:tcPr>
            <w:tcW w:w="481" w:type="pct"/>
            <w:tcBorders>
              <w:top w:val="nil"/>
              <w:left w:val="nil"/>
              <w:bottom w:val="nil"/>
              <w:right w:val="nil"/>
            </w:tcBorders>
          </w:tcPr>
          <w:p w14:paraId="3AD2389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-0.036</w:t>
            </w:r>
          </w:p>
        </w:tc>
        <w:tc>
          <w:tcPr>
            <w:tcW w:w="481" w:type="pct"/>
            <w:tcBorders>
              <w:top w:val="nil"/>
              <w:left w:val="nil"/>
              <w:bottom w:val="nil"/>
              <w:right w:val="nil"/>
            </w:tcBorders>
          </w:tcPr>
          <w:p w14:paraId="2DD1991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0.164</w:t>
            </w:r>
          </w:p>
        </w:tc>
        <w:tc>
          <w:tcPr>
            <w:tcW w:w="481" w:type="pct"/>
            <w:tcBorders>
              <w:top w:val="nil"/>
              <w:left w:val="nil"/>
              <w:bottom w:val="nil"/>
              <w:right w:val="nil"/>
            </w:tcBorders>
          </w:tcPr>
          <w:p w14:paraId="5CEA4BC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Borders>
              <w:top w:val="nil"/>
              <w:left w:val="nil"/>
              <w:bottom w:val="nil"/>
              <w:right w:val="nil"/>
            </w:tcBorders>
          </w:tcPr>
          <w:p w14:paraId="236A4EB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405A7D2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6A7FFD4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B23C0B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35A604D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0884FE1E" w14:textId="77777777" w:rsidTr="00671C76">
        <w:tc>
          <w:tcPr>
            <w:tcW w:w="1151" w:type="pct"/>
            <w:tcBorders>
              <w:top w:val="nil"/>
              <w:left w:val="nil"/>
              <w:bottom w:val="nil"/>
              <w:right w:val="nil"/>
            </w:tcBorders>
          </w:tcPr>
          <w:p w14:paraId="679A2BD6"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2090AC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(0.007)</w:t>
            </w:r>
          </w:p>
        </w:tc>
        <w:tc>
          <w:tcPr>
            <w:tcW w:w="481" w:type="pct"/>
            <w:tcBorders>
              <w:top w:val="nil"/>
              <w:left w:val="nil"/>
              <w:bottom w:val="nil"/>
              <w:right w:val="nil"/>
            </w:tcBorders>
          </w:tcPr>
          <w:p w14:paraId="69234E1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0A78D81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590712F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7F6E9BE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51603D3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741965A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D5ECA5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209D4C14" w14:textId="77777777" w:rsidTr="00671C76">
        <w:tc>
          <w:tcPr>
            <w:tcW w:w="1151" w:type="pct"/>
            <w:tcBorders>
              <w:top w:val="nil"/>
              <w:left w:val="nil"/>
              <w:bottom w:val="nil"/>
              <w:right w:val="nil"/>
            </w:tcBorders>
          </w:tcPr>
          <w:p w14:paraId="71157334"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(4) </w:t>
            </w:r>
            <w:proofErr w:type="spellStart"/>
            <w:r w:rsidRPr="00BB0226">
              <w:rPr>
                <w:rFonts w:ascii="Times New Roman" w:hAnsi="Times New Roman" w:cs="Times New Roman"/>
                <w:i/>
                <w:iCs/>
                <w:kern w:val="0"/>
              </w:rPr>
              <w:t>Data_Breach</w:t>
            </w:r>
            <w:proofErr w:type="spellEnd"/>
          </w:p>
        </w:tc>
        <w:tc>
          <w:tcPr>
            <w:tcW w:w="481" w:type="pct"/>
            <w:tcBorders>
              <w:top w:val="nil"/>
              <w:left w:val="nil"/>
              <w:bottom w:val="nil"/>
              <w:right w:val="nil"/>
            </w:tcBorders>
          </w:tcPr>
          <w:p w14:paraId="5EF1757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-0.062</w:t>
            </w:r>
          </w:p>
        </w:tc>
        <w:tc>
          <w:tcPr>
            <w:tcW w:w="481" w:type="pct"/>
            <w:tcBorders>
              <w:top w:val="nil"/>
              <w:left w:val="nil"/>
              <w:bottom w:val="nil"/>
              <w:right w:val="nil"/>
            </w:tcBorders>
          </w:tcPr>
          <w:p w14:paraId="703465D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0.071</w:t>
            </w:r>
          </w:p>
        </w:tc>
        <w:tc>
          <w:tcPr>
            <w:tcW w:w="481" w:type="pct"/>
            <w:tcBorders>
              <w:top w:val="nil"/>
              <w:left w:val="nil"/>
              <w:bottom w:val="nil"/>
              <w:right w:val="nil"/>
            </w:tcBorders>
          </w:tcPr>
          <w:p w14:paraId="2534D75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-0.031</w:t>
            </w:r>
          </w:p>
        </w:tc>
        <w:tc>
          <w:tcPr>
            <w:tcW w:w="481" w:type="pct"/>
            <w:tcBorders>
              <w:top w:val="nil"/>
              <w:left w:val="nil"/>
              <w:bottom w:val="nil"/>
              <w:right w:val="nil"/>
            </w:tcBorders>
          </w:tcPr>
          <w:p w14:paraId="7736928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Borders>
              <w:top w:val="nil"/>
              <w:left w:val="nil"/>
              <w:bottom w:val="nil"/>
              <w:right w:val="nil"/>
            </w:tcBorders>
          </w:tcPr>
          <w:p w14:paraId="039F2D8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CA2D67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5E0B143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6A141CA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54CA84B8" w14:textId="77777777" w:rsidTr="00671C76">
        <w:tc>
          <w:tcPr>
            <w:tcW w:w="1151" w:type="pct"/>
            <w:tcBorders>
              <w:top w:val="nil"/>
              <w:left w:val="nil"/>
              <w:bottom w:val="nil"/>
              <w:right w:val="nil"/>
            </w:tcBorders>
          </w:tcPr>
          <w:p w14:paraId="4D7C6153"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37AE80A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3C893AF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77A6E79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(0.021)</w:t>
            </w:r>
          </w:p>
        </w:tc>
        <w:tc>
          <w:tcPr>
            <w:tcW w:w="481" w:type="pct"/>
            <w:tcBorders>
              <w:top w:val="nil"/>
              <w:left w:val="nil"/>
              <w:bottom w:val="nil"/>
              <w:right w:val="nil"/>
            </w:tcBorders>
          </w:tcPr>
          <w:p w14:paraId="590FAD5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Borders>
              <w:top w:val="nil"/>
              <w:left w:val="nil"/>
              <w:bottom w:val="nil"/>
              <w:right w:val="nil"/>
            </w:tcBorders>
          </w:tcPr>
          <w:p w14:paraId="497933C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9C41EF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3E533D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0B0187F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28F68272" w14:textId="77777777" w:rsidTr="00671C76">
        <w:tc>
          <w:tcPr>
            <w:tcW w:w="1151" w:type="pct"/>
            <w:tcBorders>
              <w:top w:val="nil"/>
              <w:left w:val="nil"/>
              <w:bottom w:val="nil"/>
              <w:right w:val="nil"/>
            </w:tcBorders>
          </w:tcPr>
          <w:p w14:paraId="78526D31"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(5) </w:t>
            </w:r>
            <w:proofErr w:type="spellStart"/>
            <w:r w:rsidRPr="00BB0226">
              <w:rPr>
                <w:rFonts w:ascii="Times New Roman" w:hAnsi="Times New Roman" w:cs="Times New Roman"/>
                <w:i/>
                <w:iCs/>
                <w:kern w:val="0"/>
              </w:rPr>
              <w:t>Other_Quant</w:t>
            </w:r>
            <w:proofErr w:type="spellEnd"/>
          </w:p>
        </w:tc>
        <w:tc>
          <w:tcPr>
            <w:tcW w:w="481" w:type="pct"/>
            <w:tcBorders>
              <w:top w:val="nil"/>
              <w:left w:val="nil"/>
              <w:bottom w:val="nil"/>
              <w:right w:val="nil"/>
            </w:tcBorders>
          </w:tcPr>
          <w:p w14:paraId="0D33F5A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-0.090</w:t>
            </w:r>
          </w:p>
        </w:tc>
        <w:tc>
          <w:tcPr>
            <w:tcW w:w="481" w:type="pct"/>
            <w:tcBorders>
              <w:top w:val="nil"/>
              <w:left w:val="nil"/>
              <w:bottom w:val="nil"/>
              <w:right w:val="nil"/>
            </w:tcBorders>
          </w:tcPr>
          <w:p w14:paraId="1D63BD1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0.830</w:t>
            </w:r>
          </w:p>
        </w:tc>
        <w:tc>
          <w:tcPr>
            <w:tcW w:w="481" w:type="pct"/>
            <w:tcBorders>
              <w:top w:val="nil"/>
              <w:left w:val="nil"/>
              <w:bottom w:val="nil"/>
              <w:right w:val="nil"/>
            </w:tcBorders>
          </w:tcPr>
          <w:p w14:paraId="165A08C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-0.362</w:t>
            </w:r>
          </w:p>
        </w:tc>
        <w:tc>
          <w:tcPr>
            <w:tcW w:w="481" w:type="pct"/>
            <w:tcBorders>
              <w:top w:val="nil"/>
              <w:left w:val="nil"/>
              <w:bottom w:val="nil"/>
              <w:right w:val="nil"/>
            </w:tcBorders>
          </w:tcPr>
          <w:p w14:paraId="170E8F1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-0.157</w:t>
            </w:r>
          </w:p>
        </w:tc>
        <w:tc>
          <w:tcPr>
            <w:tcW w:w="481" w:type="pct"/>
            <w:tcBorders>
              <w:top w:val="nil"/>
              <w:left w:val="nil"/>
              <w:bottom w:val="nil"/>
              <w:right w:val="nil"/>
            </w:tcBorders>
          </w:tcPr>
          <w:p w14:paraId="2493F09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Pr>
          <w:p w14:paraId="5A81DA7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2A82DD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8F2E2E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696F462A" w14:textId="77777777" w:rsidTr="00671C76">
        <w:tc>
          <w:tcPr>
            <w:tcW w:w="1151" w:type="pct"/>
            <w:tcBorders>
              <w:top w:val="nil"/>
              <w:left w:val="nil"/>
              <w:bottom w:val="nil"/>
              <w:right w:val="nil"/>
            </w:tcBorders>
          </w:tcPr>
          <w:p w14:paraId="13F70571"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0698721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215E362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365110F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5F04016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37B5F4E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5A8115C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252CBD7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406E7AF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7F960441" w14:textId="77777777" w:rsidTr="00671C76">
        <w:tc>
          <w:tcPr>
            <w:tcW w:w="1151" w:type="pct"/>
            <w:tcBorders>
              <w:top w:val="nil"/>
              <w:left w:val="nil"/>
              <w:bottom w:val="nil"/>
              <w:right w:val="nil"/>
            </w:tcBorders>
          </w:tcPr>
          <w:p w14:paraId="6CE3B88F"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(6) </w:t>
            </w:r>
            <w:proofErr w:type="spellStart"/>
            <w:r w:rsidRPr="00BB0226">
              <w:rPr>
                <w:rFonts w:ascii="Times New Roman" w:hAnsi="Times New Roman" w:cs="Times New Roman"/>
                <w:i/>
                <w:iCs/>
                <w:kern w:val="0"/>
              </w:rPr>
              <w:t>Multi_Industry</w:t>
            </w:r>
            <w:proofErr w:type="spellEnd"/>
          </w:p>
        </w:tc>
        <w:tc>
          <w:tcPr>
            <w:tcW w:w="481" w:type="pct"/>
            <w:tcBorders>
              <w:top w:val="nil"/>
              <w:left w:val="nil"/>
              <w:bottom w:val="nil"/>
              <w:right w:val="nil"/>
            </w:tcBorders>
          </w:tcPr>
          <w:p w14:paraId="772C371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-0.253</w:t>
            </w:r>
          </w:p>
        </w:tc>
        <w:tc>
          <w:tcPr>
            <w:tcW w:w="481" w:type="pct"/>
            <w:tcBorders>
              <w:top w:val="nil"/>
              <w:left w:val="nil"/>
              <w:bottom w:val="nil"/>
              <w:right w:val="nil"/>
            </w:tcBorders>
          </w:tcPr>
          <w:p w14:paraId="764A51F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0.009</w:t>
            </w:r>
          </w:p>
        </w:tc>
        <w:tc>
          <w:tcPr>
            <w:tcW w:w="481" w:type="pct"/>
            <w:tcBorders>
              <w:top w:val="nil"/>
              <w:left w:val="nil"/>
              <w:bottom w:val="nil"/>
              <w:right w:val="nil"/>
            </w:tcBorders>
          </w:tcPr>
          <w:p w14:paraId="1C38084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0.063</w:t>
            </w:r>
          </w:p>
        </w:tc>
        <w:tc>
          <w:tcPr>
            <w:tcW w:w="481" w:type="pct"/>
            <w:tcBorders>
              <w:top w:val="nil"/>
              <w:left w:val="nil"/>
              <w:bottom w:val="nil"/>
              <w:right w:val="nil"/>
            </w:tcBorders>
          </w:tcPr>
          <w:p w14:paraId="2CA2CD5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0.057</w:t>
            </w:r>
          </w:p>
        </w:tc>
        <w:tc>
          <w:tcPr>
            <w:tcW w:w="481" w:type="pct"/>
            <w:tcBorders>
              <w:top w:val="nil"/>
              <w:left w:val="nil"/>
              <w:bottom w:val="nil"/>
              <w:right w:val="nil"/>
            </w:tcBorders>
          </w:tcPr>
          <w:p w14:paraId="7CAC168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-0.037</w:t>
            </w:r>
          </w:p>
        </w:tc>
        <w:tc>
          <w:tcPr>
            <w:tcW w:w="481" w:type="pct"/>
          </w:tcPr>
          <w:p w14:paraId="70E96BB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Pr>
          <w:p w14:paraId="45D7607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729CAC9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5A1186A9" w14:textId="77777777" w:rsidTr="00671C76">
        <w:tc>
          <w:tcPr>
            <w:tcW w:w="1151" w:type="pct"/>
            <w:tcBorders>
              <w:top w:val="nil"/>
              <w:left w:val="nil"/>
              <w:bottom w:val="nil"/>
              <w:right w:val="nil"/>
            </w:tcBorders>
          </w:tcPr>
          <w:p w14:paraId="392E24EE"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3A4B86E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7E83B1A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(0.484)</w:t>
            </w:r>
          </w:p>
        </w:tc>
        <w:tc>
          <w:tcPr>
            <w:tcW w:w="481" w:type="pct"/>
            <w:tcBorders>
              <w:top w:val="nil"/>
              <w:left w:val="nil"/>
              <w:bottom w:val="nil"/>
              <w:right w:val="nil"/>
            </w:tcBorders>
          </w:tcPr>
          <w:p w14:paraId="1D4303B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2EF1AE2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08B252D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(0.005)</w:t>
            </w:r>
          </w:p>
        </w:tc>
        <w:tc>
          <w:tcPr>
            <w:tcW w:w="481" w:type="pct"/>
          </w:tcPr>
          <w:p w14:paraId="3C2047E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3D72A42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720F8FE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D00F086" w14:textId="77777777" w:rsidTr="00671C76">
        <w:tc>
          <w:tcPr>
            <w:tcW w:w="1151" w:type="pct"/>
            <w:tcBorders>
              <w:top w:val="nil"/>
              <w:left w:val="nil"/>
              <w:bottom w:val="nil"/>
              <w:right w:val="nil"/>
            </w:tcBorders>
          </w:tcPr>
          <w:p w14:paraId="6D67DC21"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(7) </w:t>
            </w:r>
            <w:r w:rsidRPr="00BB0226">
              <w:rPr>
                <w:rFonts w:ascii="Times New Roman" w:hAnsi="Times New Roman" w:cs="Times New Roman"/>
                <w:i/>
                <w:iCs/>
                <w:kern w:val="0"/>
              </w:rPr>
              <w:t>B2C</w:t>
            </w:r>
          </w:p>
        </w:tc>
        <w:tc>
          <w:tcPr>
            <w:tcW w:w="481" w:type="pct"/>
            <w:tcBorders>
              <w:top w:val="nil"/>
              <w:left w:val="nil"/>
              <w:bottom w:val="nil"/>
              <w:right w:val="nil"/>
            </w:tcBorders>
          </w:tcPr>
          <w:p w14:paraId="4474DCE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-0.030</w:t>
            </w:r>
          </w:p>
        </w:tc>
        <w:tc>
          <w:tcPr>
            <w:tcW w:w="481" w:type="pct"/>
            <w:tcBorders>
              <w:top w:val="nil"/>
              <w:left w:val="nil"/>
              <w:bottom w:val="nil"/>
              <w:right w:val="nil"/>
            </w:tcBorders>
          </w:tcPr>
          <w:p w14:paraId="524BF1D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0.022</w:t>
            </w:r>
          </w:p>
        </w:tc>
        <w:tc>
          <w:tcPr>
            <w:tcW w:w="481" w:type="pct"/>
            <w:tcBorders>
              <w:top w:val="nil"/>
              <w:left w:val="nil"/>
              <w:bottom w:val="nil"/>
              <w:right w:val="nil"/>
            </w:tcBorders>
          </w:tcPr>
          <w:p w14:paraId="4688E5F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0.065</w:t>
            </w:r>
          </w:p>
        </w:tc>
        <w:tc>
          <w:tcPr>
            <w:tcW w:w="481" w:type="pct"/>
            <w:tcBorders>
              <w:top w:val="nil"/>
              <w:left w:val="nil"/>
              <w:bottom w:val="nil"/>
              <w:right w:val="nil"/>
            </w:tcBorders>
          </w:tcPr>
          <w:p w14:paraId="0CEA5AE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0.012</w:t>
            </w:r>
          </w:p>
        </w:tc>
        <w:tc>
          <w:tcPr>
            <w:tcW w:w="481" w:type="pct"/>
            <w:tcBorders>
              <w:top w:val="nil"/>
              <w:left w:val="nil"/>
              <w:bottom w:val="nil"/>
              <w:right w:val="nil"/>
            </w:tcBorders>
          </w:tcPr>
          <w:p w14:paraId="15ADBED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-0.017</w:t>
            </w:r>
          </w:p>
        </w:tc>
        <w:tc>
          <w:tcPr>
            <w:tcW w:w="481" w:type="pct"/>
          </w:tcPr>
          <w:p w14:paraId="457EE1B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0.103</w:t>
            </w:r>
          </w:p>
        </w:tc>
        <w:tc>
          <w:tcPr>
            <w:tcW w:w="481" w:type="pct"/>
          </w:tcPr>
          <w:p w14:paraId="2FA54E3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81" w:type="pct"/>
          </w:tcPr>
          <w:p w14:paraId="73B68B0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22CF8720" w14:textId="77777777" w:rsidTr="00671C76">
        <w:tc>
          <w:tcPr>
            <w:tcW w:w="1151" w:type="pct"/>
            <w:tcBorders>
              <w:top w:val="nil"/>
              <w:left w:val="nil"/>
              <w:bottom w:val="nil"/>
              <w:right w:val="nil"/>
            </w:tcBorders>
          </w:tcPr>
          <w:p w14:paraId="6818221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00E19FC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(0.025)</w:t>
            </w:r>
          </w:p>
        </w:tc>
        <w:tc>
          <w:tcPr>
            <w:tcW w:w="481" w:type="pct"/>
            <w:tcBorders>
              <w:top w:val="nil"/>
              <w:left w:val="nil"/>
              <w:bottom w:val="nil"/>
              <w:right w:val="nil"/>
            </w:tcBorders>
          </w:tcPr>
          <w:p w14:paraId="6ABB8F0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(0.106)</w:t>
            </w:r>
          </w:p>
        </w:tc>
        <w:tc>
          <w:tcPr>
            <w:tcW w:w="481" w:type="pct"/>
            <w:tcBorders>
              <w:top w:val="nil"/>
              <w:left w:val="nil"/>
              <w:bottom w:val="nil"/>
              <w:right w:val="nil"/>
            </w:tcBorders>
          </w:tcPr>
          <w:p w14:paraId="386BC5E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199529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(0.370)</w:t>
            </w:r>
          </w:p>
        </w:tc>
        <w:tc>
          <w:tcPr>
            <w:tcW w:w="481" w:type="pct"/>
            <w:tcBorders>
              <w:top w:val="nil"/>
              <w:left w:val="nil"/>
              <w:bottom w:val="nil"/>
              <w:right w:val="nil"/>
            </w:tcBorders>
          </w:tcPr>
          <w:p w14:paraId="0A6439D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(0.212)</w:t>
            </w:r>
          </w:p>
        </w:tc>
        <w:tc>
          <w:tcPr>
            <w:tcW w:w="481" w:type="pct"/>
          </w:tcPr>
          <w:p w14:paraId="420C63E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706214A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81" w:type="pct"/>
          </w:tcPr>
          <w:p w14:paraId="7DBEFBD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87208B5" w14:textId="77777777" w:rsidTr="00671C76">
        <w:tc>
          <w:tcPr>
            <w:tcW w:w="1151" w:type="pct"/>
            <w:tcBorders>
              <w:top w:val="nil"/>
              <w:left w:val="nil"/>
              <w:bottom w:val="nil"/>
              <w:right w:val="nil"/>
            </w:tcBorders>
          </w:tcPr>
          <w:p w14:paraId="0E7F9664"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(8) </w:t>
            </w:r>
            <w:r w:rsidRPr="00BB0226">
              <w:rPr>
                <w:rFonts w:ascii="Times New Roman" w:hAnsi="Times New Roman" w:cs="Times New Roman"/>
                <w:i/>
                <w:iCs/>
                <w:kern w:val="0"/>
              </w:rPr>
              <w:t>High_B2C</w:t>
            </w:r>
          </w:p>
        </w:tc>
        <w:tc>
          <w:tcPr>
            <w:tcW w:w="481" w:type="pct"/>
            <w:tcBorders>
              <w:top w:val="nil"/>
              <w:left w:val="nil"/>
              <w:bottom w:val="nil"/>
              <w:right w:val="nil"/>
            </w:tcBorders>
          </w:tcPr>
          <w:p w14:paraId="4FB943E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-0.057</w:t>
            </w:r>
          </w:p>
        </w:tc>
        <w:tc>
          <w:tcPr>
            <w:tcW w:w="481" w:type="pct"/>
            <w:tcBorders>
              <w:top w:val="nil"/>
              <w:left w:val="nil"/>
              <w:bottom w:val="nil"/>
              <w:right w:val="nil"/>
            </w:tcBorders>
          </w:tcPr>
          <w:p w14:paraId="116F035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-0.018</w:t>
            </w:r>
          </w:p>
        </w:tc>
        <w:tc>
          <w:tcPr>
            <w:tcW w:w="481" w:type="pct"/>
            <w:tcBorders>
              <w:top w:val="nil"/>
              <w:left w:val="nil"/>
              <w:bottom w:val="nil"/>
              <w:right w:val="nil"/>
            </w:tcBorders>
          </w:tcPr>
          <w:p w14:paraId="6AE09F5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0.050</w:t>
            </w:r>
          </w:p>
        </w:tc>
        <w:tc>
          <w:tcPr>
            <w:tcW w:w="481" w:type="pct"/>
            <w:tcBorders>
              <w:top w:val="nil"/>
              <w:left w:val="nil"/>
              <w:bottom w:val="nil"/>
              <w:right w:val="nil"/>
            </w:tcBorders>
          </w:tcPr>
          <w:p w14:paraId="464E7C7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0.013</w:t>
            </w:r>
          </w:p>
        </w:tc>
        <w:tc>
          <w:tcPr>
            <w:tcW w:w="481" w:type="pct"/>
            <w:tcBorders>
              <w:top w:val="nil"/>
              <w:left w:val="nil"/>
              <w:bottom w:val="nil"/>
              <w:right w:val="nil"/>
            </w:tcBorders>
          </w:tcPr>
          <w:p w14:paraId="4C08C3C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-0.046</w:t>
            </w:r>
          </w:p>
        </w:tc>
        <w:tc>
          <w:tcPr>
            <w:tcW w:w="481" w:type="pct"/>
          </w:tcPr>
          <w:p w14:paraId="074C9DF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0.032</w:t>
            </w:r>
          </w:p>
        </w:tc>
        <w:tc>
          <w:tcPr>
            <w:tcW w:w="481" w:type="pct"/>
          </w:tcPr>
          <w:p w14:paraId="2155B8D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0.717</w:t>
            </w:r>
          </w:p>
        </w:tc>
        <w:tc>
          <w:tcPr>
            <w:tcW w:w="481" w:type="pct"/>
          </w:tcPr>
          <w:p w14:paraId="70A015D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r>
      <w:tr w:rsidR="00EE3EB4" w:rsidRPr="00BB0226" w14:paraId="687504C5" w14:textId="77777777" w:rsidTr="00671C76">
        <w:tc>
          <w:tcPr>
            <w:tcW w:w="1151" w:type="pct"/>
            <w:tcBorders>
              <w:top w:val="nil"/>
              <w:left w:val="nil"/>
              <w:bottom w:val="nil"/>
              <w:right w:val="nil"/>
            </w:tcBorders>
          </w:tcPr>
          <w:p w14:paraId="59C4E57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71A4CF2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5AAC678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(0.173)</w:t>
            </w:r>
          </w:p>
        </w:tc>
        <w:tc>
          <w:tcPr>
            <w:tcW w:w="481" w:type="pct"/>
            <w:tcBorders>
              <w:top w:val="nil"/>
              <w:left w:val="nil"/>
              <w:bottom w:val="nil"/>
              <w:right w:val="nil"/>
            </w:tcBorders>
          </w:tcPr>
          <w:p w14:paraId="230CAE3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388342D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(0.318)</w:t>
            </w:r>
          </w:p>
        </w:tc>
        <w:tc>
          <w:tcPr>
            <w:tcW w:w="481" w:type="pct"/>
            <w:tcBorders>
              <w:top w:val="nil"/>
              <w:left w:val="nil"/>
              <w:bottom w:val="nil"/>
              <w:right w:val="nil"/>
            </w:tcBorders>
          </w:tcPr>
          <w:p w14:paraId="1EA86FC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(0.001)</w:t>
            </w:r>
          </w:p>
        </w:tc>
        <w:tc>
          <w:tcPr>
            <w:tcW w:w="481" w:type="pct"/>
          </w:tcPr>
          <w:p w14:paraId="3ED3E85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(0.017)</w:t>
            </w:r>
          </w:p>
        </w:tc>
        <w:tc>
          <w:tcPr>
            <w:tcW w:w="481" w:type="pct"/>
          </w:tcPr>
          <w:p w14:paraId="62848E3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1251D56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72FA30D3" w14:textId="77777777" w:rsidTr="00671C76">
        <w:tc>
          <w:tcPr>
            <w:tcW w:w="1151" w:type="pct"/>
            <w:tcBorders>
              <w:top w:val="nil"/>
              <w:left w:val="nil"/>
              <w:bottom w:val="nil"/>
              <w:right w:val="nil"/>
            </w:tcBorders>
          </w:tcPr>
          <w:p w14:paraId="6C44DB6C"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(9) </w:t>
            </w:r>
            <w:proofErr w:type="spellStart"/>
            <w:r w:rsidRPr="00BB0226">
              <w:rPr>
                <w:rFonts w:ascii="Times New Roman" w:hAnsi="Times New Roman" w:cs="Times New Roman"/>
                <w:i/>
                <w:iCs/>
                <w:kern w:val="0"/>
              </w:rPr>
              <w:t>Sin_Industry</w:t>
            </w:r>
            <w:proofErr w:type="spellEnd"/>
          </w:p>
        </w:tc>
        <w:tc>
          <w:tcPr>
            <w:tcW w:w="481" w:type="pct"/>
            <w:tcBorders>
              <w:top w:val="nil"/>
              <w:left w:val="nil"/>
              <w:bottom w:val="nil"/>
              <w:right w:val="nil"/>
            </w:tcBorders>
          </w:tcPr>
          <w:p w14:paraId="28A2A09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-0.039</w:t>
            </w:r>
          </w:p>
        </w:tc>
        <w:tc>
          <w:tcPr>
            <w:tcW w:w="481" w:type="pct"/>
            <w:tcBorders>
              <w:top w:val="nil"/>
              <w:left w:val="nil"/>
              <w:bottom w:val="nil"/>
              <w:right w:val="nil"/>
            </w:tcBorders>
          </w:tcPr>
          <w:p w14:paraId="01F893E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-0.048</w:t>
            </w:r>
          </w:p>
        </w:tc>
        <w:tc>
          <w:tcPr>
            <w:tcW w:w="481" w:type="pct"/>
            <w:tcBorders>
              <w:top w:val="nil"/>
              <w:left w:val="nil"/>
              <w:bottom w:val="nil"/>
              <w:right w:val="nil"/>
            </w:tcBorders>
          </w:tcPr>
          <w:p w14:paraId="384F023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-0.078</w:t>
            </w:r>
          </w:p>
        </w:tc>
        <w:tc>
          <w:tcPr>
            <w:tcW w:w="481" w:type="pct"/>
            <w:tcBorders>
              <w:top w:val="nil"/>
              <w:left w:val="nil"/>
              <w:bottom w:val="nil"/>
              <w:right w:val="nil"/>
            </w:tcBorders>
          </w:tcPr>
          <w:p w14:paraId="4A142CF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-0.032</w:t>
            </w:r>
          </w:p>
        </w:tc>
        <w:tc>
          <w:tcPr>
            <w:tcW w:w="481" w:type="pct"/>
            <w:tcBorders>
              <w:top w:val="nil"/>
              <w:left w:val="nil"/>
              <w:bottom w:val="nil"/>
              <w:right w:val="nil"/>
            </w:tcBorders>
          </w:tcPr>
          <w:p w14:paraId="030E6A7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0.004</w:t>
            </w:r>
          </w:p>
        </w:tc>
        <w:tc>
          <w:tcPr>
            <w:tcW w:w="481" w:type="pct"/>
          </w:tcPr>
          <w:p w14:paraId="5B17CD9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-0.055</w:t>
            </w:r>
          </w:p>
        </w:tc>
        <w:tc>
          <w:tcPr>
            <w:tcW w:w="481" w:type="pct"/>
          </w:tcPr>
          <w:p w14:paraId="3B37230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-0.323</w:t>
            </w:r>
          </w:p>
        </w:tc>
        <w:tc>
          <w:tcPr>
            <w:tcW w:w="481" w:type="pct"/>
          </w:tcPr>
          <w:p w14:paraId="4D488A9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-0.191</w:t>
            </w:r>
          </w:p>
        </w:tc>
      </w:tr>
      <w:tr w:rsidR="00EE3EB4" w:rsidRPr="00BB0226" w14:paraId="30D3D8AF" w14:textId="77777777" w:rsidTr="00671C76">
        <w:tc>
          <w:tcPr>
            <w:tcW w:w="1151" w:type="pct"/>
            <w:tcBorders>
              <w:top w:val="nil"/>
              <w:left w:val="nil"/>
              <w:bottom w:val="nil"/>
              <w:right w:val="nil"/>
            </w:tcBorders>
          </w:tcPr>
          <w:p w14:paraId="03300AAA"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6515C08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(0.003)</w:t>
            </w:r>
          </w:p>
        </w:tc>
        <w:tc>
          <w:tcPr>
            <w:tcW w:w="481" w:type="pct"/>
            <w:tcBorders>
              <w:top w:val="nil"/>
              <w:left w:val="nil"/>
              <w:bottom w:val="nil"/>
              <w:right w:val="nil"/>
            </w:tcBorders>
          </w:tcPr>
          <w:p w14:paraId="0E889BD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29CE936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74FA385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(0.017)</w:t>
            </w:r>
          </w:p>
        </w:tc>
        <w:tc>
          <w:tcPr>
            <w:tcW w:w="481" w:type="pct"/>
            <w:tcBorders>
              <w:top w:val="nil"/>
              <w:left w:val="nil"/>
              <w:bottom w:val="nil"/>
              <w:right w:val="nil"/>
            </w:tcBorders>
          </w:tcPr>
          <w:p w14:paraId="3E4FBAC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(0.772)</w:t>
            </w:r>
          </w:p>
        </w:tc>
        <w:tc>
          <w:tcPr>
            <w:tcW w:w="481" w:type="pct"/>
          </w:tcPr>
          <w:p w14:paraId="13BDD44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7485ECD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50DC5C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r w:rsidR="00EE3EB4" w:rsidRPr="00BB0226" w14:paraId="7E514FA5" w14:textId="77777777" w:rsidTr="00671C76">
        <w:tc>
          <w:tcPr>
            <w:tcW w:w="1151" w:type="pct"/>
            <w:tcBorders>
              <w:top w:val="nil"/>
              <w:left w:val="nil"/>
              <w:bottom w:val="nil"/>
              <w:right w:val="nil"/>
            </w:tcBorders>
          </w:tcPr>
          <w:p w14:paraId="4A2C85CB"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(10) </w:t>
            </w:r>
            <w:proofErr w:type="spellStart"/>
            <w:r w:rsidRPr="00BB0226">
              <w:rPr>
                <w:rFonts w:ascii="Times New Roman" w:hAnsi="Times New Roman" w:cs="Times New Roman"/>
                <w:i/>
                <w:iCs/>
                <w:kern w:val="0"/>
              </w:rPr>
              <w:t>LnAT</w:t>
            </w:r>
            <w:proofErr w:type="spellEnd"/>
          </w:p>
        </w:tc>
        <w:tc>
          <w:tcPr>
            <w:tcW w:w="481" w:type="pct"/>
            <w:tcBorders>
              <w:top w:val="nil"/>
              <w:left w:val="nil"/>
              <w:bottom w:val="nil"/>
              <w:right w:val="nil"/>
            </w:tcBorders>
          </w:tcPr>
          <w:p w14:paraId="29159CE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-0.009</w:t>
            </w:r>
          </w:p>
        </w:tc>
        <w:tc>
          <w:tcPr>
            <w:tcW w:w="481" w:type="pct"/>
            <w:tcBorders>
              <w:top w:val="nil"/>
              <w:left w:val="nil"/>
              <w:bottom w:val="nil"/>
              <w:right w:val="nil"/>
            </w:tcBorders>
          </w:tcPr>
          <w:p w14:paraId="3D303F4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-0.021</w:t>
            </w:r>
          </w:p>
        </w:tc>
        <w:tc>
          <w:tcPr>
            <w:tcW w:w="481" w:type="pct"/>
            <w:tcBorders>
              <w:top w:val="nil"/>
              <w:left w:val="nil"/>
              <w:bottom w:val="nil"/>
              <w:right w:val="nil"/>
            </w:tcBorders>
          </w:tcPr>
          <w:p w14:paraId="7EF9457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0.083</w:t>
            </w:r>
          </w:p>
        </w:tc>
        <w:tc>
          <w:tcPr>
            <w:tcW w:w="481" w:type="pct"/>
            <w:tcBorders>
              <w:top w:val="nil"/>
              <w:left w:val="nil"/>
              <w:bottom w:val="nil"/>
              <w:right w:val="nil"/>
            </w:tcBorders>
          </w:tcPr>
          <w:p w14:paraId="3BEAAD9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0.056</w:t>
            </w:r>
          </w:p>
        </w:tc>
        <w:tc>
          <w:tcPr>
            <w:tcW w:w="481" w:type="pct"/>
            <w:tcBorders>
              <w:top w:val="nil"/>
              <w:left w:val="nil"/>
              <w:bottom w:val="nil"/>
              <w:right w:val="nil"/>
            </w:tcBorders>
          </w:tcPr>
          <w:p w14:paraId="3511442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-0.077</w:t>
            </w:r>
          </w:p>
        </w:tc>
        <w:tc>
          <w:tcPr>
            <w:tcW w:w="481" w:type="pct"/>
          </w:tcPr>
          <w:p w14:paraId="72707A0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0.168</w:t>
            </w:r>
          </w:p>
        </w:tc>
        <w:tc>
          <w:tcPr>
            <w:tcW w:w="481" w:type="pct"/>
          </w:tcPr>
          <w:p w14:paraId="6005A9D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0.134</w:t>
            </w:r>
          </w:p>
        </w:tc>
        <w:tc>
          <w:tcPr>
            <w:tcW w:w="481" w:type="pct"/>
          </w:tcPr>
          <w:p w14:paraId="54528F5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0.021</w:t>
            </w:r>
          </w:p>
        </w:tc>
      </w:tr>
      <w:tr w:rsidR="00EE3EB4" w:rsidRPr="00BB0226" w14:paraId="4AF8E158" w14:textId="77777777" w:rsidTr="00671C76">
        <w:tc>
          <w:tcPr>
            <w:tcW w:w="1151" w:type="pct"/>
            <w:tcBorders>
              <w:top w:val="nil"/>
              <w:left w:val="nil"/>
              <w:bottom w:val="nil"/>
              <w:right w:val="nil"/>
            </w:tcBorders>
          </w:tcPr>
          <w:p w14:paraId="10696DBF"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37A3F52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(0.487)</w:t>
            </w:r>
          </w:p>
        </w:tc>
        <w:tc>
          <w:tcPr>
            <w:tcW w:w="481" w:type="pct"/>
            <w:tcBorders>
              <w:top w:val="nil"/>
              <w:left w:val="nil"/>
              <w:bottom w:val="nil"/>
              <w:right w:val="nil"/>
            </w:tcBorders>
          </w:tcPr>
          <w:p w14:paraId="2800BEE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(0.111)</w:t>
            </w:r>
          </w:p>
        </w:tc>
        <w:tc>
          <w:tcPr>
            <w:tcW w:w="481" w:type="pct"/>
            <w:tcBorders>
              <w:top w:val="nil"/>
              <w:left w:val="nil"/>
              <w:bottom w:val="nil"/>
              <w:right w:val="nil"/>
            </w:tcBorders>
          </w:tcPr>
          <w:p w14:paraId="3FA930D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58C3580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59161AE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401205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0E56B3F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2F437C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(0.109)</w:t>
            </w:r>
          </w:p>
        </w:tc>
      </w:tr>
      <w:tr w:rsidR="00EE3EB4" w:rsidRPr="00BB0226" w14:paraId="1FEA19F2" w14:textId="77777777" w:rsidTr="00671C76">
        <w:tc>
          <w:tcPr>
            <w:tcW w:w="1151" w:type="pct"/>
            <w:tcBorders>
              <w:top w:val="nil"/>
              <w:left w:val="nil"/>
              <w:bottom w:val="nil"/>
              <w:right w:val="nil"/>
            </w:tcBorders>
          </w:tcPr>
          <w:p w14:paraId="48E9C289"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(11) </w:t>
            </w:r>
            <w:r w:rsidRPr="00BB0226">
              <w:rPr>
                <w:rFonts w:ascii="Times New Roman" w:hAnsi="Times New Roman" w:cs="Times New Roman"/>
                <w:i/>
                <w:iCs/>
                <w:kern w:val="0"/>
              </w:rPr>
              <w:t>ROA</w:t>
            </w:r>
          </w:p>
        </w:tc>
        <w:tc>
          <w:tcPr>
            <w:tcW w:w="481" w:type="pct"/>
            <w:tcBorders>
              <w:top w:val="nil"/>
              <w:left w:val="nil"/>
              <w:bottom w:val="nil"/>
              <w:right w:val="nil"/>
            </w:tcBorders>
          </w:tcPr>
          <w:p w14:paraId="4AD8EC3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-0.006</w:t>
            </w:r>
          </w:p>
        </w:tc>
        <w:tc>
          <w:tcPr>
            <w:tcW w:w="481" w:type="pct"/>
            <w:tcBorders>
              <w:top w:val="nil"/>
              <w:left w:val="nil"/>
              <w:bottom w:val="nil"/>
              <w:right w:val="nil"/>
            </w:tcBorders>
          </w:tcPr>
          <w:p w14:paraId="7EEBE4A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0.018</w:t>
            </w:r>
          </w:p>
        </w:tc>
        <w:tc>
          <w:tcPr>
            <w:tcW w:w="481" w:type="pct"/>
            <w:tcBorders>
              <w:top w:val="nil"/>
              <w:left w:val="nil"/>
              <w:bottom w:val="nil"/>
              <w:right w:val="nil"/>
            </w:tcBorders>
          </w:tcPr>
          <w:p w14:paraId="3AAEFA1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0.050</w:t>
            </w:r>
          </w:p>
        </w:tc>
        <w:tc>
          <w:tcPr>
            <w:tcW w:w="481" w:type="pct"/>
            <w:tcBorders>
              <w:top w:val="nil"/>
              <w:left w:val="nil"/>
              <w:bottom w:val="nil"/>
              <w:right w:val="nil"/>
            </w:tcBorders>
          </w:tcPr>
          <w:p w14:paraId="65BCF2B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0.025</w:t>
            </w:r>
          </w:p>
        </w:tc>
        <w:tc>
          <w:tcPr>
            <w:tcW w:w="481" w:type="pct"/>
            <w:tcBorders>
              <w:top w:val="nil"/>
              <w:left w:val="nil"/>
              <w:bottom w:val="nil"/>
              <w:right w:val="nil"/>
            </w:tcBorders>
          </w:tcPr>
          <w:p w14:paraId="1CB900D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-0.015</w:t>
            </w:r>
          </w:p>
        </w:tc>
        <w:tc>
          <w:tcPr>
            <w:tcW w:w="481" w:type="pct"/>
          </w:tcPr>
          <w:p w14:paraId="0062438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0.066</w:t>
            </w:r>
          </w:p>
        </w:tc>
        <w:tc>
          <w:tcPr>
            <w:tcW w:w="481" w:type="pct"/>
          </w:tcPr>
          <w:p w14:paraId="54C62CF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0.170</w:t>
            </w:r>
          </w:p>
        </w:tc>
        <w:tc>
          <w:tcPr>
            <w:tcW w:w="481" w:type="pct"/>
          </w:tcPr>
          <w:p w14:paraId="51B8218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0.150</w:t>
            </w:r>
          </w:p>
        </w:tc>
      </w:tr>
      <w:tr w:rsidR="00EE3EB4" w:rsidRPr="00BB0226" w14:paraId="16256487" w14:textId="77777777" w:rsidTr="00671C76">
        <w:tc>
          <w:tcPr>
            <w:tcW w:w="1151" w:type="pct"/>
            <w:tcBorders>
              <w:top w:val="nil"/>
              <w:left w:val="nil"/>
              <w:bottom w:val="nil"/>
              <w:right w:val="nil"/>
            </w:tcBorders>
          </w:tcPr>
          <w:p w14:paraId="72F228B6"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4F10B91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(0.664)</w:t>
            </w:r>
          </w:p>
        </w:tc>
        <w:tc>
          <w:tcPr>
            <w:tcW w:w="481" w:type="pct"/>
            <w:tcBorders>
              <w:top w:val="nil"/>
              <w:left w:val="nil"/>
              <w:bottom w:val="nil"/>
              <w:right w:val="nil"/>
            </w:tcBorders>
          </w:tcPr>
          <w:p w14:paraId="4F9A760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(0.170)</w:t>
            </w:r>
          </w:p>
        </w:tc>
        <w:tc>
          <w:tcPr>
            <w:tcW w:w="481" w:type="pct"/>
            <w:tcBorders>
              <w:top w:val="nil"/>
              <w:left w:val="nil"/>
              <w:bottom w:val="nil"/>
              <w:right w:val="nil"/>
            </w:tcBorders>
          </w:tcPr>
          <w:p w14:paraId="73B0063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42EAA9D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(0.058)</w:t>
            </w:r>
          </w:p>
        </w:tc>
        <w:tc>
          <w:tcPr>
            <w:tcW w:w="481" w:type="pct"/>
            <w:tcBorders>
              <w:top w:val="nil"/>
              <w:left w:val="nil"/>
              <w:bottom w:val="nil"/>
              <w:right w:val="nil"/>
            </w:tcBorders>
          </w:tcPr>
          <w:p w14:paraId="3F81A84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(0.255)</w:t>
            </w:r>
          </w:p>
        </w:tc>
        <w:tc>
          <w:tcPr>
            <w:tcW w:w="481" w:type="pct"/>
          </w:tcPr>
          <w:p w14:paraId="6C22184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7309CC6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59F48F2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r w:rsidR="00EE3EB4" w:rsidRPr="00BB0226" w14:paraId="552FA4A1" w14:textId="77777777" w:rsidTr="00671C76">
        <w:tc>
          <w:tcPr>
            <w:tcW w:w="1151" w:type="pct"/>
            <w:tcBorders>
              <w:top w:val="nil"/>
              <w:left w:val="nil"/>
              <w:bottom w:val="nil"/>
              <w:right w:val="nil"/>
            </w:tcBorders>
          </w:tcPr>
          <w:p w14:paraId="338E44D8"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lastRenderedPageBreak/>
              <w:t xml:space="preserve">(12) </w:t>
            </w:r>
            <w:r w:rsidRPr="00BB0226">
              <w:rPr>
                <w:rFonts w:ascii="Times New Roman" w:hAnsi="Times New Roman" w:cs="Times New Roman"/>
                <w:i/>
                <w:iCs/>
                <w:kern w:val="0"/>
              </w:rPr>
              <w:t>Leverage</w:t>
            </w:r>
          </w:p>
        </w:tc>
        <w:tc>
          <w:tcPr>
            <w:tcW w:w="481" w:type="pct"/>
            <w:tcBorders>
              <w:top w:val="nil"/>
              <w:left w:val="nil"/>
              <w:bottom w:val="nil"/>
              <w:right w:val="nil"/>
            </w:tcBorders>
          </w:tcPr>
          <w:p w14:paraId="73F3D5F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0.064</w:t>
            </w:r>
          </w:p>
        </w:tc>
        <w:tc>
          <w:tcPr>
            <w:tcW w:w="481" w:type="pct"/>
            <w:tcBorders>
              <w:top w:val="nil"/>
              <w:left w:val="nil"/>
              <w:bottom w:val="nil"/>
              <w:right w:val="nil"/>
            </w:tcBorders>
          </w:tcPr>
          <w:p w14:paraId="6C64CAE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0.006</w:t>
            </w:r>
          </w:p>
        </w:tc>
        <w:tc>
          <w:tcPr>
            <w:tcW w:w="481" w:type="pct"/>
            <w:tcBorders>
              <w:top w:val="nil"/>
              <w:left w:val="nil"/>
              <w:bottom w:val="nil"/>
              <w:right w:val="nil"/>
            </w:tcBorders>
          </w:tcPr>
          <w:p w14:paraId="71C9267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0.048</w:t>
            </w:r>
          </w:p>
        </w:tc>
        <w:tc>
          <w:tcPr>
            <w:tcW w:w="481" w:type="pct"/>
            <w:tcBorders>
              <w:top w:val="nil"/>
              <w:left w:val="nil"/>
              <w:bottom w:val="nil"/>
              <w:right w:val="nil"/>
            </w:tcBorders>
          </w:tcPr>
          <w:p w14:paraId="4CD634C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0.045</w:t>
            </w:r>
          </w:p>
        </w:tc>
        <w:tc>
          <w:tcPr>
            <w:tcW w:w="481" w:type="pct"/>
            <w:tcBorders>
              <w:top w:val="nil"/>
              <w:left w:val="nil"/>
              <w:bottom w:val="nil"/>
              <w:right w:val="nil"/>
            </w:tcBorders>
          </w:tcPr>
          <w:p w14:paraId="50B4302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-0.030</w:t>
            </w:r>
          </w:p>
        </w:tc>
        <w:tc>
          <w:tcPr>
            <w:tcW w:w="481" w:type="pct"/>
          </w:tcPr>
          <w:p w14:paraId="2BA925C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0.121</w:t>
            </w:r>
          </w:p>
        </w:tc>
        <w:tc>
          <w:tcPr>
            <w:tcW w:w="481" w:type="pct"/>
          </w:tcPr>
          <w:p w14:paraId="131B580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0.095</w:t>
            </w:r>
          </w:p>
        </w:tc>
        <w:tc>
          <w:tcPr>
            <w:tcW w:w="481" w:type="pct"/>
          </w:tcPr>
          <w:p w14:paraId="1B0CCD6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-0.066</w:t>
            </w:r>
          </w:p>
        </w:tc>
      </w:tr>
      <w:tr w:rsidR="00EE3EB4" w:rsidRPr="00BB0226" w14:paraId="629E427E" w14:textId="77777777" w:rsidTr="00671C76">
        <w:tc>
          <w:tcPr>
            <w:tcW w:w="1151" w:type="pct"/>
            <w:tcBorders>
              <w:top w:val="nil"/>
              <w:left w:val="nil"/>
              <w:bottom w:val="nil"/>
              <w:right w:val="nil"/>
            </w:tcBorders>
          </w:tcPr>
          <w:p w14:paraId="1FCB9CA4"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6145057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2FF051F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(0.649)</w:t>
            </w:r>
          </w:p>
        </w:tc>
        <w:tc>
          <w:tcPr>
            <w:tcW w:w="481" w:type="pct"/>
            <w:tcBorders>
              <w:top w:val="nil"/>
              <w:left w:val="nil"/>
              <w:bottom w:val="nil"/>
              <w:right w:val="nil"/>
            </w:tcBorders>
          </w:tcPr>
          <w:p w14:paraId="318479F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4247FCC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(0.001)</w:t>
            </w:r>
          </w:p>
        </w:tc>
        <w:tc>
          <w:tcPr>
            <w:tcW w:w="481" w:type="pct"/>
            <w:tcBorders>
              <w:top w:val="nil"/>
              <w:left w:val="nil"/>
              <w:bottom w:val="nil"/>
              <w:right w:val="nil"/>
            </w:tcBorders>
          </w:tcPr>
          <w:p w14:paraId="5EB853E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(0.024)</w:t>
            </w:r>
          </w:p>
        </w:tc>
        <w:tc>
          <w:tcPr>
            <w:tcW w:w="481" w:type="pct"/>
          </w:tcPr>
          <w:p w14:paraId="60778BF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6540CA9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01A99AA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r w:rsidR="00EE3EB4" w:rsidRPr="00BB0226" w14:paraId="436CF8F0" w14:textId="77777777" w:rsidTr="00671C76">
        <w:tc>
          <w:tcPr>
            <w:tcW w:w="1151" w:type="pct"/>
            <w:tcBorders>
              <w:top w:val="nil"/>
              <w:left w:val="nil"/>
              <w:bottom w:val="nil"/>
              <w:right w:val="nil"/>
            </w:tcBorders>
          </w:tcPr>
          <w:p w14:paraId="6C69CF76"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(13) </w:t>
            </w:r>
            <w:r w:rsidRPr="00BB0226">
              <w:rPr>
                <w:rFonts w:ascii="Times New Roman" w:hAnsi="Times New Roman" w:cs="Times New Roman"/>
                <w:i/>
                <w:iCs/>
                <w:kern w:val="0"/>
              </w:rPr>
              <w:t>GPM</w:t>
            </w:r>
          </w:p>
        </w:tc>
        <w:tc>
          <w:tcPr>
            <w:tcW w:w="481" w:type="pct"/>
            <w:tcBorders>
              <w:top w:val="nil"/>
              <w:left w:val="nil"/>
              <w:bottom w:val="nil"/>
              <w:right w:val="nil"/>
            </w:tcBorders>
          </w:tcPr>
          <w:p w14:paraId="3248D88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-0.013</w:t>
            </w:r>
          </w:p>
        </w:tc>
        <w:tc>
          <w:tcPr>
            <w:tcW w:w="481" w:type="pct"/>
            <w:tcBorders>
              <w:top w:val="nil"/>
              <w:left w:val="nil"/>
              <w:bottom w:val="nil"/>
              <w:right w:val="nil"/>
            </w:tcBorders>
          </w:tcPr>
          <w:p w14:paraId="2FA88EA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-0.012</w:t>
            </w:r>
          </w:p>
        </w:tc>
        <w:tc>
          <w:tcPr>
            <w:tcW w:w="481" w:type="pct"/>
            <w:tcBorders>
              <w:top w:val="nil"/>
              <w:left w:val="nil"/>
              <w:bottom w:val="nil"/>
              <w:right w:val="nil"/>
            </w:tcBorders>
          </w:tcPr>
          <w:p w14:paraId="7074CEE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0.033</w:t>
            </w:r>
          </w:p>
        </w:tc>
        <w:tc>
          <w:tcPr>
            <w:tcW w:w="481" w:type="pct"/>
            <w:tcBorders>
              <w:top w:val="nil"/>
              <w:left w:val="nil"/>
              <w:bottom w:val="nil"/>
              <w:right w:val="nil"/>
            </w:tcBorders>
          </w:tcPr>
          <w:p w14:paraId="4C31EC3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0.038</w:t>
            </w:r>
          </w:p>
        </w:tc>
        <w:tc>
          <w:tcPr>
            <w:tcW w:w="481" w:type="pct"/>
            <w:tcBorders>
              <w:top w:val="nil"/>
              <w:left w:val="nil"/>
              <w:bottom w:val="nil"/>
              <w:right w:val="nil"/>
            </w:tcBorders>
          </w:tcPr>
          <w:p w14:paraId="323F459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-0.037</w:t>
            </w:r>
          </w:p>
        </w:tc>
        <w:tc>
          <w:tcPr>
            <w:tcW w:w="481" w:type="pct"/>
          </w:tcPr>
          <w:p w14:paraId="405E266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0.039</w:t>
            </w:r>
          </w:p>
        </w:tc>
        <w:tc>
          <w:tcPr>
            <w:tcW w:w="481" w:type="pct"/>
          </w:tcPr>
          <w:p w14:paraId="76F4D24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0.030</w:t>
            </w:r>
          </w:p>
        </w:tc>
        <w:tc>
          <w:tcPr>
            <w:tcW w:w="481" w:type="pct"/>
          </w:tcPr>
          <w:p w14:paraId="2933CDD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0.011</w:t>
            </w:r>
          </w:p>
        </w:tc>
      </w:tr>
      <w:tr w:rsidR="00EE3EB4" w:rsidRPr="00BB0226" w14:paraId="542E631C" w14:textId="77777777" w:rsidTr="00671C76">
        <w:tc>
          <w:tcPr>
            <w:tcW w:w="1151" w:type="pct"/>
            <w:tcBorders>
              <w:top w:val="nil"/>
              <w:left w:val="nil"/>
              <w:bottom w:val="nil"/>
              <w:right w:val="nil"/>
            </w:tcBorders>
          </w:tcPr>
          <w:p w14:paraId="4696F9BC"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28F7866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(0.338)</w:t>
            </w:r>
          </w:p>
        </w:tc>
        <w:tc>
          <w:tcPr>
            <w:tcW w:w="481" w:type="pct"/>
            <w:tcBorders>
              <w:top w:val="nil"/>
              <w:left w:val="nil"/>
              <w:bottom w:val="nil"/>
              <w:right w:val="nil"/>
            </w:tcBorders>
          </w:tcPr>
          <w:p w14:paraId="3AEAEBF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(0.384)</w:t>
            </w:r>
          </w:p>
        </w:tc>
        <w:tc>
          <w:tcPr>
            <w:tcW w:w="481" w:type="pct"/>
            <w:tcBorders>
              <w:top w:val="nil"/>
              <w:left w:val="nil"/>
              <w:bottom w:val="nil"/>
              <w:right w:val="nil"/>
            </w:tcBorders>
          </w:tcPr>
          <w:p w14:paraId="616C1DF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(0.013)</w:t>
            </w:r>
          </w:p>
        </w:tc>
        <w:tc>
          <w:tcPr>
            <w:tcW w:w="481" w:type="pct"/>
            <w:tcBorders>
              <w:top w:val="nil"/>
              <w:left w:val="nil"/>
              <w:bottom w:val="nil"/>
              <w:right w:val="nil"/>
            </w:tcBorders>
          </w:tcPr>
          <w:p w14:paraId="0BC5F9B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(0.004)</w:t>
            </w:r>
          </w:p>
        </w:tc>
        <w:tc>
          <w:tcPr>
            <w:tcW w:w="481" w:type="pct"/>
            <w:tcBorders>
              <w:top w:val="nil"/>
              <w:left w:val="nil"/>
              <w:bottom w:val="nil"/>
              <w:right w:val="nil"/>
            </w:tcBorders>
          </w:tcPr>
          <w:p w14:paraId="45091C9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(0.005)</w:t>
            </w:r>
          </w:p>
        </w:tc>
        <w:tc>
          <w:tcPr>
            <w:tcW w:w="481" w:type="pct"/>
          </w:tcPr>
          <w:p w14:paraId="099BDC6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(0.003)</w:t>
            </w:r>
          </w:p>
        </w:tc>
        <w:tc>
          <w:tcPr>
            <w:tcW w:w="481" w:type="pct"/>
          </w:tcPr>
          <w:p w14:paraId="3B6215D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(0.024)</w:t>
            </w:r>
          </w:p>
        </w:tc>
        <w:tc>
          <w:tcPr>
            <w:tcW w:w="481" w:type="pct"/>
          </w:tcPr>
          <w:p w14:paraId="3CEC66B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(0.419)</w:t>
            </w:r>
          </w:p>
        </w:tc>
      </w:tr>
      <w:tr w:rsidR="00EE3EB4" w:rsidRPr="00BB0226" w14:paraId="5C640E72" w14:textId="77777777" w:rsidTr="00671C76">
        <w:tc>
          <w:tcPr>
            <w:tcW w:w="1151" w:type="pct"/>
            <w:tcBorders>
              <w:top w:val="nil"/>
              <w:left w:val="nil"/>
              <w:bottom w:val="nil"/>
              <w:right w:val="nil"/>
            </w:tcBorders>
          </w:tcPr>
          <w:p w14:paraId="129D0C15"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(14) </w:t>
            </w:r>
            <w:r w:rsidRPr="00BB0226">
              <w:rPr>
                <w:rFonts w:ascii="Times New Roman" w:hAnsi="Times New Roman" w:cs="Times New Roman"/>
                <w:i/>
                <w:iCs/>
                <w:kern w:val="0"/>
              </w:rPr>
              <w:t>Cash</w:t>
            </w:r>
          </w:p>
        </w:tc>
        <w:tc>
          <w:tcPr>
            <w:tcW w:w="481" w:type="pct"/>
            <w:tcBorders>
              <w:top w:val="nil"/>
              <w:left w:val="nil"/>
              <w:bottom w:val="nil"/>
              <w:right w:val="nil"/>
            </w:tcBorders>
          </w:tcPr>
          <w:p w14:paraId="2DE52C1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-0.028</w:t>
            </w:r>
          </w:p>
        </w:tc>
        <w:tc>
          <w:tcPr>
            <w:tcW w:w="481" w:type="pct"/>
            <w:tcBorders>
              <w:top w:val="nil"/>
              <w:left w:val="nil"/>
              <w:bottom w:val="nil"/>
              <w:right w:val="nil"/>
            </w:tcBorders>
          </w:tcPr>
          <w:p w14:paraId="4BDA2E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-0.019</w:t>
            </w:r>
          </w:p>
        </w:tc>
        <w:tc>
          <w:tcPr>
            <w:tcW w:w="481" w:type="pct"/>
            <w:tcBorders>
              <w:top w:val="nil"/>
              <w:left w:val="nil"/>
              <w:bottom w:val="nil"/>
              <w:right w:val="nil"/>
            </w:tcBorders>
          </w:tcPr>
          <w:p w14:paraId="0C238B3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0.078</w:t>
            </w:r>
          </w:p>
        </w:tc>
        <w:tc>
          <w:tcPr>
            <w:tcW w:w="481" w:type="pct"/>
            <w:tcBorders>
              <w:top w:val="nil"/>
              <w:left w:val="nil"/>
              <w:bottom w:val="nil"/>
              <w:right w:val="nil"/>
            </w:tcBorders>
          </w:tcPr>
          <w:p w14:paraId="4A9FC4C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0.023</w:t>
            </w:r>
          </w:p>
        </w:tc>
        <w:tc>
          <w:tcPr>
            <w:tcW w:w="481" w:type="pct"/>
            <w:tcBorders>
              <w:top w:val="nil"/>
              <w:left w:val="nil"/>
              <w:bottom w:val="nil"/>
              <w:right w:val="nil"/>
            </w:tcBorders>
          </w:tcPr>
          <w:p w14:paraId="6E4D92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-0.064</w:t>
            </w:r>
          </w:p>
        </w:tc>
        <w:tc>
          <w:tcPr>
            <w:tcW w:w="481" w:type="pct"/>
          </w:tcPr>
          <w:p w14:paraId="30F8963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0.097</w:t>
            </w:r>
          </w:p>
        </w:tc>
        <w:tc>
          <w:tcPr>
            <w:tcW w:w="481" w:type="pct"/>
          </w:tcPr>
          <w:p w14:paraId="4BA8157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0.074</w:t>
            </w:r>
          </w:p>
        </w:tc>
        <w:tc>
          <w:tcPr>
            <w:tcW w:w="481" w:type="pct"/>
          </w:tcPr>
          <w:p w14:paraId="0A4D8E9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0.077</w:t>
            </w:r>
          </w:p>
        </w:tc>
      </w:tr>
      <w:tr w:rsidR="00EE3EB4" w:rsidRPr="00BB0226" w14:paraId="507EFBF0" w14:textId="77777777" w:rsidTr="00671C76">
        <w:tc>
          <w:tcPr>
            <w:tcW w:w="1151" w:type="pct"/>
            <w:tcBorders>
              <w:top w:val="nil"/>
              <w:left w:val="nil"/>
              <w:bottom w:val="nil"/>
              <w:right w:val="nil"/>
            </w:tcBorders>
          </w:tcPr>
          <w:p w14:paraId="058B1238"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nil"/>
              <w:right w:val="nil"/>
            </w:tcBorders>
          </w:tcPr>
          <w:p w14:paraId="4346A9E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(0.038)</w:t>
            </w:r>
          </w:p>
        </w:tc>
        <w:tc>
          <w:tcPr>
            <w:tcW w:w="481" w:type="pct"/>
            <w:tcBorders>
              <w:top w:val="nil"/>
              <w:left w:val="nil"/>
              <w:bottom w:val="nil"/>
              <w:right w:val="nil"/>
            </w:tcBorders>
          </w:tcPr>
          <w:p w14:paraId="08F138F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(0.151)</w:t>
            </w:r>
          </w:p>
        </w:tc>
        <w:tc>
          <w:tcPr>
            <w:tcW w:w="481" w:type="pct"/>
            <w:tcBorders>
              <w:top w:val="nil"/>
              <w:left w:val="nil"/>
              <w:bottom w:val="nil"/>
              <w:right w:val="nil"/>
            </w:tcBorders>
          </w:tcPr>
          <w:p w14:paraId="292450F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top w:val="nil"/>
              <w:left w:val="nil"/>
              <w:bottom w:val="nil"/>
              <w:right w:val="nil"/>
            </w:tcBorders>
          </w:tcPr>
          <w:p w14:paraId="71424A9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(0.091)</w:t>
            </w:r>
          </w:p>
        </w:tc>
        <w:tc>
          <w:tcPr>
            <w:tcW w:w="481" w:type="pct"/>
            <w:tcBorders>
              <w:top w:val="nil"/>
              <w:left w:val="nil"/>
              <w:bottom w:val="nil"/>
              <w:right w:val="nil"/>
            </w:tcBorders>
          </w:tcPr>
          <w:p w14:paraId="1734C4F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5E76366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7811664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4E8E9F3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r w:rsidR="00EE3EB4" w:rsidRPr="00BB0226" w14:paraId="79E18DFD" w14:textId="77777777" w:rsidTr="00671C76">
        <w:tc>
          <w:tcPr>
            <w:tcW w:w="1151" w:type="pct"/>
            <w:tcBorders>
              <w:top w:val="nil"/>
              <w:left w:val="nil"/>
              <w:right w:val="nil"/>
            </w:tcBorders>
          </w:tcPr>
          <w:p w14:paraId="329402C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(15) </w:t>
            </w:r>
            <w:r w:rsidRPr="00BB0226">
              <w:rPr>
                <w:rFonts w:ascii="Times New Roman" w:hAnsi="Times New Roman" w:cs="Times New Roman"/>
                <w:i/>
                <w:iCs/>
                <w:kern w:val="0"/>
              </w:rPr>
              <w:t>Loss</w:t>
            </w:r>
          </w:p>
        </w:tc>
        <w:tc>
          <w:tcPr>
            <w:tcW w:w="481" w:type="pct"/>
            <w:tcBorders>
              <w:top w:val="nil"/>
              <w:left w:val="nil"/>
              <w:right w:val="nil"/>
            </w:tcBorders>
          </w:tcPr>
          <w:p w14:paraId="733C396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-0.046</w:t>
            </w:r>
          </w:p>
        </w:tc>
        <w:tc>
          <w:tcPr>
            <w:tcW w:w="481" w:type="pct"/>
            <w:tcBorders>
              <w:top w:val="nil"/>
              <w:left w:val="nil"/>
              <w:right w:val="nil"/>
            </w:tcBorders>
          </w:tcPr>
          <w:p w14:paraId="68740B5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-0.019</w:t>
            </w:r>
          </w:p>
        </w:tc>
        <w:tc>
          <w:tcPr>
            <w:tcW w:w="481" w:type="pct"/>
            <w:tcBorders>
              <w:top w:val="nil"/>
              <w:left w:val="nil"/>
              <w:right w:val="nil"/>
            </w:tcBorders>
          </w:tcPr>
          <w:p w14:paraId="46E34B6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-0.038</w:t>
            </w:r>
          </w:p>
        </w:tc>
        <w:tc>
          <w:tcPr>
            <w:tcW w:w="481" w:type="pct"/>
            <w:tcBorders>
              <w:top w:val="nil"/>
              <w:left w:val="nil"/>
              <w:right w:val="nil"/>
            </w:tcBorders>
          </w:tcPr>
          <w:p w14:paraId="18D005C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-0.028</w:t>
            </w:r>
          </w:p>
        </w:tc>
        <w:tc>
          <w:tcPr>
            <w:tcW w:w="481" w:type="pct"/>
            <w:tcBorders>
              <w:top w:val="nil"/>
              <w:left w:val="nil"/>
              <w:right w:val="nil"/>
            </w:tcBorders>
          </w:tcPr>
          <w:p w14:paraId="7F7B9EC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0.009</w:t>
            </w:r>
          </w:p>
        </w:tc>
        <w:tc>
          <w:tcPr>
            <w:tcW w:w="481" w:type="pct"/>
          </w:tcPr>
          <w:p w14:paraId="44881F0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-0.016</w:t>
            </w:r>
          </w:p>
        </w:tc>
        <w:tc>
          <w:tcPr>
            <w:tcW w:w="481" w:type="pct"/>
          </w:tcPr>
          <w:p w14:paraId="351C03E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-0.104</w:t>
            </w:r>
          </w:p>
        </w:tc>
        <w:tc>
          <w:tcPr>
            <w:tcW w:w="481" w:type="pct"/>
          </w:tcPr>
          <w:p w14:paraId="0ECD6D2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-0.126</w:t>
            </w:r>
          </w:p>
        </w:tc>
      </w:tr>
      <w:tr w:rsidR="00EE3EB4" w:rsidRPr="00BB0226" w14:paraId="1776477A" w14:textId="77777777" w:rsidTr="00671C76">
        <w:tc>
          <w:tcPr>
            <w:tcW w:w="1151" w:type="pct"/>
            <w:tcBorders>
              <w:top w:val="nil"/>
              <w:left w:val="nil"/>
              <w:right w:val="nil"/>
            </w:tcBorders>
          </w:tcPr>
          <w:p w14:paraId="5D1129C8"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right w:val="nil"/>
            </w:tcBorders>
          </w:tcPr>
          <w:p w14:paraId="767CB5B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(0.001)</w:t>
            </w:r>
          </w:p>
        </w:tc>
        <w:tc>
          <w:tcPr>
            <w:tcW w:w="481" w:type="pct"/>
            <w:tcBorders>
              <w:top w:val="nil"/>
              <w:left w:val="nil"/>
              <w:right w:val="nil"/>
            </w:tcBorders>
          </w:tcPr>
          <w:p w14:paraId="295357E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(0.157)</w:t>
            </w:r>
          </w:p>
        </w:tc>
        <w:tc>
          <w:tcPr>
            <w:tcW w:w="481" w:type="pct"/>
            <w:tcBorders>
              <w:top w:val="nil"/>
              <w:left w:val="nil"/>
              <w:right w:val="nil"/>
            </w:tcBorders>
          </w:tcPr>
          <w:p w14:paraId="7D60755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(0.005)</w:t>
            </w:r>
          </w:p>
        </w:tc>
        <w:tc>
          <w:tcPr>
            <w:tcW w:w="481" w:type="pct"/>
            <w:tcBorders>
              <w:top w:val="nil"/>
              <w:left w:val="nil"/>
              <w:right w:val="nil"/>
            </w:tcBorders>
          </w:tcPr>
          <w:p w14:paraId="788343F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(0.035)</w:t>
            </w:r>
          </w:p>
        </w:tc>
        <w:tc>
          <w:tcPr>
            <w:tcW w:w="481" w:type="pct"/>
            <w:tcBorders>
              <w:top w:val="nil"/>
              <w:left w:val="nil"/>
              <w:right w:val="nil"/>
            </w:tcBorders>
          </w:tcPr>
          <w:p w14:paraId="5ED2D9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(0.514)</w:t>
            </w:r>
          </w:p>
        </w:tc>
        <w:tc>
          <w:tcPr>
            <w:tcW w:w="481" w:type="pct"/>
          </w:tcPr>
          <w:p w14:paraId="59ED340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(0.243)</w:t>
            </w:r>
          </w:p>
        </w:tc>
        <w:tc>
          <w:tcPr>
            <w:tcW w:w="481" w:type="pct"/>
          </w:tcPr>
          <w:p w14:paraId="7BF2825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Pr>
          <w:p w14:paraId="217EC5C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r w:rsidR="00EE3EB4" w:rsidRPr="00BB0226" w14:paraId="3C6DE19C" w14:textId="77777777" w:rsidTr="00671C76">
        <w:tc>
          <w:tcPr>
            <w:tcW w:w="1151" w:type="pct"/>
            <w:tcBorders>
              <w:left w:val="nil"/>
              <w:bottom w:val="nil"/>
              <w:right w:val="nil"/>
            </w:tcBorders>
          </w:tcPr>
          <w:p w14:paraId="2FA0C12E"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(16) </w:t>
            </w:r>
            <w:r w:rsidRPr="00BB0226">
              <w:rPr>
                <w:rFonts w:ascii="Times New Roman" w:hAnsi="Times New Roman" w:cs="Times New Roman"/>
                <w:i/>
                <w:iCs/>
                <w:kern w:val="0"/>
              </w:rPr>
              <w:t>MTB</w:t>
            </w:r>
          </w:p>
        </w:tc>
        <w:tc>
          <w:tcPr>
            <w:tcW w:w="481" w:type="pct"/>
            <w:tcBorders>
              <w:left w:val="nil"/>
              <w:bottom w:val="nil"/>
              <w:right w:val="nil"/>
            </w:tcBorders>
          </w:tcPr>
          <w:p w14:paraId="451FBB7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0.021</w:t>
            </w:r>
          </w:p>
        </w:tc>
        <w:tc>
          <w:tcPr>
            <w:tcW w:w="481" w:type="pct"/>
            <w:tcBorders>
              <w:left w:val="nil"/>
              <w:bottom w:val="nil"/>
              <w:right w:val="nil"/>
            </w:tcBorders>
          </w:tcPr>
          <w:p w14:paraId="6D68393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-0.024</w:t>
            </w:r>
          </w:p>
        </w:tc>
        <w:tc>
          <w:tcPr>
            <w:tcW w:w="481" w:type="pct"/>
            <w:tcBorders>
              <w:left w:val="nil"/>
              <w:bottom w:val="nil"/>
              <w:right w:val="nil"/>
            </w:tcBorders>
          </w:tcPr>
          <w:p w14:paraId="5268FE6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-0.037</w:t>
            </w:r>
          </w:p>
        </w:tc>
        <w:tc>
          <w:tcPr>
            <w:tcW w:w="481" w:type="pct"/>
            <w:tcBorders>
              <w:left w:val="nil"/>
              <w:bottom w:val="nil"/>
              <w:right w:val="nil"/>
            </w:tcBorders>
          </w:tcPr>
          <w:p w14:paraId="20F396A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-0.022</w:t>
            </w:r>
          </w:p>
        </w:tc>
        <w:tc>
          <w:tcPr>
            <w:tcW w:w="481" w:type="pct"/>
            <w:tcBorders>
              <w:left w:val="nil"/>
              <w:bottom w:val="nil"/>
              <w:right w:val="nil"/>
            </w:tcBorders>
          </w:tcPr>
          <w:p w14:paraId="3BE715C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0.002</w:t>
            </w:r>
          </w:p>
        </w:tc>
        <w:tc>
          <w:tcPr>
            <w:tcW w:w="481" w:type="pct"/>
          </w:tcPr>
          <w:p w14:paraId="2B3A507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-0.083</w:t>
            </w:r>
          </w:p>
        </w:tc>
        <w:tc>
          <w:tcPr>
            <w:tcW w:w="481" w:type="pct"/>
          </w:tcPr>
          <w:p w14:paraId="772E171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-0.169</w:t>
            </w:r>
          </w:p>
        </w:tc>
        <w:tc>
          <w:tcPr>
            <w:tcW w:w="481" w:type="pct"/>
          </w:tcPr>
          <w:p w14:paraId="3E396F4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-0.206</w:t>
            </w:r>
          </w:p>
        </w:tc>
      </w:tr>
      <w:tr w:rsidR="00EE3EB4" w:rsidRPr="00BB0226" w14:paraId="0DCB99A3" w14:textId="77777777" w:rsidTr="00671C76">
        <w:tc>
          <w:tcPr>
            <w:tcW w:w="1151" w:type="pct"/>
            <w:tcBorders>
              <w:top w:val="nil"/>
              <w:left w:val="nil"/>
              <w:bottom w:val="single" w:sz="4" w:space="0" w:color="auto"/>
              <w:right w:val="nil"/>
            </w:tcBorders>
          </w:tcPr>
          <w:p w14:paraId="5E750512"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481" w:type="pct"/>
            <w:tcBorders>
              <w:top w:val="nil"/>
              <w:left w:val="nil"/>
              <w:bottom w:val="single" w:sz="4" w:space="0" w:color="auto"/>
              <w:right w:val="nil"/>
            </w:tcBorders>
          </w:tcPr>
          <w:p w14:paraId="4A5076D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(0.111)</w:t>
            </w:r>
          </w:p>
        </w:tc>
        <w:tc>
          <w:tcPr>
            <w:tcW w:w="481" w:type="pct"/>
            <w:tcBorders>
              <w:top w:val="nil"/>
              <w:left w:val="nil"/>
              <w:bottom w:val="single" w:sz="4" w:space="0" w:color="auto"/>
              <w:right w:val="nil"/>
            </w:tcBorders>
          </w:tcPr>
          <w:p w14:paraId="0BEC77F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(0.077)</w:t>
            </w:r>
          </w:p>
        </w:tc>
        <w:tc>
          <w:tcPr>
            <w:tcW w:w="481" w:type="pct"/>
            <w:tcBorders>
              <w:top w:val="nil"/>
              <w:left w:val="nil"/>
              <w:bottom w:val="single" w:sz="4" w:space="0" w:color="auto"/>
              <w:right w:val="nil"/>
            </w:tcBorders>
          </w:tcPr>
          <w:p w14:paraId="09C21DD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(0.006)</w:t>
            </w:r>
          </w:p>
        </w:tc>
        <w:tc>
          <w:tcPr>
            <w:tcW w:w="481" w:type="pct"/>
            <w:tcBorders>
              <w:top w:val="nil"/>
              <w:left w:val="nil"/>
              <w:bottom w:val="single" w:sz="4" w:space="0" w:color="auto"/>
              <w:right w:val="nil"/>
            </w:tcBorders>
          </w:tcPr>
          <w:p w14:paraId="77005B6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(0.105)</w:t>
            </w:r>
          </w:p>
        </w:tc>
        <w:tc>
          <w:tcPr>
            <w:tcW w:w="481" w:type="pct"/>
            <w:tcBorders>
              <w:top w:val="nil"/>
              <w:left w:val="nil"/>
              <w:bottom w:val="single" w:sz="4" w:space="0" w:color="auto"/>
              <w:right w:val="nil"/>
            </w:tcBorders>
          </w:tcPr>
          <w:p w14:paraId="63C09B5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(0.872)</w:t>
            </w:r>
          </w:p>
        </w:tc>
        <w:tc>
          <w:tcPr>
            <w:tcW w:w="481" w:type="pct"/>
            <w:tcBorders>
              <w:bottom w:val="single" w:sz="4" w:space="0" w:color="auto"/>
            </w:tcBorders>
          </w:tcPr>
          <w:p w14:paraId="6F14801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bottom w:val="single" w:sz="4" w:space="0" w:color="auto"/>
            </w:tcBorders>
          </w:tcPr>
          <w:p w14:paraId="00820B1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81" w:type="pct"/>
            <w:tcBorders>
              <w:bottom w:val="single" w:sz="4" w:space="0" w:color="auto"/>
            </w:tcBorders>
          </w:tcPr>
          <w:p w14:paraId="17F0D94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r>
    </w:tbl>
    <w:p w14:paraId="56D1CD54" w14:textId="77777777" w:rsidR="00EE3EB4" w:rsidRPr="00BB0226" w:rsidRDefault="00EE3EB4" w:rsidP="00EE3EB4">
      <w:pPr>
        <w:spacing w:line="360" w:lineRule="auto"/>
        <w:jc w:val="right"/>
        <w:rPr>
          <w:rFonts w:ascii="Times New Roman" w:hAnsi="Times New Roman" w:cs="Times New Roman"/>
          <w:i/>
          <w:iCs/>
          <w:kern w:val="0"/>
          <w:sz w:val="22"/>
          <w:szCs w:val="22"/>
        </w:rPr>
      </w:pPr>
      <w:r w:rsidRPr="00BB0226">
        <w:rPr>
          <w:rFonts w:ascii="Times New Roman" w:hAnsi="Times New Roman" w:cs="Times New Roman"/>
          <w:i/>
          <w:iCs/>
          <w:kern w:val="0"/>
          <w:sz w:val="22"/>
          <w:szCs w:val="22"/>
        </w:rPr>
        <w:t>(Continued)</w:t>
      </w:r>
    </w:p>
    <w:tbl>
      <w:tblPr>
        <w:tblW w:w="5000" w:type="pct"/>
        <w:tblLook w:val="0000" w:firstRow="0" w:lastRow="0" w:firstColumn="0" w:lastColumn="0" w:noHBand="0" w:noVBand="0"/>
      </w:tblPr>
      <w:tblGrid>
        <w:gridCol w:w="1852"/>
        <w:gridCol w:w="961"/>
        <w:gridCol w:w="961"/>
        <w:gridCol w:w="960"/>
        <w:gridCol w:w="960"/>
        <w:gridCol w:w="960"/>
        <w:gridCol w:w="960"/>
        <w:gridCol w:w="960"/>
        <w:gridCol w:w="786"/>
      </w:tblGrid>
      <w:tr w:rsidR="00EE3EB4" w:rsidRPr="00BB0226" w14:paraId="3A734937" w14:textId="77777777" w:rsidTr="00671C76">
        <w:tc>
          <w:tcPr>
            <w:tcW w:w="989" w:type="pct"/>
            <w:tcBorders>
              <w:top w:val="single" w:sz="4" w:space="0" w:color="auto"/>
              <w:left w:val="nil"/>
              <w:bottom w:val="single" w:sz="6" w:space="0" w:color="auto"/>
              <w:right w:val="nil"/>
            </w:tcBorders>
          </w:tcPr>
          <w:p w14:paraId="49BF002C"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Variables</w:t>
            </w:r>
          </w:p>
        </w:tc>
        <w:tc>
          <w:tcPr>
            <w:tcW w:w="513" w:type="pct"/>
            <w:tcBorders>
              <w:top w:val="single" w:sz="4" w:space="0" w:color="auto"/>
              <w:bottom w:val="single" w:sz="4" w:space="0" w:color="auto"/>
            </w:tcBorders>
          </w:tcPr>
          <w:p w14:paraId="3F76625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(9)</w:t>
            </w:r>
          </w:p>
        </w:tc>
        <w:tc>
          <w:tcPr>
            <w:tcW w:w="513" w:type="pct"/>
            <w:tcBorders>
              <w:top w:val="single" w:sz="4" w:space="0" w:color="auto"/>
              <w:left w:val="nil"/>
              <w:bottom w:val="single" w:sz="4" w:space="0" w:color="auto"/>
              <w:right w:val="nil"/>
            </w:tcBorders>
          </w:tcPr>
          <w:p w14:paraId="3BA6781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(10)</w:t>
            </w:r>
          </w:p>
        </w:tc>
        <w:tc>
          <w:tcPr>
            <w:tcW w:w="513" w:type="pct"/>
            <w:tcBorders>
              <w:top w:val="single" w:sz="4" w:space="0" w:color="auto"/>
              <w:left w:val="nil"/>
              <w:bottom w:val="single" w:sz="6" w:space="0" w:color="auto"/>
              <w:right w:val="nil"/>
            </w:tcBorders>
          </w:tcPr>
          <w:p w14:paraId="7C5A132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(11)</w:t>
            </w:r>
          </w:p>
        </w:tc>
        <w:tc>
          <w:tcPr>
            <w:tcW w:w="513" w:type="pct"/>
            <w:tcBorders>
              <w:top w:val="single" w:sz="4" w:space="0" w:color="auto"/>
              <w:left w:val="nil"/>
              <w:bottom w:val="single" w:sz="6" w:space="0" w:color="auto"/>
              <w:right w:val="nil"/>
            </w:tcBorders>
          </w:tcPr>
          <w:p w14:paraId="269E72C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(12)</w:t>
            </w:r>
          </w:p>
        </w:tc>
        <w:tc>
          <w:tcPr>
            <w:tcW w:w="513" w:type="pct"/>
            <w:tcBorders>
              <w:top w:val="single" w:sz="4" w:space="0" w:color="auto"/>
              <w:left w:val="nil"/>
              <w:bottom w:val="single" w:sz="6" w:space="0" w:color="auto"/>
              <w:right w:val="nil"/>
            </w:tcBorders>
          </w:tcPr>
          <w:p w14:paraId="27A4FBA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(13)</w:t>
            </w:r>
          </w:p>
        </w:tc>
        <w:tc>
          <w:tcPr>
            <w:tcW w:w="513" w:type="pct"/>
            <w:tcBorders>
              <w:top w:val="single" w:sz="4" w:space="0" w:color="auto"/>
              <w:left w:val="nil"/>
              <w:bottom w:val="single" w:sz="6" w:space="0" w:color="auto"/>
              <w:right w:val="nil"/>
            </w:tcBorders>
          </w:tcPr>
          <w:p w14:paraId="7F570F9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(14)</w:t>
            </w:r>
          </w:p>
        </w:tc>
        <w:tc>
          <w:tcPr>
            <w:tcW w:w="513" w:type="pct"/>
            <w:tcBorders>
              <w:top w:val="single" w:sz="4" w:space="0" w:color="auto"/>
              <w:bottom w:val="single" w:sz="4" w:space="0" w:color="auto"/>
            </w:tcBorders>
          </w:tcPr>
          <w:p w14:paraId="49FD9FC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(15)</w:t>
            </w:r>
          </w:p>
        </w:tc>
        <w:tc>
          <w:tcPr>
            <w:tcW w:w="421" w:type="pct"/>
            <w:tcBorders>
              <w:top w:val="single" w:sz="4" w:space="0" w:color="auto"/>
              <w:bottom w:val="single" w:sz="4" w:space="0" w:color="auto"/>
            </w:tcBorders>
          </w:tcPr>
          <w:p w14:paraId="21E71DE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rPr>
              <w:t>(16)</w:t>
            </w:r>
          </w:p>
        </w:tc>
      </w:tr>
      <w:tr w:rsidR="00EE3EB4" w:rsidRPr="00BB0226" w14:paraId="2C4D7C32" w14:textId="77777777" w:rsidTr="00671C76">
        <w:tc>
          <w:tcPr>
            <w:tcW w:w="989" w:type="pct"/>
            <w:tcBorders>
              <w:top w:val="nil"/>
              <w:left w:val="nil"/>
              <w:bottom w:val="nil"/>
              <w:right w:val="nil"/>
            </w:tcBorders>
          </w:tcPr>
          <w:p w14:paraId="73CC8716"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(9) </w:t>
            </w:r>
            <w:proofErr w:type="spellStart"/>
            <w:r w:rsidRPr="00BB0226">
              <w:rPr>
                <w:rFonts w:ascii="Times New Roman" w:hAnsi="Times New Roman" w:cs="Times New Roman"/>
                <w:i/>
                <w:iCs/>
                <w:kern w:val="0"/>
              </w:rPr>
              <w:t>Sin_Industry</w:t>
            </w:r>
            <w:proofErr w:type="spellEnd"/>
          </w:p>
        </w:tc>
        <w:tc>
          <w:tcPr>
            <w:tcW w:w="513" w:type="pct"/>
            <w:tcBorders>
              <w:top w:val="single" w:sz="4" w:space="0" w:color="auto"/>
            </w:tcBorders>
          </w:tcPr>
          <w:p w14:paraId="08675B7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Borders>
              <w:top w:val="single" w:sz="4" w:space="0" w:color="auto"/>
              <w:left w:val="nil"/>
              <w:bottom w:val="nil"/>
              <w:right w:val="nil"/>
            </w:tcBorders>
          </w:tcPr>
          <w:p w14:paraId="002CC37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505380E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2E84DB2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39D79EF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1FF9332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362B5FF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390C6A0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040CF3B4" w14:textId="77777777" w:rsidTr="00671C76">
        <w:tc>
          <w:tcPr>
            <w:tcW w:w="989" w:type="pct"/>
            <w:tcBorders>
              <w:top w:val="nil"/>
              <w:left w:val="nil"/>
              <w:bottom w:val="nil"/>
              <w:right w:val="nil"/>
            </w:tcBorders>
          </w:tcPr>
          <w:p w14:paraId="33A24D3A"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7479735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724B0FE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44ADBA0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57C77A4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1AAB1C2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3163277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43EE7F7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2F9BB8C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129CEC6" w14:textId="77777777" w:rsidTr="00671C76">
        <w:tc>
          <w:tcPr>
            <w:tcW w:w="989" w:type="pct"/>
            <w:tcBorders>
              <w:top w:val="nil"/>
              <w:left w:val="nil"/>
              <w:bottom w:val="nil"/>
              <w:right w:val="nil"/>
            </w:tcBorders>
          </w:tcPr>
          <w:p w14:paraId="7FEDFD74"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(10) </w:t>
            </w:r>
            <w:proofErr w:type="spellStart"/>
            <w:r w:rsidRPr="00BB0226">
              <w:rPr>
                <w:rFonts w:ascii="Times New Roman" w:hAnsi="Times New Roman" w:cs="Times New Roman"/>
                <w:i/>
                <w:iCs/>
                <w:kern w:val="0"/>
              </w:rPr>
              <w:t>LnAT</w:t>
            </w:r>
            <w:proofErr w:type="spellEnd"/>
          </w:p>
        </w:tc>
        <w:tc>
          <w:tcPr>
            <w:tcW w:w="513" w:type="pct"/>
          </w:tcPr>
          <w:p w14:paraId="68214CC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-0.127</w:t>
            </w:r>
          </w:p>
        </w:tc>
        <w:tc>
          <w:tcPr>
            <w:tcW w:w="513" w:type="pct"/>
            <w:tcBorders>
              <w:top w:val="nil"/>
              <w:left w:val="nil"/>
              <w:bottom w:val="nil"/>
              <w:right w:val="nil"/>
            </w:tcBorders>
          </w:tcPr>
          <w:p w14:paraId="608ADE5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Borders>
              <w:top w:val="nil"/>
              <w:left w:val="nil"/>
              <w:bottom w:val="nil"/>
              <w:right w:val="nil"/>
            </w:tcBorders>
          </w:tcPr>
          <w:p w14:paraId="4A8048A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366F3BF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645BD5F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322BFB6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5C59AC9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773ED97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07E5F19" w14:textId="77777777" w:rsidTr="00671C76">
        <w:tc>
          <w:tcPr>
            <w:tcW w:w="989" w:type="pct"/>
            <w:tcBorders>
              <w:top w:val="nil"/>
              <w:left w:val="nil"/>
              <w:bottom w:val="nil"/>
              <w:right w:val="nil"/>
            </w:tcBorders>
          </w:tcPr>
          <w:p w14:paraId="7BEE5745"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0196EE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16353A4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1308E20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56D3E2A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19ABC48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6DA0322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35B0252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418F460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9382AB9" w14:textId="77777777" w:rsidTr="00671C76">
        <w:tc>
          <w:tcPr>
            <w:tcW w:w="989" w:type="pct"/>
            <w:tcBorders>
              <w:top w:val="nil"/>
              <w:left w:val="nil"/>
              <w:bottom w:val="nil"/>
              <w:right w:val="nil"/>
            </w:tcBorders>
          </w:tcPr>
          <w:p w14:paraId="7B1312C7"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(11) </w:t>
            </w:r>
            <w:r w:rsidRPr="00BB0226">
              <w:rPr>
                <w:rFonts w:ascii="Times New Roman" w:hAnsi="Times New Roman" w:cs="Times New Roman"/>
                <w:i/>
                <w:iCs/>
                <w:kern w:val="0"/>
              </w:rPr>
              <w:t>ROA</w:t>
            </w:r>
          </w:p>
        </w:tc>
        <w:tc>
          <w:tcPr>
            <w:tcW w:w="513" w:type="pct"/>
          </w:tcPr>
          <w:p w14:paraId="25C44E3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-0.275</w:t>
            </w:r>
          </w:p>
        </w:tc>
        <w:tc>
          <w:tcPr>
            <w:tcW w:w="513" w:type="pct"/>
            <w:tcBorders>
              <w:top w:val="nil"/>
              <w:left w:val="nil"/>
              <w:bottom w:val="nil"/>
              <w:right w:val="nil"/>
            </w:tcBorders>
          </w:tcPr>
          <w:p w14:paraId="76F83E8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0.253</w:t>
            </w:r>
          </w:p>
        </w:tc>
        <w:tc>
          <w:tcPr>
            <w:tcW w:w="513" w:type="pct"/>
            <w:tcBorders>
              <w:top w:val="nil"/>
              <w:left w:val="nil"/>
              <w:bottom w:val="nil"/>
              <w:right w:val="nil"/>
            </w:tcBorders>
          </w:tcPr>
          <w:p w14:paraId="2C82EE7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Borders>
              <w:top w:val="nil"/>
              <w:left w:val="nil"/>
              <w:bottom w:val="nil"/>
              <w:right w:val="nil"/>
            </w:tcBorders>
          </w:tcPr>
          <w:p w14:paraId="36036B8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3C3FFBA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7DA5C33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5B3F838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2EA69F4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7F58DEDE" w14:textId="77777777" w:rsidTr="00671C76">
        <w:tc>
          <w:tcPr>
            <w:tcW w:w="989" w:type="pct"/>
            <w:tcBorders>
              <w:top w:val="nil"/>
              <w:left w:val="nil"/>
              <w:bottom w:val="nil"/>
              <w:right w:val="nil"/>
            </w:tcBorders>
          </w:tcPr>
          <w:p w14:paraId="0ACBD832"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4931B99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13AA0EB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7E02ED5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515866F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4773FB4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477AFCC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5440240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3BB3E4A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72472D1E" w14:textId="77777777" w:rsidTr="00671C76">
        <w:tc>
          <w:tcPr>
            <w:tcW w:w="989" w:type="pct"/>
            <w:tcBorders>
              <w:top w:val="nil"/>
              <w:left w:val="nil"/>
              <w:bottom w:val="nil"/>
              <w:right w:val="nil"/>
            </w:tcBorders>
          </w:tcPr>
          <w:p w14:paraId="0F6AEDE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(12) </w:t>
            </w:r>
            <w:r w:rsidRPr="00BB0226">
              <w:rPr>
                <w:rFonts w:ascii="Times New Roman" w:hAnsi="Times New Roman" w:cs="Times New Roman"/>
                <w:i/>
                <w:iCs/>
                <w:kern w:val="0"/>
              </w:rPr>
              <w:t>Leverage</w:t>
            </w:r>
          </w:p>
        </w:tc>
        <w:tc>
          <w:tcPr>
            <w:tcW w:w="513" w:type="pct"/>
          </w:tcPr>
          <w:p w14:paraId="1436599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-0.040</w:t>
            </w:r>
          </w:p>
        </w:tc>
        <w:tc>
          <w:tcPr>
            <w:tcW w:w="513" w:type="pct"/>
            <w:tcBorders>
              <w:top w:val="nil"/>
              <w:left w:val="nil"/>
              <w:bottom w:val="nil"/>
              <w:right w:val="nil"/>
            </w:tcBorders>
          </w:tcPr>
          <w:p w14:paraId="0416D98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0.273</w:t>
            </w:r>
          </w:p>
        </w:tc>
        <w:tc>
          <w:tcPr>
            <w:tcW w:w="513" w:type="pct"/>
            <w:tcBorders>
              <w:top w:val="nil"/>
              <w:left w:val="nil"/>
              <w:bottom w:val="nil"/>
              <w:right w:val="nil"/>
            </w:tcBorders>
          </w:tcPr>
          <w:p w14:paraId="7BA4FA2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0.030</w:t>
            </w:r>
          </w:p>
        </w:tc>
        <w:tc>
          <w:tcPr>
            <w:tcW w:w="513" w:type="pct"/>
            <w:tcBorders>
              <w:top w:val="nil"/>
              <w:left w:val="nil"/>
              <w:bottom w:val="nil"/>
              <w:right w:val="nil"/>
            </w:tcBorders>
          </w:tcPr>
          <w:p w14:paraId="031E3EC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Borders>
              <w:top w:val="nil"/>
              <w:left w:val="nil"/>
              <w:bottom w:val="nil"/>
              <w:right w:val="nil"/>
            </w:tcBorders>
          </w:tcPr>
          <w:p w14:paraId="3A5C2FF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7DA9DDD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78B1802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4C8DAD8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2648733F" w14:textId="77777777" w:rsidTr="00671C76">
        <w:tc>
          <w:tcPr>
            <w:tcW w:w="989" w:type="pct"/>
            <w:tcBorders>
              <w:top w:val="nil"/>
              <w:left w:val="nil"/>
              <w:bottom w:val="nil"/>
              <w:right w:val="nil"/>
            </w:tcBorders>
          </w:tcPr>
          <w:p w14:paraId="2F9ADBA0"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62E8493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(0.002)</w:t>
            </w:r>
          </w:p>
        </w:tc>
        <w:tc>
          <w:tcPr>
            <w:tcW w:w="513" w:type="pct"/>
            <w:tcBorders>
              <w:top w:val="nil"/>
              <w:left w:val="nil"/>
              <w:bottom w:val="nil"/>
              <w:right w:val="nil"/>
            </w:tcBorders>
          </w:tcPr>
          <w:p w14:paraId="044C9BE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0A05516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(0.025)</w:t>
            </w:r>
          </w:p>
        </w:tc>
        <w:tc>
          <w:tcPr>
            <w:tcW w:w="513" w:type="pct"/>
            <w:tcBorders>
              <w:top w:val="nil"/>
              <w:left w:val="nil"/>
              <w:bottom w:val="nil"/>
              <w:right w:val="nil"/>
            </w:tcBorders>
          </w:tcPr>
          <w:p w14:paraId="09115CA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7A1D146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48A50FD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7F5E2D6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5AFFE6D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5427106A" w14:textId="77777777" w:rsidTr="00671C76">
        <w:tc>
          <w:tcPr>
            <w:tcW w:w="989" w:type="pct"/>
            <w:tcBorders>
              <w:top w:val="nil"/>
              <w:left w:val="nil"/>
              <w:bottom w:val="nil"/>
              <w:right w:val="nil"/>
            </w:tcBorders>
          </w:tcPr>
          <w:p w14:paraId="4479EBE3"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(13) </w:t>
            </w:r>
            <w:r w:rsidRPr="00BB0226">
              <w:rPr>
                <w:rFonts w:ascii="Times New Roman" w:hAnsi="Times New Roman" w:cs="Times New Roman"/>
                <w:i/>
                <w:iCs/>
                <w:kern w:val="0"/>
              </w:rPr>
              <w:t>GPM</w:t>
            </w:r>
          </w:p>
        </w:tc>
        <w:tc>
          <w:tcPr>
            <w:tcW w:w="513" w:type="pct"/>
          </w:tcPr>
          <w:p w14:paraId="145B3F8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-0.078</w:t>
            </w:r>
          </w:p>
        </w:tc>
        <w:tc>
          <w:tcPr>
            <w:tcW w:w="513" w:type="pct"/>
            <w:tcBorders>
              <w:top w:val="nil"/>
              <w:left w:val="nil"/>
              <w:bottom w:val="nil"/>
              <w:right w:val="nil"/>
            </w:tcBorders>
          </w:tcPr>
          <w:p w14:paraId="0BA1E72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0.233</w:t>
            </w:r>
          </w:p>
        </w:tc>
        <w:tc>
          <w:tcPr>
            <w:tcW w:w="513" w:type="pct"/>
            <w:tcBorders>
              <w:top w:val="nil"/>
              <w:left w:val="nil"/>
              <w:bottom w:val="nil"/>
              <w:right w:val="nil"/>
            </w:tcBorders>
          </w:tcPr>
          <w:p w14:paraId="5D2CADD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0.562</w:t>
            </w:r>
          </w:p>
        </w:tc>
        <w:tc>
          <w:tcPr>
            <w:tcW w:w="513" w:type="pct"/>
            <w:tcBorders>
              <w:top w:val="nil"/>
              <w:left w:val="nil"/>
              <w:bottom w:val="nil"/>
              <w:right w:val="nil"/>
            </w:tcBorders>
          </w:tcPr>
          <w:p w14:paraId="1615C43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0.063</w:t>
            </w:r>
          </w:p>
        </w:tc>
        <w:tc>
          <w:tcPr>
            <w:tcW w:w="513" w:type="pct"/>
            <w:tcBorders>
              <w:top w:val="nil"/>
              <w:left w:val="nil"/>
              <w:bottom w:val="nil"/>
              <w:right w:val="nil"/>
            </w:tcBorders>
          </w:tcPr>
          <w:p w14:paraId="5C14FA7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Borders>
              <w:top w:val="nil"/>
              <w:left w:val="nil"/>
              <w:bottom w:val="nil"/>
              <w:right w:val="nil"/>
            </w:tcBorders>
          </w:tcPr>
          <w:p w14:paraId="2BD8D56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387FE97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1E2D8A8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2359E52" w14:textId="77777777" w:rsidTr="00671C76">
        <w:tc>
          <w:tcPr>
            <w:tcW w:w="989" w:type="pct"/>
            <w:tcBorders>
              <w:top w:val="nil"/>
              <w:left w:val="nil"/>
              <w:bottom w:val="nil"/>
              <w:right w:val="nil"/>
            </w:tcBorders>
          </w:tcPr>
          <w:p w14:paraId="79AD8A05"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1194E80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1895A13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3F56AAE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7AE807C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3280758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Borders>
              <w:top w:val="nil"/>
              <w:left w:val="nil"/>
              <w:bottom w:val="nil"/>
              <w:right w:val="nil"/>
            </w:tcBorders>
          </w:tcPr>
          <w:p w14:paraId="05289F8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027C7A0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7C610CD1"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8A8AF81" w14:textId="77777777" w:rsidTr="00671C76">
        <w:tc>
          <w:tcPr>
            <w:tcW w:w="989" w:type="pct"/>
            <w:tcBorders>
              <w:top w:val="nil"/>
              <w:left w:val="nil"/>
              <w:bottom w:val="nil"/>
              <w:right w:val="nil"/>
            </w:tcBorders>
          </w:tcPr>
          <w:p w14:paraId="4E078C06"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(14) </w:t>
            </w:r>
            <w:r w:rsidRPr="00BB0226">
              <w:rPr>
                <w:rFonts w:ascii="Times New Roman" w:hAnsi="Times New Roman" w:cs="Times New Roman"/>
                <w:i/>
                <w:iCs/>
                <w:kern w:val="0"/>
              </w:rPr>
              <w:t>Cash</w:t>
            </w:r>
          </w:p>
        </w:tc>
        <w:tc>
          <w:tcPr>
            <w:tcW w:w="513" w:type="pct"/>
          </w:tcPr>
          <w:p w14:paraId="1293B30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-0.061</w:t>
            </w:r>
          </w:p>
        </w:tc>
        <w:tc>
          <w:tcPr>
            <w:tcW w:w="513" w:type="pct"/>
            <w:tcBorders>
              <w:top w:val="nil"/>
              <w:left w:val="nil"/>
              <w:bottom w:val="nil"/>
              <w:right w:val="nil"/>
            </w:tcBorders>
          </w:tcPr>
          <w:p w14:paraId="4747B5C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-0.120</w:t>
            </w:r>
          </w:p>
        </w:tc>
        <w:tc>
          <w:tcPr>
            <w:tcW w:w="513" w:type="pct"/>
            <w:tcBorders>
              <w:top w:val="nil"/>
              <w:left w:val="nil"/>
              <w:bottom w:val="nil"/>
              <w:right w:val="nil"/>
            </w:tcBorders>
          </w:tcPr>
          <w:p w14:paraId="2515BA3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-0.041</w:t>
            </w:r>
          </w:p>
        </w:tc>
        <w:tc>
          <w:tcPr>
            <w:tcW w:w="513" w:type="pct"/>
            <w:tcBorders>
              <w:top w:val="nil"/>
              <w:left w:val="nil"/>
              <w:bottom w:val="nil"/>
              <w:right w:val="nil"/>
            </w:tcBorders>
          </w:tcPr>
          <w:p w14:paraId="4D965DF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0.036</w:t>
            </w:r>
          </w:p>
        </w:tc>
        <w:tc>
          <w:tcPr>
            <w:tcW w:w="513" w:type="pct"/>
            <w:tcBorders>
              <w:top w:val="nil"/>
              <w:left w:val="nil"/>
              <w:bottom w:val="nil"/>
              <w:right w:val="nil"/>
            </w:tcBorders>
          </w:tcPr>
          <w:p w14:paraId="1C9EF81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-0.028</w:t>
            </w:r>
          </w:p>
        </w:tc>
        <w:tc>
          <w:tcPr>
            <w:tcW w:w="513" w:type="pct"/>
            <w:tcBorders>
              <w:top w:val="nil"/>
              <w:left w:val="nil"/>
              <w:bottom w:val="nil"/>
              <w:right w:val="nil"/>
            </w:tcBorders>
          </w:tcPr>
          <w:p w14:paraId="199F4DE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513" w:type="pct"/>
          </w:tcPr>
          <w:p w14:paraId="0F7CC428"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407DE43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4FFD7806" w14:textId="77777777" w:rsidTr="00671C76">
        <w:tc>
          <w:tcPr>
            <w:tcW w:w="989" w:type="pct"/>
            <w:tcBorders>
              <w:top w:val="nil"/>
              <w:left w:val="nil"/>
              <w:bottom w:val="nil"/>
              <w:right w:val="nil"/>
            </w:tcBorders>
          </w:tcPr>
          <w:p w14:paraId="3A61B112"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50D2C4C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40D3B37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nil"/>
              <w:right w:val="nil"/>
            </w:tcBorders>
          </w:tcPr>
          <w:p w14:paraId="1499171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(0.002)</w:t>
            </w:r>
          </w:p>
        </w:tc>
        <w:tc>
          <w:tcPr>
            <w:tcW w:w="513" w:type="pct"/>
            <w:tcBorders>
              <w:top w:val="nil"/>
              <w:left w:val="nil"/>
              <w:bottom w:val="nil"/>
              <w:right w:val="nil"/>
            </w:tcBorders>
          </w:tcPr>
          <w:p w14:paraId="50181AB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(0.007)</w:t>
            </w:r>
          </w:p>
        </w:tc>
        <w:tc>
          <w:tcPr>
            <w:tcW w:w="513" w:type="pct"/>
            <w:tcBorders>
              <w:top w:val="nil"/>
              <w:left w:val="nil"/>
              <w:bottom w:val="nil"/>
              <w:right w:val="nil"/>
            </w:tcBorders>
          </w:tcPr>
          <w:p w14:paraId="47C6736A"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(0.038)</w:t>
            </w:r>
          </w:p>
        </w:tc>
        <w:tc>
          <w:tcPr>
            <w:tcW w:w="513" w:type="pct"/>
            <w:tcBorders>
              <w:top w:val="nil"/>
              <w:left w:val="nil"/>
              <w:bottom w:val="nil"/>
              <w:right w:val="nil"/>
            </w:tcBorders>
          </w:tcPr>
          <w:p w14:paraId="2346908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513" w:type="pct"/>
          </w:tcPr>
          <w:p w14:paraId="6523A83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23FA2F8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3F40EB46" w14:textId="77777777" w:rsidTr="00671C76">
        <w:tc>
          <w:tcPr>
            <w:tcW w:w="989" w:type="pct"/>
            <w:tcBorders>
              <w:top w:val="nil"/>
              <w:left w:val="nil"/>
              <w:right w:val="nil"/>
            </w:tcBorders>
          </w:tcPr>
          <w:p w14:paraId="49F26A4D"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(15) </w:t>
            </w:r>
            <w:r w:rsidRPr="00BB0226">
              <w:rPr>
                <w:rFonts w:ascii="Times New Roman" w:hAnsi="Times New Roman" w:cs="Times New Roman"/>
                <w:i/>
                <w:iCs/>
                <w:kern w:val="0"/>
              </w:rPr>
              <w:t>Loss</w:t>
            </w:r>
          </w:p>
        </w:tc>
        <w:tc>
          <w:tcPr>
            <w:tcW w:w="513" w:type="pct"/>
          </w:tcPr>
          <w:p w14:paraId="73E4E9EE"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0.255</w:t>
            </w:r>
          </w:p>
        </w:tc>
        <w:tc>
          <w:tcPr>
            <w:tcW w:w="513" w:type="pct"/>
            <w:tcBorders>
              <w:top w:val="nil"/>
              <w:left w:val="nil"/>
              <w:right w:val="nil"/>
            </w:tcBorders>
          </w:tcPr>
          <w:p w14:paraId="2FEF471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-0.239</w:t>
            </w:r>
          </w:p>
        </w:tc>
        <w:tc>
          <w:tcPr>
            <w:tcW w:w="513" w:type="pct"/>
            <w:tcBorders>
              <w:top w:val="nil"/>
              <w:left w:val="nil"/>
              <w:right w:val="nil"/>
            </w:tcBorders>
          </w:tcPr>
          <w:p w14:paraId="09884D4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-0.702</w:t>
            </w:r>
          </w:p>
        </w:tc>
        <w:tc>
          <w:tcPr>
            <w:tcW w:w="513" w:type="pct"/>
            <w:tcBorders>
              <w:top w:val="nil"/>
              <w:left w:val="nil"/>
              <w:right w:val="nil"/>
            </w:tcBorders>
          </w:tcPr>
          <w:p w14:paraId="4D0853A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-0.145</w:t>
            </w:r>
          </w:p>
        </w:tc>
        <w:tc>
          <w:tcPr>
            <w:tcW w:w="513" w:type="pct"/>
            <w:tcBorders>
              <w:top w:val="nil"/>
              <w:left w:val="nil"/>
              <w:right w:val="nil"/>
            </w:tcBorders>
          </w:tcPr>
          <w:p w14:paraId="537F4CB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-0.296</w:t>
            </w:r>
          </w:p>
        </w:tc>
        <w:tc>
          <w:tcPr>
            <w:tcW w:w="513" w:type="pct"/>
            <w:tcBorders>
              <w:top w:val="nil"/>
              <w:left w:val="nil"/>
              <w:right w:val="nil"/>
            </w:tcBorders>
          </w:tcPr>
          <w:p w14:paraId="55AE26A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-0.023</w:t>
            </w:r>
          </w:p>
        </w:tc>
        <w:tc>
          <w:tcPr>
            <w:tcW w:w="513" w:type="pct"/>
          </w:tcPr>
          <w:p w14:paraId="150C996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c>
          <w:tcPr>
            <w:tcW w:w="421" w:type="pct"/>
          </w:tcPr>
          <w:p w14:paraId="1F66A126"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17DF0AFA" w14:textId="77777777" w:rsidTr="00671C76">
        <w:tc>
          <w:tcPr>
            <w:tcW w:w="989" w:type="pct"/>
            <w:tcBorders>
              <w:top w:val="nil"/>
              <w:left w:val="nil"/>
              <w:right w:val="nil"/>
            </w:tcBorders>
          </w:tcPr>
          <w:p w14:paraId="388EA64F"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Pr>
          <w:p w14:paraId="538F0249"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right w:val="nil"/>
            </w:tcBorders>
          </w:tcPr>
          <w:p w14:paraId="30577F5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right w:val="nil"/>
            </w:tcBorders>
          </w:tcPr>
          <w:p w14:paraId="27BCF7C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right w:val="nil"/>
            </w:tcBorders>
          </w:tcPr>
          <w:p w14:paraId="1779AE7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right w:val="nil"/>
            </w:tcBorders>
          </w:tcPr>
          <w:p w14:paraId="3225B3D0"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right w:val="nil"/>
            </w:tcBorders>
          </w:tcPr>
          <w:p w14:paraId="6B70041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(0.087)</w:t>
            </w:r>
          </w:p>
        </w:tc>
        <w:tc>
          <w:tcPr>
            <w:tcW w:w="513" w:type="pct"/>
          </w:tcPr>
          <w:p w14:paraId="43598B7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c>
          <w:tcPr>
            <w:tcW w:w="421" w:type="pct"/>
          </w:tcPr>
          <w:p w14:paraId="5D476AF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r w:rsidR="00EE3EB4" w:rsidRPr="00BB0226" w14:paraId="6A358BC8" w14:textId="77777777" w:rsidTr="00671C76">
        <w:tc>
          <w:tcPr>
            <w:tcW w:w="989" w:type="pct"/>
            <w:tcBorders>
              <w:left w:val="nil"/>
              <w:bottom w:val="nil"/>
              <w:right w:val="nil"/>
            </w:tcBorders>
          </w:tcPr>
          <w:p w14:paraId="62B4E7B8"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r w:rsidRPr="00BB0226">
              <w:rPr>
                <w:rFonts w:ascii="Times New Roman" w:hAnsi="Times New Roman" w:cs="Times New Roman"/>
                <w:kern w:val="0"/>
              </w:rPr>
              <w:t xml:space="preserve">(16) </w:t>
            </w:r>
            <w:r w:rsidRPr="00BB0226">
              <w:rPr>
                <w:rFonts w:ascii="Times New Roman" w:hAnsi="Times New Roman" w:cs="Times New Roman"/>
                <w:i/>
                <w:iCs/>
                <w:kern w:val="0"/>
              </w:rPr>
              <w:t>MTB</w:t>
            </w:r>
          </w:p>
        </w:tc>
        <w:tc>
          <w:tcPr>
            <w:tcW w:w="513" w:type="pct"/>
          </w:tcPr>
          <w:p w14:paraId="512A61F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0.257</w:t>
            </w:r>
          </w:p>
        </w:tc>
        <w:tc>
          <w:tcPr>
            <w:tcW w:w="513" w:type="pct"/>
            <w:tcBorders>
              <w:left w:val="nil"/>
              <w:bottom w:val="nil"/>
              <w:right w:val="nil"/>
            </w:tcBorders>
          </w:tcPr>
          <w:p w14:paraId="61FC7487"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0.103</w:t>
            </w:r>
          </w:p>
        </w:tc>
        <w:tc>
          <w:tcPr>
            <w:tcW w:w="513" w:type="pct"/>
            <w:tcBorders>
              <w:left w:val="nil"/>
              <w:bottom w:val="nil"/>
              <w:right w:val="nil"/>
            </w:tcBorders>
          </w:tcPr>
          <w:p w14:paraId="2D0F434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-0.238</w:t>
            </w:r>
          </w:p>
        </w:tc>
        <w:tc>
          <w:tcPr>
            <w:tcW w:w="513" w:type="pct"/>
            <w:tcBorders>
              <w:left w:val="nil"/>
              <w:bottom w:val="nil"/>
              <w:right w:val="nil"/>
            </w:tcBorders>
          </w:tcPr>
          <w:p w14:paraId="3D9595C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-0.179</w:t>
            </w:r>
          </w:p>
        </w:tc>
        <w:tc>
          <w:tcPr>
            <w:tcW w:w="513" w:type="pct"/>
            <w:tcBorders>
              <w:left w:val="nil"/>
              <w:bottom w:val="nil"/>
              <w:right w:val="nil"/>
            </w:tcBorders>
          </w:tcPr>
          <w:p w14:paraId="2EA08F1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-0.121</w:t>
            </w:r>
          </w:p>
        </w:tc>
        <w:tc>
          <w:tcPr>
            <w:tcW w:w="513" w:type="pct"/>
            <w:tcBorders>
              <w:left w:val="nil"/>
              <w:bottom w:val="nil"/>
              <w:right w:val="nil"/>
            </w:tcBorders>
          </w:tcPr>
          <w:p w14:paraId="609F7432"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-0.265</w:t>
            </w:r>
          </w:p>
        </w:tc>
        <w:tc>
          <w:tcPr>
            <w:tcW w:w="513" w:type="pct"/>
          </w:tcPr>
          <w:p w14:paraId="60399D7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0.243</w:t>
            </w:r>
          </w:p>
        </w:tc>
        <w:tc>
          <w:tcPr>
            <w:tcW w:w="421" w:type="pct"/>
          </w:tcPr>
          <w:p w14:paraId="1D5BEA3B"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1.000</w:t>
            </w:r>
          </w:p>
        </w:tc>
      </w:tr>
      <w:tr w:rsidR="00EE3EB4" w:rsidRPr="00BB0226" w14:paraId="29C8AA56" w14:textId="77777777" w:rsidTr="00671C76">
        <w:tc>
          <w:tcPr>
            <w:tcW w:w="989" w:type="pct"/>
            <w:tcBorders>
              <w:top w:val="nil"/>
              <w:left w:val="nil"/>
              <w:bottom w:val="single" w:sz="4" w:space="0" w:color="auto"/>
              <w:right w:val="nil"/>
            </w:tcBorders>
          </w:tcPr>
          <w:p w14:paraId="23407A42" w14:textId="77777777" w:rsidR="00EE3EB4" w:rsidRPr="00BB0226"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513" w:type="pct"/>
            <w:tcBorders>
              <w:bottom w:val="single" w:sz="4" w:space="0" w:color="auto"/>
            </w:tcBorders>
          </w:tcPr>
          <w:p w14:paraId="7B9F0074"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single" w:sz="4" w:space="0" w:color="auto"/>
              <w:right w:val="nil"/>
            </w:tcBorders>
          </w:tcPr>
          <w:p w14:paraId="1DE1511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single" w:sz="4" w:space="0" w:color="auto"/>
              <w:right w:val="nil"/>
            </w:tcBorders>
          </w:tcPr>
          <w:p w14:paraId="67F17975"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single" w:sz="4" w:space="0" w:color="auto"/>
              <w:right w:val="nil"/>
            </w:tcBorders>
          </w:tcPr>
          <w:p w14:paraId="35CD78F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single" w:sz="4" w:space="0" w:color="auto"/>
              <w:right w:val="nil"/>
            </w:tcBorders>
          </w:tcPr>
          <w:p w14:paraId="26A74293"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top w:val="nil"/>
              <w:left w:val="nil"/>
              <w:bottom w:val="single" w:sz="4" w:space="0" w:color="auto"/>
              <w:right w:val="nil"/>
            </w:tcBorders>
          </w:tcPr>
          <w:p w14:paraId="79B1D1DF"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513" w:type="pct"/>
            <w:tcBorders>
              <w:bottom w:val="single" w:sz="4" w:space="0" w:color="auto"/>
            </w:tcBorders>
          </w:tcPr>
          <w:p w14:paraId="35CD5B5D"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r w:rsidRPr="00BB0226">
              <w:rPr>
                <w:rFonts w:ascii="Times New Roman" w:hAnsi="Times New Roman" w:cs="Times New Roman"/>
                <w:kern w:val="0"/>
                <w:sz w:val="20"/>
                <w:szCs w:val="20"/>
              </w:rPr>
              <w:t>(0.000)</w:t>
            </w:r>
          </w:p>
        </w:tc>
        <w:tc>
          <w:tcPr>
            <w:tcW w:w="421" w:type="pct"/>
            <w:tcBorders>
              <w:bottom w:val="single" w:sz="4" w:space="0" w:color="auto"/>
            </w:tcBorders>
          </w:tcPr>
          <w:p w14:paraId="2236C24C" w14:textId="77777777" w:rsidR="00EE3EB4" w:rsidRPr="00BB0226" w:rsidRDefault="00EE3EB4" w:rsidP="00671C76">
            <w:pPr>
              <w:widowControl w:val="0"/>
              <w:autoSpaceDE w:val="0"/>
              <w:autoSpaceDN w:val="0"/>
              <w:adjustRightInd w:val="0"/>
              <w:spacing w:after="0" w:line="240" w:lineRule="auto"/>
              <w:jc w:val="right"/>
              <w:rPr>
                <w:rFonts w:ascii="Times New Roman" w:hAnsi="Times New Roman" w:cs="Times New Roman"/>
                <w:kern w:val="0"/>
              </w:rPr>
            </w:pPr>
          </w:p>
        </w:tc>
      </w:tr>
    </w:tbl>
    <w:p w14:paraId="123B7F16" w14:textId="08339C24" w:rsidR="00EE3EB4" w:rsidRPr="00CC25CE" w:rsidRDefault="00EE3EB4" w:rsidP="00EE3EB4">
      <w:pPr>
        <w:spacing w:line="240" w:lineRule="auto"/>
        <w:jc w:val="both"/>
        <w:rPr>
          <w:rFonts w:ascii="Times New Roman" w:hAnsi="Times New Roman" w:cs="Times New Roman"/>
          <w:sz w:val="20"/>
          <w:szCs w:val="20"/>
        </w:rPr>
      </w:pPr>
      <w:r w:rsidRPr="009E4A4F">
        <w:rPr>
          <w:rFonts w:ascii="Times New Roman" w:hAnsi="Times New Roman" w:cs="Times New Roman" w:hint="eastAsia"/>
          <w:i/>
          <w:iCs/>
          <w:kern w:val="0"/>
          <w:sz w:val="20"/>
          <w:szCs w:val="20"/>
        </w:rPr>
        <w:t>Note</w:t>
      </w:r>
      <w:r w:rsidRPr="009E4A4F">
        <w:rPr>
          <w:rFonts w:ascii="Times New Roman" w:hAnsi="Times New Roman" w:cs="Times New Roman" w:hint="eastAsia"/>
          <w:kern w:val="0"/>
          <w:sz w:val="20"/>
          <w:szCs w:val="20"/>
        </w:rPr>
        <w:t xml:space="preserve">: Table </w:t>
      </w:r>
      <w:r>
        <w:rPr>
          <w:rFonts w:ascii="Times New Roman" w:hAnsi="Times New Roman" w:cs="Times New Roman" w:hint="eastAsia"/>
          <w:kern w:val="0"/>
          <w:sz w:val="20"/>
          <w:szCs w:val="20"/>
        </w:rPr>
        <w:t>3</w:t>
      </w:r>
      <w:r w:rsidRPr="009E4A4F">
        <w:rPr>
          <w:rFonts w:ascii="Times New Roman" w:hAnsi="Times New Roman" w:cs="Times New Roman" w:hint="eastAsia"/>
          <w:kern w:val="0"/>
          <w:sz w:val="20"/>
          <w:szCs w:val="20"/>
        </w:rPr>
        <w:t xml:space="preserve"> Panel A shows descriptive statistics of main variables at </w:t>
      </w:r>
      <w:r>
        <w:rPr>
          <w:rFonts w:ascii="Times New Roman" w:hAnsi="Times New Roman" w:cs="Times New Roman"/>
          <w:kern w:val="0"/>
          <w:sz w:val="20"/>
          <w:szCs w:val="20"/>
        </w:rPr>
        <w:t xml:space="preserve">the </w:t>
      </w:r>
      <w:r w:rsidRPr="009E4A4F">
        <w:rPr>
          <w:rFonts w:ascii="Times New Roman" w:hAnsi="Times New Roman" w:cs="Times New Roman" w:hint="eastAsia"/>
          <w:kern w:val="0"/>
          <w:sz w:val="20"/>
          <w:szCs w:val="20"/>
        </w:rPr>
        <w:t xml:space="preserve">report-metrics level. </w:t>
      </w:r>
      <w:r w:rsidRPr="009E4A4F">
        <w:rPr>
          <w:rFonts w:ascii="Times New Roman" w:hAnsi="Times New Roman" w:cs="Times New Roman" w:hint="eastAsia"/>
          <w:i/>
          <w:iCs/>
          <w:sz w:val="20"/>
          <w:szCs w:val="20"/>
        </w:rPr>
        <w:t>Reported</w:t>
      </w:r>
      <w:r w:rsidRPr="009E4A4F">
        <w:rPr>
          <w:rFonts w:ascii="Times New Roman" w:hAnsi="Times New Roman" w:cs="Times New Roman" w:hint="eastAsia"/>
          <w:sz w:val="20"/>
          <w:szCs w:val="20"/>
        </w:rPr>
        <w:t xml:space="preserve"> is a dummy variable that is 1 if the </w:t>
      </w:r>
      <w:r w:rsidR="00441AF4">
        <w:rPr>
          <w:rFonts w:ascii="Times New Roman" w:hAnsi="Times New Roman" w:cs="Times New Roman" w:hint="eastAsia"/>
          <w:sz w:val="20"/>
          <w:szCs w:val="20"/>
        </w:rPr>
        <w:t>sustainability report</w:t>
      </w:r>
      <w:r w:rsidRPr="009E4A4F">
        <w:rPr>
          <w:rFonts w:ascii="Times New Roman" w:hAnsi="Times New Roman" w:cs="Times New Roman" w:hint="eastAsia"/>
          <w:sz w:val="20"/>
          <w:szCs w:val="20"/>
        </w:rPr>
        <w:t xml:space="preserve"> discloses the corresponding SASB metrics and 0 </w:t>
      </w:r>
      <w:r>
        <w:rPr>
          <w:rFonts w:ascii="Times New Roman" w:hAnsi="Times New Roman" w:cs="Times New Roman" w:hint="eastAsia"/>
          <w:sz w:val="20"/>
          <w:szCs w:val="20"/>
        </w:rPr>
        <w:t xml:space="preserve">if the </w:t>
      </w:r>
      <w:r w:rsidR="00441AF4">
        <w:rPr>
          <w:rFonts w:ascii="Times New Roman" w:hAnsi="Times New Roman" w:cs="Times New Roman" w:hint="eastAsia"/>
          <w:sz w:val="20"/>
          <w:szCs w:val="20"/>
        </w:rPr>
        <w:t>sustainability report</w:t>
      </w:r>
      <w:r w:rsidR="00441AF4" w:rsidRPr="009E4A4F">
        <w:rPr>
          <w:rFonts w:ascii="Times New Roman" w:hAnsi="Times New Roman" w:cs="Times New Roman" w:hint="eastAsia"/>
          <w:sz w:val="20"/>
          <w:szCs w:val="20"/>
        </w:rPr>
        <w:t xml:space="preserve"> </w:t>
      </w:r>
      <w:r>
        <w:rPr>
          <w:rFonts w:ascii="Times New Roman" w:hAnsi="Times New Roman" w:cs="Times New Roman" w:hint="eastAsia"/>
          <w:sz w:val="20"/>
          <w:szCs w:val="20"/>
        </w:rPr>
        <w:t>does not disclose the corresponding metrics</w:t>
      </w:r>
      <w:r w:rsidRPr="009E4A4F">
        <w:rPr>
          <w:rFonts w:ascii="Times New Roman" w:hAnsi="Times New Roman" w:cs="Times New Roman"/>
          <w:sz w:val="20"/>
          <w:szCs w:val="20"/>
        </w:rPr>
        <w:t>.</w:t>
      </w:r>
      <w:r w:rsidRPr="009E4A4F">
        <w:rPr>
          <w:rFonts w:ascii="Times New Roman" w:hAnsi="Times New Roman" w:cs="Times New Roman" w:hint="eastAsia"/>
          <w:sz w:val="20"/>
          <w:szCs w:val="20"/>
        </w:rPr>
        <w:t xml:space="preserve"> </w:t>
      </w:r>
      <w:r w:rsidRPr="009E4A4F">
        <w:rPr>
          <w:rFonts w:ascii="Times New Roman" w:hAnsi="Times New Roman" w:cs="Times New Roman" w:hint="eastAsia"/>
          <w:i/>
          <w:iCs/>
          <w:sz w:val="20"/>
          <w:szCs w:val="20"/>
        </w:rPr>
        <w:t xml:space="preserve">Quantitative </w:t>
      </w:r>
      <w:r w:rsidRPr="009E4A4F">
        <w:rPr>
          <w:rFonts w:ascii="Times New Roman" w:hAnsi="Times New Roman" w:cs="Times New Roman" w:hint="eastAsia"/>
          <w:sz w:val="20"/>
          <w:szCs w:val="20"/>
        </w:rPr>
        <w:t xml:space="preserve">is an indicator variable that is 1 if the SASB metric is quantitative, </w:t>
      </w:r>
      <w:r w:rsidRPr="009E4A4F">
        <w:rPr>
          <w:rFonts w:ascii="Times New Roman" w:hAnsi="Times New Roman" w:cs="Times New Roman"/>
          <w:sz w:val="20"/>
          <w:szCs w:val="20"/>
        </w:rPr>
        <w:t>and</w:t>
      </w:r>
      <w:r w:rsidRPr="009E4A4F">
        <w:rPr>
          <w:rFonts w:ascii="Times New Roman" w:hAnsi="Times New Roman" w:cs="Times New Roman" w:hint="eastAsia"/>
          <w:sz w:val="20"/>
          <w:szCs w:val="20"/>
        </w:rPr>
        <w:t xml:space="preserve"> 0 otherwise (Discussion and Analysis). </w:t>
      </w:r>
      <w:r w:rsidRPr="009E4A4F">
        <w:rPr>
          <w:rFonts w:ascii="Times New Roman" w:hAnsi="Times New Roman" w:cs="Times New Roman" w:hint="eastAsia"/>
          <w:i/>
          <w:iCs/>
          <w:sz w:val="20"/>
          <w:szCs w:val="20"/>
        </w:rPr>
        <w:t xml:space="preserve">Monetary_ Loss </w:t>
      </w:r>
      <w:r w:rsidRPr="009E4A4F">
        <w:rPr>
          <w:rFonts w:ascii="Times New Roman" w:hAnsi="Times New Roman" w:cs="Times New Roman" w:hint="eastAsia"/>
          <w:sz w:val="20"/>
          <w:szCs w:val="20"/>
        </w:rPr>
        <w:t xml:space="preserve">is an indicator variable that is 1 if the SASB metric indicates monetary losses, and 0 otherwise. </w:t>
      </w:r>
      <w:r w:rsidRPr="00BA7D90">
        <w:rPr>
          <w:rFonts w:ascii="Times New Roman" w:hAnsi="Times New Roman" w:cs="Times New Roman" w:hint="eastAsia"/>
          <w:i/>
          <w:iCs/>
          <w:sz w:val="20"/>
          <w:szCs w:val="20"/>
        </w:rPr>
        <w:t>Data</w:t>
      </w:r>
      <w:r>
        <w:rPr>
          <w:rFonts w:ascii="Times New Roman" w:hAnsi="Times New Roman" w:cs="Times New Roman"/>
          <w:i/>
          <w:iCs/>
          <w:sz w:val="20"/>
          <w:szCs w:val="20"/>
        </w:rPr>
        <w:t>_ B</w:t>
      </w:r>
      <w:r w:rsidRPr="00BA7D90">
        <w:rPr>
          <w:rFonts w:ascii="Times New Roman" w:hAnsi="Times New Roman" w:cs="Times New Roman" w:hint="eastAsia"/>
          <w:i/>
          <w:iCs/>
          <w:sz w:val="20"/>
          <w:szCs w:val="20"/>
        </w:rPr>
        <w:t>reach</w:t>
      </w:r>
      <w:r w:rsidRPr="00BA7D90">
        <w:rPr>
          <w:rFonts w:ascii="Times New Roman" w:hAnsi="Times New Roman" w:cs="Times New Roman" w:hint="eastAsia"/>
          <w:sz w:val="20"/>
          <w:szCs w:val="20"/>
        </w:rPr>
        <w:t xml:space="preserve"> is a dummy variable that is 1 if the metrics </w:t>
      </w:r>
      <w:r w:rsidRPr="00BA7D90">
        <w:rPr>
          <w:rFonts w:ascii="Times New Roman" w:hAnsi="Times New Roman" w:cs="Times New Roman"/>
          <w:sz w:val="20"/>
          <w:szCs w:val="20"/>
        </w:rPr>
        <w:t>requires</w:t>
      </w:r>
      <w:r w:rsidRPr="00BA7D90">
        <w:rPr>
          <w:rFonts w:ascii="Times New Roman" w:hAnsi="Times New Roman" w:cs="Times New Roman" w:hint="eastAsia"/>
          <w:sz w:val="20"/>
          <w:szCs w:val="20"/>
        </w:rPr>
        <w:t xml:space="preserve"> to disclose the number of data </w:t>
      </w:r>
      <w:r w:rsidRPr="00BA7D90">
        <w:rPr>
          <w:rFonts w:ascii="Times New Roman" w:hAnsi="Times New Roman" w:cs="Times New Roman"/>
          <w:sz w:val="20"/>
          <w:szCs w:val="20"/>
        </w:rPr>
        <w:t>breaches</w:t>
      </w:r>
      <w:r>
        <w:rPr>
          <w:rFonts w:ascii="Times New Roman" w:hAnsi="Times New Roman" w:cs="Times New Roman"/>
          <w:sz w:val="20"/>
          <w:szCs w:val="20"/>
        </w:rPr>
        <w:t>, and 0 otherwise</w:t>
      </w:r>
      <w:r w:rsidRPr="00BA7D90">
        <w:rPr>
          <w:rFonts w:ascii="Times New Roman" w:hAnsi="Times New Roman" w:cs="Times New Roman" w:hint="eastAsia"/>
          <w:sz w:val="20"/>
          <w:szCs w:val="20"/>
        </w:rPr>
        <w:t>.</w:t>
      </w:r>
      <w:r>
        <w:rPr>
          <w:rFonts w:ascii="Times New Roman" w:hAnsi="Times New Roman" w:cs="Times New Roman"/>
          <w:sz w:val="20"/>
          <w:szCs w:val="20"/>
        </w:rPr>
        <w:t xml:space="preserve"> </w:t>
      </w:r>
      <w:proofErr w:type="spellStart"/>
      <w:r w:rsidRPr="008771E2">
        <w:rPr>
          <w:rFonts w:ascii="Times New Roman" w:hAnsi="Times New Roman" w:cs="Times New Roman"/>
          <w:i/>
          <w:iCs/>
          <w:sz w:val="20"/>
          <w:szCs w:val="20"/>
        </w:rPr>
        <w:t>Other_Quant</w:t>
      </w:r>
      <w:proofErr w:type="spellEnd"/>
      <w:r>
        <w:rPr>
          <w:rFonts w:ascii="Times New Roman" w:hAnsi="Times New Roman" w:cs="Times New Roman"/>
          <w:sz w:val="20"/>
          <w:szCs w:val="20"/>
        </w:rPr>
        <w:t xml:space="preserve"> is a dummy variable that is 1 if the metric is quantitative other than monetary losses and data breaches. </w:t>
      </w:r>
      <w:proofErr w:type="spellStart"/>
      <w:r w:rsidRPr="008771E2">
        <w:rPr>
          <w:rFonts w:ascii="Times New Roman" w:hAnsi="Times New Roman" w:cs="Times New Roman"/>
          <w:i/>
          <w:iCs/>
          <w:sz w:val="20"/>
          <w:szCs w:val="20"/>
        </w:rPr>
        <w:t>Multi_Ind</w:t>
      </w:r>
      <w:r>
        <w:rPr>
          <w:rFonts w:ascii="Times New Roman" w:hAnsi="Times New Roman" w:cs="Times New Roman"/>
          <w:i/>
          <w:iCs/>
          <w:sz w:val="20"/>
          <w:szCs w:val="20"/>
        </w:rPr>
        <w:t>ustry</w:t>
      </w:r>
      <w:proofErr w:type="spellEnd"/>
      <w:r>
        <w:rPr>
          <w:rFonts w:ascii="Times New Roman" w:hAnsi="Times New Roman" w:cs="Times New Roman"/>
          <w:i/>
          <w:iCs/>
          <w:sz w:val="20"/>
          <w:szCs w:val="20"/>
        </w:rPr>
        <w:t xml:space="preserve"> </w:t>
      </w:r>
      <w:r>
        <w:rPr>
          <w:rFonts w:ascii="Times New Roman" w:hAnsi="Times New Roman" w:cs="Times New Roman"/>
          <w:sz w:val="20"/>
          <w:szCs w:val="20"/>
        </w:rPr>
        <w:t>is</w:t>
      </w:r>
      <w:r w:rsidRPr="008771E2">
        <w:rPr>
          <w:rFonts w:ascii="Times New Roman" w:hAnsi="Times New Roman" w:cs="Times New Roman"/>
          <w:sz w:val="20"/>
          <w:szCs w:val="20"/>
        </w:rPr>
        <w:t xml:space="preserve"> a dummy variable that is 1 if the report covers more than 1 SASB industry, and 0 otherwise. </w:t>
      </w:r>
      <w:r w:rsidRPr="009E4A4F">
        <w:rPr>
          <w:rFonts w:ascii="Times New Roman" w:hAnsi="Times New Roman" w:cs="Times New Roman"/>
          <w:i/>
          <w:iCs/>
          <w:sz w:val="20"/>
          <w:szCs w:val="20"/>
        </w:rPr>
        <w:t>B2C</w:t>
      </w:r>
      <w:r w:rsidRPr="009E4A4F">
        <w:rPr>
          <w:rFonts w:ascii="Times New Roman" w:hAnsi="Times New Roman" w:cs="Times New Roman" w:hint="eastAsia"/>
          <w:i/>
          <w:iCs/>
          <w:sz w:val="20"/>
          <w:szCs w:val="20"/>
        </w:rPr>
        <w:t xml:space="preserve"> </w:t>
      </w:r>
      <w:r w:rsidRPr="009E4A4F">
        <w:rPr>
          <w:rFonts w:ascii="Times New Roman" w:hAnsi="Times New Roman" w:cs="Times New Roman" w:hint="eastAsia"/>
          <w:sz w:val="20"/>
          <w:szCs w:val="20"/>
        </w:rPr>
        <w:t xml:space="preserve">is </w:t>
      </w:r>
      <w:r w:rsidRPr="009E4A4F">
        <w:rPr>
          <w:rFonts w:ascii="Times New Roman" w:hAnsi="Times New Roman" w:cs="Times New Roman"/>
          <w:sz w:val="20"/>
          <w:szCs w:val="20"/>
        </w:rPr>
        <w:t xml:space="preserve">a continuous variable of each industry’s </w:t>
      </w:r>
      <w:r>
        <w:rPr>
          <w:rFonts w:ascii="Times New Roman" w:hAnsi="Times New Roman" w:cs="Times New Roman"/>
          <w:sz w:val="20"/>
          <w:szCs w:val="20"/>
        </w:rPr>
        <w:t>consumer-facing</w:t>
      </w:r>
      <w:r w:rsidRPr="009E4A4F">
        <w:rPr>
          <w:rFonts w:ascii="Times New Roman" w:hAnsi="Times New Roman" w:cs="Times New Roman"/>
          <w:sz w:val="20"/>
          <w:szCs w:val="20"/>
        </w:rPr>
        <w:t xml:space="preserve"> level</w:t>
      </w:r>
      <w:r w:rsidRPr="009E4A4F">
        <w:rPr>
          <w:sz w:val="20"/>
          <w:szCs w:val="20"/>
        </w:rPr>
        <w:t>.</w:t>
      </w:r>
      <w:r w:rsidRPr="009E4A4F">
        <w:rPr>
          <w:rFonts w:hint="eastAsia"/>
          <w:sz w:val="20"/>
          <w:szCs w:val="20"/>
        </w:rPr>
        <w:t xml:space="preserve"> </w:t>
      </w:r>
      <w:r w:rsidRPr="00251F32">
        <w:rPr>
          <w:rFonts w:ascii="Times New Roman" w:hAnsi="Times New Roman" w:cs="Times New Roman" w:hint="eastAsia"/>
          <w:i/>
          <w:iCs/>
          <w:sz w:val="20"/>
          <w:szCs w:val="20"/>
        </w:rPr>
        <w:t>HighB2C</w:t>
      </w:r>
      <w:r w:rsidRPr="009E4A4F">
        <w:rPr>
          <w:rFonts w:ascii="Times New Roman" w:hAnsi="Times New Roman" w:cs="Times New Roman" w:hint="eastAsia"/>
          <w:sz w:val="20"/>
          <w:szCs w:val="20"/>
        </w:rPr>
        <w:t xml:space="preserve"> is a dummy variable that is 1 if the firm is in </w:t>
      </w:r>
      <w:r>
        <w:rPr>
          <w:rFonts w:ascii="Times New Roman" w:hAnsi="Times New Roman" w:cs="Times New Roman"/>
          <w:sz w:val="20"/>
          <w:szCs w:val="20"/>
        </w:rPr>
        <w:t xml:space="preserve">a </w:t>
      </w:r>
      <w:r w:rsidRPr="009E4A4F">
        <w:rPr>
          <w:rFonts w:ascii="Times New Roman" w:hAnsi="Times New Roman" w:cs="Times New Roman" w:hint="eastAsia"/>
          <w:sz w:val="20"/>
          <w:szCs w:val="20"/>
        </w:rPr>
        <w:t xml:space="preserve">highly </w:t>
      </w:r>
      <w:r>
        <w:rPr>
          <w:rFonts w:ascii="Times New Roman" w:hAnsi="Times New Roman" w:cs="Times New Roman"/>
          <w:sz w:val="20"/>
          <w:szCs w:val="20"/>
        </w:rPr>
        <w:t>consumer-facing</w:t>
      </w:r>
      <w:r w:rsidRPr="009E4A4F">
        <w:rPr>
          <w:rFonts w:ascii="Times New Roman" w:hAnsi="Times New Roman" w:cs="Times New Roman" w:hint="eastAsia"/>
          <w:sz w:val="20"/>
          <w:szCs w:val="20"/>
        </w:rPr>
        <w:t xml:space="preserve"> industry, i.e.,</w:t>
      </w:r>
      <w:r w:rsidRPr="009E4A4F">
        <w:rPr>
          <w:rFonts w:hint="eastAsia"/>
          <w:sz w:val="20"/>
          <w:szCs w:val="20"/>
        </w:rPr>
        <w:t xml:space="preserve"> </w:t>
      </w:r>
      <w:r w:rsidRPr="009E4A4F">
        <w:rPr>
          <w:rFonts w:ascii="Times New Roman" w:hAnsi="Times New Roman" w:cs="Times New Roman" w:hint="eastAsia"/>
          <w:sz w:val="20"/>
          <w:szCs w:val="20"/>
        </w:rPr>
        <w:t xml:space="preserve">Consumer Goods, Healthcare, or Food &amp; Beverage industry, and 0 otherwise. </w:t>
      </w:r>
      <w:proofErr w:type="spellStart"/>
      <w:r w:rsidRPr="00D915D8">
        <w:rPr>
          <w:rFonts w:ascii="Times New Roman" w:hAnsi="Times New Roman" w:cs="Times New Roman"/>
          <w:i/>
          <w:iCs/>
          <w:sz w:val="20"/>
          <w:szCs w:val="20"/>
        </w:rPr>
        <w:t>Sin_industry</w:t>
      </w:r>
      <w:proofErr w:type="spellEnd"/>
      <w:r w:rsidRPr="00D915D8">
        <w:rPr>
          <w:rFonts w:ascii="Times New Roman" w:hAnsi="Times New Roman" w:cs="Times New Roman"/>
          <w:sz w:val="20"/>
          <w:szCs w:val="20"/>
        </w:rPr>
        <w:t xml:space="preserve">: 1 if the firm is in </w:t>
      </w:r>
      <w:r>
        <w:rPr>
          <w:rFonts w:ascii="Times New Roman" w:hAnsi="Times New Roman" w:cs="Times New Roman"/>
          <w:sz w:val="20"/>
          <w:szCs w:val="20"/>
        </w:rPr>
        <w:t xml:space="preserve">the </w:t>
      </w:r>
      <w:r w:rsidRPr="00D915D8">
        <w:rPr>
          <w:rFonts w:ascii="Times New Roman" w:hAnsi="Times New Roman" w:cs="Times New Roman"/>
          <w:sz w:val="20"/>
          <w:szCs w:val="20"/>
        </w:rPr>
        <w:t xml:space="preserve">sin SASB industry, i.e., </w:t>
      </w:r>
      <w:r>
        <w:rPr>
          <w:rFonts w:ascii="Times New Roman" w:hAnsi="Times New Roman" w:cs="Times New Roman"/>
          <w:sz w:val="20"/>
          <w:szCs w:val="20"/>
        </w:rPr>
        <w:t>Tobacco</w:t>
      </w:r>
      <w:r w:rsidRPr="00D915D8">
        <w:rPr>
          <w:rFonts w:ascii="Times New Roman" w:hAnsi="Times New Roman" w:cs="Times New Roman"/>
          <w:sz w:val="20"/>
          <w:szCs w:val="20"/>
        </w:rPr>
        <w:t>, Oil &amp; Gas, Casino</w:t>
      </w:r>
      <w:r>
        <w:rPr>
          <w:rFonts w:ascii="Times New Roman" w:hAnsi="Times New Roman" w:cs="Times New Roman"/>
          <w:sz w:val="20"/>
          <w:szCs w:val="20"/>
        </w:rPr>
        <w:t xml:space="preserve"> </w:t>
      </w:r>
      <w:r w:rsidRPr="00D915D8">
        <w:rPr>
          <w:rFonts w:ascii="Times New Roman" w:hAnsi="Times New Roman" w:cs="Times New Roman"/>
          <w:sz w:val="20"/>
          <w:szCs w:val="20"/>
        </w:rPr>
        <w:t>&amp;</w:t>
      </w:r>
      <w:r>
        <w:rPr>
          <w:rFonts w:ascii="Times New Roman" w:hAnsi="Times New Roman" w:cs="Times New Roman"/>
          <w:sz w:val="20"/>
          <w:szCs w:val="20"/>
        </w:rPr>
        <w:t xml:space="preserve"> </w:t>
      </w:r>
      <w:r w:rsidRPr="00D915D8">
        <w:rPr>
          <w:rFonts w:ascii="Times New Roman" w:hAnsi="Times New Roman" w:cs="Times New Roman"/>
          <w:sz w:val="20"/>
          <w:szCs w:val="20"/>
        </w:rPr>
        <w:t xml:space="preserve">Gaming, or Aerospace &amp; Defense, and 0 otherwise. </w:t>
      </w:r>
      <w:r>
        <w:rPr>
          <w:rFonts w:ascii="Times New Roman" w:hAnsi="Times New Roman" w:cs="Times New Roman" w:hint="eastAsia"/>
          <w:sz w:val="20"/>
          <w:szCs w:val="20"/>
        </w:rPr>
        <w:t xml:space="preserve">Control variables are defined in Section 2.2.3. </w:t>
      </w:r>
      <w:r w:rsidRPr="009E4A4F">
        <w:rPr>
          <w:rFonts w:ascii="Times New Roman" w:hAnsi="Times New Roman" w:cs="Times New Roman" w:hint="eastAsia"/>
          <w:sz w:val="20"/>
          <w:szCs w:val="20"/>
        </w:rPr>
        <w:t xml:space="preserve">Panel B shows the pairwise correlation </w:t>
      </w:r>
      <w:r w:rsidRPr="009E4A4F">
        <w:rPr>
          <w:rFonts w:ascii="Times New Roman" w:hAnsi="Times New Roman" w:cs="Times New Roman"/>
          <w:sz w:val="20"/>
          <w:szCs w:val="20"/>
        </w:rPr>
        <w:t>between</w:t>
      </w:r>
      <w:r w:rsidRPr="009E4A4F">
        <w:rPr>
          <w:rFonts w:ascii="Times New Roman" w:hAnsi="Times New Roman" w:cs="Times New Roman" w:hint="eastAsia"/>
          <w:sz w:val="20"/>
          <w:szCs w:val="20"/>
        </w:rPr>
        <w:t xml:space="preserve"> </w:t>
      </w:r>
      <w:r>
        <w:rPr>
          <w:rFonts w:ascii="Times New Roman" w:hAnsi="Times New Roman" w:cs="Times New Roman" w:hint="eastAsia"/>
          <w:sz w:val="20"/>
          <w:szCs w:val="20"/>
        </w:rPr>
        <w:t>any</w:t>
      </w:r>
      <w:r w:rsidRPr="009E4A4F">
        <w:rPr>
          <w:rFonts w:ascii="Times New Roman" w:hAnsi="Times New Roman" w:cs="Times New Roman" w:hint="eastAsia"/>
          <w:sz w:val="20"/>
          <w:szCs w:val="20"/>
        </w:rPr>
        <w:t xml:space="preserve"> two of the variables, with corresponding </w:t>
      </w:r>
      <w:r w:rsidRPr="00412187">
        <w:rPr>
          <w:rFonts w:ascii="Times New Roman" w:hAnsi="Times New Roman" w:cs="Times New Roman" w:hint="eastAsia"/>
          <w:i/>
          <w:iCs/>
          <w:sz w:val="20"/>
          <w:szCs w:val="20"/>
        </w:rPr>
        <w:t>p</w:t>
      </w:r>
      <w:r w:rsidRPr="009E4A4F">
        <w:rPr>
          <w:rFonts w:ascii="Times New Roman" w:hAnsi="Times New Roman" w:cs="Times New Roman" w:hint="eastAsia"/>
          <w:sz w:val="20"/>
          <w:szCs w:val="20"/>
        </w:rPr>
        <w:t xml:space="preserve">-values shown in </w:t>
      </w:r>
      <w:r w:rsidRPr="009E4A4F">
        <w:rPr>
          <w:rFonts w:ascii="Times New Roman" w:hAnsi="Times New Roman" w:cs="Times New Roman"/>
          <w:sz w:val="20"/>
          <w:szCs w:val="20"/>
        </w:rPr>
        <w:t>parentheses</w:t>
      </w:r>
      <w:r w:rsidRPr="009E4A4F">
        <w:rPr>
          <w:rFonts w:ascii="Times New Roman" w:hAnsi="Times New Roman" w:cs="Times New Roman" w:hint="eastAsia"/>
          <w:sz w:val="20"/>
          <w:szCs w:val="20"/>
        </w:rPr>
        <w:t xml:space="preserve">. </w:t>
      </w:r>
    </w:p>
    <w:p w14:paraId="2447699A" w14:textId="77777777" w:rsidR="00EE3EB4" w:rsidRDefault="00EE3EB4">
      <w:pPr>
        <w:rPr>
          <w:rFonts w:ascii="Times New Roman" w:hAnsi="Times New Roman" w:cs="Times New Roman"/>
        </w:rPr>
      </w:pPr>
    </w:p>
    <w:p w14:paraId="4D08D55D" w14:textId="77777777" w:rsidR="00EE3EB4" w:rsidRDefault="00EE3EB4">
      <w:pPr>
        <w:rPr>
          <w:rFonts w:ascii="Times New Roman" w:hAnsi="Times New Roman" w:cs="Times New Roman"/>
          <w:b/>
          <w:bCs/>
        </w:rPr>
      </w:pPr>
      <w:r>
        <w:rPr>
          <w:rFonts w:ascii="Times New Roman" w:hAnsi="Times New Roman" w:cs="Times New Roman"/>
          <w:b/>
          <w:bCs/>
        </w:rPr>
        <w:br w:type="page"/>
      </w:r>
    </w:p>
    <w:p w14:paraId="61E2B5C9" w14:textId="77777777" w:rsidR="004B62EA" w:rsidRPr="00F0466E" w:rsidRDefault="004B62EA" w:rsidP="004B62EA">
      <w:pPr>
        <w:pStyle w:val="ListParagraph"/>
        <w:spacing w:after="0" w:line="360" w:lineRule="auto"/>
        <w:ind w:left="360"/>
        <w:jc w:val="center"/>
        <w:rPr>
          <w:rFonts w:ascii="Times New Roman" w:hAnsi="Times New Roman" w:cs="Times New Roman"/>
        </w:rPr>
      </w:pPr>
      <w:r w:rsidRPr="00F0466E">
        <w:rPr>
          <w:rFonts w:ascii="Times New Roman" w:hAnsi="Times New Roman" w:cs="Times New Roman"/>
          <w:b/>
          <w:bCs/>
        </w:rPr>
        <w:lastRenderedPageBreak/>
        <w:t xml:space="preserve">Table </w:t>
      </w:r>
      <w:r>
        <w:rPr>
          <w:rFonts w:ascii="Times New Roman" w:hAnsi="Times New Roman" w:cs="Times New Roman" w:hint="eastAsia"/>
          <w:b/>
          <w:bCs/>
        </w:rPr>
        <w:t>4</w:t>
      </w:r>
      <w:r w:rsidRPr="00F0466E">
        <w:rPr>
          <w:rFonts w:ascii="Times New Roman" w:hAnsi="Times New Roman" w:cs="Times New Roman"/>
          <w:b/>
          <w:bCs/>
        </w:rPr>
        <w:t>. Univariate Tests</w:t>
      </w:r>
      <w:r w:rsidRPr="00F0466E">
        <w:rPr>
          <w:rFonts w:ascii="Times New Roman" w:hAnsi="Times New Roman" w:cs="Times New Roman" w:hint="eastAsia"/>
          <w:b/>
          <w:bCs/>
        </w:rPr>
        <w:t xml:space="preserve"> of the SASB </w:t>
      </w:r>
      <w:r w:rsidRPr="00F0466E">
        <w:rPr>
          <w:rFonts w:ascii="Times New Roman" w:hAnsi="Times New Roman" w:cs="Times New Roman"/>
          <w:b/>
          <w:bCs/>
        </w:rPr>
        <w:t>Metrics</w:t>
      </w:r>
      <w:r w:rsidRPr="00F0466E">
        <w:rPr>
          <w:rFonts w:ascii="Times New Roman" w:hAnsi="Times New Roman" w:cs="Times New Roman" w:hint="eastAsia"/>
          <w:b/>
          <w:bCs/>
        </w:rPr>
        <w:t xml:space="preserve"> Disclosure</w:t>
      </w:r>
    </w:p>
    <w:tbl>
      <w:tblPr>
        <w:tblW w:w="5000" w:type="pct"/>
        <w:tblBorders>
          <w:bottom w:val="single" w:sz="4" w:space="0" w:color="auto"/>
        </w:tblBorders>
        <w:tblLook w:val="04A0" w:firstRow="1" w:lastRow="0" w:firstColumn="1" w:lastColumn="0" w:noHBand="0" w:noVBand="1"/>
      </w:tblPr>
      <w:tblGrid>
        <w:gridCol w:w="2416"/>
        <w:gridCol w:w="945"/>
        <w:gridCol w:w="1320"/>
        <w:gridCol w:w="1378"/>
        <w:gridCol w:w="1378"/>
        <w:gridCol w:w="1923"/>
      </w:tblGrid>
      <w:tr w:rsidR="004B62EA" w:rsidRPr="000459C9" w14:paraId="7ECBB82E" w14:textId="77777777" w:rsidTr="00671C76">
        <w:trPr>
          <w:trHeight w:val="300"/>
        </w:trPr>
        <w:tc>
          <w:tcPr>
            <w:tcW w:w="1291" w:type="pct"/>
            <w:vMerge w:val="restart"/>
            <w:tcBorders>
              <w:top w:val="single" w:sz="4" w:space="0" w:color="auto"/>
            </w:tcBorders>
            <w:noWrap/>
            <w:vAlign w:val="center"/>
          </w:tcPr>
          <w:p w14:paraId="5164BE81" w14:textId="77777777" w:rsidR="004B62EA" w:rsidRDefault="004B62EA" w:rsidP="00671C76">
            <w:pPr>
              <w:spacing w:after="0" w:line="240"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Variables (</w:t>
            </w:r>
            <w:r w:rsidRPr="003A271C">
              <w:rPr>
                <w:rFonts w:ascii="Times New Roman" w:hAnsi="Times New Roman" w:cs="Times New Roman"/>
                <w:i/>
                <w:iCs/>
                <w:color w:val="000000"/>
                <w:kern w:val="0"/>
                <w14:ligatures w14:val="none"/>
              </w:rPr>
              <w:t>X</w:t>
            </w:r>
            <w:r>
              <w:rPr>
                <w:rFonts w:ascii="Times New Roman" w:hAnsi="Times New Roman" w:cs="Times New Roman"/>
                <w:color w:val="000000"/>
                <w:kern w:val="0"/>
                <w14:ligatures w14:val="none"/>
              </w:rPr>
              <w:t>)</w:t>
            </w:r>
          </w:p>
        </w:tc>
        <w:tc>
          <w:tcPr>
            <w:tcW w:w="1210" w:type="pct"/>
            <w:gridSpan w:val="2"/>
            <w:tcBorders>
              <w:top w:val="single" w:sz="4" w:space="0" w:color="auto"/>
              <w:bottom w:val="single" w:sz="4" w:space="0" w:color="auto"/>
            </w:tcBorders>
            <w:noWrap/>
            <w:vAlign w:val="center"/>
          </w:tcPr>
          <w:p w14:paraId="20ED3694"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3A271C">
              <w:rPr>
                <w:rFonts w:ascii="Times New Roman" w:hAnsi="Times New Roman" w:cs="Times New Roman"/>
                <w:i/>
                <w:iCs/>
                <w:color w:val="000000"/>
                <w:kern w:val="0"/>
                <w14:ligatures w14:val="none"/>
              </w:rPr>
              <w:t>X</w:t>
            </w:r>
            <w:r>
              <w:rPr>
                <w:rFonts w:ascii="Times New Roman" w:hAnsi="Times New Roman" w:cs="Times New Roman"/>
                <w:color w:val="000000"/>
                <w:kern w:val="0"/>
                <w14:ligatures w14:val="none"/>
              </w:rPr>
              <w:t>=1</w:t>
            </w:r>
          </w:p>
        </w:tc>
        <w:tc>
          <w:tcPr>
            <w:tcW w:w="1472" w:type="pct"/>
            <w:gridSpan w:val="2"/>
            <w:tcBorders>
              <w:top w:val="single" w:sz="4" w:space="0" w:color="auto"/>
              <w:bottom w:val="single" w:sz="4" w:space="0" w:color="auto"/>
            </w:tcBorders>
            <w:vAlign w:val="center"/>
          </w:tcPr>
          <w:p w14:paraId="47538BD4"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3A271C">
              <w:rPr>
                <w:rFonts w:ascii="Times New Roman" w:hAnsi="Times New Roman" w:cs="Times New Roman"/>
                <w:i/>
                <w:iCs/>
                <w:color w:val="000000"/>
                <w:kern w:val="0"/>
                <w14:ligatures w14:val="none"/>
              </w:rPr>
              <w:t>X</w:t>
            </w:r>
            <w:r>
              <w:rPr>
                <w:rFonts w:ascii="Times New Roman" w:hAnsi="Times New Roman" w:cs="Times New Roman"/>
                <w:color w:val="000000"/>
                <w:kern w:val="0"/>
                <w14:ligatures w14:val="none"/>
              </w:rPr>
              <w:t>=</w:t>
            </w:r>
            <w:r>
              <w:rPr>
                <w:rFonts w:ascii="Times New Roman" w:hAnsi="Times New Roman" w:cs="Times New Roman" w:hint="eastAsia"/>
                <w:color w:val="000000"/>
                <w:kern w:val="0"/>
                <w14:ligatures w14:val="none"/>
              </w:rPr>
              <w:t>0</w:t>
            </w:r>
          </w:p>
        </w:tc>
        <w:tc>
          <w:tcPr>
            <w:tcW w:w="1027" w:type="pct"/>
            <w:vMerge w:val="restart"/>
            <w:tcBorders>
              <w:top w:val="single" w:sz="4" w:space="0" w:color="auto"/>
            </w:tcBorders>
            <w:noWrap/>
            <w:vAlign w:val="center"/>
          </w:tcPr>
          <w:p w14:paraId="6B282977" w14:textId="77777777" w:rsidR="004B62EA" w:rsidRPr="00420518" w:rsidRDefault="004B62EA" w:rsidP="00671C76">
            <w:pPr>
              <w:spacing w:after="0" w:line="240" w:lineRule="auto"/>
              <w:jc w:val="center"/>
              <w:rPr>
                <w:rFonts w:ascii="Times New Roman" w:hAnsi="Times New Roman" w:cs="Times New Roman"/>
                <w:color w:val="000000"/>
                <w:kern w:val="0"/>
                <w14:ligatures w14:val="none"/>
              </w:rPr>
            </w:pPr>
            <w:r w:rsidRPr="00420518">
              <w:rPr>
                <w:rFonts w:ascii="Times New Roman" w:hAnsi="Times New Roman" w:cs="Times New Roman" w:hint="eastAsia"/>
                <w:color w:val="000000"/>
                <w:kern w:val="0"/>
                <w14:ligatures w14:val="none"/>
              </w:rPr>
              <w:t>Mean Diff</w:t>
            </w:r>
            <w:r>
              <w:rPr>
                <w:rFonts w:ascii="Times New Roman" w:hAnsi="Times New Roman" w:cs="Times New Roman" w:hint="eastAsia"/>
                <w:color w:val="000000"/>
                <w:kern w:val="0"/>
                <w14:ligatures w14:val="none"/>
              </w:rPr>
              <w:t xml:space="preserve"> </w:t>
            </w:r>
            <w:r w:rsidRPr="00420518">
              <w:rPr>
                <w:rFonts w:ascii="Times New Roman" w:hAnsi="Times New Roman" w:cs="Times New Roman" w:hint="eastAsia"/>
                <w:color w:val="000000"/>
                <w:kern w:val="0"/>
                <w14:ligatures w14:val="none"/>
              </w:rPr>
              <w:t>(</w:t>
            </w:r>
            <w:r>
              <w:rPr>
                <w:rFonts w:ascii="Times New Roman" w:hAnsi="Times New Roman" w:cs="Times New Roman" w:hint="eastAsia"/>
                <w:i/>
                <w:iCs/>
                <w:color w:val="000000"/>
                <w:kern w:val="0"/>
                <w14:ligatures w14:val="none"/>
              </w:rPr>
              <w:t>t-</w:t>
            </w:r>
            <w:r w:rsidRPr="00420518">
              <w:rPr>
                <w:rFonts w:ascii="Times New Roman" w:hAnsi="Times New Roman" w:cs="Times New Roman" w:hint="eastAsia"/>
                <w:color w:val="000000"/>
                <w:kern w:val="0"/>
                <w14:ligatures w14:val="none"/>
              </w:rPr>
              <w:t>stat)</w:t>
            </w:r>
          </w:p>
        </w:tc>
      </w:tr>
      <w:tr w:rsidR="004B62EA" w:rsidRPr="000459C9" w14:paraId="155378E2" w14:textId="77777777" w:rsidTr="00671C76">
        <w:trPr>
          <w:trHeight w:val="300"/>
        </w:trPr>
        <w:tc>
          <w:tcPr>
            <w:tcW w:w="1291" w:type="pct"/>
            <w:vMerge/>
            <w:tcBorders>
              <w:bottom w:val="single" w:sz="4" w:space="0" w:color="auto"/>
            </w:tcBorders>
            <w:noWrap/>
            <w:vAlign w:val="center"/>
            <w:hideMark/>
          </w:tcPr>
          <w:p w14:paraId="6865C9F3" w14:textId="77777777" w:rsidR="004B62EA" w:rsidRPr="000459C9" w:rsidRDefault="004B62EA" w:rsidP="00671C76">
            <w:pPr>
              <w:spacing w:after="0" w:line="240" w:lineRule="auto"/>
              <w:rPr>
                <w:rFonts w:ascii="Times New Roman" w:hAnsi="Times New Roman" w:cs="Times New Roman"/>
                <w:color w:val="000000"/>
                <w:kern w:val="0"/>
                <w14:ligatures w14:val="none"/>
              </w:rPr>
            </w:pPr>
          </w:p>
        </w:tc>
        <w:tc>
          <w:tcPr>
            <w:tcW w:w="505" w:type="pct"/>
            <w:tcBorders>
              <w:top w:val="single" w:sz="4" w:space="0" w:color="auto"/>
              <w:bottom w:val="single" w:sz="4" w:space="0" w:color="auto"/>
            </w:tcBorders>
            <w:noWrap/>
            <w:vAlign w:val="center"/>
            <w:hideMark/>
          </w:tcPr>
          <w:p w14:paraId="24015841"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N</w:t>
            </w:r>
            <w:r>
              <w:rPr>
                <w:rFonts w:ascii="Times New Roman" w:hAnsi="Times New Roman" w:cs="Times New Roman"/>
                <w:color w:val="000000"/>
                <w:kern w:val="0"/>
                <w14:ligatures w14:val="none"/>
              </w:rPr>
              <w:t xml:space="preserve"> </w:t>
            </w:r>
          </w:p>
        </w:tc>
        <w:tc>
          <w:tcPr>
            <w:tcW w:w="705" w:type="pct"/>
            <w:tcBorders>
              <w:top w:val="single" w:sz="4" w:space="0" w:color="auto"/>
              <w:bottom w:val="single" w:sz="4" w:space="0" w:color="auto"/>
            </w:tcBorders>
            <w:noWrap/>
            <w:vAlign w:val="center"/>
            <w:hideMark/>
          </w:tcPr>
          <w:p w14:paraId="62A37B72"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Mean</w:t>
            </w:r>
            <w:r>
              <w:rPr>
                <w:rFonts w:ascii="Times New Roman" w:hAnsi="Times New Roman" w:cs="Times New Roman"/>
                <w:color w:val="000000"/>
                <w:kern w:val="0"/>
                <w14:ligatures w14:val="none"/>
              </w:rPr>
              <w:t xml:space="preserve"> </w:t>
            </w:r>
          </w:p>
        </w:tc>
        <w:tc>
          <w:tcPr>
            <w:tcW w:w="736" w:type="pct"/>
            <w:tcBorders>
              <w:top w:val="single" w:sz="4" w:space="0" w:color="auto"/>
              <w:bottom w:val="single" w:sz="4" w:space="0" w:color="auto"/>
            </w:tcBorders>
            <w:vAlign w:val="center"/>
          </w:tcPr>
          <w:p w14:paraId="34C3A958" w14:textId="77777777" w:rsidR="004B62EA" w:rsidRPr="00420518"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N</w:t>
            </w:r>
            <w:r>
              <w:rPr>
                <w:rFonts w:ascii="Times New Roman" w:hAnsi="Times New Roman" w:cs="Times New Roman"/>
                <w:color w:val="000000"/>
                <w:kern w:val="0"/>
                <w14:ligatures w14:val="none"/>
              </w:rPr>
              <w:t xml:space="preserve"> </w:t>
            </w:r>
          </w:p>
        </w:tc>
        <w:tc>
          <w:tcPr>
            <w:tcW w:w="736" w:type="pct"/>
            <w:tcBorders>
              <w:top w:val="single" w:sz="4" w:space="0" w:color="auto"/>
              <w:bottom w:val="single" w:sz="4" w:space="0" w:color="auto"/>
            </w:tcBorders>
            <w:vAlign w:val="center"/>
          </w:tcPr>
          <w:p w14:paraId="51446225" w14:textId="77777777" w:rsidR="004B62EA" w:rsidRPr="00420518"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Mean</w:t>
            </w:r>
            <w:r>
              <w:rPr>
                <w:rFonts w:ascii="Times New Roman" w:hAnsi="Times New Roman" w:cs="Times New Roman"/>
                <w:color w:val="000000"/>
                <w:kern w:val="0"/>
                <w14:ligatures w14:val="none"/>
              </w:rPr>
              <w:t xml:space="preserve"> </w:t>
            </w:r>
          </w:p>
        </w:tc>
        <w:tc>
          <w:tcPr>
            <w:tcW w:w="1027" w:type="pct"/>
            <w:vMerge/>
            <w:tcBorders>
              <w:bottom w:val="single" w:sz="4" w:space="0" w:color="auto"/>
            </w:tcBorders>
            <w:noWrap/>
            <w:vAlign w:val="center"/>
            <w:hideMark/>
          </w:tcPr>
          <w:p w14:paraId="477602BA"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p>
        </w:tc>
      </w:tr>
      <w:tr w:rsidR="004B62EA" w:rsidRPr="000459C9" w14:paraId="47613B47" w14:textId="77777777" w:rsidTr="00671C76">
        <w:trPr>
          <w:trHeight w:val="300"/>
        </w:trPr>
        <w:tc>
          <w:tcPr>
            <w:tcW w:w="1291" w:type="pct"/>
            <w:tcBorders>
              <w:top w:val="single" w:sz="4" w:space="0" w:color="auto"/>
              <w:bottom w:val="nil"/>
            </w:tcBorders>
            <w:noWrap/>
            <w:vAlign w:val="bottom"/>
            <w:hideMark/>
          </w:tcPr>
          <w:p w14:paraId="3E512B60" w14:textId="77777777" w:rsidR="004B62EA" w:rsidRPr="009E4A4F" w:rsidRDefault="004B62EA" w:rsidP="00671C76">
            <w:pPr>
              <w:spacing w:after="0" w:line="240" w:lineRule="auto"/>
              <w:rPr>
                <w:rFonts w:ascii="Times New Roman" w:hAnsi="Times New Roman" w:cs="Times New Roman"/>
                <w:i/>
                <w:iCs/>
                <w:color w:val="000000"/>
                <w:kern w:val="0"/>
                <w14:ligatures w14:val="none"/>
              </w:rPr>
            </w:pPr>
            <w:r w:rsidRPr="009E4A4F">
              <w:rPr>
                <w:rFonts w:ascii="Times New Roman" w:eastAsia="Times New Roman" w:hAnsi="Times New Roman" w:cs="Times New Roman"/>
                <w:i/>
                <w:iCs/>
                <w:color w:val="000000"/>
                <w:kern w:val="0"/>
                <w14:ligatures w14:val="none"/>
              </w:rPr>
              <w:t xml:space="preserve">Quantitative </w:t>
            </w:r>
          </w:p>
        </w:tc>
        <w:tc>
          <w:tcPr>
            <w:tcW w:w="505" w:type="pct"/>
            <w:tcBorders>
              <w:top w:val="single" w:sz="4" w:space="0" w:color="auto"/>
              <w:bottom w:val="nil"/>
            </w:tcBorders>
            <w:noWrap/>
            <w:vAlign w:val="center"/>
            <w:hideMark/>
          </w:tcPr>
          <w:p w14:paraId="4AF9E155" w14:textId="77777777" w:rsidR="004B62EA" w:rsidRPr="00485AA1" w:rsidRDefault="004B62EA" w:rsidP="00671C76">
            <w:pPr>
              <w:spacing w:after="0" w:line="240" w:lineRule="auto"/>
              <w:jc w:val="center"/>
              <w:rPr>
                <w:rFonts w:ascii="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r>
              <w:rPr>
                <w:rFonts w:ascii="Times New Roman" w:hAnsi="Times New Roman" w:cs="Times New Roman" w:hint="eastAsia"/>
                <w:color w:val="000000"/>
                <w:kern w:val="0"/>
                <w14:ligatures w14:val="none"/>
              </w:rPr>
              <w:t>55</w:t>
            </w:r>
          </w:p>
        </w:tc>
        <w:tc>
          <w:tcPr>
            <w:tcW w:w="705" w:type="pct"/>
            <w:tcBorders>
              <w:top w:val="single" w:sz="4" w:space="0" w:color="auto"/>
              <w:bottom w:val="nil"/>
            </w:tcBorders>
            <w:noWrap/>
            <w:vAlign w:val="center"/>
            <w:hideMark/>
          </w:tcPr>
          <w:p w14:paraId="6F466373"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0.6</w:t>
            </w:r>
            <w:r>
              <w:rPr>
                <w:rFonts w:ascii="Times New Roman" w:hAnsi="Times New Roman" w:cs="Times New Roman" w:hint="eastAsia"/>
                <w:color w:val="000000"/>
                <w:kern w:val="0"/>
                <w14:ligatures w14:val="none"/>
              </w:rPr>
              <w:t>45</w:t>
            </w:r>
          </w:p>
        </w:tc>
        <w:tc>
          <w:tcPr>
            <w:tcW w:w="736" w:type="pct"/>
            <w:tcBorders>
              <w:top w:val="single" w:sz="4" w:space="0" w:color="auto"/>
              <w:bottom w:val="nil"/>
            </w:tcBorders>
            <w:vAlign w:val="center"/>
          </w:tcPr>
          <w:p w14:paraId="7A62305B" w14:textId="77777777" w:rsidR="004B62EA" w:rsidRPr="00485AA1"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eastAsia="Times New Roman" w:hAnsi="Times New Roman" w:cs="Times New Roman"/>
                <w:color w:val="000000"/>
                <w:kern w:val="0"/>
                <w14:ligatures w14:val="none"/>
              </w:rPr>
              <w:t>1</w:t>
            </w:r>
            <w:r w:rsidRPr="000459C9">
              <w:rPr>
                <w:rFonts w:ascii="Times New Roman" w:hAnsi="Times New Roman" w:cs="Times New Roman" w:hint="eastAsia"/>
                <w:color w:val="000000"/>
                <w:kern w:val="0"/>
                <w14:ligatures w14:val="none"/>
              </w:rPr>
              <w:t>,</w:t>
            </w:r>
            <w:r>
              <w:rPr>
                <w:rFonts w:ascii="Times New Roman" w:eastAsia="Times New Roman" w:hAnsi="Times New Roman" w:cs="Times New Roman"/>
                <w:color w:val="000000"/>
                <w:kern w:val="0"/>
                <w14:ligatures w14:val="none"/>
              </w:rPr>
              <w:t>5</w:t>
            </w:r>
            <w:r>
              <w:rPr>
                <w:rFonts w:ascii="Times New Roman" w:hAnsi="Times New Roman" w:cs="Times New Roman" w:hint="eastAsia"/>
                <w:color w:val="000000"/>
                <w:kern w:val="0"/>
                <w14:ligatures w14:val="none"/>
              </w:rPr>
              <w:t>21</w:t>
            </w:r>
          </w:p>
        </w:tc>
        <w:tc>
          <w:tcPr>
            <w:tcW w:w="736" w:type="pct"/>
            <w:tcBorders>
              <w:top w:val="single" w:sz="4" w:space="0" w:color="auto"/>
              <w:bottom w:val="nil"/>
            </w:tcBorders>
            <w:vAlign w:val="center"/>
          </w:tcPr>
          <w:p w14:paraId="23E5FD62" w14:textId="77777777" w:rsidR="004B62EA"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0.7</w:t>
            </w:r>
            <w:r>
              <w:rPr>
                <w:rFonts w:ascii="Times New Roman" w:hAnsi="Times New Roman" w:cs="Times New Roman" w:hint="eastAsia"/>
                <w:color w:val="000000"/>
                <w:kern w:val="0"/>
                <w14:ligatures w14:val="none"/>
              </w:rPr>
              <w:t>84</w:t>
            </w:r>
          </w:p>
        </w:tc>
        <w:tc>
          <w:tcPr>
            <w:tcW w:w="1027" w:type="pct"/>
            <w:tcBorders>
              <w:top w:val="single" w:sz="4" w:space="0" w:color="auto"/>
              <w:bottom w:val="nil"/>
            </w:tcBorders>
            <w:noWrap/>
            <w:vAlign w:val="center"/>
            <w:hideMark/>
          </w:tcPr>
          <w:p w14:paraId="493668D9" w14:textId="77777777" w:rsidR="004B62EA" w:rsidRPr="003A271C"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hint="eastAsia"/>
                <w:color w:val="000000"/>
                <w:kern w:val="0"/>
                <w14:ligatures w14:val="none"/>
              </w:rPr>
              <w:t>-0.13</w:t>
            </w:r>
            <w:r>
              <w:rPr>
                <w:rFonts w:ascii="Times New Roman" w:hAnsi="Times New Roman" w:cs="Times New Roman"/>
                <w:color w:val="000000"/>
                <w:kern w:val="0"/>
                <w14:ligatures w14:val="none"/>
              </w:rPr>
              <w:t>9</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hint="eastAsia"/>
                <w:color w:val="000000"/>
                <w:kern w:val="0"/>
                <w14:ligatures w14:val="none"/>
              </w:rPr>
              <w:t>(</w:t>
            </w:r>
            <w:r w:rsidRPr="000459C9">
              <w:rPr>
                <w:rFonts w:ascii="Times New Roman" w:eastAsia="Times New Roman" w:hAnsi="Times New Roman" w:cs="Times New Roman"/>
                <w:color w:val="000000"/>
                <w:kern w:val="0"/>
                <w14:ligatures w14:val="none"/>
              </w:rPr>
              <w:t>-</w:t>
            </w:r>
            <w:r>
              <w:rPr>
                <w:rFonts w:ascii="Times New Roman" w:hAnsi="Times New Roman" w:cs="Times New Roman" w:hint="eastAsia"/>
                <w:color w:val="000000"/>
                <w:kern w:val="0"/>
                <w14:ligatures w14:val="none"/>
              </w:rPr>
              <w:t>10.04)</w:t>
            </w:r>
          </w:p>
        </w:tc>
      </w:tr>
      <w:tr w:rsidR="004B62EA" w:rsidRPr="000459C9" w14:paraId="3C5C1113" w14:textId="77777777" w:rsidTr="00671C76">
        <w:trPr>
          <w:trHeight w:val="300"/>
        </w:trPr>
        <w:tc>
          <w:tcPr>
            <w:tcW w:w="1291" w:type="pct"/>
            <w:tcBorders>
              <w:top w:val="nil"/>
              <w:bottom w:val="nil"/>
            </w:tcBorders>
            <w:noWrap/>
            <w:vAlign w:val="bottom"/>
            <w:hideMark/>
          </w:tcPr>
          <w:p w14:paraId="782BE297" w14:textId="77777777" w:rsidR="004B62EA" w:rsidRPr="000459C9" w:rsidRDefault="004B62EA" w:rsidP="00671C76">
            <w:pPr>
              <w:spacing w:after="0" w:line="240" w:lineRule="auto"/>
              <w:rPr>
                <w:rFonts w:ascii="Times New Roman" w:hAnsi="Times New Roman" w:cs="Times New Roman"/>
                <w:color w:val="000000"/>
                <w:kern w:val="0"/>
                <w14:ligatures w14:val="none"/>
              </w:rPr>
            </w:pPr>
            <w:r w:rsidRPr="009E4A4F">
              <w:rPr>
                <w:rFonts w:ascii="Times New Roman" w:eastAsia="Times New Roman" w:hAnsi="Times New Roman" w:cs="Times New Roman"/>
                <w:i/>
                <w:iCs/>
                <w:color w:val="000000"/>
                <w:kern w:val="0"/>
                <w14:ligatures w14:val="none"/>
              </w:rPr>
              <w:t>Monetary Loss</w:t>
            </w:r>
            <w:r w:rsidRPr="000459C9">
              <w:rPr>
                <w:rFonts w:ascii="Times New Roman" w:eastAsia="Times New Roman" w:hAnsi="Times New Roman" w:cs="Times New Roman"/>
                <w:color w:val="000000"/>
                <w:kern w:val="0"/>
                <w14:ligatures w14:val="none"/>
              </w:rPr>
              <w:t xml:space="preserve"> </w:t>
            </w:r>
          </w:p>
        </w:tc>
        <w:tc>
          <w:tcPr>
            <w:tcW w:w="505" w:type="pct"/>
            <w:tcBorders>
              <w:top w:val="nil"/>
              <w:bottom w:val="nil"/>
            </w:tcBorders>
            <w:noWrap/>
            <w:vAlign w:val="center"/>
            <w:hideMark/>
          </w:tcPr>
          <w:p w14:paraId="46A0A5DA"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3</w:t>
            </w:r>
            <w:r>
              <w:rPr>
                <w:rFonts w:ascii="Times New Roman" w:hAnsi="Times New Roman" w:cs="Times New Roman"/>
                <w:color w:val="000000"/>
                <w:kern w:val="0"/>
                <w14:ligatures w14:val="none"/>
              </w:rPr>
              <w:t>7</w:t>
            </w:r>
            <w:r>
              <w:rPr>
                <w:rFonts w:ascii="Times New Roman" w:hAnsi="Times New Roman" w:cs="Times New Roman" w:hint="eastAsia"/>
                <w:color w:val="000000"/>
                <w:kern w:val="0"/>
                <w14:ligatures w14:val="none"/>
              </w:rPr>
              <w:t>1</w:t>
            </w:r>
          </w:p>
        </w:tc>
        <w:tc>
          <w:tcPr>
            <w:tcW w:w="705" w:type="pct"/>
            <w:tcBorders>
              <w:top w:val="nil"/>
              <w:bottom w:val="nil"/>
            </w:tcBorders>
            <w:noWrap/>
            <w:vAlign w:val="center"/>
            <w:hideMark/>
          </w:tcPr>
          <w:p w14:paraId="1C0784B9"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hAnsi="Times New Roman" w:cs="Times New Roman" w:hint="eastAsia"/>
                <w:color w:val="000000"/>
                <w:kern w:val="0"/>
                <w14:ligatures w14:val="none"/>
              </w:rPr>
              <w:t>0.</w:t>
            </w:r>
            <w:r>
              <w:rPr>
                <w:rFonts w:ascii="Times New Roman" w:hAnsi="Times New Roman" w:cs="Times New Roman" w:hint="eastAsia"/>
                <w:color w:val="000000"/>
                <w:kern w:val="0"/>
                <w14:ligatures w14:val="none"/>
              </w:rPr>
              <w:t>620</w:t>
            </w:r>
          </w:p>
        </w:tc>
        <w:tc>
          <w:tcPr>
            <w:tcW w:w="736" w:type="pct"/>
            <w:tcBorders>
              <w:top w:val="nil"/>
              <w:bottom w:val="nil"/>
            </w:tcBorders>
            <w:vAlign w:val="center"/>
          </w:tcPr>
          <w:p w14:paraId="677B6F97"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5,2</w:t>
            </w:r>
            <w:r>
              <w:rPr>
                <w:rFonts w:ascii="Times New Roman" w:hAnsi="Times New Roman" w:cs="Times New Roman" w:hint="eastAsia"/>
                <w:color w:val="000000"/>
                <w:kern w:val="0"/>
                <w14:ligatures w14:val="none"/>
              </w:rPr>
              <w:t>05</w:t>
            </w:r>
          </w:p>
        </w:tc>
        <w:tc>
          <w:tcPr>
            <w:tcW w:w="736" w:type="pct"/>
            <w:tcBorders>
              <w:top w:val="nil"/>
              <w:bottom w:val="nil"/>
            </w:tcBorders>
            <w:vAlign w:val="center"/>
          </w:tcPr>
          <w:p w14:paraId="0574F184"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eastAsia="Times New Roman" w:hAnsi="Times New Roman" w:cs="Times New Roman"/>
                <w:color w:val="000000"/>
                <w:kern w:val="0"/>
                <w14:ligatures w14:val="none"/>
              </w:rPr>
              <w:t>0.6</w:t>
            </w:r>
            <w:r>
              <w:rPr>
                <w:rFonts w:ascii="Times New Roman" w:hAnsi="Times New Roman" w:cs="Times New Roman" w:hint="eastAsia"/>
                <w:color w:val="000000"/>
                <w:kern w:val="0"/>
                <w14:ligatures w14:val="none"/>
              </w:rPr>
              <w:t>88</w:t>
            </w:r>
          </w:p>
        </w:tc>
        <w:tc>
          <w:tcPr>
            <w:tcW w:w="1027" w:type="pct"/>
            <w:tcBorders>
              <w:top w:val="nil"/>
              <w:bottom w:val="nil"/>
            </w:tcBorders>
            <w:noWrap/>
            <w:vAlign w:val="center"/>
            <w:hideMark/>
          </w:tcPr>
          <w:p w14:paraId="7261F984" w14:textId="77777777" w:rsidR="004B62EA"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hint="eastAsia"/>
                <w:color w:val="000000"/>
                <w:kern w:val="0"/>
                <w14:ligatures w14:val="none"/>
              </w:rPr>
              <w:t>-0.068</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hint="eastAsia"/>
                <w:color w:val="000000"/>
                <w:kern w:val="0"/>
                <w14:ligatures w14:val="none"/>
              </w:rPr>
              <w:t>(</w:t>
            </w:r>
            <w:r w:rsidRPr="000459C9">
              <w:rPr>
                <w:rFonts w:ascii="Times New Roman" w:eastAsia="Times New Roman" w:hAnsi="Times New Roman" w:cs="Times New Roman"/>
                <w:color w:val="000000"/>
                <w:kern w:val="0"/>
                <w14:ligatures w14:val="none"/>
              </w:rPr>
              <w:t>-</w:t>
            </w:r>
            <w:r>
              <w:rPr>
                <w:rFonts w:ascii="Times New Roman" w:hAnsi="Times New Roman" w:cs="Times New Roman" w:hint="eastAsia"/>
                <w:color w:val="000000"/>
                <w:kern w:val="0"/>
                <w14:ligatures w14:val="none"/>
              </w:rPr>
              <w:t>2.71)</w:t>
            </w:r>
          </w:p>
          <w:p w14:paraId="33AE2F5F" w14:textId="77777777" w:rsidR="004B62EA" w:rsidRPr="00420518" w:rsidRDefault="004B62EA" w:rsidP="00671C76">
            <w:pPr>
              <w:spacing w:after="0" w:line="240" w:lineRule="auto"/>
              <w:jc w:val="center"/>
              <w:rPr>
                <w:rFonts w:ascii="Times New Roman" w:hAnsi="Times New Roman" w:cs="Times New Roman"/>
                <w:color w:val="000000"/>
                <w:kern w:val="0"/>
                <w14:ligatures w14:val="none"/>
              </w:rPr>
            </w:pPr>
          </w:p>
        </w:tc>
      </w:tr>
      <w:tr w:rsidR="004B62EA" w:rsidRPr="000459C9" w14:paraId="556B7CB4" w14:textId="77777777" w:rsidTr="00671C76">
        <w:trPr>
          <w:trHeight w:val="300"/>
        </w:trPr>
        <w:tc>
          <w:tcPr>
            <w:tcW w:w="1291" w:type="pct"/>
            <w:tcBorders>
              <w:top w:val="nil"/>
              <w:bottom w:val="nil"/>
            </w:tcBorders>
            <w:noWrap/>
            <w:vAlign w:val="bottom"/>
          </w:tcPr>
          <w:p w14:paraId="3307DD45" w14:textId="77777777" w:rsidR="004B62EA" w:rsidRPr="009E4A4F" w:rsidRDefault="004B62EA" w:rsidP="00671C76">
            <w:pPr>
              <w:spacing w:after="0" w:line="240" w:lineRule="auto"/>
              <w:rPr>
                <w:rFonts w:ascii="Times New Roman" w:eastAsia="Times New Roman" w:hAnsi="Times New Roman" w:cs="Times New Roman"/>
                <w:i/>
                <w:iCs/>
                <w:color w:val="000000"/>
                <w:kern w:val="0"/>
                <w14:ligatures w14:val="none"/>
              </w:rPr>
            </w:pPr>
            <w:proofErr w:type="spellStart"/>
            <w:r>
              <w:rPr>
                <w:rFonts w:ascii="Times New Roman" w:eastAsia="Times New Roman" w:hAnsi="Times New Roman" w:cs="Times New Roman"/>
                <w:i/>
                <w:iCs/>
                <w:color w:val="000000"/>
                <w:kern w:val="0"/>
                <w14:ligatures w14:val="none"/>
              </w:rPr>
              <w:t>Databreach</w:t>
            </w:r>
            <w:proofErr w:type="spellEnd"/>
            <w:r>
              <w:rPr>
                <w:rFonts w:ascii="Times New Roman" w:eastAsia="Times New Roman" w:hAnsi="Times New Roman" w:cs="Times New Roman"/>
                <w:i/>
                <w:iCs/>
                <w:color w:val="000000"/>
                <w:kern w:val="0"/>
                <w14:ligatures w14:val="none"/>
              </w:rPr>
              <w:t xml:space="preserve"> </w:t>
            </w:r>
          </w:p>
        </w:tc>
        <w:tc>
          <w:tcPr>
            <w:tcW w:w="505" w:type="pct"/>
            <w:tcBorders>
              <w:top w:val="nil"/>
              <w:bottom w:val="nil"/>
            </w:tcBorders>
            <w:noWrap/>
            <w:vAlign w:val="center"/>
          </w:tcPr>
          <w:p w14:paraId="4FC071F6"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w:t>
            </w:r>
            <w:r>
              <w:rPr>
                <w:rFonts w:ascii="Times New Roman" w:hAnsi="Times New Roman" w:cs="Times New Roman" w:hint="eastAsia"/>
                <w:color w:val="000000"/>
                <w:kern w:val="0"/>
                <w14:ligatures w14:val="none"/>
              </w:rPr>
              <w:t>4</w:t>
            </w:r>
          </w:p>
        </w:tc>
        <w:tc>
          <w:tcPr>
            <w:tcW w:w="705" w:type="pct"/>
            <w:tcBorders>
              <w:top w:val="nil"/>
              <w:bottom w:val="nil"/>
            </w:tcBorders>
            <w:noWrap/>
            <w:vAlign w:val="center"/>
          </w:tcPr>
          <w:p w14:paraId="24E0D8AA" w14:textId="77777777" w:rsidR="004B62EA" w:rsidRPr="00485AA1" w:rsidRDefault="004B62EA" w:rsidP="00671C76">
            <w:pPr>
              <w:spacing w:after="0" w:line="240" w:lineRule="auto"/>
              <w:jc w:val="center"/>
              <w:rPr>
                <w:rFonts w:ascii="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0.4</w:t>
            </w:r>
            <w:r>
              <w:rPr>
                <w:rFonts w:ascii="Times New Roman" w:hAnsi="Times New Roman" w:cs="Times New Roman" w:hint="eastAsia"/>
                <w:color w:val="000000"/>
                <w:kern w:val="0"/>
                <w14:ligatures w14:val="none"/>
              </w:rPr>
              <w:t>32</w:t>
            </w:r>
          </w:p>
        </w:tc>
        <w:tc>
          <w:tcPr>
            <w:tcW w:w="736" w:type="pct"/>
            <w:tcBorders>
              <w:top w:val="nil"/>
              <w:bottom w:val="nil"/>
            </w:tcBorders>
            <w:vAlign w:val="center"/>
          </w:tcPr>
          <w:p w14:paraId="60E4B39E"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5,50</w:t>
            </w:r>
            <w:r>
              <w:rPr>
                <w:rFonts w:ascii="Times New Roman" w:hAnsi="Times New Roman" w:cs="Times New Roman" w:hint="eastAsia"/>
                <w:color w:val="000000"/>
                <w:kern w:val="0"/>
                <w14:ligatures w14:val="none"/>
              </w:rPr>
              <w:t>2</w:t>
            </w:r>
          </w:p>
        </w:tc>
        <w:tc>
          <w:tcPr>
            <w:tcW w:w="736" w:type="pct"/>
            <w:tcBorders>
              <w:top w:val="nil"/>
              <w:bottom w:val="nil"/>
            </w:tcBorders>
            <w:vAlign w:val="center"/>
          </w:tcPr>
          <w:p w14:paraId="40CBA7A3"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0.6</w:t>
            </w:r>
            <w:r>
              <w:rPr>
                <w:rFonts w:ascii="Times New Roman" w:hAnsi="Times New Roman" w:cs="Times New Roman" w:hint="eastAsia"/>
                <w:color w:val="000000"/>
                <w:kern w:val="0"/>
                <w14:ligatures w14:val="none"/>
              </w:rPr>
              <w:t>86</w:t>
            </w:r>
          </w:p>
        </w:tc>
        <w:tc>
          <w:tcPr>
            <w:tcW w:w="1027" w:type="pct"/>
            <w:tcBorders>
              <w:top w:val="nil"/>
              <w:bottom w:val="nil"/>
            </w:tcBorders>
            <w:noWrap/>
            <w:vAlign w:val="center"/>
          </w:tcPr>
          <w:p w14:paraId="5FEAFFFD" w14:textId="77777777" w:rsidR="004B62EA" w:rsidRPr="003A271C"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color w:val="000000"/>
                <w:kern w:val="0"/>
                <w14:ligatures w14:val="none"/>
              </w:rPr>
              <w:t>-0.</w:t>
            </w:r>
            <w:r>
              <w:rPr>
                <w:rFonts w:ascii="Times New Roman" w:hAnsi="Times New Roman" w:cs="Times New Roman" w:hint="eastAsia"/>
                <w:color w:val="000000"/>
                <w:kern w:val="0"/>
                <w14:ligatures w14:val="none"/>
              </w:rPr>
              <w:t>254</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color w:val="000000"/>
                <w:kern w:val="0"/>
                <w14:ligatures w14:val="none"/>
              </w:rPr>
              <w:t>(-</w:t>
            </w:r>
            <w:r>
              <w:rPr>
                <w:rFonts w:ascii="Times New Roman" w:hAnsi="Times New Roman" w:cs="Times New Roman" w:hint="eastAsia"/>
                <w:color w:val="000000"/>
                <w:kern w:val="0"/>
                <w14:ligatures w14:val="none"/>
              </w:rPr>
              <w:t>4.67</w:t>
            </w:r>
            <w:r>
              <w:rPr>
                <w:rFonts w:ascii="Times New Roman" w:hAnsi="Times New Roman" w:cs="Times New Roman"/>
                <w:color w:val="000000"/>
                <w:kern w:val="0"/>
                <w14:ligatures w14:val="none"/>
              </w:rPr>
              <w:t>)</w:t>
            </w:r>
          </w:p>
        </w:tc>
      </w:tr>
      <w:tr w:rsidR="004B62EA" w:rsidRPr="000459C9" w14:paraId="0965C5A1" w14:textId="77777777" w:rsidTr="00671C76">
        <w:trPr>
          <w:trHeight w:val="300"/>
        </w:trPr>
        <w:tc>
          <w:tcPr>
            <w:tcW w:w="1291" w:type="pct"/>
            <w:tcBorders>
              <w:top w:val="nil"/>
              <w:bottom w:val="nil"/>
            </w:tcBorders>
            <w:noWrap/>
            <w:vAlign w:val="bottom"/>
          </w:tcPr>
          <w:p w14:paraId="179BDF88" w14:textId="77777777" w:rsidR="004B62EA" w:rsidRPr="008771E2" w:rsidRDefault="004B62EA" w:rsidP="00671C76">
            <w:pPr>
              <w:spacing w:after="0" w:line="240" w:lineRule="auto"/>
              <w:rPr>
                <w:rFonts w:ascii="Times New Roman" w:hAnsi="Times New Roman" w:cs="Times New Roman"/>
                <w:i/>
                <w:iCs/>
                <w:color w:val="000000"/>
                <w:kern w:val="0"/>
                <w14:ligatures w14:val="none"/>
              </w:rPr>
            </w:pPr>
            <w:proofErr w:type="spellStart"/>
            <w:r>
              <w:rPr>
                <w:rFonts w:ascii="Times New Roman" w:hAnsi="Times New Roman" w:cs="Times New Roman" w:hint="eastAsia"/>
                <w:i/>
                <w:iCs/>
                <w:color w:val="000000"/>
                <w:kern w:val="0"/>
                <w14:ligatures w14:val="none"/>
              </w:rPr>
              <w:t>Other_Quant</w:t>
            </w:r>
            <w:proofErr w:type="spellEnd"/>
          </w:p>
        </w:tc>
        <w:tc>
          <w:tcPr>
            <w:tcW w:w="505" w:type="pct"/>
            <w:tcBorders>
              <w:top w:val="nil"/>
              <w:bottom w:val="nil"/>
            </w:tcBorders>
            <w:noWrap/>
            <w:vAlign w:val="center"/>
          </w:tcPr>
          <w:p w14:paraId="51DB2B96"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3,61</w:t>
            </w:r>
            <w:r>
              <w:rPr>
                <w:rFonts w:ascii="Times New Roman" w:hAnsi="Times New Roman" w:cs="Times New Roman" w:hint="eastAsia"/>
                <w:color w:val="000000"/>
                <w:kern w:val="0"/>
                <w14:ligatures w14:val="none"/>
              </w:rPr>
              <w:t>0</w:t>
            </w:r>
          </w:p>
        </w:tc>
        <w:tc>
          <w:tcPr>
            <w:tcW w:w="705" w:type="pct"/>
            <w:tcBorders>
              <w:top w:val="nil"/>
              <w:bottom w:val="nil"/>
            </w:tcBorders>
            <w:noWrap/>
            <w:vAlign w:val="center"/>
          </w:tcPr>
          <w:p w14:paraId="602408C2" w14:textId="77777777" w:rsidR="004B62EA" w:rsidRDefault="004B62EA"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0.6</w:t>
            </w:r>
            <w:r>
              <w:rPr>
                <w:rFonts w:ascii="Times New Roman" w:hAnsi="Times New Roman" w:cs="Times New Roman" w:hint="eastAsia"/>
                <w:color w:val="000000"/>
                <w:kern w:val="0"/>
                <w14:ligatures w14:val="none"/>
              </w:rPr>
              <w:t>52</w:t>
            </w:r>
          </w:p>
        </w:tc>
        <w:tc>
          <w:tcPr>
            <w:tcW w:w="736" w:type="pct"/>
            <w:tcBorders>
              <w:top w:val="nil"/>
              <w:bottom w:val="nil"/>
            </w:tcBorders>
            <w:vAlign w:val="center"/>
          </w:tcPr>
          <w:p w14:paraId="6170F090" w14:textId="77777777" w:rsidR="004B62EA" w:rsidRDefault="004B62EA" w:rsidP="00671C76">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w:t>
            </w:r>
            <w:r>
              <w:rPr>
                <w:rFonts w:ascii="Times New Roman" w:hAnsi="Times New Roman" w:cs="Times New Roman"/>
                <w:color w:val="000000"/>
                <w:kern w:val="0"/>
                <w14:ligatures w14:val="none"/>
              </w:rPr>
              <w:t>96</w:t>
            </w:r>
            <w:r>
              <w:rPr>
                <w:rFonts w:ascii="Times New Roman" w:hAnsi="Times New Roman" w:cs="Times New Roman" w:hint="eastAsia"/>
                <w:color w:val="000000"/>
                <w:kern w:val="0"/>
                <w14:ligatures w14:val="none"/>
              </w:rPr>
              <w:t>6</w:t>
            </w:r>
          </w:p>
        </w:tc>
        <w:tc>
          <w:tcPr>
            <w:tcW w:w="736" w:type="pct"/>
            <w:tcBorders>
              <w:top w:val="nil"/>
              <w:bottom w:val="nil"/>
            </w:tcBorders>
            <w:vAlign w:val="center"/>
          </w:tcPr>
          <w:p w14:paraId="44C9A858"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0.7</w:t>
            </w:r>
            <w:r>
              <w:rPr>
                <w:rFonts w:ascii="Times New Roman" w:hAnsi="Times New Roman" w:cs="Times New Roman" w:hint="eastAsia"/>
                <w:color w:val="000000"/>
                <w:kern w:val="0"/>
                <w14:ligatures w14:val="none"/>
              </w:rPr>
              <w:t>40</w:t>
            </w:r>
          </w:p>
        </w:tc>
        <w:tc>
          <w:tcPr>
            <w:tcW w:w="1027" w:type="pct"/>
            <w:tcBorders>
              <w:top w:val="nil"/>
              <w:bottom w:val="nil"/>
            </w:tcBorders>
            <w:noWrap/>
            <w:vAlign w:val="center"/>
          </w:tcPr>
          <w:p w14:paraId="074BFE41"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r>
              <w:rPr>
                <w:rFonts w:ascii="Times New Roman" w:hAnsi="Times New Roman" w:cs="Times New Roman" w:hint="eastAsia"/>
                <w:color w:val="000000"/>
                <w:kern w:val="0"/>
                <w14:ligatures w14:val="none"/>
              </w:rPr>
              <w:t>88</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color w:val="000000"/>
                <w:kern w:val="0"/>
                <w14:ligatures w14:val="none"/>
              </w:rPr>
              <w:t>(-</w:t>
            </w:r>
            <w:r>
              <w:rPr>
                <w:rFonts w:ascii="Times New Roman" w:hAnsi="Times New Roman" w:cs="Times New Roman" w:hint="eastAsia"/>
                <w:color w:val="000000"/>
                <w:kern w:val="0"/>
                <w14:ligatures w14:val="none"/>
              </w:rPr>
              <w:t>6.77</w:t>
            </w:r>
            <w:r>
              <w:rPr>
                <w:rFonts w:ascii="Times New Roman" w:hAnsi="Times New Roman" w:cs="Times New Roman"/>
                <w:color w:val="000000"/>
                <w:kern w:val="0"/>
                <w14:ligatures w14:val="none"/>
              </w:rPr>
              <w:t>)</w:t>
            </w:r>
          </w:p>
        </w:tc>
      </w:tr>
      <w:tr w:rsidR="004B62EA" w:rsidRPr="000459C9" w14:paraId="140860AC" w14:textId="77777777" w:rsidTr="00671C76">
        <w:trPr>
          <w:trHeight w:val="300"/>
        </w:trPr>
        <w:tc>
          <w:tcPr>
            <w:tcW w:w="1291" w:type="pct"/>
            <w:tcBorders>
              <w:top w:val="nil"/>
              <w:bottom w:val="nil"/>
            </w:tcBorders>
            <w:noWrap/>
            <w:vAlign w:val="bottom"/>
          </w:tcPr>
          <w:p w14:paraId="205B65F1" w14:textId="77777777" w:rsidR="004B62EA" w:rsidRPr="008771E2" w:rsidRDefault="004B62EA" w:rsidP="00671C76">
            <w:pPr>
              <w:spacing w:after="0" w:line="240" w:lineRule="auto"/>
              <w:rPr>
                <w:rFonts w:ascii="Times New Roman" w:hAnsi="Times New Roman" w:cs="Times New Roman"/>
                <w:i/>
                <w:iCs/>
                <w:color w:val="000000"/>
                <w:kern w:val="0"/>
                <w14:ligatures w14:val="none"/>
              </w:rPr>
            </w:pPr>
            <w:proofErr w:type="spellStart"/>
            <w:r w:rsidRPr="008771E2">
              <w:rPr>
                <w:rFonts w:ascii="Times New Roman" w:hAnsi="Times New Roman" w:cs="Times New Roman"/>
                <w:i/>
                <w:iCs/>
                <w:color w:val="000000"/>
                <w:kern w:val="0"/>
                <w14:ligatures w14:val="none"/>
              </w:rPr>
              <w:t>Multi_Industry</w:t>
            </w:r>
            <w:proofErr w:type="spellEnd"/>
            <w:r>
              <w:rPr>
                <w:rFonts w:ascii="Times New Roman" w:hAnsi="Times New Roman" w:cs="Times New Roman"/>
                <w:i/>
                <w:iCs/>
                <w:color w:val="000000"/>
                <w:kern w:val="0"/>
                <w14:ligatures w14:val="none"/>
              </w:rPr>
              <w:t xml:space="preserve"> </w:t>
            </w:r>
          </w:p>
        </w:tc>
        <w:tc>
          <w:tcPr>
            <w:tcW w:w="505" w:type="pct"/>
            <w:tcBorders>
              <w:top w:val="nil"/>
              <w:bottom w:val="nil"/>
            </w:tcBorders>
            <w:noWrap/>
            <w:vAlign w:val="center"/>
          </w:tcPr>
          <w:p w14:paraId="6D6287B8"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r>
              <w:rPr>
                <w:rFonts w:ascii="Times New Roman" w:hAnsi="Times New Roman" w:cs="Times New Roman" w:hint="eastAsia"/>
                <w:color w:val="000000"/>
                <w:kern w:val="0"/>
                <w14:ligatures w14:val="none"/>
              </w:rPr>
              <w:t>877</w:t>
            </w:r>
          </w:p>
        </w:tc>
        <w:tc>
          <w:tcPr>
            <w:tcW w:w="705" w:type="pct"/>
            <w:tcBorders>
              <w:top w:val="nil"/>
              <w:bottom w:val="nil"/>
            </w:tcBorders>
            <w:noWrap/>
            <w:vAlign w:val="center"/>
          </w:tcPr>
          <w:p w14:paraId="77FD8E62"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eastAsia="Times New Roman" w:hAnsi="Times New Roman" w:cs="Times New Roman"/>
                <w:color w:val="000000"/>
                <w:kern w:val="0"/>
                <w14:ligatures w14:val="none"/>
              </w:rPr>
              <w:t>0.</w:t>
            </w:r>
            <w:r>
              <w:rPr>
                <w:rFonts w:ascii="Times New Roman" w:hAnsi="Times New Roman" w:cs="Times New Roman" w:hint="eastAsia"/>
                <w:color w:val="000000"/>
                <w:kern w:val="0"/>
                <w14:ligatures w14:val="none"/>
              </w:rPr>
              <w:t>518</w:t>
            </w:r>
          </w:p>
        </w:tc>
        <w:tc>
          <w:tcPr>
            <w:tcW w:w="736" w:type="pct"/>
            <w:tcBorders>
              <w:top w:val="nil"/>
              <w:bottom w:val="nil"/>
            </w:tcBorders>
            <w:vAlign w:val="center"/>
          </w:tcPr>
          <w:p w14:paraId="554C3F36"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color w:val="000000"/>
                <w:kern w:val="0"/>
                <w14:ligatures w14:val="none"/>
              </w:rPr>
              <w:t>3,</w:t>
            </w:r>
            <w:r>
              <w:rPr>
                <w:rFonts w:ascii="Times New Roman" w:hAnsi="Times New Roman" w:cs="Times New Roman"/>
                <w:color w:val="000000"/>
                <w:kern w:val="0"/>
                <w14:ligatures w14:val="none"/>
              </w:rPr>
              <w:t>6</w:t>
            </w:r>
            <w:r>
              <w:rPr>
                <w:rFonts w:ascii="Times New Roman" w:hAnsi="Times New Roman" w:cs="Times New Roman" w:hint="eastAsia"/>
                <w:color w:val="000000"/>
                <w:kern w:val="0"/>
                <w14:ligatures w14:val="none"/>
              </w:rPr>
              <w:t>9</w:t>
            </w:r>
            <w:r>
              <w:rPr>
                <w:rFonts w:ascii="Times New Roman" w:hAnsi="Times New Roman" w:cs="Times New Roman"/>
                <w:color w:val="000000"/>
                <w:kern w:val="0"/>
                <w14:ligatures w14:val="none"/>
              </w:rPr>
              <w:t>9</w:t>
            </w:r>
          </w:p>
        </w:tc>
        <w:tc>
          <w:tcPr>
            <w:tcW w:w="736" w:type="pct"/>
            <w:tcBorders>
              <w:top w:val="nil"/>
              <w:bottom w:val="nil"/>
            </w:tcBorders>
            <w:vAlign w:val="center"/>
          </w:tcPr>
          <w:p w14:paraId="6921CCF6" w14:textId="77777777" w:rsidR="004B62EA" w:rsidRPr="009E4A4F" w:rsidRDefault="004B62EA" w:rsidP="00671C76">
            <w:pPr>
              <w:spacing w:after="0" w:line="240" w:lineRule="auto"/>
              <w:jc w:val="center"/>
              <w:rPr>
                <w:rFonts w:ascii="Times New Roman" w:hAnsi="Times New Roman" w:cs="Times New Roman"/>
                <w:color w:val="000000"/>
                <w:kern w:val="0"/>
                <w14:ligatures w14:val="none"/>
              </w:rPr>
            </w:pPr>
            <w:r w:rsidRPr="000459C9">
              <w:rPr>
                <w:rFonts w:ascii="Times New Roman" w:eastAsia="Times New Roman" w:hAnsi="Times New Roman" w:cs="Times New Roman"/>
                <w:color w:val="000000"/>
                <w:kern w:val="0"/>
                <w14:ligatures w14:val="none"/>
              </w:rPr>
              <w:t>0.</w:t>
            </w:r>
            <w:r>
              <w:rPr>
                <w:rFonts w:ascii="Times New Roman" w:hAnsi="Times New Roman" w:cs="Times New Roman" w:hint="eastAsia"/>
                <w:color w:val="000000"/>
                <w:kern w:val="0"/>
                <w14:ligatures w14:val="none"/>
              </w:rPr>
              <w:t>767</w:t>
            </w:r>
          </w:p>
        </w:tc>
        <w:tc>
          <w:tcPr>
            <w:tcW w:w="1027" w:type="pct"/>
            <w:tcBorders>
              <w:top w:val="nil"/>
              <w:bottom w:val="nil"/>
            </w:tcBorders>
            <w:noWrap/>
            <w:vAlign w:val="center"/>
          </w:tcPr>
          <w:p w14:paraId="50C0EB1C" w14:textId="77777777" w:rsidR="004B62EA" w:rsidRPr="003A271C"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hint="eastAsia"/>
                <w:color w:val="000000"/>
                <w:kern w:val="0"/>
                <w14:ligatures w14:val="none"/>
              </w:rPr>
              <w:t>-0.249</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hint="eastAsia"/>
                <w:color w:val="000000"/>
                <w:kern w:val="0"/>
                <w14:ligatures w14:val="none"/>
              </w:rPr>
              <w:t>(-19.53)</w:t>
            </w:r>
          </w:p>
        </w:tc>
      </w:tr>
      <w:tr w:rsidR="004B62EA" w:rsidRPr="000459C9" w14:paraId="1DB3AA44" w14:textId="77777777" w:rsidTr="00671C76">
        <w:trPr>
          <w:trHeight w:val="300"/>
        </w:trPr>
        <w:tc>
          <w:tcPr>
            <w:tcW w:w="1291" w:type="pct"/>
            <w:tcBorders>
              <w:top w:val="nil"/>
              <w:bottom w:val="nil"/>
            </w:tcBorders>
            <w:noWrap/>
            <w:vAlign w:val="bottom"/>
          </w:tcPr>
          <w:p w14:paraId="2071759C" w14:textId="77777777" w:rsidR="004B62EA" w:rsidRPr="009E4A4F" w:rsidRDefault="004B62EA" w:rsidP="00671C76">
            <w:pPr>
              <w:spacing w:after="0" w:line="240" w:lineRule="auto"/>
              <w:rPr>
                <w:rFonts w:ascii="Times New Roman" w:eastAsia="Times New Roman" w:hAnsi="Times New Roman" w:cs="Times New Roman"/>
                <w:i/>
                <w:iCs/>
                <w:color w:val="000000"/>
                <w:kern w:val="0"/>
                <w14:ligatures w14:val="none"/>
              </w:rPr>
            </w:pPr>
            <w:r w:rsidRPr="009E4A4F">
              <w:rPr>
                <w:rFonts w:ascii="Times New Roman" w:eastAsia="Times New Roman" w:hAnsi="Times New Roman" w:cs="Times New Roman"/>
                <w:i/>
                <w:iCs/>
                <w:color w:val="000000"/>
                <w:kern w:val="0"/>
                <w14:ligatures w14:val="none"/>
              </w:rPr>
              <w:t>High</w:t>
            </w:r>
            <w:r w:rsidRPr="009E4A4F">
              <w:rPr>
                <w:rFonts w:ascii="Times New Roman" w:hAnsi="Times New Roman" w:cs="Times New Roman" w:hint="eastAsia"/>
                <w:i/>
                <w:iCs/>
                <w:color w:val="000000"/>
                <w:kern w:val="0"/>
                <w14:ligatures w14:val="none"/>
              </w:rPr>
              <w:t>B2C</w:t>
            </w:r>
            <w:r>
              <w:rPr>
                <w:rFonts w:ascii="Times New Roman" w:hAnsi="Times New Roman" w:cs="Times New Roman" w:hint="eastAsia"/>
                <w:color w:val="000000"/>
                <w:kern w:val="0"/>
                <w14:ligatures w14:val="none"/>
              </w:rPr>
              <w:t xml:space="preserve"> </w:t>
            </w:r>
          </w:p>
        </w:tc>
        <w:tc>
          <w:tcPr>
            <w:tcW w:w="505" w:type="pct"/>
            <w:tcBorders>
              <w:top w:val="nil"/>
              <w:bottom w:val="nil"/>
            </w:tcBorders>
            <w:noWrap/>
            <w:vAlign w:val="center"/>
          </w:tcPr>
          <w:p w14:paraId="3BB9B452"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color w:val="000000"/>
                <w:kern w:val="0"/>
                <w14:ligatures w14:val="none"/>
              </w:rPr>
              <w:t>1,380</w:t>
            </w:r>
          </w:p>
        </w:tc>
        <w:tc>
          <w:tcPr>
            <w:tcW w:w="705" w:type="pct"/>
            <w:tcBorders>
              <w:top w:val="nil"/>
              <w:bottom w:val="nil"/>
            </w:tcBorders>
            <w:noWrap/>
            <w:vAlign w:val="center"/>
          </w:tcPr>
          <w:p w14:paraId="5E476EAD"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color w:val="000000"/>
                <w:kern w:val="0"/>
                <w14:ligatures w14:val="none"/>
              </w:rPr>
              <w:t>0.637</w:t>
            </w:r>
          </w:p>
        </w:tc>
        <w:tc>
          <w:tcPr>
            <w:tcW w:w="736" w:type="pct"/>
            <w:tcBorders>
              <w:top w:val="nil"/>
              <w:bottom w:val="nil"/>
            </w:tcBorders>
            <w:vAlign w:val="center"/>
          </w:tcPr>
          <w:p w14:paraId="756DC839"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color w:val="000000"/>
                <w:kern w:val="0"/>
                <w14:ligatures w14:val="none"/>
              </w:rPr>
              <w:t>4,196</w:t>
            </w:r>
          </w:p>
        </w:tc>
        <w:tc>
          <w:tcPr>
            <w:tcW w:w="736" w:type="pct"/>
            <w:tcBorders>
              <w:top w:val="nil"/>
              <w:bottom w:val="nil"/>
            </w:tcBorders>
            <w:vAlign w:val="center"/>
          </w:tcPr>
          <w:p w14:paraId="0FA729B2" w14:textId="77777777" w:rsidR="004B62EA" w:rsidRPr="007F0358"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hint="eastAsia"/>
                <w:color w:val="000000"/>
                <w:kern w:val="0"/>
                <w14:ligatures w14:val="none"/>
              </w:rPr>
              <w:t>0.698</w:t>
            </w:r>
          </w:p>
        </w:tc>
        <w:tc>
          <w:tcPr>
            <w:tcW w:w="1027" w:type="pct"/>
            <w:tcBorders>
              <w:top w:val="nil"/>
              <w:bottom w:val="nil"/>
            </w:tcBorders>
            <w:noWrap/>
            <w:vAlign w:val="center"/>
          </w:tcPr>
          <w:p w14:paraId="1AF7563A" w14:textId="77777777" w:rsidR="004B62EA" w:rsidRPr="00C629E7"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hint="eastAsia"/>
                <w:color w:val="000000"/>
                <w:kern w:val="0"/>
                <w14:ligatures w14:val="none"/>
              </w:rPr>
              <w:t>-0.0</w:t>
            </w:r>
            <w:r>
              <w:rPr>
                <w:rFonts w:ascii="Times New Roman" w:hAnsi="Times New Roman" w:cs="Times New Roman"/>
                <w:color w:val="000000"/>
                <w:kern w:val="0"/>
                <w14:ligatures w14:val="none"/>
              </w:rPr>
              <w:t>6</w:t>
            </w:r>
            <w:r>
              <w:rPr>
                <w:rFonts w:ascii="Times New Roman" w:hAnsi="Times New Roman" w:cs="Times New Roman" w:hint="eastAsia"/>
                <w:color w:val="000000"/>
                <w:kern w:val="0"/>
                <w14:ligatures w14:val="none"/>
              </w:rPr>
              <w:t>1</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hint="eastAsia"/>
                <w:color w:val="000000"/>
                <w:kern w:val="0"/>
                <w14:ligatures w14:val="none"/>
              </w:rPr>
              <w:t>(-4.25)</w:t>
            </w:r>
          </w:p>
        </w:tc>
      </w:tr>
      <w:tr w:rsidR="004B62EA" w:rsidRPr="000459C9" w14:paraId="1E2449F9" w14:textId="77777777" w:rsidTr="00671C76">
        <w:trPr>
          <w:trHeight w:val="300"/>
        </w:trPr>
        <w:tc>
          <w:tcPr>
            <w:tcW w:w="1291" w:type="pct"/>
            <w:tcBorders>
              <w:top w:val="nil"/>
            </w:tcBorders>
            <w:noWrap/>
            <w:vAlign w:val="bottom"/>
          </w:tcPr>
          <w:p w14:paraId="1097B937" w14:textId="77777777" w:rsidR="004B62EA" w:rsidRPr="009E4A4F" w:rsidRDefault="004B62EA" w:rsidP="00671C76">
            <w:pPr>
              <w:spacing w:after="0" w:line="240" w:lineRule="auto"/>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color w:val="000000"/>
                <w:kern w:val="0"/>
                <w14:ligatures w14:val="none"/>
              </w:rPr>
              <w:t xml:space="preserve">Sin Industry </w:t>
            </w:r>
          </w:p>
        </w:tc>
        <w:tc>
          <w:tcPr>
            <w:tcW w:w="505" w:type="pct"/>
            <w:tcBorders>
              <w:top w:val="nil"/>
            </w:tcBorders>
            <w:noWrap/>
            <w:vAlign w:val="center"/>
          </w:tcPr>
          <w:p w14:paraId="27A92389" w14:textId="77777777" w:rsidR="004B62EA" w:rsidRPr="000459C9"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w:t>
            </w:r>
            <w:r>
              <w:rPr>
                <w:rFonts w:ascii="Times New Roman" w:hAnsi="Times New Roman" w:cs="Times New Roman" w:hint="eastAsia"/>
                <w:color w:val="000000"/>
                <w:kern w:val="0"/>
                <w14:ligatures w14:val="none"/>
              </w:rPr>
              <w:t>39</w:t>
            </w:r>
          </w:p>
        </w:tc>
        <w:tc>
          <w:tcPr>
            <w:tcW w:w="705" w:type="pct"/>
            <w:tcBorders>
              <w:top w:val="nil"/>
            </w:tcBorders>
            <w:noWrap/>
            <w:vAlign w:val="center"/>
          </w:tcPr>
          <w:p w14:paraId="1EC50D39" w14:textId="77777777" w:rsidR="004B62EA" w:rsidRPr="003475F0" w:rsidRDefault="004B62EA" w:rsidP="00671C76">
            <w:pPr>
              <w:spacing w:after="0" w:line="240" w:lineRule="auto"/>
              <w:jc w:val="center"/>
              <w:rPr>
                <w:rFonts w:ascii="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0.6</w:t>
            </w:r>
            <w:r>
              <w:rPr>
                <w:rFonts w:ascii="Times New Roman" w:hAnsi="Times New Roman" w:cs="Times New Roman" w:hint="eastAsia"/>
                <w:color w:val="000000"/>
                <w:kern w:val="0"/>
                <w14:ligatures w14:val="none"/>
              </w:rPr>
              <w:t>32</w:t>
            </w:r>
          </w:p>
        </w:tc>
        <w:tc>
          <w:tcPr>
            <w:tcW w:w="736" w:type="pct"/>
            <w:tcBorders>
              <w:top w:val="nil"/>
            </w:tcBorders>
            <w:vAlign w:val="center"/>
          </w:tcPr>
          <w:p w14:paraId="0898FE01" w14:textId="77777777" w:rsidR="004B62EA" w:rsidRDefault="004B62EA" w:rsidP="00671C76">
            <w:pPr>
              <w:spacing w:after="0" w:line="240" w:lineRule="auto"/>
              <w:jc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4,9</w:t>
            </w:r>
            <w:r>
              <w:rPr>
                <w:rFonts w:ascii="Times New Roman" w:hAnsi="Times New Roman" w:cs="Times New Roman" w:hint="eastAsia"/>
                <w:color w:val="000000"/>
                <w:kern w:val="0"/>
                <w14:ligatures w14:val="none"/>
              </w:rPr>
              <w:t>37</w:t>
            </w:r>
          </w:p>
        </w:tc>
        <w:tc>
          <w:tcPr>
            <w:tcW w:w="736" w:type="pct"/>
            <w:tcBorders>
              <w:top w:val="nil"/>
            </w:tcBorders>
            <w:vAlign w:val="center"/>
          </w:tcPr>
          <w:p w14:paraId="70552BFA" w14:textId="77777777" w:rsidR="004B62EA" w:rsidRPr="003475F0" w:rsidRDefault="004B62EA" w:rsidP="00671C76">
            <w:pPr>
              <w:spacing w:after="0" w:line="240" w:lineRule="auto"/>
              <w:jc w:val="center"/>
              <w:rPr>
                <w:rFonts w:ascii="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0.6</w:t>
            </w:r>
            <w:r>
              <w:rPr>
                <w:rFonts w:ascii="Times New Roman" w:hAnsi="Times New Roman" w:cs="Times New Roman" w:hint="eastAsia"/>
                <w:color w:val="000000"/>
                <w:kern w:val="0"/>
                <w14:ligatures w14:val="none"/>
              </w:rPr>
              <w:t>90</w:t>
            </w:r>
          </w:p>
        </w:tc>
        <w:tc>
          <w:tcPr>
            <w:tcW w:w="1027" w:type="pct"/>
            <w:tcBorders>
              <w:top w:val="nil"/>
            </w:tcBorders>
            <w:noWrap/>
            <w:vAlign w:val="center"/>
          </w:tcPr>
          <w:p w14:paraId="0E84F7D4" w14:textId="77777777" w:rsidR="004B62EA" w:rsidRPr="003A271C" w:rsidRDefault="004B62EA" w:rsidP="00671C76">
            <w:pPr>
              <w:spacing w:after="0" w:line="240" w:lineRule="auto"/>
              <w:jc w:val="center"/>
              <w:rPr>
                <w:rFonts w:ascii="Times New Roman" w:hAnsi="Times New Roman" w:cs="Times New Roman"/>
                <w:kern w:val="0"/>
                <w:vertAlign w:val="superscript"/>
              </w:rPr>
            </w:pPr>
            <w:r>
              <w:rPr>
                <w:rFonts w:ascii="Times New Roman" w:hAnsi="Times New Roman" w:cs="Times New Roman"/>
                <w:color w:val="000000"/>
                <w:kern w:val="0"/>
                <w14:ligatures w14:val="none"/>
              </w:rPr>
              <w:t>-0.05</w:t>
            </w:r>
            <w:r>
              <w:rPr>
                <w:rFonts w:ascii="Times New Roman" w:hAnsi="Times New Roman" w:cs="Times New Roman" w:hint="eastAsia"/>
                <w:color w:val="000000"/>
                <w:kern w:val="0"/>
                <w14:ligatures w14:val="none"/>
              </w:rPr>
              <w:t>7</w:t>
            </w:r>
            <w:r w:rsidRPr="000459C9">
              <w:rPr>
                <w:rFonts w:ascii="Times New Roman" w:hAnsi="Times New Roman" w:cs="Times New Roman"/>
                <w:kern w:val="0"/>
                <w:vertAlign w:val="superscript"/>
              </w:rPr>
              <w:t>***</w:t>
            </w:r>
            <w:r>
              <w:rPr>
                <w:rFonts w:ascii="Times New Roman" w:hAnsi="Times New Roman" w:cs="Times New Roman" w:hint="eastAsia"/>
                <w:kern w:val="0"/>
                <w:vertAlign w:val="superscript"/>
              </w:rPr>
              <w:t xml:space="preserve"> </w:t>
            </w:r>
            <w:r>
              <w:rPr>
                <w:rFonts w:ascii="Times New Roman" w:hAnsi="Times New Roman" w:cs="Times New Roman"/>
                <w:color w:val="000000"/>
                <w:kern w:val="0"/>
                <w14:ligatures w14:val="none"/>
              </w:rPr>
              <w:t>(-2.</w:t>
            </w:r>
            <w:r>
              <w:rPr>
                <w:rFonts w:ascii="Times New Roman" w:hAnsi="Times New Roman" w:cs="Times New Roman" w:hint="eastAsia"/>
                <w:color w:val="000000"/>
                <w:kern w:val="0"/>
                <w14:ligatures w14:val="none"/>
              </w:rPr>
              <w:t>94</w:t>
            </w:r>
            <w:r>
              <w:rPr>
                <w:rFonts w:ascii="Times New Roman" w:hAnsi="Times New Roman" w:cs="Times New Roman"/>
                <w:color w:val="000000"/>
                <w:kern w:val="0"/>
                <w14:ligatures w14:val="none"/>
              </w:rPr>
              <w:t>)</w:t>
            </w:r>
          </w:p>
        </w:tc>
      </w:tr>
    </w:tbl>
    <w:p w14:paraId="713693A5" w14:textId="77777777" w:rsidR="004B62EA" w:rsidRPr="00F0466E" w:rsidRDefault="004B62EA" w:rsidP="004B62EA">
      <w:pPr>
        <w:widowControl w:val="0"/>
        <w:autoSpaceDE w:val="0"/>
        <w:autoSpaceDN w:val="0"/>
        <w:adjustRightInd w:val="0"/>
        <w:spacing w:after="0" w:line="240" w:lineRule="auto"/>
        <w:jc w:val="both"/>
        <w:rPr>
          <w:rFonts w:ascii="Times New Roman" w:hAnsi="Times New Roman" w:cs="Times New Roman"/>
          <w:kern w:val="0"/>
          <w:sz w:val="20"/>
          <w:szCs w:val="20"/>
        </w:rPr>
      </w:pPr>
      <w:r w:rsidRPr="00F0466E">
        <w:rPr>
          <w:rFonts w:ascii="Times New Roman" w:hAnsi="Times New Roman" w:cs="Times New Roman"/>
          <w:i/>
          <w:iCs/>
          <w:sz w:val="20"/>
          <w:szCs w:val="20"/>
        </w:rPr>
        <w:t>Notes</w:t>
      </w:r>
      <w:r w:rsidRPr="00F0466E">
        <w:rPr>
          <w:rFonts w:ascii="Times New Roman" w:hAnsi="Times New Roman" w:cs="Times New Roman"/>
          <w:sz w:val="20"/>
          <w:szCs w:val="20"/>
        </w:rPr>
        <w:t xml:space="preserve">: This table presents </w:t>
      </w:r>
      <w:r w:rsidRPr="00F0466E">
        <w:rPr>
          <w:rFonts w:ascii="Times New Roman" w:hAnsi="Times New Roman" w:cs="Times New Roman" w:hint="eastAsia"/>
          <w:sz w:val="20"/>
          <w:szCs w:val="20"/>
        </w:rPr>
        <w:t xml:space="preserve">two </w:t>
      </w:r>
      <w:proofErr w:type="gramStart"/>
      <w:r w:rsidRPr="00F0466E">
        <w:rPr>
          <w:rFonts w:ascii="Times New Roman" w:hAnsi="Times New Roman" w:cs="Times New Roman" w:hint="eastAsia"/>
          <w:sz w:val="20"/>
          <w:szCs w:val="20"/>
        </w:rPr>
        <w:t xml:space="preserve">sample </w:t>
      </w:r>
      <w:r w:rsidRPr="0098290F">
        <w:rPr>
          <w:rFonts w:ascii="Times New Roman" w:hAnsi="Times New Roman" w:cs="Times New Roman" w:hint="eastAsia"/>
          <w:i/>
          <w:iCs/>
          <w:sz w:val="20"/>
          <w:szCs w:val="20"/>
        </w:rPr>
        <w:t>t</w:t>
      </w:r>
      <w:proofErr w:type="gramEnd"/>
      <w:r w:rsidRPr="00F0466E">
        <w:rPr>
          <w:rFonts w:ascii="Times New Roman" w:hAnsi="Times New Roman" w:cs="Times New Roman" w:hint="eastAsia"/>
          <w:sz w:val="20"/>
          <w:szCs w:val="20"/>
        </w:rPr>
        <w:t xml:space="preserve">-tests of </w:t>
      </w:r>
      <w:r w:rsidRPr="00F0466E">
        <w:rPr>
          <w:rFonts w:ascii="Times New Roman" w:hAnsi="Times New Roman" w:cs="Times New Roman"/>
          <w:sz w:val="20"/>
          <w:szCs w:val="20"/>
        </w:rPr>
        <w:t>the</w:t>
      </w:r>
      <w:r w:rsidRPr="00F0466E">
        <w:rPr>
          <w:rFonts w:ascii="Times New Roman" w:hAnsi="Times New Roman" w:cs="Times New Roman" w:hint="eastAsia"/>
          <w:sz w:val="20"/>
          <w:szCs w:val="20"/>
        </w:rPr>
        <w:t xml:space="preserve"> likelihood of the SASB metrics being disclosed for </w:t>
      </w:r>
      <w:r w:rsidRPr="00F0466E">
        <w:rPr>
          <w:rFonts w:ascii="Times New Roman" w:hAnsi="Times New Roman" w:cs="Times New Roman"/>
          <w:sz w:val="20"/>
          <w:szCs w:val="20"/>
        </w:rPr>
        <w:t>different</w:t>
      </w:r>
      <w:r w:rsidRPr="00F0466E">
        <w:rPr>
          <w:rFonts w:ascii="Times New Roman" w:hAnsi="Times New Roman" w:cs="Times New Roman" w:hint="eastAsia"/>
          <w:sz w:val="20"/>
          <w:szCs w:val="20"/>
        </w:rPr>
        <w:t xml:space="preserve"> sample </w:t>
      </w:r>
      <w:r w:rsidRPr="00F0466E">
        <w:rPr>
          <w:rFonts w:ascii="Times New Roman" w:hAnsi="Times New Roman" w:cs="Times New Roman"/>
          <w:sz w:val="20"/>
          <w:szCs w:val="20"/>
        </w:rPr>
        <w:t>cuts</w:t>
      </w:r>
      <w:r w:rsidRPr="00F0466E">
        <w:rPr>
          <w:rFonts w:ascii="Times New Roman" w:hAnsi="Times New Roman" w:cs="Times New Roman" w:hint="eastAsia"/>
          <w:sz w:val="20"/>
          <w:szCs w:val="20"/>
        </w:rPr>
        <w:t xml:space="preserve">. Variables are defined the same as Table 2. </w:t>
      </w:r>
      <w:r w:rsidRPr="00F0466E">
        <w:rPr>
          <w:rFonts w:ascii="Times New Roman" w:hAnsi="Times New Roman" w:cs="Times New Roman"/>
          <w:kern w:val="0"/>
          <w:sz w:val="20"/>
          <w:szCs w:val="20"/>
          <w:vertAlign w:val="superscript"/>
        </w:rPr>
        <w:t>*</w:t>
      </w:r>
      <w:r w:rsidRPr="00F0466E">
        <w:rPr>
          <w:rFonts w:ascii="Times New Roman" w:hAnsi="Times New Roman" w:cs="Times New Roman"/>
          <w:kern w:val="0"/>
          <w:sz w:val="20"/>
          <w:szCs w:val="20"/>
        </w:rPr>
        <w:t xml:space="preserve"> </w:t>
      </w:r>
      <w:r w:rsidRPr="00F0466E">
        <w:rPr>
          <w:rFonts w:ascii="Times New Roman" w:hAnsi="Times New Roman" w:cs="Times New Roman"/>
          <w:i/>
          <w:iCs/>
          <w:kern w:val="0"/>
          <w:sz w:val="20"/>
          <w:szCs w:val="20"/>
        </w:rPr>
        <w:t>p</w:t>
      </w:r>
      <w:r w:rsidRPr="00F0466E">
        <w:rPr>
          <w:rFonts w:ascii="Times New Roman" w:hAnsi="Times New Roman" w:cs="Times New Roman"/>
          <w:kern w:val="0"/>
          <w:sz w:val="20"/>
          <w:szCs w:val="20"/>
        </w:rPr>
        <w:t xml:space="preserve"> &lt; 0.1, </w:t>
      </w:r>
      <w:r w:rsidRPr="00F0466E">
        <w:rPr>
          <w:rFonts w:ascii="Times New Roman" w:hAnsi="Times New Roman" w:cs="Times New Roman"/>
          <w:kern w:val="0"/>
          <w:sz w:val="20"/>
          <w:szCs w:val="20"/>
          <w:vertAlign w:val="superscript"/>
        </w:rPr>
        <w:t>**</w:t>
      </w:r>
      <w:r w:rsidRPr="00F0466E">
        <w:rPr>
          <w:rFonts w:ascii="Times New Roman" w:hAnsi="Times New Roman" w:cs="Times New Roman"/>
          <w:kern w:val="0"/>
          <w:sz w:val="20"/>
          <w:szCs w:val="20"/>
        </w:rPr>
        <w:t xml:space="preserve"> </w:t>
      </w:r>
      <w:r w:rsidRPr="00F0466E">
        <w:rPr>
          <w:rFonts w:ascii="Times New Roman" w:hAnsi="Times New Roman" w:cs="Times New Roman"/>
          <w:i/>
          <w:iCs/>
          <w:kern w:val="0"/>
          <w:sz w:val="20"/>
          <w:szCs w:val="20"/>
        </w:rPr>
        <w:t>p</w:t>
      </w:r>
      <w:r w:rsidRPr="00F0466E">
        <w:rPr>
          <w:rFonts w:ascii="Times New Roman" w:hAnsi="Times New Roman" w:cs="Times New Roman"/>
          <w:kern w:val="0"/>
          <w:sz w:val="20"/>
          <w:szCs w:val="20"/>
        </w:rPr>
        <w:t xml:space="preserve"> &lt; 0.05, </w:t>
      </w:r>
      <w:r w:rsidRPr="00F0466E">
        <w:rPr>
          <w:rFonts w:ascii="Times New Roman" w:hAnsi="Times New Roman" w:cs="Times New Roman"/>
          <w:kern w:val="0"/>
          <w:sz w:val="20"/>
          <w:szCs w:val="20"/>
          <w:vertAlign w:val="superscript"/>
        </w:rPr>
        <w:t>***</w:t>
      </w:r>
      <w:r w:rsidRPr="00F0466E">
        <w:rPr>
          <w:rFonts w:ascii="Times New Roman" w:hAnsi="Times New Roman" w:cs="Times New Roman"/>
          <w:kern w:val="0"/>
          <w:sz w:val="20"/>
          <w:szCs w:val="20"/>
        </w:rPr>
        <w:t xml:space="preserve"> </w:t>
      </w:r>
      <w:r w:rsidRPr="00F0466E">
        <w:rPr>
          <w:rFonts w:ascii="Times New Roman" w:hAnsi="Times New Roman" w:cs="Times New Roman"/>
          <w:i/>
          <w:iCs/>
          <w:kern w:val="0"/>
          <w:sz w:val="20"/>
          <w:szCs w:val="20"/>
        </w:rPr>
        <w:t>p</w:t>
      </w:r>
      <w:r w:rsidRPr="00F0466E">
        <w:rPr>
          <w:rFonts w:ascii="Times New Roman" w:hAnsi="Times New Roman" w:cs="Times New Roman"/>
          <w:kern w:val="0"/>
          <w:sz w:val="20"/>
          <w:szCs w:val="20"/>
        </w:rPr>
        <w:t xml:space="preserve"> &lt; 0.01</w:t>
      </w:r>
      <w:r w:rsidRPr="00F0466E">
        <w:rPr>
          <w:rFonts w:ascii="Times New Roman" w:hAnsi="Times New Roman" w:cs="Times New Roman" w:hint="eastAsia"/>
          <w:kern w:val="0"/>
          <w:sz w:val="20"/>
          <w:szCs w:val="20"/>
        </w:rPr>
        <w:t>.</w:t>
      </w:r>
    </w:p>
    <w:p w14:paraId="6B64A9F7" w14:textId="77777777" w:rsidR="004B62EA" w:rsidRDefault="004B62EA">
      <w:pPr>
        <w:rPr>
          <w:rFonts w:ascii="Times New Roman" w:hAnsi="Times New Roman" w:cs="Times New Roman"/>
          <w:b/>
          <w:bCs/>
        </w:rPr>
      </w:pPr>
      <w:r>
        <w:rPr>
          <w:rFonts w:ascii="Times New Roman" w:hAnsi="Times New Roman" w:cs="Times New Roman"/>
          <w:b/>
          <w:bCs/>
        </w:rPr>
        <w:br w:type="page"/>
      </w:r>
    </w:p>
    <w:p w14:paraId="4C2B3CE8" w14:textId="55CB1800" w:rsidR="00EE3EB4" w:rsidRDefault="00EE3EB4" w:rsidP="00EE3EB4">
      <w:pPr>
        <w:spacing w:after="0" w:line="360" w:lineRule="auto"/>
        <w:jc w:val="center"/>
        <w:rPr>
          <w:rFonts w:ascii="Times New Roman" w:hAnsi="Times New Roman" w:cs="Times New Roman"/>
          <w:b/>
          <w:bCs/>
        </w:rPr>
      </w:pPr>
      <w:r w:rsidRPr="008F0B65">
        <w:rPr>
          <w:rFonts w:ascii="Times New Roman" w:hAnsi="Times New Roman" w:cs="Times New Roman"/>
          <w:b/>
          <w:bCs/>
        </w:rPr>
        <w:lastRenderedPageBreak/>
        <w:t xml:space="preserve">Table </w:t>
      </w:r>
      <w:r>
        <w:rPr>
          <w:rFonts w:ascii="Times New Roman" w:hAnsi="Times New Roman" w:cs="Times New Roman" w:hint="eastAsia"/>
          <w:b/>
          <w:bCs/>
        </w:rPr>
        <w:t>5</w:t>
      </w:r>
      <w:r w:rsidRPr="008F0B65">
        <w:rPr>
          <w:rFonts w:ascii="Times New Roman" w:hAnsi="Times New Roman" w:cs="Times New Roman" w:hint="eastAsia"/>
          <w:b/>
          <w:bCs/>
        </w:rPr>
        <w:t xml:space="preserve">. </w:t>
      </w:r>
      <w:r>
        <w:rPr>
          <w:rFonts w:ascii="Times New Roman" w:hAnsi="Times New Roman" w:cs="Times New Roman" w:hint="eastAsia"/>
          <w:b/>
          <w:bCs/>
        </w:rPr>
        <w:t>Industry Determinants of SASB Metrics Disclosures</w:t>
      </w:r>
    </w:p>
    <w:tbl>
      <w:tblPr>
        <w:tblW w:w="5000" w:type="pct"/>
        <w:tblLook w:val="0000" w:firstRow="0" w:lastRow="0" w:firstColumn="0" w:lastColumn="0" w:noHBand="0" w:noVBand="0"/>
      </w:tblPr>
      <w:tblGrid>
        <w:gridCol w:w="2953"/>
        <w:gridCol w:w="1602"/>
        <w:gridCol w:w="1602"/>
        <w:gridCol w:w="1602"/>
        <w:gridCol w:w="1601"/>
      </w:tblGrid>
      <w:tr w:rsidR="00EE3EB4" w:rsidRPr="00054020" w14:paraId="566D0955" w14:textId="77777777" w:rsidTr="00441AF4">
        <w:tc>
          <w:tcPr>
            <w:tcW w:w="1577" w:type="pct"/>
            <w:tcBorders>
              <w:top w:val="single" w:sz="4" w:space="0" w:color="auto"/>
              <w:left w:val="nil"/>
              <w:right w:val="nil"/>
            </w:tcBorders>
          </w:tcPr>
          <w:p w14:paraId="31CC6746"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single" w:sz="4" w:space="0" w:color="auto"/>
              <w:left w:val="nil"/>
              <w:right w:val="nil"/>
            </w:tcBorders>
          </w:tcPr>
          <w:p w14:paraId="09A2BDD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(1)</w:t>
            </w:r>
          </w:p>
        </w:tc>
        <w:tc>
          <w:tcPr>
            <w:tcW w:w="856" w:type="pct"/>
            <w:tcBorders>
              <w:top w:val="single" w:sz="4" w:space="0" w:color="auto"/>
              <w:left w:val="nil"/>
              <w:right w:val="nil"/>
            </w:tcBorders>
          </w:tcPr>
          <w:p w14:paraId="435A0A5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(2)</w:t>
            </w:r>
          </w:p>
        </w:tc>
        <w:tc>
          <w:tcPr>
            <w:tcW w:w="856" w:type="pct"/>
            <w:tcBorders>
              <w:top w:val="single" w:sz="4" w:space="0" w:color="auto"/>
              <w:left w:val="nil"/>
              <w:right w:val="nil"/>
            </w:tcBorders>
          </w:tcPr>
          <w:p w14:paraId="704C9E7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w:t>
            </w:r>
            <w:r w:rsidRPr="00054020">
              <w:rPr>
                <w:rFonts w:ascii="Times New Roman" w:hAnsi="Times New Roman" w:cs="Times New Roman" w:hint="eastAsia"/>
                <w:kern w:val="0"/>
              </w:rPr>
              <w:t>3</w:t>
            </w:r>
            <w:r w:rsidRPr="00054020">
              <w:rPr>
                <w:rFonts w:ascii="Times New Roman" w:hAnsi="Times New Roman" w:cs="Times New Roman"/>
                <w:kern w:val="0"/>
              </w:rPr>
              <w:t>)</w:t>
            </w:r>
          </w:p>
        </w:tc>
        <w:tc>
          <w:tcPr>
            <w:tcW w:w="855" w:type="pct"/>
            <w:tcBorders>
              <w:top w:val="single" w:sz="4" w:space="0" w:color="auto"/>
              <w:left w:val="nil"/>
              <w:right w:val="nil"/>
            </w:tcBorders>
          </w:tcPr>
          <w:p w14:paraId="466972F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(4)</w:t>
            </w:r>
          </w:p>
        </w:tc>
      </w:tr>
      <w:tr w:rsidR="00441AF4" w:rsidRPr="00054020" w14:paraId="1A3B7AF1" w14:textId="77777777" w:rsidTr="00441AF4">
        <w:tc>
          <w:tcPr>
            <w:tcW w:w="1577" w:type="pct"/>
            <w:tcBorders>
              <w:left w:val="nil"/>
              <w:bottom w:val="nil"/>
              <w:right w:val="nil"/>
            </w:tcBorders>
          </w:tcPr>
          <w:p w14:paraId="51387352" w14:textId="77777777" w:rsidR="00441AF4" w:rsidRPr="00054020" w:rsidRDefault="00441AF4" w:rsidP="00671C76">
            <w:pPr>
              <w:widowControl w:val="0"/>
              <w:autoSpaceDE w:val="0"/>
              <w:autoSpaceDN w:val="0"/>
              <w:adjustRightInd w:val="0"/>
              <w:spacing w:after="0" w:line="240" w:lineRule="auto"/>
              <w:rPr>
                <w:rFonts w:ascii="Times New Roman" w:hAnsi="Times New Roman" w:cs="Times New Roman"/>
                <w:i/>
                <w:iCs/>
                <w:kern w:val="0"/>
              </w:rPr>
            </w:pPr>
          </w:p>
        </w:tc>
        <w:tc>
          <w:tcPr>
            <w:tcW w:w="3423" w:type="pct"/>
            <w:gridSpan w:val="4"/>
            <w:tcBorders>
              <w:left w:val="nil"/>
              <w:bottom w:val="nil"/>
              <w:right w:val="nil"/>
            </w:tcBorders>
          </w:tcPr>
          <w:p w14:paraId="6C6282A9" w14:textId="3EE2CA3F" w:rsidR="00441AF4" w:rsidRPr="00441AF4" w:rsidRDefault="00441AF4" w:rsidP="00671C76">
            <w:pPr>
              <w:widowControl w:val="0"/>
              <w:autoSpaceDE w:val="0"/>
              <w:autoSpaceDN w:val="0"/>
              <w:adjustRightInd w:val="0"/>
              <w:spacing w:after="0" w:line="240" w:lineRule="auto"/>
              <w:jc w:val="center"/>
              <w:rPr>
                <w:rFonts w:ascii="Times New Roman" w:hAnsi="Times New Roman" w:cs="Times New Roman"/>
                <w:i/>
                <w:iCs/>
                <w:kern w:val="0"/>
              </w:rPr>
            </w:pPr>
            <w:r w:rsidRPr="00441AF4">
              <w:rPr>
                <w:rFonts w:ascii="Times New Roman" w:hAnsi="Times New Roman" w:cs="Times New Roman" w:hint="eastAsia"/>
                <w:i/>
                <w:iCs/>
                <w:kern w:val="0"/>
              </w:rPr>
              <w:t>Reported</w:t>
            </w:r>
          </w:p>
        </w:tc>
      </w:tr>
      <w:tr w:rsidR="00EE3EB4" w:rsidRPr="00054020" w14:paraId="16DAC624" w14:textId="77777777" w:rsidTr="00671C76">
        <w:tc>
          <w:tcPr>
            <w:tcW w:w="1577" w:type="pct"/>
            <w:tcBorders>
              <w:top w:val="single" w:sz="4" w:space="0" w:color="auto"/>
              <w:left w:val="nil"/>
              <w:bottom w:val="nil"/>
              <w:right w:val="nil"/>
            </w:tcBorders>
          </w:tcPr>
          <w:p w14:paraId="1F860B1E"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Quantitative</w:t>
            </w:r>
            <w:r w:rsidRPr="00054020">
              <w:rPr>
                <w:rFonts w:ascii="Times New Roman" w:hAnsi="Times New Roman" w:cs="Times New Roman" w:hint="eastAsia"/>
                <w:i/>
                <w:iCs/>
                <w:kern w:val="0"/>
              </w:rPr>
              <w:t xml:space="preserve"> </w:t>
            </w:r>
          </w:p>
        </w:tc>
        <w:tc>
          <w:tcPr>
            <w:tcW w:w="856" w:type="pct"/>
            <w:tcBorders>
              <w:top w:val="single" w:sz="4" w:space="0" w:color="auto"/>
              <w:left w:val="nil"/>
              <w:bottom w:val="nil"/>
              <w:right w:val="nil"/>
            </w:tcBorders>
          </w:tcPr>
          <w:p w14:paraId="74654B3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-0.706</w:t>
            </w:r>
            <w:r>
              <w:rPr>
                <w:rFonts w:ascii="Times New Roman" w:hAnsi="Times New Roman" w:cs="Times New Roman"/>
                <w:kern w:val="0"/>
                <w:vertAlign w:val="superscript"/>
              </w:rPr>
              <w:t>***</w:t>
            </w:r>
          </w:p>
        </w:tc>
        <w:tc>
          <w:tcPr>
            <w:tcW w:w="856" w:type="pct"/>
            <w:tcBorders>
              <w:top w:val="single" w:sz="4" w:space="0" w:color="auto"/>
              <w:left w:val="nil"/>
              <w:bottom w:val="nil"/>
              <w:right w:val="nil"/>
            </w:tcBorders>
          </w:tcPr>
          <w:p w14:paraId="6D03B4E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-0.745</w:t>
            </w:r>
            <w:r>
              <w:rPr>
                <w:rFonts w:ascii="Times New Roman" w:hAnsi="Times New Roman" w:cs="Times New Roman"/>
                <w:kern w:val="0"/>
                <w:vertAlign w:val="superscript"/>
              </w:rPr>
              <w:t>***</w:t>
            </w:r>
          </w:p>
        </w:tc>
        <w:tc>
          <w:tcPr>
            <w:tcW w:w="856" w:type="pct"/>
            <w:tcBorders>
              <w:top w:val="single" w:sz="4" w:space="0" w:color="auto"/>
              <w:left w:val="nil"/>
              <w:bottom w:val="nil"/>
              <w:right w:val="nil"/>
            </w:tcBorders>
          </w:tcPr>
          <w:p w14:paraId="4240E59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w:t>
            </w:r>
            <w:proofErr w:type="gramStart"/>
            <w:r>
              <w:rPr>
                <w:rFonts w:ascii="Times New Roman" w:hAnsi="Times New Roman" w:cs="Times New Roman"/>
                <w:kern w:val="0"/>
              </w:rPr>
              <w:t>0.754</w:t>
            </w:r>
            <w:r>
              <w:rPr>
                <w:rFonts w:ascii="Times New Roman" w:hAnsi="Times New Roman" w:cs="Times New Roman"/>
                <w:kern w:val="0"/>
                <w:vertAlign w:val="superscript"/>
              </w:rPr>
              <w:t>**</w:t>
            </w:r>
            <w:proofErr w:type="gramEnd"/>
            <w:r>
              <w:rPr>
                <w:rFonts w:ascii="Times New Roman" w:hAnsi="Times New Roman" w:cs="Times New Roman"/>
                <w:kern w:val="0"/>
                <w:vertAlign w:val="superscript"/>
              </w:rPr>
              <w:t>*</w:t>
            </w:r>
          </w:p>
        </w:tc>
        <w:tc>
          <w:tcPr>
            <w:tcW w:w="855" w:type="pct"/>
            <w:tcBorders>
              <w:top w:val="single" w:sz="4" w:space="0" w:color="auto"/>
              <w:left w:val="nil"/>
              <w:bottom w:val="nil"/>
              <w:right w:val="nil"/>
            </w:tcBorders>
          </w:tcPr>
          <w:p w14:paraId="4EB5286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r>
      <w:tr w:rsidR="00EE3EB4" w:rsidRPr="00054020" w14:paraId="50A2310D" w14:textId="77777777" w:rsidTr="00671C76">
        <w:tc>
          <w:tcPr>
            <w:tcW w:w="1577" w:type="pct"/>
            <w:tcBorders>
              <w:top w:val="nil"/>
              <w:left w:val="nil"/>
              <w:bottom w:val="nil"/>
              <w:right w:val="nil"/>
            </w:tcBorders>
          </w:tcPr>
          <w:p w14:paraId="61F00FB2"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5196F77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(-9.98)</w:t>
            </w:r>
          </w:p>
        </w:tc>
        <w:tc>
          <w:tcPr>
            <w:tcW w:w="856" w:type="pct"/>
            <w:tcBorders>
              <w:top w:val="nil"/>
              <w:left w:val="nil"/>
              <w:bottom w:val="nil"/>
              <w:right w:val="nil"/>
            </w:tcBorders>
          </w:tcPr>
          <w:p w14:paraId="27A0FF0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(-10.20)</w:t>
            </w:r>
          </w:p>
        </w:tc>
        <w:tc>
          <w:tcPr>
            <w:tcW w:w="856" w:type="pct"/>
            <w:tcBorders>
              <w:top w:val="nil"/>
              <w:left w:val="nil"/>
              <w:bottom w:val="nil"/>
              <w:right w:val="nil"/>
            </w:tcBorders>
          </w:tcPr>
          <w:p w14:paraId="6664851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(-10.27)</w:t>
            </w:r>
          </w:p>
        </w:tc>
        <w:tc>
          <w:tcPr>
            <w:tcW w:w="855" w:type="pct"/>
            <w:tcBorders>
              <w:top w:val="nil"/>
              <w:left w:val="nil"/>
              <w:bottom w:val="nil"/>
              <w:right w:val="nil"/>
            </w:tcBorders>
          </w:tcPr>
          <w:p w14:paraId="39536DA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r>
      <w:tr w:rsidR="00EE3EB4" w:rsidRPr="00054020" w14:paraId="622B510F" w14:textId="77777777" w:rsidTr="00671C76">
        <w:tc>
          <w:tcPr>
            <w:tcW w:w="1577" w:type="pct"/>
            <w:tcBorders>
              <w:top w:val="nil"/>
              <w:left w:val="nil"/>
              <w:bottom w:val="nil"/>
              <w:right w:val="nil"/>
            </w:tcBorders>
          </w:tcPr>
          <w:p w14:paraId="79409EF4"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B2C</w:t>
            </w:r>
          </w:p>
        </w:tc>
        <w:tc>
          <w:tcPr>
            <w:tcW w:w="856" w:type="pct"/>
            <w:tcBorders>
              <w:top w:val="nil"/>
              <w:left w:val="nil"/>
              <w:bottom w:val="nil"/>
              <w:right w:val="nil"/>
            </w:tcBorders>
          </w:tcPr>
          <w:p w14:paraId="3F1EF1A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-0.179</w:t>
            </w:r>
            <w:r>
              <w:rPr>
                <w:rFonts w:ascii="Times New Roman" w:hAnsi="Times New Roman" w:cs="Times New Roman"/>
                <w:kern w:val="0"/>
                <w:vertAlign w:val="superscript"/>
              </w:rPr>
              <w:t>***</w:t>
            </w:r>
          </w:p>
        </w:tc>
        <w:tc>
          <w:tcPr>
            <w:tcW w:w="856" w:type="pct"/>
            <w:tcBorders>
              <w:top w:val="nil"/>
              <w:left w:val="nil"/>
              <w:bottom w:val="nil"/>
              <w:right w:val="nil"/>
            </w:tcBorders>
          </w:tcPr>
          <w:p w14:paraId="212A3737" w14:textId="48E84BA2"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-0.095</w:t>
            </w:r>
            <w:r>
              <w:rPr>
                <w:rFonts w:ascii="Times New Roman" w:hAnsi="Times New Roman" w:cs="Times New Roman"/>
                <w:kern w:val="0"/>
                <w:vertAlign w:val="superscript"/>
              </w:rPr>
              <w:t>*</w:t>
            </w:r>
          </w:p>
        </w:tc>
        <w:tc>
          <w:tcPr>
            <w:tcW w:w="856" w:type="pct"/>
            <w:tcBorders>
              <w:top w:val="nil"/>
              <w:left w:val="nil"/>
              <w:bottom w:val="nil"/>
              <w:right w:val="nil"/>
            </w:tcBorders>
          </w:tcPr>
          <w:p w14:paraId="6B9509C0" w14:textId="10708D45"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-0.096</w:t>
            </w:r>
            <w:r>
              <w:rPr>
                <w:rFonts w:ascii="Times New Roman" w:hAnsi="Times New Roman" w:cs="Times New Roman"/>
                <w:kern w:val="0"/>
                <w:vertAlign w:val="superscript"/>
              </w:rPr>
              <w:t>*</w:t>
            </w:r>
          </w:p>
        </w:tc>
        <w:tc>
          <w:tcPr>
            <w:tcW w:w="855" w:type="pct"/>
            <w:tcBorders>
              <w:top w:val="nil"/>
              <w:left w:val="nil"/>
              <w:bottom w:val="nil"/>
              <w:right w:val="nil"/>
            </w:tcBorders>
          </w:tcPr>
          <w:p w14:paraId="4FA4039C" w14:textId="4B3DFB3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w:t>
            </w:r>
            <w:r w:rsidR="00311B5D">
              <w:rPr>
                <w:rFonts w:ascii="Times New Roman" w:hAnsi="Times New Roman" w:cs="Times New Roman" w:hint="eastAsia"/>
                <w:kern w:val="0"/>
              </w:rPr>
              <w:t>8</w:t>
            </w:r>
            <w:r>
              <w:rPr>
                <w:rFonts w:ascii="Times New Roman" w:hAnsi="Times New Roman" w:cs="Times New Roman"/>
                <w:kern w:val="0"/>
                <w:vertAlign w:val="superscript"/>
              </w:rPr>
              <w:t>*</w:t>
            </w:r>
          </w:p>
        </w:tc>
      </w:tr>
      <w:tr w:rsidR="00EE3EB4" w:rsidRPr="00054020" w14:paraId="4EDAED1C" w14:textId="77777777" w:rsidTr="00671C76">
        <w:tc>
          <w:tcPr>
            <w:tcW w:w="1577" w:type="pct"/>
            <w:tcBorders>
              <w:top w:val="nil"/>
              <w:left w:val="nil"/>
              <w:bottom w:val="nil"/>
              <w:right w:val="nil"/>
            </w:tcBorders>
          </w:tcPr>
          <w:p w14:paraId="32D1A10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2F1BC86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(-3.35)</w:t>
            </w:r>
          </w:p>
        </w:tc>
        <w:tc>
          <w:tcPr>
            <w:tcW w:w="856" w:type="pct"/>
            <w:tcBorders>
              <w:top w:val="nil"/>
              <w:left w:val="nil"/>
              <w:bottom w:val="nil"/>
              <w:right w:val="nil"/>
            </w:tcBorders>
          </w:tcPr>
          <w:p w14:paraId="57E349F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(-1.72)</w:t>
            </w:r>
          </w:p>
        </w:tc>
        <w:tc>
          <w:tcPr>
            <w:tcW w:w="856" w:type="pct"/>
            <w:tcBorders>
              <w:top w:val="nil"/>
              <w:left w:val="nil"/>
              <w:bottom w:val="nil"/>
              <w:right w:val="nil"/>
            </w:tcBorders>
          </w:tcPr>
          <w:p w14:paraId="4598836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(-1.70)</w:t>
            </w:r>
          </w:p>
        </w:tc>
        <w:tc>
          <w:tcPr>
            <w:tcW w:w="855" w:type="pct"/>
            <w:tcBorders>
              <w:top w:val="nil"/>
              <w:left w:val="nil"/>
              <w:bottom w:val="nil"/>
              <w:right w:val="nil"/>
            </w:tcBorders>
          </w:tcPr>
          <w:p w14:paraId="06F70DD9"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(-1.72)</w:t>
            </w:r>
          </w:p>
        </w:tc>
      </w:tr>
      <w:tr w:rsidR="00EE3EB4" w:rsidRPr="00054020" w14:paraId="28C5C050" w14:textId="77777777" w:rsidTr="00671C76">
        <w:tc>
          <w:tcPr>
            <w:tcW w:w="1577" w:type="pct"/>
            <w:tcBorders>
              <w:top w:val="nil"/>
              <w:left w:val="nil"/>
              <w:bottom w:val="nil"/>
              <w:right w:val="nil"/>
            </w:tcBorders>
          </w:tcPr>
          <w:p w14:paraId="3FC73C9D"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Sin-Industry</w:t>
            </w:r>
          </w:p>
        </w:tc>
        <w:tc>
          <w:tcPr>
            <w:tcW w:w="856" w:type="pct"/>
            <w:tcBorders>
              <w:top w:val="nil"/>
              <w:left w:val="nil"/>
              <w:bottom w:val="nil"/>
              <w:right w:val="nil"/>
            </w:tcBorders>
          </w:tcPr>
          <w:p w14:paraId="596D2D0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-0.413</w:t>
            </w:r>
            <w:r>
              <w:rPr>
                <w:rFonts w:ascii="Times New Roman" w:hAnsi="Times New Roman" w:cs="Times New Roman"/>
                <w:kern w:val="0"/>
                <w:vertAlign w:val="superscript"/>
              </w:rPr>
              <w:t>***</w:t>
            </w:r>
          </w:p>
        </w:tc>
        <w:tc>
          <w:tcPr>
            <w:tcW w:w="856" w:type="pct"/>
            <w:tcBorders>
              <w:top w:val="nil"/>
              <w:left w:val="nil"/>
              <w:bottom w:val="nil"/>
              <w:right w:val="nil"/>
            </w:tcBorders>
          </w:tcPr>
          <w:p w14:paraId="4C651EC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-0.488</w:t>
            </w:r>
            <w:r>
              <w:rPr>
                <w:rFonts w:ascii="Times New Roman" w:hAnsi="Times New Roman" w:cs="Times New Roman"/>
                <w:kern w:val="0"/>
                <w:vertAlign w:val="superscript"/>
              </w:rPr>
              <w:t>***</w:t>
            </w:r>
          </w:p>
        </w:tc>
        <w:tc>
          <w:tcPr>
            <w:tcW w:w="856" w:type="pct"/>
            <w:tcBorders>
              <w:top w:val="nil"/>
              <w:left w:val="nil"/>
              <w:bottom w:val="nil"/>
              <w:right w:val="nil"/>
            </w:tcBorders>
          </w:tcPr>
          <w:p w14:paraId="5E5AFC8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-0.492</w:t>
            </w:r>
            <w:r>
              <w:rPr>
                <w:rFonts w:ascii="Times New Roman" w:hAnsi="Times New Roman" w:cs="Times New Roman"/>
                <w:kern w:val="0"/>
                <w:vertAlign w:val="superscript"/>
              </w:rPr>
              <w:t>***</w:t>
            </w:r>
          </w:p>
        </w:tc>
        <w:tc>
          <w:tcPr>
            <w:tcW w:w="855" w:type="pct"/>
            <w:tcBorders>
              <w:top w:val="nil"/>
              <w:left w:val="nil"/>
              <w:bottom w:val="nil"/>
              <w:right w:val="nil"/>
            </w:tcBorders>
          </w:tcPr>
          <w:p w14:paraId="6396BC61"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-0.501</w:t>
            </w:r>
            <w:r>
              <w:rPr>
                <w:rFonts w:ascii="Times New Roman" w:hAnsi="Times New Roman" w:cs="Times New Roman"/>
                <w:kern w:val="0"/>
                <w:vertAlign w:val="superscript"/>
              </w:rPr>
              <w:t>***</w:t>
            </w:r>
          </w:p>
        </w:tc>
      </w:tr>
      <w:tr w:rsidR="00EE3EB4" w:rsidRPr="00054020" w14:paraId="3F6A04B9" w14:textId="77777777" w:rsidTr="00671C76">
        <w:tc>
          <w:tcPr>
            <w:tcW w:w="1577" w:type="pct"/>
            <w:tcBorders>
              <w:top w:val="nil"/>
              <w:left w:val="nil"/>
              <w:bottom w:val="nil"/>
              <w:right w:val="nil"/>
            </w:tcBorders>
          </w:tcPr>
          <w:p w14:paraId="456F8631"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tcPr>
          <w:p w14:paraId="627BEA6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w:t>
            </w:r>
          </w:p>
        </w:tc>
        <w:tc>
          <w:tcPr>
            <w:tcW w:w="856" w:type="pct"/>
            <w:tcBorders>
              <w:top w:val="nil"/>
              <w:left w:val="nil"/>
              <w:bottom w:val="nil"/>
              <w:right w:val="nil"/>
            </w:tcBorders>
          </w:tcPr>
          <w:p w14:paraId="46DD55A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(-4.99)</w:t>
            </w:r>
          </w:p>
        </w:tc>
        <w:tc>
          <w:tcPr>
            <w:tcW w:w="856" w:type="pct"/>
            <w:tcBorders>
              <w:top w:val="nil"/>
              <w:left w:val="nil"/>
              <w:bottom w:val="nil"/>
              <w:right w:val="nil"/>
            </w:tcBorders>
          </w:tcPr>
          <w:p w14:paraId="342AC8E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(-4.72)</w:t>
            </w:r>
          </w:p>
        </w:tc>
        <w:tc>
          <w:tcPr>
            <w:tcW w:w="855" w:type="pct"/>
            <w:tcBorders>
              <w:top w:val="nil"/>
              <w:left w:val="nil"/>
              <w:bottom w:val="nil"/>
              <w:right w:val="nil"/>
            </w:tcBorders>
          </w:tcPr>
          <w:p w14:paraId="6869D70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(-4.80)</w:t>
            </w:r>
          </w:p>
        </w:tc>
      </w:tr>
      <w:tr w:rsidR="00EE3EB4" w:rsidRPr="00054020" w14:paraId="68FFA1DB" w14:textId="77777777" w:rsidTr="00671C76">
        <w:tc>
          <w:tcPr>
            <w:tcW w:w="1577" w:type="pct"/>
            <w:tcBorders>
              <w:top w:val="nil"/>
              <w:left w:val="nil"/>
              <w:bottom w:val="nil"/>
              <w:right w:val="nil"/>
            </w:tcBorders>
          </w:tcPr>
          <w:p w14:paraId="6144125C"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roofErr w:type="spellStart"/>
            <w:r w:rsidRPr="00054020">
              <w:rPr>
                <w:rFonts w:ascii="Times New Roman" w:hAnsi="Times New Roman" w:cs="Times New Roman" w:hint="eastAsia"/>
                <w:i/>
                <w:iCs/>
                <w:kern w:val="0"/>
              </w:rPr>
              <w:t>Multi_Industry</w:t>
            </w:r>
            <w:proofErr w:type="spellEnd"/>
          </w:p>
        </w:tc>
        <w:tc>
          <w:tcPr>
            <w:tcW w:w="856" w:type="pct"/>
            <w:tcBorders>
              <w:top w:val="nil"/>
              <w:left w:val="nil"/>
              <w:bottom w:val="nil"/>
              <w:right w:val="nil"/>
            </w:tcBorders>
          </w:tcPr>
          <w:p w14:paraId="0B81358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76EE66C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-1.149</w:t>
            </w:r>
            <w:r>
              <w:rPr>
                <w:rFonts w:ascii="Times New Roman" w:hAnsi="Times New Roman" w:cs="Times New Roman"/>
                <w:kern w:val="0"/>
                <w:vertAlign w:val="superscript"/>
              </w:rPr>
              <w:t>***</w:t>
            </w:r>
          </w:p>
        </w:tc>
        <w:tc>
          <w:tcPr>
            <w:tcW w:w="856" w:type="pct"/>
            <w:tcBorders>
              <w:top w:val="nil"/>
              <w:left w:val="nil"/>
              <w:bottom w:val="nil"/>
              <w:right w:val="nil"/>
            </w:tcBorders>
          </w:tcPr>
          <w:p w14:paraId="32EA0D7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-1.185</w:t>
            </w:r>
            <w:r>
              <w:rPr>
                <w:rFonts w:ascii="Times New Roman" w:hAnsi="Times New Roman" w:cs="Times New Roman"/>
                <w:kern w:val="0"/>
                <w:vertAlign w:val="superscript"/>
              </w:rPr>
              <w:t>***</w:t>
            </w:r>
          </w:p>
        </w:tc>
        <w:tc>
          <w:tcPr>
            <w:tcW w:w="855" w:type="pct"/>
            <w:tcBorders>
              <w:top w:val="nil"/>
              <w:left w:val="nil"/>
              <w:bottom w:val="nil"/>
              <w:right w:val="nil"/>
            </w:tcBorders>
          </w:tcPr>
          <w:p w14:paraId="5812EC49"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-1.177</w:t>
            </w:r>
            <w:r>
              <w:rPr>
                <w:rFonts w:ascii="Times New Roman" w:hAnsi="Times New Roman" w:cs="Times New Roman"/>
                <w:kern w:val="0"/>
                <w:vertAlign w:val="superscript"/>
              </w:rPr>
              <w:t>***</w:t>
            </w:r>
          </w:p>
        </w:tc>
      </w:tr>
      <w:tr w:rsidR="00EE3EB4" w:rsidRPr="00054020" w14:paraId="1A7D5FEB" w14:textId="77777777" w:rsidTr="00671C76">
        <w:tc>
          <w:tcPr>
            <w:tcW w:w="1577" w:type="pct"/>
            <w:tcBorders>
              <w:top w:val="nil"/>
              <w:left w:val="nil"/>
              <w:bottom w:val="nil"/>
              <w:right w:val="nil"/>
            </w:tcBorders>
          </w:tcPr>
          <w:p w14:paraId="31F139A2"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tcPr>
          <w:p w14:paraId="0E3CC4F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4C5DB5D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(-18.62)</w:t>
            </w:r>
          </w:p>
        </w:tc>
        <w:tc>
          <w:tcPr>
            <w:tcW w:w="856" w:type="pct"/>
            <w:tcBorders>
              <w:top w:val="nil"/>
              <w:left w:val="nil"/>
              <w:bottom w:val="nil"/>
              <w:right w:val="nil"/>
            </w:tcBorders>
          </w:tcPr>
          <w:p w14:paraId="4214C43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(-18.50)</w:t>
            </w:r>
          </w:p>
        </w:tc>
        <w:tc>
          <w:tcPr>
            <w:tcW w:w="855" w:type="pct"/>
            <w:tcBorders>
              <w:top w:val="nil"/>
              <w:left w:val="nil"/>
              <w:bottom w:val="nil"/>
              <w:right w:val="nil"/>
            </w:tcBorders>
          </w:tcPr>
          <w:p w14:paraId="31B8D2D7"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(-18.34)</w:t>
            </w:r>
          </w:p>
        </w:tc>
      </w:tr>
      <w:tr w:rsidR="00EE3EB4" w:rsidRPr="00054020" w14:paraId="34CB6B11" w14:textId="77777777" w:rsidTr="00671C76">
        <w:tc>
          <w:tcPr>
            <w:tcW w:w="1577" w:type="pct"/>
            <w:tcBorders>
              <w:top w:val="nil"/>
              <w:left w:val="nil"/>
              <w:bottom w:val="nil"/>
              <w:right w:val="nil"/>
            </w:tcBorders>
          </w:tcPr>
          <w:p w14:paraId="56D57DBB"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Monetary_Loss</w:t>
            </w:r>
            <w:proofErr w:type="spellEnd"/>
          </w:p>
        </w:tc>
        <w:tc>
          <w:tcPr>
            <w:tcW w:w="856" w:type="pct"/>
            <w:tcBorders>
              <w:top w:val="nil"/>
              <w:left w:val="nil"/>
              <w:bottom w:val="nil"/>
              <w:right w:val="nil"/>
            </w:tcBorders>
          </w:tcPr>
          <w:p w14:paraId="5745541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19B7B21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373753D3"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5" w:type="pct"/>
            <w:tcBorders>
              <w:top w:val="nil"/>
              <w:left w:val="nil"/>
              <w:bottom w:val="nil"/>
              <w:right w:val="nil"/>
            </w:tcBorders>
          </w:tcPr>
          <w:p w14:paraId="6097A615"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-0.794</w:t>
            </w:r>
            <w:r>
              <w:rPr>
                <w:rFonts w:ascii="Times New Roman" w:hAnsi="Times New Roman" w:cs="Times New Roman"/>
                <w:kern w:val="0"/>
                <w:vertAlign w:val="superscript"/>
              </w:rPr>
              <w:t>***</w:t>
            </w:r>
          </w:p>
        </w:tc>
      </w:tr>
      <w:tr w:rsidR="00EE3EB4" w:rsidRPr="00054020" w14:paraId="4AFB960D" w14:textId="77777777" w:rsidTr="00671C76">
        <w:tc>
          <w:tcPr>
            <w:tcW w:w="1577" w:type="pct"/>
            <w:tcBorders>
              <w:top w:val="nil"/>
              <w:left w:val="nil"/>
              <w:bottom w:val="nil"/>
              <w:right w:val="nil"/>
            </w:tcBorders>
          </w:tcPr>
          <w:p w14:paraId="7AD7332E"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2CD35AE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43533F0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6BA6246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5FD00924"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(-6.12)</w:t>
            </w:r>
          </w:p>
        </w:tc>
      </w:tr>
      <w:tr w:rsidR="00EE3EB4" w:rsidRPr="00054020" w14:paraId="00467F94" w14:textId="77777777" w:rsidTr="00671C76">
        <w:tc>
          <w:tcPr>
            <w:tcW w:w="1577" w:type="pct"/>
            <w:tcBorders>
              <w:top w:val="nil"/>
              <w:left w:val="nil"/>
              <w:bottom w:val="nil"/>
              <w:right w:val="nil"/>
            </w:tcBorders>
          </w:tcPr>
          <w:p w14:paraId="30B840BF"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Databreach</w:t>
            </w:r>
            <w:proofErr w:type="spellEnd"/>
          </w:p>
        </w:tc>
        <w:tc>
          <w:tcPr>
            <w:tcW w:w="856" w:type="pct"/>
            <w:tcBorders>
              <w:top w:val="nil"/>
              <w:left w:val="nil"/>
              <w:bottom w:val="nil"/>
              <w:right w:val="nil"/>
            </w:tcBorders>
          </w:tcPr>
          <w:p w14:paraId="2798B8E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28FB384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48AA25D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427AE8EC"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-1.529</w:t>
            </w:r>
            <w:r>
              <w:rPr>
                <w:rFonts w:ascii="Times New Roman" w:hAnsi="Times New Roman" w:cs="Times New Roman"/>
                <w:kern w:val="0"/>
                <w:vertAlign w:val="superscript"/>
              </w:rPr>
              <w:t>***</w:t>
            </w:r>
          </w:p>
        </w:tc>
      </w:tr>
      <w:tr w:rsidR="00EE3EB4" w:rsidRPr="00054020" w14:paraId="5EFAF467" w14:textId="77777777" w:rsidTr="00671C76">
        <w:tc>
          <w:tcPr>
            <w:tcW w:w="1577" w:type="pct"/>
            <w:tcBorders>
              <w:top w:val="nil"/>
              <w:left w:val="nil"/>
              <w:bottom w:val="nil"/>
              <w:right w:val="nil"/>
            </w:tcBorders>
          </w:tcPr>
          <w:p w14:paraId="2B98FC13"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270B3E4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75619FD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3D3E81E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22096F2E"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(-6.00)</w:t>
            </w:r>
          </w:p>
        </w:tc>
      </w:tr>
      <w:tr w:rsidR="00EE3EB4" w:rsidRPr="00054020" w14:paraId="645352EE" w14:textId="77777777" w:rsidTr="00671C76">
        <w:tc>
          <w:tcPr>
            <w:tcW w:w="1577" w:type="pct"/>
            <w:tcBorders>
              <w:top w:val="nil"/>
              <w:left w:val="nil"/>
              <w:bottom w:val="nil"/>
              <w:right w:val="nil"/>
            </w:tcBorders>
            <w:shd w:val="clear" w:color="auto" w:fill="FFFFFF" w:themeFill="background1"/>
          </w:tcPr>
          <w:p w14:paraId="5C7EF233"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Other_Quant</w:t>
            </w:r>
            <w:proofErr w:type="spellEnd"/>
          </w:p>
        </w:tc>
        <w:tc>
          <w:tcPr>
            <w:tcW w:w="856" w:type="pct"/>
            <w:tcBorders>
              <w:top w:val="nil"/>
              <w:left w:val="nil"/>
              <w:bottom w:val="nil"/>
              <w:right w:val="nil"/>
            </w:tcBorders>
            <w:shd w:val="clear" w:color="auto" w:fill="FFFFFF" w:themeFill="background1"/>
          </w:tcPr>
          <w:p w14:paraId="0D1E861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70BDC7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D161B45"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5" w:type="pct"/>
            <w:tcBorders>
              <w:top w:val="nil"/>
              <w:left w:val="nil"/>
              <w:bottom w:val="nil"/>
              <w:right w:val="nil"/>
            </w:tcBorders>
            <w:shd w:val="clear" w:color="auto" w:fill="FFFFFF" w:themeFill="background1"/>
          </w:tcPr>
          <w:p w14:paraId="642115EF"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-0.732</w:t>
            </w:r>
            <w:r>
              <w:rPr>
                <w:rFonts w:ascii="Times New Roman" w:hAnsi="Times New Roman" w:cs="Times New Roman"/>
                <w:kern w:val="0"/>
                <w:vertAlign w:val="superscript"/>
              </w:rPr>
              <w:t>***</w:t>
            </w:r>
          </w:p>
        </w:tc>
      </w:tr>
      <w:tr w:rsidR="00EE3EB4" w:rsidRPr="00054020" w14:paraId="163CBAFB" w14:textId="77777777" w:rsidTr="00671C76">
        <w:tc>
          <w:tcPr>
            <w:tcW w:w="1577" w:type="pct"/>
            <w:tcBorders>
              <w:top w:val="nil"/>
              <w:left w:val="nil"/>
              <w:bottom w:val="nil"/>
              <w:right w:val="nil"/>
            </w:tcBorders>
            <w:shd w:val="clear" w:color="auto" w:fill="FFFFFF" w:themeFill="background1"/>
          </w:tcPr>
          <w:p w14:paraId="6BA15DE2"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289B96B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3F2E9B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8FDD50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shd w:val="clear" w:color="auto" w:fill="FFFFFF" w:themeFill="background1"/>
          </w:tcPr>
          <w:p w14:paraId="4CE2073E"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(-9.82)</w:t>
            </w:r>
          </w:p>
        </w:tc>
      </w:tr>
      <w:tr w:rsidR="00EE3EB4" w:rsidRPr="00054020" w14:paraId="631D1044" w14:textId="77777777" w:rsidTr="00671C76">
        <w:tc>
          <w:tcPr>
            <w:tcW w:w="1577" w:type="pct"/>
            <w:tcBorders>
              <w:top w:val="nil"/>
              <w:left w:val="nil"/>
              <w:bottom w:val="nil"/>
              <w:right w:val="nil"/>
            </w:tcBorders>
            <w:shd w:val="clear" w:color="auto" w:fill="FFFFFF" w:themeFill="background1"/>
          </w:tcPr>
          <w:p w14:paraId="32DDE06A"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roofErr w:type="spellStart"/>
            <w:r w:rsidRPr="003475F0">
              <w:rPr>
                <w:rFonts w:ascii="Times New Roman" w:hAnsi="Times New Roman" w:cs="Times New Roman" w:hint="eastAsia"/>
                <w:i/>
                <w:iCs/>
                <w:kern w:val="0"/>
              </w:rPr>
              <w:t>LnAT</w:t>
            </w:r>
            <w:proofErr w:type="spellEnd"/>
          </w:p>
        </w:tc>
        <w:tc>
          <w:tcPr>
            <w:tcW w:w="856" w:type="pct"/>
            <w:tcBorders>
              <w:top w:val="nil"/>
              <w:left w:val="nil"/>
              <w:bottom w:val="nil"/>
              <w:right w:val="nil"/>
            </w:tcBorders>
            <w:shd w:val="clear" w:color="auto" w:fill="FFFFFF" w:themeFill="background1"/>
          </w:tcPr>
          <w:p w14:paraId="04F702F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338DFD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7F04AD2" w14:textId="23DB3C08"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c>
          <w:tcPr>
            <w:tcW w:w="855" w:type="pct"/>
            <w:tcBorders>
              <w:top w:val="nil"/>
              <w:left w:val="nil"/>
              <w:bottom w:val="nil"/>
              <w:right w:val="nil"/>
            </w:tcBorders>
            <w:shd w:val="clear" w:color="auto" w:fill="FFFFFF" w:themeFill="background1"/>
          </w:tcPr>
          <w:p w14:paraId="28731C9A" w14:textId="2C9ACA96"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-0.013</w:t>
            </w:r>
          </w:p>
        </w:tc>
      </w:tr>
      <w:tr w:rsidR="00EE3EB4" w:rsidRPr="00054020" w14:paraId="075829BE" w14:textId="77777777" w:rsidTr="00671C76">
        <w:tc>
          <w:tcPr>
            <w:tcW w:w="1577" w:type="pct"/>
            <w:tcBorders>
              <w:top w:val="nil"/>
              <w:left w:val="nil"/>
              <w:bottom w:val="nil"/>
              <w:right w:val="nil"/>
            </w:tcBorders>
            <w:shd w:val="clear" w:color="auto" w:fill="FFFFFF" w:themeFill="background1"/>
          </w:tcPr>
          <w:p w14:paraId="6D05F61D"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18BFA89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BB2FAE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C5122A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(-0.81)</w:t>
            </w:r>
          </w:p>
        </w:tc>
        <w:tc>
          <w:tcPr>
            <w:tcW w:w="855" w:type="pct"/>
            <w:tcBorders>
              <w:top w:val="nil"/>
              <w:left w:val="nil"/>
              <w:bottom w:val="nil"/>
              <w:right w:val="nil"/>
            </w:tcBorders>
            <w:shd w:val="clear" w:color="auto" w:fill="FFFFFF" w:themeFill="background1"/>
          </w:tcPr>
          <w:p w14:paraId="7FAC12B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(-0.66)</w:t>
            </w:r>
          </w:p>
        </w:tc>
      </w:tr>
      <w:tr w:rsidR="00EE3EB4" w:rsidRPr="00054020" w14:paraId="333C8B35" w14:textId="77777777" w:rsidTr="00671C76">
        <w:tc>
          <w:tcPr>
            <w:tcW w:w="1577" w:type="pct"/>
            <w:tcBorders>
              <w:top w:val="nil"/>
              <w:left w:val="nil"/>
              <w:bottom w:val="nil"/>
              <w:right w:val="nil"/>
            </w:tcBorders>
            <w:shd w:val="clear" w:color="auto" w:fill="FFFFFF" w:themeFill="background1"/>
          </w:tcPr>
          <w:p w14:paraId="5C461758"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ROA</w:t>
            </w:r>
          </w:p>
        </w:tc>
        <w:tc>
          <w:tcPr>
            <w:tcW w:w="856" w:type="pct"/>
            <w:tcBorders>
              <w:top w:val="nil"/>
              <w:left w:val="nil"/>
              <w:bottom w:val="nil"/>
              <w:right w:val="nil"/>
            </w:tcBorders>
            <w:shd w:val="clear" w:color="auto" w:fill="FFFFFF" w:themeFill="background1"/>
          </w:tcPr>
          <w:p w14:paraId="07FA631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BB80DD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EF802E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-0.743</w:t>
            </w:r>
          </w:p>
        </w:tc>
        <w:tc>
          <w:tcPr>
            <w:tcW w:w="855" w:type="pct"/>
            <w:tcBorders>
              <w:top w:val="nil"/>
              <w:left w:val="nil"/>
              <w:bottom w:val="nil"/>
              <w:right w:val="nil"/>
            </w:tcBorders>
            <w:shd w:val="clear" w:color="auto" w:fill="FFFFFF" w:themeFill="background1"/>
          </w:tcPr>
          <w:p w14:paraId="1B94B6F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-0.765</w:t>
            </w:r>
          </w:p>
        </w:tc>
      </w:tr>
      <w:tr w:rsidR="00EE3EB4" w:rsidRPr="00054020" w14:paraId="1E52219A" w14:textId="77777777" w:rsidTr="00671C76">
        <w:tc>
          <w:tcPr>
            <w:tcW w:w="1577" w:type="pct"/>
            <w:tcBorders>
              <w:top w:val="nil"/>
              <w:left w:val="nil"/>
              <w:bottom w:val="nil"/>
              <w:right w:val="nil"/>
            </w:tcBorders>
            <w:shd w:val="clear" w:color="auto" w:fill="FFFFFF" w:themeFill="background1"/>
          </w:tcPr>
          <w:p w14:paraId="34B549CB"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29DCCCE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6ADCA2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4312D4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(-1.27)</w:t>
            </w:r>
          </w:p>
        </w:tc>
        <w:tc>
          <w:tcPr>
            <w:tcW w:w="855" w:type="pct"/>
            <w:tcBorders>
              <w:top w:val="nil"/>
              <w:left w:val="nil"/>
              <w:bottom w:val="nil"/>
              <w:right w:val="nil"/>
            </w:tcBorders>
            <w:shd w:val="clear" w:color="auto" w:fill="FFFFFF" w:themeFill="background1"/>
          </w:tcPr>
          <w:p w14:paraId="0DA216D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(-1.31)</w:t>
            </w:r>
          </w:p>
        </w:tc>
      </w:tr>
      <w:tr w:rsidR="00EE3EB4" w:rsidRPr="00054020" w14:paraId="5EC68B8C" w14:textId="77777777" w:rsidTr="00671C76">
        <w:tc>
          <w:tcPr>
            <w:tcW w:w="1577" w:type="pct"/>
            <w:tcBorders>
              <w:top w:val="nil"/>
              <w:left w:val="nil"/>
              <w:bottom w:val="nil"/>
              <w:right w:val="nil"/>
            </w:tcBorders>
            <w:shd w:val="clear" w:color="auto" w:fill="FFFFFF" w:themeFill="background1"/>
          </w:tcPr>
          <w:p w14:paraId="4FDFC3F9"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Leverage</w:t>
            </w:r>
          </w:p>
        </w:tc>
        <w:tc>
          <w:tcPr>
            <w:tcW w:w="856" w:type="pct"/>
            <w:tcBorders>
              <w:top w:val="nil"/>
              <w:left w:val="nil"/>
              <w:bottom w:val="nil"/>
              <w:right w:val="nil"/>
            </w:tcBorders>
            <w:shd w:val="clear" w:color="auto" w:fill="FFFFFF" w:themeFill="background1"/>
          </w:tcPr>
          <w:p w14:paraId="566DF5A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377065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83A907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1.186</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19C612A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1.203</w:t>
            </w:r>
            <w:r>
              <w:rPr>
                <w:rFonts w:ascii="Times New Roman" w:hAnsi="Times New Roman" w:cs="Times New Roman"/>
                <w:kern w:val="0"/>
                <w:vertAlign w:val="superscript"/>
              </w:rPr>
              <w:t>***</w:t>
            </w:r>
          </w:p>
        </w:tc>
      </w:tr>
      <w:tr w:rsidR="00EE3EB4" w:rsidRPr="00054020" w14:paraId="56770F7D" w14:textId="77777777" w:rsidTr="00671C76">
        <w:tc>
          <w:tcPr>
            <w:tcW w:w="1577" w:type="pct"/>
            <w:tcBorders>
              <w:top w:val="nil"/>
              <w:left w:val="nil"/>
              <w:bottom w:val="nil"/>
              <w:right w:val="nil"/>
            </w:tcBorders>
            <w:shd w:val="clear" w:color="auto" w:fill="FFFFFF" w:themeFill="background1"/>
          </w:tcPr>
          <w:p w14:paraId="01E475DF"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348A90B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2DF099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17EA99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(6.77)</w:t>
            </w:r>
          </w:p>
        </w:tc>
        <w:tc>
          <w:tcPr>
            <w:tcW w:w="855" w:type="pct"/>
            <w:tcBorders>
              <w:top w:val="nil"/>
              <w:left w:val="nil"/>
              <w:bottom w:val="nil"/>
              <w:right w:val="nil"/>
            </w:tcBorders>
            <w:shd w:val="clear" w:color="auto" w:fill="FFFFFF" w:themeFill="background1"/>
          </w:tcPr>
          <w:p w14:paraId="733BC16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(6.85)</w:t>
            </w:r>
          </w:p>
        </w:tc>
      </w:tr>
      <w:tr w:rsidR="00EE3EB4" w:rsidRPr="00054020" w14:paraId="6EE8F453" w14:textId="77777777" w:rsidTr="00671C76">
        <w:tc>
          <w:tcPr>
            <w:tcW w:w="1577" w:type="pct"/>
            <w:tcBorders>
              <w:top w:val="nil"/>
              <w:left w:val="nil"/>
              <w:bottom w:val="nil"/>
              <w:right w:val="nil"/>
            </w:tcBorders>
            <w:shd w:val="clear" w:color="auto" w:fill="FFFFFF" w:themeFill="background1"/>
          </w:tcPr>
          <w:p w14:paraId="309A2506"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GPM</w:t>
            </w:r>
          </w:p>
        </w:tc>
        <w:tc>
          <w:tcPr>
            <w:tcW w:w="856" w:type="pct"/>
            <w:tcBorders>
              <w:top w:val="nil"/>
              <w:left w:val="nil"/>
              <w:bottom w:val="nil"/>
              <w:right w:val="nil"/>
            </w:tcBorders>
            <w:shd w:val="clear" w:color="auto" w:fill="FFFFFF" w:themeFill="background1"/>
          </w:tcPr>
          <w:p w14:paraId="248B1F4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83B1D2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ED9B2B6" w14:textId="47F685B5"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-0.060</w:t>
            </w:r>
          </w:p>
        </w:tc>
        <w:tc>
          <w:tcPr>
            <w:tcW w:w="855" w:type="pct"/>
            <w:tcBorders>
              <w:top w:val="nil"/>
              <w:left w:val="nil"/>
              <w:bottom w:val="nil"/>
              <w:right w:val="nil"/>
            </w:tcBorders>
            <w:shd w:val="clear" w:color="auto" w:fill="FFFFFF" w:themeFill="background1"/>
          </w:tcPr>
          <w:p w14:paraId="60A9D8A4" w14:textId="3D357C83"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w:t>
            </w:r>
            <w:r w:rsidR="00311B5D">
              <w:rPr>
                <w:rFonts w:ascii="Times New Roman" w:hAnsi="Times New Roman" w:cs="Times New Roman" w:hint="eastAsia"/>
                <w:kern w:val="0"/>
              </w:rPr>
              <w:t>50</w:t>
            </w:r>
          </w:p>
        </w:tc>
      </w:tr>
      <w:tr w:rsidR="00EE3EB4" w:rsidRPr="00054020" w14:paraId="669DE600" w14:textId="77777777" w:rsidTr="00671C76">
        <w:tc>
          <w:tcPr>
            <w:tcW w:w="1577" w:type="pct"/>
            <w:tcBorders>
              <w:top w:val="nil"/>
              <w:left w:val="nil"/>
              <w:bottom w:val="nil"/>
              <w:right w:val="nil"/>
            </w:tcBorders>
            <w:shd w:val="clear" w:color="auto" w:fill="FFFFFF" w:themeFill="background1"/>
          </w:tcPr>
          <w:p w14:paraId="79F211CE"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56A1FD3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F7B86F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0F65C3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(-0.52)</w:t>
            </w:r>
          </w:p>
        </w:tc>
        <w:tc>
          <w:tcPr>
            <w:tcW w:w="855" w:type="pct"/>
            <w:tcBorders>
              <w:top w:val="nil"/>
              <w:left w:val="nil"/>
              <w:bottom w:val="nil"/>
              <w:right w:val="nil"/>
            </w:tcBorders>
            <w:shd w:val="clear" w:color="auto" w:fill="FFFFFF" w:themeFill="background1"/>
          </w:tcPr>
          <w:p w14:paraId="663DA98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(-0.43)</w:t>
            </w:r>
          </w:p>
        </w:tc>
      </w:tr>
      <w:tr w:rsidR="00EE3EB4" w:rsidRPr="00054020" w14:paraId="549CC533" w14:textId="77777777" w:rsidTr="00671C76">
        <w:tc>
          <w:tcPr>
            <w:tcW w:w="1577" w:type="pct"/>
            <w:tcBorders>
              <w:top w:val="nil"/>
              <w:left w:val="nil"/>
              <w:bottom w:val="nil"/>
              <w:right w:val="nil"/>
            </w:tcBorders>
            <w:shd w:val="clear" w:color="auto" w:fill="FFFFFF" w:themeFill="background1"/>
          </w:tcPr>
          <w:p w14:paraId="528D8A28"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Cash</w:t>
            </w:r>
          </w:p>
        </w:tc>
        <w:tc>
          <w:tcPr>
            <w:tcW w:w="856" w:type="pct"/>
            <w:tcBorders>
              <w:top w:val="nil"/>
              <w:left w:val="nil"/>
              <w:bottom w:val="nil"/>
              <w:right w:val="nil"/>
            </w:tcBorders>
            <w:shd w:val="clear" w:color="auto" w:fill="FFFFFF" w:themeFill="background1"/>
          </w:tcPr>
          <w:p w14:paraId="1AF9F98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2E7419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CCCB7A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-0.153</w:t>
            </w:r>
          </w:p>
        </w:tc>
        <w:tc>
          <w:tcPr>
            <w:tcW w:w="855" w:type="pct"/>
            <w:tcBorders>
              <w:top w:val="nil"/>
              <w:left w:val="nil"/>
              <w:bottom w:val="nil"/>
              <w:right w:val="nil"/>
            </w:tcBorders>
            <w:shd w:val="clear" w:color="auto" w:fill="FFFFFF" w:themeFill="background1"/>
          </w:tcPr>
          <w:p w14:paraId="54AEE53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-0.132</w:t>
            </w:r>
          </w:p>
        </w:tc>
      </w:tr>
      <w:tr w:rsidR="00EE3EB4" w:rsidRPr="00054020" w14:paraId="31E8C527" w14:textId="77777777" w:rsidTr="00671C76">
        <w:tc>
          <w:tcPr>
            <w:tcW w:w="1577" w:type="pct"/>
            <w:tcBorders>
              <w:top w:val="nil"/>
              <w:left w:val="nil"/>
              <w:bottom w:val="nil"/>
              <w:right w:val="nil"/>
            </w:tcBorders>
            <w:shd w:val="clear" w:color="auto" w:fill="FFFFFF" w:themeFill="background1"/>
          </w:tcPr>
          <w:p w14:paraId="1D461B48"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2591664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60CC84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36CC8A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w:t>
            </w:r>
          </w:p>
        </w:tc>
        <w:tc>
          <w:tcPr>
            <w:tcW w:w="855" w:type="pct"/>
            <w:tcBorders>
              <w:top w:val="nil"/>
              <w:left w:val="nil"/>
              <w:bottom w:val="nil"/>
              <w:right w:val="nil"/>
            </w:tcBorders>
            <w:shd w:val="clear" w:color="auto" w:fill="FFFFFF" w:themeFill="background1"/>
          </w:tcPr>
          <w:p w14:paraId="3F5B701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(-0.63)</w:t>
            </w:r>
          </w:p>
        </w:tc>
      </w:tr>
      <w:tr w:rsidR="00EE3EB4" w:rsidRPr="00054020" w14:paraId="5DC26761" w14:textId="77777777" w:rsidTr="00671C76">
        <w:tc>
          <w:tcPr>
            <w:tcW w:w="1577" w:type="pct"/>
            <w:tcBorders>
              <w:top w:val="nil"/>
              <w:left w:val="nil"/>
              <w:bottom w:val="nil"/>
              <w:right w:val="nil"/>
            </w:tcBorders>
            <w:shd w:val="clear" w:color="auto" w:fill="FFFFFF" w:themeFill="background1"/>
          </w:tcPr>
          <w:p w14:paraId="49E040FC"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Loss</w:t>
            </w:r>
          </w:p>
        </w:tc>
        <w:tc>
          <w:tcPr>
            <w:tcW w:w="856" w:type="pct"/>
            <w:tcBorders>
              <w:top w:val="nil"/>
              <w:left w:val="nil"/>
              <w:bottom w:val="nil"/>
              <w:right w:val="nil"/>
            </w:tcBorders>
            <w:shd w:val="clear" w:color="auto" w:fill="FFFFFF" w:themeFill="background1"/>
          </w:tcPr>
          <w:p w14:paraId="3B29D8E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F72786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581A52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-0.291</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09AA1A5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-0.294</w:t>
            </w:r>
            <w:r>
              <w:rPr>
                <w:rFonts w:ascii="Times New Roman" w:hAnsi="Times New Roman" w:cs="Times New Roman"/>
                <w:kern w:val="0"/>
                <w:vertAlign w:val="superscript"/>
              </w:rPr>
              <w:t>***</w:t>
            </w:r>
          </w:p>
        </w:tc>
      </w:tr>
      <w:tr w:rsidR="00EE3EB4" w:rsidRPr="00054020" w14:paraId="65B33512" w14:textId="77777777" w:rsidTr="00671C76">
        <w:tc>
          <w:tcPr>
            <w:tcW w:w="1577" w:type="pct"/>
            <w:tcBorders>
              <w:top w:val="nil"/>
              <w:left w:val="nil"/>
              <w:bottom w:val="nil"/>
              <w:right w:val="nil"/>
            </w:tcBorders>
            <w:shd w:val="clear" w:color="auto" w:fill="FFFFFF" w:themeFill="background1"/>
          </w:tcPr>
          <w:p w14:paraId="0604EF46"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065C0DA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4845C2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4CFABD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(-2.89)</w:t>
            </w:r>
          </w:p>
        </w:tc>
        <w:tc>
          <w:tcPr>
            <w:tcW w:w="855" w:type="pct"/>
            <w:tcBorders>
              <w:top w:val="nil"/>
              <w:left w:val="nil"/>
              <w:bottom w:val="nil"/>
              <w:right w:val="nil"/>
            </w:tcBorders>
            <w:shd w:val="clear" w:color="auto" w:fill="FFFFFF" w:themeFill="background1"/>
          </w:tcPr>
          <w:p w14:paraId="1DFF497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(-2.92)</w:t>
            </w:r>
          </w:p>
        </w:tc>
      </w:tr>
      <w:tr w:rsidR="00EE3EB4" w:rsidRPr="00054020" w14:paraId="3E790372" w14:textId="77777777" w:rsidTr="00671C76">
        <w:tc>
          <w:tcPr>
            <w:tcW w:w="1577" w:type="pct"/>
            <w:tcBorders>
              <w:top w:val="nil"/>
              <w:left w:val="nil"/>
              <w:bottom w:val="nil"/>
              <w:right w:val="nil"/>
            </w:tcBorders>
            <w:shd w:val="clear" w:color="auto" w:fill="FFFFFF" w:themeFill="background1"/>
          </w:tcPr>
          <w:p w14:paraId="2707ECA0"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Pr>
                <w:rFonts w:ascii="Times New Roman" w:hAnsi="Times New Roman" w:cs="Times New Roman" w:hint="eastAsia"/>
                <w:i/>
                <w:iCs/>
                <w:kern w:val="0"/>
              </w:rPr>
              <w:t>BTM</w:t>
            </w:r>
          </w:p>
        </w:tc>
        <w:tc>
          <w:tcPr>
            <w:tcW w:w="856" w:type="pct"/>
            <w:tcBorders>
              <w:top w:val="nil"/>
              <w:left w:val="nil"/>
              <w:bottom w:val="nil"/>
              <w:right w:val="nil"/>
            </w:tcBorders>
            <w:shd w:val="clear" w:color="auto" w:fill="FFFFFF" w:themeFill="background1"/>
          </w:tcPr>
          <w:p w14:paraId="760D7DF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EA6E77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409AB3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0.129</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61F9929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0.128</w:t>
            </w:r>
            <w:r>
              <w:rPr>
                <w:rFonts w:ascii="Times New Roman" w:hAnsi="Times New Roman" w:cs="Times New Roman"/>
                <w:kern w:val="0"/>
                <w:vertAlign w:val="superscript"/>
              </w:rPr>
              <w:t>**</w:t>
            </w:r>
          </w:p>
        </w:tc>
      </w:tr>
      <w:tr w:rsidR="00EE3EB4" w:rsidRPr="00054020" w14:paraId="6F2E9301" w14:textId="77777777" w:rsidTr="00671C76">
        <w:tc>
          <w:tcPr>
            <w:tcW w:w="1577" w:type="pct"/>
            <w:tcBorders>
              <w:top w:val="nil"/>
              <w:left w:val="nil"/>
              <w:bottom w:val="nil"/>
              <w:right w:val="nil"/>
            </w:tcBorders>
            <w:shd w:val="clear" w:color="auto" w:fill="FFFFFF" w:themeFill="background1"/>
          </w:tcPr>
          <w:p w14:paraId="4385F16C"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48BA13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BB5754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B620A7F"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(2.02)</w:t>
            </w:r>
          </w:p>
        </w:tc>
        <w:tc>
          <w:tcPr>
            <w:tcW w:w="855" w:type="pct"/>
            <w:tcBorders>
              <w:top w:val="nil"/>
              <w:left w:val="nil"/>
              <w:bottom w:val="nil"/>
              <w:right w:val="nil"/>
            </w:tcBorders>
            <w:shd w:val="clear" w:color="auto" w:fill="FFFFFF" w:themeFill="background1"/>
          </w:tcPr>
          <w:p w14:paraId="7B39B05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(2.00)</w:t>
            </w:r>
          </w:p>
        </w:tc>
      </w:tr>
      <w:tr w:rsidR="00EE3EB4" w:rsidRPr="00054020" w14:paraId="1ABDE3D3" w14:textId="77777777" w:rsidTr="00671C76">
        <w:tc>
          <w:tcPr>
            <w:tcW w:w="1577" w:type="pct"/>
            <w:tcBorders>
              <w:top w:val="nil"/>
              <w:left w:val="nil"/>
              <w:bottom w:val="nil"/>
              <w:right w:val="nil"/>
            </w:tcBorders>
          </w:tcPr>
          <w:p w14:paraId="68CA7D61"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Constant</w:t>
            </w:r>
          </w:p>
        </w:tc>
        <w:tc>
          <w:tcPr>
            <w:tcW w:w="856" w:type="pct"/>
            <w:tcBorders>
              <w:top w:val="nil"/>
              <w:left w:val="nil"/>
              <w:bottom w:val="nil"/>
              <w:right w:val="nil"/>
            </w:tcBorders>
          </w:tcPr>
          <w:p w14:paraId="3B38E15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1.472</w:t>
            </w:r>
            <w:r>
              <w:rPr>
                <w:rFonts w:ascii="Times New Roman" w:hAnsi="Times New Roman" w:cs="Times New Roman"/>
                <w:kern w:val="0"/>
                <w:vertAlign w:val="superscript"/>
              </w:rPr>
              <w:t>***</w:t>
            </w:r>
          </w:p>
        </w:tc>
        <w:tc>
          <w:tcPr>
            <w:tcW w:w="856" w:type="pct"/>
            <w:tcBorders>
              <w:top w:val="nil"/>
              <w:left w:val="nil"/>
              <w:bottom w:val="nil"/>
              <w:right w:val="nil"/>
            </w:tcBorders>
          </w:tcPr>
          <w:p w14:paraId="102A483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1.888</w:t>
            </w:r>
            <w:r>
              <w:rPr>
                <w:rFonts w:ascii="Times New Roman" w:hAnsi="Times New Roman" w:cs="Times New Roman"/>
                <w:kern w:val="0"/>
                <w:vertAlign w:val="superscript"/>
              </w:rPr>
              <w:t>***</w:t>
            </w:r>
          </w:p>
        </w:tc>
        <w:tc>
          <w:tcPr>
            <w:tcW w:w="856" w:type="pct"/>
            <w:tcBorders>
              <w:top w:val="nil"/>
              <w:left w:val="nil"/>
              <w:bottom w:val="nil"/>
              <w:right w:val="nil"/>
            </w:tcBorders>
          </w:tcPr>
          <w:p w14:paraId="4121058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1.351</w:t>
            </w:r>
            <w:r>
              <w:rPr>
                <w:rFonts w:ascii="Times New Roman" w:hAnsi="Times New Roman" w:cs="Times New Roman"/>
                <w:kern w:val="0"/>
                <w:vertAlign w:val="superscript"/>
              </w:rPr>
              <w:t>***</w:t>
            </w:r>
          </w:p>
        </w:tc>
        <w:tc>
          <w:tcPr>
            <w:tcW w:w="855" w:type="pct"/>
            <w:tcBorders>
              <w:top w:val="nil"/>
              <w:left w:val="nil"/>
              <w:bottom w:val="nil"/>
              <w:right w:val="nil"/>
            </w:tcBorders>
          </w:tcPr>
          <w:p w14:paraId="2ADDD194"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1.306</w:t>
            </w:r>
            <w:r>
              <w:rPr>
                <w:rFonts w:ascii="Times New Roman" w:hAnsi="Times New Roman" w:cs="Times New Roman"/>
                <w:kern w:val="0"/>
                <w:vertAlign w:val="superscript"/>
              </w:rPr>
              <w:t>***</w:t>
            </w:r>
          </w:p>
        </w:tc>
      </w:tr>
      <w:tr w:rsidR="00EE3EB4" w:rsidRPr="00054020" w14:paraId="43EDB54B" w14:textId="77777777" w:rsidTr="00671C76">
        <w:tc>
          <w:tcPr>
            <w:tcW w:w="1577" w:type="pct"/>
            <w:tcBorders>
              <w:top w:val="nil"/>
              <w:left w:val="nil"/>
              <w:bottom w:val="single" w:sz="4" w:space="0" w:color="auto"/>
              <w:right w:val="nil"/>
            </w:tcBorders>
          </w:tcPr>
          <w:p w14:paraId="01D9CCF4"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single" w:sz="4" w:space="0" w:color="auto"/>
              <w:right w:val="nil"/>
            </w:tcBorders>
          </w:tcPr>
          <w:p w14:paraId="1B98621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(19.33)</w:t>
            </w:r>
          </w:p>
        </w:tc>
        <w:tc>
          <w:tcPr>
            <w:tcW w:w="856" w:type="pct"/>
            <w:tcBorders>
              <w:top w:val="nil"/>
              <w:left w:val="nil"/>
              <w:bottom w:val="single" w:sz="4" w:space="0" w:color="auto"/>
              <w:right w:val="nil"/>
            </w:tcBorders>
          </w:tcPr>
          <w:p w14:paraId="3FF6ED3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(22.74)</w:t>
            </w:r>
          </w:p>
        </w:tc>
        <w:tc>
          <w:tcPr>
            <w:tcW w:w="856" w:type="pct"/>
            <w:tcBorders>
              <w:top w:val="nil"/>
              <w:left w:val="nil"/>
              <w:bottom w:val="single" w:sz="4" w:space="0" w:color="auto"/>
              <w:right w:val="nil"/>
            </w:tcBorders>
          </w:tcPr>
          <w:p w14:paraId="7EF7029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(6.52)</w:t>
            </w:r>
          </w:p>
        </w:tc>
        <w:tc>
          <w:tcPr>
            <w:tcW w:w="855" w:type="pct"/>
            <w:tcBorders>
              <w:top w:val="nil"/>
              <w:left w:val="nil"/>
              <w:bottom w:val="single" w:sz="4" w:space="0" w:color="auto"/>
              <w:right w:val="nil"/>
            </w:tcBorders>
          </w:tcPr>
          <w:p w14:paraId="652B29C1"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(6.27)</w:t>
            </w:r>
          </w:p>
        </w:tc>
      </w:tr>
      <w:tr w:rsidR="00EE3EB4" w:rsidRPr="00054020" w14:paraId="02E56F44" w14:textId="77777777" w:rsidTr="00671C76">
        <w:tc>
          <w:tcPr>
            <w:tcW w:w="1577" w:type="pct"/>
            <w:tcBorders>
              <w:top w:val="nil"/>
              <w:left w:val="nil"/>
              <w:bottom w:val="nil"/>
              <w:right w:val="nil"/>
            </w:tcBorders>
          </w:tcPr>
          <w:p w14:paraId="1150D278" w14:textId="77777777" w:rsidR="00EE3EB4" w:rsidRPr="00FC09DB" w:rsidRDefault="00EE3EB4" w:rsidP="00671C76">
            <w:pPr>
              <w:widowControl w:val="0"/>
              <w:autoSpaceDE w:val="0"/>
              <w:autoSpaceDN w:val="0"/>
              <w:adjustRightInd w:val="0"/>
              <w:spacing w:after="0" w:line="240" w:lineRule="auto"/>
              <w:rPr>
                <w:rFonts w:ascii="Times New Roman" w:hAnsi="Times New Roman" w:cs="Times New Roman"/>
                <w:kern w:val="0"/>
              </w:rPr>
            </w:pPr>
            <w:r w:rsidRPr="00FC09DB">
              <w:rPr>
                <w:rFonts w:ascii="Times New Roman" w:hAnsi="Times New Roman" w:cs="Times New Roman" w:hint="eastAsia"/>
                <w:kern w:val="0"/>
              </w:rPr>
              <w:t>Model</w:t>
            </w:r>
          </w:p>
        </w:tc>
        <w:tc>
          <w:tcPr>
            <w:tcW w:w="856" w:type="pct"/>
            <w:tcBorders>
              <w:top w:val="nil"/>
              <w:left w:val="nil"/>
              <w:bottom w:val="nil"/>
              <w:right w:val="nil"/>
            </w:tcBorders>
          </w:tcPr>
          <w:p w14:paraId="64A6FF5D"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Logit</w:t>
            </w:r>
          </w:p>
        </w:tc>
        <w:tc>
          <w:tcPr>
            <w:tcW w:w="856" w:type="pct"/>
            <w:tcBorders>
              <w:top w:val="nil"/>
              <w:left w:val="nil"/>
              <w:bottom w:val="nil"/>
              <w:right w:val="nil"/>
            </w:tcBorders>
          </w:tcPr>
          <w:p w14:paraId="759F6E58"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c>
          <w:tcPr>
            <w:tcW w:w="856" w:type="pct"/>
            <w:tcBorders>
              <w:top w:val="nil"/>
              <w:left w:val="nil"/>
              <w:bottom w:val="nil"/>
              <w:right w:val="nil"/>
            </w:tcBorders>
          </w:tcPr>
          <w:p w14:paraId="005924D4"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c>
          <w:tcPr>
            <w:tcW w:w="855" w:type="pct"/>
            <w:tcBorders>
              <w:top w:val="nil"/>
              <w:left w:val="nil"/>
              <w:bottom w:val="nil"/>
              <w:right w:val="nil"/>
            </w:tcBorders>
          </w:tcPr>
          <w:p w14:paraId="76E67A0E"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r>
      <w:tr w:rsidR="00EE3EB4" w:rsidRPr="00054020" w14:paraId="4D5AC6F2" w14:textId="77777777" w:rsidTr="00671C76">
        <w:tc>
          <w:tcPr>
            <w:tcW w:w="1577" w:type="pct"/>
            <w:tcBorders>
              <w:top w:val="nil"/>
              <w:left w:val="nil"/>
              <w:bottom w:val="nil"/>
              <w:right w:val="nil"/>
            </w:tcBorders>
          </w:tcPr>
          <w:p w14:paraId="36EA2F16"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r w:rsidRPr="00054020">
              <w:rPr>
                <w:rFonts w:ascii="Times New Roman" w:hAnsi="Times New Roman" w:cs="Times New Roman"/>
                <w:i/>
                <w:iCs/>
                <w:kern w:val="0"/>
              </w:rPr>
              <w:t>N</w:t>
            </w:r>
          </w:p>
        </w:tc>
        <w:tc>
          <w:tcPr>
            <w:tcW w:w="856" w:type="pct"/>
            <w:tcBorders>
              <w:top w:val="nil"/>
              <w:left w:val="nil"/>
              <w:bottom w:val="nil"/>
              <w:right w:val="nil"/>
            </w:tcBorders>
          </w:tcPr>
          <w:p w14:paraId="511D3F5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6" w:type="pct"/>
            <w:tcBorders>
              <w:top w:val="nil"/>
              <w:left w:val="nil"/>
              <w:bottom w:val="nil"/>
              <w:right w:val="nil"/>
            </w:tcBorders>
          </w:tcPr>
          <w:p w14:paraId="6A1440C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6" w:type="pct"/>
            <w:tcBorders>
              <w:top w:val="nil"/>
              <w:left w:val="nil"/>
              <w:bottom w:val="nil"/>
              <w:right w:val="nil"/>
            </w:tcBorders>
          </w:tcPr>
          <w:p w14:paraId="2606E1E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5" w:type="pct"/>
            <w:tcBorders>
              <w:top w:val="nil"/>
              <w:left w:val="nil"/>
              <w:bottom w:val="nil"/>
              <w:right w:val="nil"/>
            </w:tcBorders>
          </w:tcPr>
          <w:p w14:paraId="7114FDD5"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r>
      <w:tr w:rsidR="00EE3EB4" w:rsidRPr="00054020" w14:paraId="7B7981AA" w14:textId="77777777" w:rsidTr="00671C76">
        <w:tc>
          <w:tcPr>
            <w:tcW w:w="1577" w:type="pct"/>
            <w:tcBorders>
              <w:top w:val="nil"/>
              <w:left w:val="nil"/>
              <w:bottom w:val="single" w:sz="4" w:space="0" w:color="auto"/>
              <w:right w:val="nil"/>
            </w:tcBorders>
          </w:tcPr>
          <w:p w14:paraId="2E8F016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Pseudo R-squared</w:t>
            </w:r>
          </w:p>
        </w:tc>
        <w:tc>
          <w:tcPr>
            <w:tcW w:w="856" w:type="pct"/>
            <w:tcBorders>
              <w:top w:val="nil"/>
              <w:left w:val="nil"/>
              <w:bottom w:val="single" w:sz="4" w:space="0" w:color="auto"/>
              <w:right w:val="nil"/>
            </w:tcBorders>
          </w:tcPr>
          <w:p w14:paraId="3F360EA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0.018</w:t>
            </w:r>
          </w:p>
        </w:tc>
        <w:tc>
          <w:tcPr>
            <w:tcW w:w="856" w:type="pct"/>
            <w:tcBorders>
              <w:top w:val="nil"/>
              <w:left w:val="nil"/>
              <w:bottom w:val="single" w:sz="4" w:space="0" w:color="auto"/>
              <w:right w:val="nil"/>
            </w:tcBorders>
          </w:tcPr>
          <w:p w14:paraId="17DC2F8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0.069</w:t>
            </w:r>
          </w:p>
        </w:tc>
        <w:tc>
          <w:tcPr>
            <w:tcW w:w="856" w:type="pct"/>
            <w:tcBorders>
              <w:top w:val="nil"/>
              <w:left w:val="nil"/>
              <w:bottom w:val="single" w:sz="4" w:space="0" w:color="auto"/>
              <w:right w:val="nil"/>
            </w:tcBorders>
          </w:tcPr>
          <w:p w14:paraId="7517026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w:t>
            </w:r>
            <w:r>
              <w:rPr>
                <w:rFonts w:ascii="Times New Roman" w:hAnsi="Times New Roman" w:cs="Times New Roman" w:hint="eastAsia"/>
                <w:kern w:val="0"/>
              </w:rPr>
              <w:t>9</w:t>
            </w:r>
          </w:p>
        </w:tc>
        <w:tc>
          <w:tcPr>
            <w:tcW w:w="855" w:type="pct"/>
            <w:tcBorders>
              <w:top w:val="nil"/>
              <w:left w:val="nil"/>
              <w:bottom w:val="single" w:sz="4" w:space="0" w:color="auto"/>
              <w:right w:val="nil"/>
            </w:tcBorders>
          </w:tcPr>
          <w:p w14:paraId="0EC37559"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0.080</w:t>
            </w:r>
          </w:p>
        </w:tc>
      </w:tr>
    </w:tbl>
    <w:p w14:paraId="62379067" w14:textId="34753923" w:rsidR="00427C50" w:rsidRPr="00E71ED3" w:rsidRDefault="00EE3EB4" w:rsidP="00E71ED3">
      <w:pPr>
        <w:spacing w:line="240" w:lineRule="auto"/>
        <w:jc w:val="both"/>
        <w:rPr>
          <w:rFonts w:ascii="Times New Roman" w:hAnsi="Times New Roman" w:cs="Times New Roman"/>
          <w:sz w:val="20"/>
          <w:szCs w:val="20"/>
        </w:rPr>
      </w:pPr>
      <w:r w:rsidRPr="00092A93">
        <w:rPr>
          <w:rFonts w:ascii="Times New Roman" w:hAnsi="Times New Roman" w:cs="Times New Roman" w:hint="eastAsia"/>
          <w:i/>
          <w:iCs/>
          <w:sz w:val="20"/>
          <w:szCs w:val="20"/>
        </w:rPr>
        <w:t>Note</w:t>
      </w:r>
      <w:r>
        <w:rPr>
          <w:rFonts w:ascii="Times New Roman" w:hAnsi="Times New Roman" w:cs="Times New Roman" w:hint="eastAsia"/>
        </w:rPr>
        <w:t xml:space="preserve">: </w:t>
      </w:r>
      <w:r>
        <w:rPr>
          <w:rFonts w:ascii="Times New Roman" w:hAnsi="Times New Roman" w:cs="Times New Roman" w:hint="eastAsia"/>
          <w:sz w:val="20"/>
          <w:szCs w:val="20"/>
        </w:rPr>
        <w:t>This table shows</w:t>
      </w:r>
      <w:r w:rsidR="00117A5F">
        <w:rPr>
          <w:rFonts w:ascii="Times New Roman" w:hAnsi="Times New Roman" w:cs="Times New Roman" w:hint="eastAsia"/>
          <w:sz w:val="20"/>
          <w:szCs w:val="20"/>
        </w:rPr>
        <w:t xml:space="preserve"> </w:t>
      </w:r>
      <w:r>
        <w:rPr>
          <w:rFonts w:ascii="Times New Roman" w:hAnsi="Times New Roman" w:cs="Times New Roman" w:hint="eastAsia"/>
          <w:sz w:val="20"/>
          <w:szCs w:val="20"/>
        </w:rPr>
        <w:t xml:space="preserve">regression results using </w:t>
      </w:r>
      <w:r>
        <w:rPr>
          <w:rFonts w:ascii="Times New Roman" w:hAnsi="Times New Roman" w:cs="Times New Roman"/>
          <w:sz w:val="20"/>
          <w:szCs w:val="20"/>
        </w:rPr>
        <w:t xml:space="preserve">the </w:t>
      </w:r>
      <w:r>
        <w:rPr>
          <w:rFonts w:ascii="Times New Roman" w:hAnsi="Times New Roman" w:cs="Times New Roman" w:hint="eastAsia"/>
          <w:sz w:val="20"/>
          <w:szCs w:val="20"/>
        </w:rPr>
        <w:t>Logit model</w:t>
      </w:r>
      <w:r w:rsidR="00441AF4">
        <w:rPr>
          <w:rFonts w:ascii="Times New Roman" w:hAnsi="Times New Roman" w:cs="Times New Roman" w:hint="eastAsia"/>
          <w:sz w:val="20"/>
          <w:szCs w:val="20"/>
        </w:rPr>
        <w:t xml:space="preserve">. The variables are constructed at </w:t>
      </w:r>
      <w:r w:rsidR="00441AF4">
        <w:rPr>
          <w:rFonts w:ascii="Times New Roman" w:hAnsi="Times New Roman" w:cs="Times New Roman"/>
          <w:sz w:val="20"/>
          <w:szCs w:val="20"/>
        </w:rPr>
        <w:t xml:space="preserve">the </w:t>
      </w:r>
      <w:r w:rsidR="00441AF4">
        <w:rPr>
          <w:rFonts w:ascii="Times New Roman" w:hAnsi="Times New Roman" w:cs="Times New Roman" w:hint="eastAsia"/>
          <w:sz w:val="20"/>
          <w:szCs w:val="20"/>
        </w:rPr>
        <w:t>report-metric level.</w:t>
      </w:r>
      <w:r>
        <w:rPr>
          <w:rFonts w:ascii="Times New Roman" w:hAnsi="Times New Roman" w:cs="Times New Roman" w:hint="eastAsia"/>
          <w:sz w:val="20"/>
          <w:szCs w:val="20"/>
        </w:rPr>
        <w:t xml:space="preserve"> </w:t>
      </w:r>
      <w:r w:rsidR="00441AF4">
        <w:rPr>
          <w:rFonts w:ascii="Times New Roman" w:hAnsi="Times New Roman" w:cs="Times New Roman" w:hint="eastAsia"/>
          <w:sz w:val="20"/>
          <w:szCs w:val="20"/>
        </w:rPr>
        <w:t>T</w:t>
      </w:r>
      <w:r>
        <w:rPr>
          <w:rFonts w:ascii="Times New Roman" w:hAnsi="Times New Roman" w:cs="Times New Roman" w:hint="eastAsia"/>
          <w:sz w:val="20"/>
          <w:szCs w:val="20"/>
        </w:rPr>
        <w:t xml:space="preserve">he dependent variable </w:t>
      </w:r>
      <w:r w:rsidRPr="00B9506C">
        <w:rPr>
          <w:rFonts w:ascii="Times New Roman" w:hAnsi="Times New Roman" w:cs="Times New Roman" w:hint="eastAsia"/>
          <w:i/>
          <w:iCs/>
          <w:sz w:val="20"/>
          <w:szCs w:val="20"/>
        </w:rPr>
        <w:t>Reported</w:t>
      </w:r>
      <w:r>
        <w:rPr>
          <w:rFonts w:ascii="Times New Roman" w:hAnsi="Times New Roman" w:cs="Times New Roman" w:hint="eastAsia"/>
          <w:sz w:val="20"/>
          <w:szCs w:val="20"/>
        </w:rPr>
        <w:t xml:space="preserve"> </w:t>
      </w:r>
      <w:r w:rsidR="00441AF4">
        <w:rPr>
          <w:rFonts w:ascii="Times New Roman" w:hAnsi="Times New Roman" w:cs="Times New Roman" w:hint="eastAsia"/>
          <w:sz w:val="20"/>
          <w:szCs w:val="20"/>
        </w:rPr>
        <w:t>is one</w:t>
      </w:r>
      <w:r>
        <w:rPr>
          <w:rFonts w:ascii="Times New Roman" w:hAnsi="Times New Roman" w:cs="Times New Roman" w:hint="eastAsia"/>
          <w:sz w:val="20"/>
          <w:szCs w:val="20"/>
        </w:rPr>
        <w:t xml:space="preserve"> </w:t>
      </w:r>
      <w:r w:rsidR="00441AF4">
        <w:rPr>
          <w:rFonts w:ascii="Times New Roman" w:hAnsi="Times New Roman" w:cs="Times New Roman" w:hint="eastAsia"/>
          <w:sz w:val="20"/>
          <w:szCs w:val="20"/>
        </w:rPr>
        <w:t xml:space="preserve">if </w:t>
      </w:r>
      <w:r>
        <w:rPr>
          <w:rFonts w:ascii="Times New Roman" w:hAnsi="Times New Roman" w:cs="Times New Roman" w:hint="eastAsia"/>
          <w:sz w:val="20"/>
          <w:szCs w:val="20"/>
        </w:rPr>
        <w:t xml:space="preserve">the </w:t>
      </w:r>
      <w:r w:rsidR="00441AF4">
        <w:rPr>
          <w:rFonts w:ascii="Times New Roman" w:hAnsi="Times New Roman" w:cs="Times New Roman" w:hint="eastAsia"/>
          <w:sz w:val="20"/>
          <w:szCs w:val="20"/>
        </w:rPr>
        <w:t xml:space="preserve">sustainability report </w:t>
      </w:r>
      <w:r w:rsidR="00441AF4">
        <w:rPr>
          <w:rFonts w:ascii="Times New Roman" w:hAnsi="Times New Roman" w:cs="Times New Roman"/>
          <w:sz w:val="20"/>
          <w:szCs w:val="20"/>
        </w:rPr>
        <w:t>discloses</w:t>
      </w:r>
      <w:r w:rsidR="00441AF4">
        <w:rPr>
          <w:rFonts w:ascii="Times New Roman" w:hAnsi="Times New Roman" w:cs="Times New Roman" w:hint="eastAsia"/>
          <w:sz w:val="20"/>
          <w:szCs w:val="20"/>
        </w:rPr>
        <w:t xml:space="preserve"> the</w:t>
      </w:r>
      <w:r>
        <w:rPr>
          <w:rFonts w:ascii="Times New Roman" w:hAnsi="Times New Roman" w:cs="Times New Roman" w:hint="eastAsia"/>
          <w:sz w:val="20"/>
          <w:szCs w:val="20"/>
        </w:rPr>
        <w:t xml:space="preserve"> corresponding SASB metrics</w:t>
      </w:r>
      <w:r w:rsidR="00441AF4">
        <w:rPr>
          <w:rFonts w:ascii="Times New Roman" w:hAnsi="Times New Roman" w:cs="Times New Roman" w:hint="eastAsia"/>
          <w:sz w:val="20"/>
          <w:szCs w:val="20"/>
        </w:rPr>
        <w:t xml:space="preserve">, and zero if the sustainability </w:t>
      </w:r>
      <w:r w:rsidR="00441AF4">
        <w:rPr>
          <w:rFonts w:ascii="Times New Roman" w:hAnsi="Times New Roman" w:cs="Times New Roman"/>
          <w:sz w:val="20"/>
          <w:szCs w:val="20"/>
        </w:rPr>
        <w:t>report</w:t>
      </w:r>
      <w:r w:rsidR="00441AF4">
        <w:rPr>
          <w:rFonts w:ascii="Times New Roman" w:hAnsi="Times New Roman" w:cs="Times New Roman" w:hint="eastAsia"/>
          <w:sz w:val="20"/>
          <w:szCs w:val="20"/>
        </w:rPr>
        <w:t xml:space="preserve"> does not </w:t>
      </w:r>
      <w:r w:rsidR="00441AF4">
        <w:rPr>
          <w:rFonts w:ascii="Times New Roman" w:hAnsi="Times New Roman" w:cs="Times New Roman"/>
          <w:sz w:val="20"/>
          <w:szCs w:val="20"/>
        </w:rPr>
        <w:t>disclose</w:t>
      </w:r>
      <w:r w:rsidR="00441AF4">
        <w:rPr>
          <w:rFonts w:ascii="Times New Roman" w:hAnsi="Times New Roman" w:cs="Times New Roman" w:hint="eastAsia"/>
          <w:sz w:val="20"/>
          <w:szCs w:val="20"/>
        </w:rPr>
        <w:t xml:space="preserve"> the metrics</w:t>
      </w:r>
      <w:r>
        <w:rPr>
          <w:rFonts w:ascii="Times New Roman" w:hAnsi="Times New Roman" w:cs="Times New Roman" w:hint="eastAsia"/>
          <w:sz w:val="20"/>
          <w:szCs w:val="20"/>
        </w:rPr>
        <w:t xml:space="preserve">. </w:t>
      </w:r>
      <w:r w:rsidR="00441AF4" w:rsidRPr="009E4A4F">
        <w:rPr>
          <w:rFonts w:ascii="Times New Roman" w:hAnsi="Times New Roman" w:cs="Times New Roman" w:hint="eastAsia"/>
          <w:i/>
          <w:iCs/>
          <w:sz w:val="20"/>
          <w:szCs w:val="20"/>
        </w:rPr>
        <w:t xml:space="preserve">Quantitative </w:t>
      </w:r>
      <w:r w:rsidR="00441AF4" w:rsidRPr="009E4A4F">
        <w:rPr>
          <w:rFonts w:ascii="Times New Roman" w:hAnsi="Times New Roman" w:cs="Times New Roman" w:hint="eastAsia"/>
          <w:sz w:val="20"/>
          <w:szCs w:val="20"/>
        </w:rPr>
        <w:t xml:space="preserve">is an indicator variable that is 1 if the SASB metric is quantitative, </w:t>
      </w:r>
      <w:r w:rsidR="00441AF4" w:rsidRPr="009E4A4F">
        <w:rPr>
          <w:rFonts w:ascii="Times New Roman" w:hAnsi="Times New Roman" w:cs="Times New Roman"/>
          <w:sz w:val="20"/>
          <w:szCs w:val="20"/>
        </w:rPr>
        <w:t>and</w:t>
      </w:r>
      <w:r w:rsidR="00441AF4" w:rsidRPr="009E4A4F">
        <w:rPr>
          <w:rFonts w:ascii="Times New Roman" w:hAnsi="Times New Roman" w:cs="Times New Roman" w:hint="eastAsia"/>
          <w:sz w:val="20"/>
          <w:szCs w:val="20"/>
        </w:rPr>
        <w:t xml:space="preserve"> 0 otherwise (Discussion and Analysis). </w:t>
      </w:r>
      <w:r w:rsidR="00441AF4" w:rsidRPr="009E4A4F">
        <w:rPr>
          <w:rFonts w:ascii="Times New Roman" w:hAnsi="Times New Roman" w:cs="Times New Roman" w:hint="eastAsia"/>
          <w:i/>
          <w:iCs/>
          <w:sz w:val="20"/>
          <w:szCs w:val="20"/>
        </w:rPr>
        <w:t xml:space="preserve">Monetary_ Loss </w:t>
      </w:r>
      <w:r w:rsidR="00441AF4" w:rsidRPr="009E4A4F">
        <w:rPr>
          <w:rFonts w:ascii="Times New Roman" w:hAnsi="Times New Roman" w:cs="Times New Roman" w:hint="eastAsia"/>
          <w:sz w:val="20"/>
          <w:szCs w:val="20"/>
        </w:rPr>
        <w:t xml:space="preserve">is an indicator variable that is 1 if the SASB metric indicates monetary losses, and 0 otherwise. </w:t>
      </w:r>
      <w:r w:rsidR="00441AF4" w:rsidRPr="00BA7D90">
        <w:rPr>
          <w:rFonts w:ascii="Times New Roman" w:hAnsi="Times New Roman" w:cs="Times New Roman" w:hint="eastAsia"/>
          <w:i/>
          <w:iCs/>
          <w:sz w:val="20"/>
          <w:szCs w:val="20"/>
        </w:rPr>
        <w:t>Data</w:t>
      </w:r>
      <w:r w:rsidR="00441AF4">
        <w:rPr>
          <w:rFonts w:ascii="Times New Roman" w:hAnsi="Times New Roman" w:cs="Times New Roman"/>
          <w:i/>
          <w:iCs/>
          <w:sz w:val="20"/>
          <w:szCs w:val="20"/>
        </w:rPr>
        <w:t>_ B</w:t>
      </w:r>
      <w:r w:rsidR="00441AF4" w:rsidRPr="00BA7D90">
        <w:rPr>
          <w:rFonts w:ascii="Times New Roman" w:hAnsi="Times New Roman" w:cs="Times New Roman" w:hint="eastAsia"/>
          <w:i/>
          <w:iCs/>
          <w:sz w:val="20"/>
          <w:szCs w:val="20"/>
        </w:rPr>
        <w:t>reach</w:t>
      </w:r>
      <w:r w:rsidR="00441AF4" w:rsidRPr="00BA7D90">
        <w:rPr>
          <w:rFonts w:ascii="Times New Roman" w:hAnsi="Times New Roman" w:cs="Times New Roman" w:hint="eastAsia"/>
          <w:sz w:val="20"/>
          <w:szCs w:val="20"/>
        </w:rPr>
        <w:t xml:space="preserve"> is a dummy variable that is 1 if the metrics </w:t>
      </w:r>
      <w:r w:rsidR="00441AF4" w:rsidRPr="00BA7D90">
        <w:rPr>
          <w:rFonts w:ascii="Times New Roman" w:hAnsi="Times New Roman" w:cs="Times New Roman"/>
          <w:sz w:val="20"/>
          <w:szCs w:val="20"/>
        </w:rPr>
        <w:t>requires</w:t>
      </w:r>
      <w:r w:rsidR="00441AF4" w:rsidRPr="00BA7D90">
        <w:rPr>
          <w:rFonts w:ascii="Times New Roman" w:hAnsi="Times New Roman" w:cs="Times New Roman" w:hint="eastAsia"/>
          <w:sz w:val="20"/>
          <w:szCs w:val="20"/>
        </w:rPr>
        <w:t xml:space="preserve"> to disclose the number of data </w:t>
      </w:r>
      <w:r w:rsidR="00441AF4" w:rsidRPr="00BA7D90">
        <w:rPr>
          <w:rFonts w:ascii="Times New Roman" w:hAnsi="Times New Roman" w:cs="Times New Roman"/>
          <w:sz w:val="20"/>
          <w:szCs w:val="20"/>
        </w:rPr>
        <w:t>breaches</w:t>
      </w:r>
      <w:r w:rsidR="00441AF4">
        <w:rPr>
          <w:rFonts w:ascii="Times New Roman" w:hAnsi="Times New Roman" w:cs="Times New Roman"/>
          <w:sz w:val="20"/>
          <w:szCs w:val="20"/>
        </w:rPr>
        <w:t>, and 0 otherwise</w:t>
      </w:r>
      <w:r w:rsidR="00441AF4" w:rsidRPr="00BA7D90">
        <w:rPr>
          <w:rFonts w:ascii="Times New Roman" w:hAnsi="Times New Roman" w:cs="Times New Roman" w:hint="eastAsia"/>
          <w:sz w:val="20"/>
          <w:szCs w:val="20"/>
        </w:rPr>
        <w:t>.</w:t>
      </w:r>
      <w:r w:rsidR="00441AF4">
        <w:rPr>
          <w:rFonts w:ascii="Times New Roman" w:hAnsi="Times New Roman" w:cs="Times New Roman"/>
          <w:sz w:val="20"/>
          <w:szCs w:val="20"/>
        </w:rPr>
        <w:t xml:space="preserve"> </w:t>
      </w:r>
      <w:proofErr w:type="spellStart"/>
      <w:r w:rsidR="00441AF4" w:rsidRPr="008771E2">
        <w:rPr>
          <w:rFonts w:ascii="Times New Roman" w:hAnsi="Times New Roman" w:cs="Times New Roman"/>
          <w:i/>
          <w:iCs/>
          <w:sz w:val="20"/>
          <w:szCs w:val="20"/>
        </w:rPr>
        <w:t>Other_Quant</w:t>
      </w:r>
      <w:proofErr w:type="spellEnd"/>
      <w:r w:rsidR="00441AF4">
        <w:rPr>
          <w:rFonts w:ascii="Times New Roman" w:hAnsi="Times New Roman" w:cs="Times New Roman"/>
          <w:sz w:val="20"/>
          <w:szCs w:val="20"/>
        </w:rPr>
        <w:t xml:space="preserve"> is a dummy variable that is 1 if the metric is quantitative other than monetary losses and data breaches. </w:t>
      </w:r>
      <w:proofErr w:type="spellStart"/>
      <w:r w:rsidR="00441AF4" w:rsidRPr="008771E2">
        <w:rPr>
          <w:rFonts w:ascii="Times New Roman" w:hAnsi="Times New Roman" w:cs="Times New Roman"/>
          <w:i/>
          <w:iCs/>
          <w:sz w:val="20"/>
          <w:szCs w:val="20"/>
        </w:rPr>
        <w:t>Multi_Ind</w:t>
      </w:r>
      <w:r w:rsidR="00441AF4">
        <w:rPr>
          <w:rFonts w:ascii="Times New Roman" w:hAnsi="Times New Roman" w:cs="Times New Roman"/>
          <w:i/>
          <w:iCs/>
          <w:sz w:val="20"/>
          <w:szCs w:val="20"/>
        </w:rPr>
        <w:t>ustry</w:t>
      </w:r>
      <w:proofErr w:type="spellEnd"/>
      <w:r w:rsidR="00441AF4">
        <w:rPr>
          <w:rFonts w:ascii="Times New Roman" w:hAnsi="Times New Roman" w:cs="Times New Roman"/>
          <w:i/>
          <w:iCs/>
          <w:sz w:val="20"/>
          <w:szCs w:val="20"/>
        </w:rPr>
        <w:t xml:space="preserve"> </w:t>
      </w:r>
      <w:r w:rsidR="00441AF4">
        <w:rPr>
          <w:rFonts w:ascii="Times New Roman" w:hAnsi="Times New Roman" w:cs="Times New Roman"/>
          <w:sz w:val="20"/>
          <w:szCs w:val="20"/>
        </w:rPr>
        <w:t>is</w:t>
      </w:r>
      <w:r w:rsidR="00441AF4" w:rsidRPr="008771E2">
        <w:rPr>
          <w:rFonts w:ascii="Times New Roman" w:hAnsi="Times New Roman" w:cs="Times New Roman"/>
          <w:sz w:val="20"/>
          <w:szCs w:val="20"/>
        </w:rPr>
        <w:t xml:space="preserve"> a dummy variable that is 1 if the report covers more than 1 SASB industry, and 0 otherwise. </w:t>
      </w:r>
      <w:r w:rsidR="00441AF4" w:rsidRPr="009E4A4F">
        <w:rPr>
          <w:rFonts w:ascii="Times New Roman" w:hAnsi="Times New Roman" w:cs="Times New Roman"/>
          <w:i/>
          <w:iCs/>
          <w:sz w:val="20"/>
          <w:szCs w:val="20"/>
        </w:rPr>
        <w:t>B2C</w:t>
      </w:r>
      <w:r w:rsidR="00441AF4" w:rsidRPr="009E4A4F">
        <w:rPr>
          <w:rFonts w:ascii="Times New Roman" w:hAnsi="Times New Roman" w:cs="Times New Roman" w:hint="eastAsia"/>
          <w:i/>
          <w:iCs/>
          <w:sz w:val="20"/>
          <w:szCs w:val="20"/>
        </w:rPr>
        <w:t xml:space="preserve"> </w:t>
      </w:r>
      <w:r w:rsidR="00441AF4" w:rsidRPr="009E4A4F">
        <w:rPr>
          <w:rFonts w:ascii="Times New Roman" w:hAnsi="Times New Roman" w:cs="Times New Roman" w:hint="eastAsia"/>
          <w:sz w:val="20"/>
          <w:szCs w:val="20"/>
        </w:rPr>
        <w:t xml:space="preserve">is </w:t>
      </w:r>
      <w:r w:rsidR="00441AF4" w:rsidRPr="009E4A4F">
        <w:rPr>
          <w:rFonts w:ascii="Times New Roman" w:hAnsi="Times New Roman" w:cs="Times New Roman"/>
          <w:sz w:val="20"/>
          <w:szCs w:val="20"/>
        </w:rPr>
        <w:t xml:space="preserve">a continuous variable of each industry’s </w:t>
      </w:r>
      <w:r w:rsidR="00441AF4">
        <w:rPr>
          <w:rFonts w:ascii="Times New Roman" w:hAnsi="Times New Roman" w:cs="Times New Roman"/>
          <w:sz w:val="20"/>
          <w:szCs w:val="20"/>
        </w:rPr>
        <w:t>consumer-facing</w:t>
      </w:r>
      <w:r w:rsidR="00441AF4" w:rsidRPr="009E4A4F">
        <w:rPr>
          <w:rFonts w:ascii="Times New Roman" w:hAnsi="Times New Roman" w:cs="Times New Roman"/>
          <w:sz w:val="20"/>
          <w:szCs w:val="20"/>
        </w:rPr>
        <w:t xml:space="preserve"> level</w:t>
      </w:r>
      <w:r w:rsidR="00441AF4" w:rsidRPr="009E4A4F">
        <w:rPr>
          <w:sz w:val="20"/>
          <w:szCs w:val="20"/>
        </w:rPr>
        <w:t>.</w:t>
      </w:r>
      <w:r w:rsidR="00441AF4" w:rsidRPr="009E4A4F">
        <w:rPr>
          <w:rFonts w:hint="eastAsia"/>
          <w:sz w:val="20"/>
          <w:szCs w:val="20"/>
        </w:rPr>
        <w:t xml:space="preserve"> </w:t>
      </w:r>
      <w:r w:rsidR="00441AF4" w:rsidRPr="00251F32">
        <w:rPr>
          <w:rFonts w:ascii="Times New Roman" w:hAnsi="Times New Roman" w:cs="Times New Roman" w:hint="eastAsia"/>
          <w:i/>
          <w:iCs/>
          <w:sz w:val="20"/>
          <w:szCs w:val="20"/>
        </w:rPr>
        <w:t>HighB2C</w:t>
      </w:r>
      <w:r w:rsidR="00441AF4" w:rsidRPr="009E4A4F">
        <w:rPr>
          <w:rFonts w:ascii="Times New Roman" w:hAnsi="Times New Roman" w:cs="Times New Roman" w:hint="eastAsia"/>
          <w:sz w:val="20"/>
          <w:szCs w:val="20"/>
        </w:rPr>
        <w:t xml:space="preserve"> is a dummy variable that is 1 if the firm is in </w:t>
      </w:r>
      <w:r w:rsidR="00441AF4">
        <w:rPr>
          <w:rFonts w:ascii="Times New Roman" w:hAnsi="Times New Roman" w:cs="Times New Roman"/>
          <w:sz w:val="20"/>
          <w:szCs w:val="20"/>
        </w:rPr>
        <w:t xml:space="preserve">a </w:t>
      </w:r>
      <w:r w:rsidR="00441AF4" w:rsidRPr="009E4A4F">
        <w:rPr>
          <w:rFonts w:ascii="Times New Roman" w:hAnsi="Times New Roman" w:cs="Times New Roman" w:hint="eastAsia"/>
          <w:sz w:val="20"/>
          <w:szCs w:val="20"/>
        </w:rPr>
        <w:t xml:space="preserve">highly </w:t>
      </w:r>
      <w:r w:rsidR="00441AF4">
        <w:rPr>
          <w:rFonts w:ascii="Times New Roman" w:hAnsi="Times New Roman" w:cs="Times New Roman"/>
          <w:sz w:val="20"/>
          <w:szCs w:val="20"/>
        </w:rPr>
        <w:t>consumer-facing</w:t>
      </w:r>
      <w:r w:rsidR="00441AF4" w:rsidRPr="009E4A4F">
        <w:rPr>
          <w:rFonts w:ascii="Times New Roman" w:hAnsi="Times New Roman" w:cs="Times New Roman" w:hint="eastAsia"/>
          <w:sz w:val="20"/>
          <w:szCs w:val="20"/>
        </w:rPr>
        <w:t xml:space="preserve"> industry, i.e.,</w:t>
      </w:r>
      <w:r w:rsidR="00441AF4" w:rsidRPr="009E4A4F">
        <w:rPr>
          <w:rFonts w:hint="eastAsia"/>
          <w:sz w:val="20"/>
          <w:szCs w:val="20"/>
        </w:rPr>
        <w:t xml:space="preserve"> </w:t>
      </w:r>
      <w:r w:rsidR="00441AF4" w:rsidRPr="009E4A4F">
        <w:rPr>
          <w:rFonts w:ascii="Times New Roman" w:hAnsi="Times New Roman" w:cs="Times New Roman" w:hint="eastAsia"/>
          <w:sz w:val="20"/>
          <w:szCs w:val="20"/>
        </w:rPr>
        <w:t xml:space="preserve">Consumer Goods, Healthcare, or Food &amp; Beverage industry, and 0 otherwise. </w:t>
      </w:r>
      <w:proofErr w:type="spellStart"/>
      <w:r w:rsidR="00441AF4" w:rsidRPr="00D915D8">
        <w:rPr>
          <w:rFonts w:ascii="Times New Roman" w:hAnsi="Times New Roman" w:cs="Times New Roman"/>
          <w:i/>
          <w:iCs/>
          <w:sz w:val="20"/>
          <w:szCs w:val="20"/>
        </w:rPr>
        <w:t>Sin_industry</w:t>
      </w:r>
      <w:proofErr w:type="spellEnd"/>
      <w:r w:rsidR="00441AF4" w:rsidRPr="00D915D8">
        <w:rPr>
          <w:rFonts w:ascii="Times New Roman" w:hAnsi="Times New Roman" w:cs="Times New Roman"/>
          <w:sz w:val="20"/>
          <w:szCs w:val="20"/>
        </w:rPr>
        <w:t xml:space="preserve">: 1 if the firm is in </w:t>
      </w:r>
      <w:r w:rsidR="00441AF4">
        <w:rPr>
          <w:rFonts w:ascii="Times New Roman" w:hAnsi="Times New Roman" w:cs="Times New Roman"/>
          <w:sz w:val="20"/>
          <w:szCs w:val="20"/>
        </w:rPr>
        <w:t xml:space="preserve">the </w:t>
      </w:r>
      <w:r w:rsidR="00441AF4" w:rsidRPr="00D915D8">
        <w:rPr>
          <w:rFonts w:ascii="Times New Roman" w:hAnsi="Times New Roman" w:cs="Times New Roman"/>
          <w:sz w:val="20"/>
          <w:szCs w:val="20"/>
        </w:rPr>
        <w:t xml:space="preserve">sin SASB industry, i.e., </w:t>
      </w:r>
      <w:r w:rsidR="00441AF4">
        <w:rPr>
          <w:rFonts w:ascii="Times New Roman" w:hAnsi="Times New Roman" w:cs="Times New Roman"/>
          <w:sz w:val="20"/>
          <w:szCs w:val="20"/>
        </w:rPr>
        <w:t>Tobacco</w:t>
      </w:r>
      <w:r w:rsidR="00441AF4" w:rsidRPr="00D915D8">
        <w:rPr>
          <w:rFonts w:ascii="Times New Roman" w:hAnsi="Times New Roman" w:cs="Times New Roman"/>
          <w:sz w:val="20"/>
          <w:szCs w:val="20"/>
        </w:rPr>
        <w:t>, Oil &amp; Gas, Casino</w:t>
      </w:r>
      <w:r w:rsidR="00441AF4">
        <w:rPr>
          <w:rFonts w:ascii="Times New Roman" w:hAnsi="Times New Roman" w:cs="Times New Roman"/>
          <w:sz w:val="20"/>
          <w:szCs w:val="20"/>
        </w:rPr>
        <w:t xml:space="preserve"> </w:t>
      </w:r>
      <w:r w:rsidR="00441AF4" w:rsidRPr="00D915D8">
        <w:rPr>
          <w:rFonts w:ascii="Times New Roman" w:hAnsi="Times New Roman" w:cs="Times New Roman"/>
          <w:sz w:val="20"/>
          <w:szCs w:val="20"/>
        </w:rPr>
        <w:t>&amp;</w:t>
      </w:r>
      <w:r w:rsidR="00441AF4">
        <w:rPr>
          <w:rFonts w:ascii="Times New Roman" w:hAnsi="Times New Roman" w:cs="Times New Roman"/>
          <w:sz w:val="20"/>
          <w:szCs w:val="20"/>
        </w:rPr>
        <w:t xml:space="preserve"> </w:t>
      </w:r>
      <w:r w:rsidR="00441AF4" w:rsidRPr="00D915D8">
        <w:rPr>
          <w:rFonts w:ascii="Times New Roman" w:hAnsi="Times New Roman" w:cs="Times New Roman"/>
          <w:sz w:val="20"/>
          <w:szCs w:val="20"/>
        </w:rPr>
        <w:t xml:space="preserve">Gaming, or Aerospace &amp; Defense, and 0 otherwise. </w:t>
      </w:r>
      <w:r w:rsidR="00441AF4">
        <w:rPr>
          <w:rFonts w:ascii="Times New Roman" w:hAnsi="Times New Roman" w:cs="Times New Roman" w:hint="eastAsia"/>
          <w:sz w:val="20"/>
          <w:szCs w:val="20"/>
        </w:rPr>
        <w:t>Control variables are defined in Section 2.2.3.</w:t>
      </w:r>
      <w:r>
        <w:rPr>
          <w:rFonts w:ascii="Times New Roman" w:hAnsi="Times New Roman" w:cs="Times New Roman" w:hint="eastAsia"/>
          <w:sz w:val="20"/>
          <w:szCs w:val="20"/>
        </w:rPr>
        <w:t xml:space="preserve"> z-</w:t>
      </w:r>
      <w:r w:rsidRPr="00092A93">
        <w:rPr>
          <w:rFonts w:ascii="Times New Roman" w:hAnsi="Times New Roman" w:cs="Times New Roman"/>
          <w:sz w:val="20"/>
          <w:szCs w:val="20"/>
        </w:rPr>
        <w:t>statistics are reported in parentheses.</w:t>
      </w:r>
      <w:r>
        <w:rPr>
          <w:rFonts w:ascii="Times New Roman" w:hAnsi="Times New Roman" w:cs="Times New Roman" w:hint="eastAsia"/>
          <w:kern w:val="0"/>
          <w:sz w:val="20"/>
          <w:szCs w:val="20"/>
        </w:rPr>
        <w:t xml:space="preserve">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w:t>
      </w:r>
      <w:r>
        <w:rPr>
          <w:rFonts w:ascii="Times New Roman" w:hAnsi="Times New Roman" w:cs="Times New Roman" w:hint="eastAsia"/>
          <w:kern w:val="0"/>
          <w:sz w:val="20"/>
          <w:szCs w:val="20"/>
        </w:rPr>
        <w:t>.</w:t>
      </w:r>
    </w:p>
    <w:p w14:paraId="3E3D70FB" w14:textId="4C833FE8" w:rsidR="00EE3EB4" w:rsidRDefault="00EE3EB4" w:rsidP="00EE3EB4">
      <w:pPr>
        <w:widowControl w:val="0"/>
        <w:autoSpaceDE w:val="0"/>
        <w:autoSpaceDN w:val="0"/>
        <w:adjustRightInd w:val="0"/>
        <w:spacing w:after="0" w:line="240" w:lineRule="auto"/>
        <w:jc w:val="center"/>
        <w:rPr>
          <w:rFonts w:ascii="Times New Roman" w:hAnsi="Times New Roman" w:cs="Times New Roman"/>
          <w:b/>
          <w:bCs/>
        </w:rPr>
      </w:pPr>
      <w:r>
        <w:rPr>
          <w:rFonts w:ascii="Times New Roman" w:hAnsi="Times New Roman" w:cs="Times New Roman" w:hint="eastAsia"/>
          <w:b/>
          <w:bCs/>
        </w:rPr>
        <w:lastRenderedPageBreak/>
        <w:t>Table 6. Industry and Metrics Determinants of SASB Metrics Disclosures</w:t>
      </w:r>
    </w:p>
    <w:tbl>
      <w:tblPr>
        <w:tblW w:w="5000" w:type="pct"/>
        <w:jc w:val="center"/>
        <w:tblLook w:val="0000" w:firstRow="0" w:lastRow="0" w:firstColumn="0" w:lastColumn="0" w:noHBand="0" w:noVBand="0"/>
      </w:tblPr>
      <w:tblGrid>
        <w:gridCol w:w="4422"/>
        <w:gridCol w:w="1647"/>
        <w:gridCol w:w="1647"/>
        <w:gridCol w:w="1644"/>
      </w:tblGrid>
      <w:tr w:rsidR="00EE3EB4" w:rsidRPr="00054020" w14:paraId="21B1782E" w14:textId="77777777" w:rsidTr="00AB4F75">
        <w:trPr>
          <w:jc w:val="center"/>
        </w:trPr>
        <w:tc>
          <w:tcPr>
            <w:tcW w:w="2362" w:type="pct"/>
            <w:tcBorders>
              <w:top w:val="single" w:sz="4" w:space="0" w:color="auto"/>
              <w:left w:val="nil"/>
              <w:right w:val="nil"/>
            </w:tcBorders>
          </w:tcPr>
          <w:p w14:paraId="5624278C"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single" w:sz="4" w:space="0" w:color="auto"/>
              <w:left w:val="nil"/>
              <w:right w:val="nil"/>
            </w:tcBorders>
          </w:tcPr>
          <w:p w14:paraId="440E01F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(1)</w:t>
            </w:r>
          </w:p>
        </w:tc>
        <w:tc>
          <w:tcPr>
            <w:tcW w:w="880" w:type="pct"/>
            <w:tcBorders>
              <w:top w:val="single" w:sz="4" w:space="0" w:color="auto"/>
              <w:left w:val="nil"/>
              <w:right w:val="nil"/>
            </w:tcBorders>
          </w:tcPr>
          <w:p w14:paraId="686D83D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(2)</w:t>
            </w:r>
          </w:p>
        </w:tc>
        <w:tc>
          <w:tcPr>
            <w:tcW w:w="879" w:type="pct"/>
            <w:tcBorders>
              <w:top w:val="single" w:sz="4" w:space="0" w:color="auto"/>
              <w:left w:val="nil"/>
              <w:right w:val="nil"/>
            </w:tcBorders>
          </w:tcPr>
          <w:p w14:paraId="4C66E02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(3)</w:t>
            </w:r>
          </w:p>
        </w:tc>
      </w:tr>
      <w:tr w:rsidR="00AB4F75" w:rsidRPr="00054020" w14:paraId="1AD07296" w14:textId="77777777" w:rsidTr="00AB4F75">
        <w:trPr>
          <w:jc w:val="center"/>
        </w:trPr>
        <w:tc>
          <w:tcPr>
            <w:tcW w:w="2362" w:type="pct"/>
            <w:tcBorders>
              <w:left w:val="nil"/>
              <w:bottom w:val="nil"/>
              <w:right w:val="nil"/>
            </w:tcBorders>
          </w:tcPr>
          <w:p w14:paraId="539AB6CF" w14:textId="77777777" w:rsidR="00AB4F75" w:rsidRPr="00054020" w:rsidRDefault="00AB4F75" w:rsidP="00671C76">
            <w:pPr>
              <w:widowControl w:val="0"/>
              <w:autoSpaceDE w:val="0"/>
              <w:autoSpaceDN w:val="0"/>
              <w:adjustRightInd w:val="0"/>
              <w:spacing w:after="0" w:line="240" w:lineRule="auto"/>
              <w:rPr>
                <w:rFonts w:ascii="Times New Roman" w:hAnsi="Times New Roman" w:cs="Times New Roman"/>
                <w:i/>
                <w:iCs/>
                <w:kern w:val="0"/>
              </w:rPr>
            </w:pPr>
          </w:p>
        </w:tc>
        <w:tc>
          <w:tcPr>
            <w:tcW w:w="2638" w:type="pct"/>
            <w:gridSpan w:val="3"/>
            <w:tcBorders>
              <w:left w:val="nil"/>
              <w:bottom w:val="nil"/>
              <w:right w:val="nil"/>
            </w:tcBorders>
          </w:tcPr>
          <w:p w14:paraId="390BF55B" w14:textId="40874AD6" w:rsidR="00AB4F75" w:rsidRPr="00AB4F75" w:rsidRDefault="00AB4F75" w:rsidP="00671C76">
            <w:pPr>
              <w:widowControl w:val="0"/>
              <w:autoSpaceDE w:val="0"/>
              <w:autoSpaceDN w:val="0"/>
              <w:adjustRightInd w:val="0"/>
              <w:spacing w:after="0" w:line="240" w:lineRule="auto"/>
              <w:jc w:val="center"/>
              <w:rPr>
                <w:rFonts w:ascii="Times New Roman" w:hAnsi="Times New Roman" w:cs="Times New Roman"/>
                <w:i/>
                <w:iCs/>
                <w:kern w:val="0"/>
              </w:rPr>
            </w:pPr>
            <w:r w:rsidRPr="00AB4F75">
              <w:rPr>
                <w:rFonts w:ascii="Times New Roman" w:hAnsi="Times New Roman" w:cs="Times New Roman" w:hint="eastAsia"/>
                <w:i/>
                <w:iCs/>
                <w:kern w:val="0"/>
              </w:rPr>
              <w:t>Reported</w:t>
            </w:r>
          </w:p>
        </w:tc>
      </w:tr>
      <w:tr w:rsidR="00EE3EB4" w:rsidRPr="00054020" w14:paraId="7DECE8BD" w14:textId="77777777" w:rsidTr="00AB4F75">
        <w:trPr>
          <w:jc w:val="center"/>
        </w:trPr>
        <w:tc>
          <w:tcPr>
            <w:tcW w:w="2362" w:type="pct"/>
            <w:tcBorders>
              <w:top w:val="single" w:sz="4" w:space="0" w:color="auto"/>
              <w:left w:val="nil"/>
              <w:bottom w:val="nil"/>
              <w:right w:val="nil"/>
            </w:tcBorders>
          </w:tcPr>
          <w:p w14:paraId="1154A7C9"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Quantitative</w:t>
            </w:r>
            <w:r w:rsidRPr="00054020">
              <w:rPr>
                <w:rFonts w:ascii="Times New Roman" w:hAnsi="Times New Roman" w:cs="Times New Roman" w:hint="eastAsia"/>
                <w:i/>
                <w:iCs/>
                <w:kern w:val="0"/>
              </w:rPr>
              <w:t xml:space="preserve"> </w:t>
            </w:r>
          </w:p>
        </w:tc>
        <w:tc>
          <w:tcPr>
            <w:tcW w:w="880" w:type="pct"/>
            <w:tcBorders>
              <w:top w:val="single" w:sz="4" w:space="0" w:color="auto"/>
              <w:left w:val="nil"/>
              <w:bottom w:val="nil"/>
              <w:right w:val="nil"/>
            </w:tcBorders>
          </w:tcPr>
          <w:p w14:paraId="77B589E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-0.542</w:t>
            </w:r>
            <w:r>
              <w:rPr>
                <w:rFonts w:ascii="Times New Roman" w:hAnsi="Times New Roman" w:cs="Times New Roman"/>
                <w:kern w:val="0"/>
                <w:vertAlign w:val="superscript"/>
              </w:rPr>
              <w:t>***</w:t>
            </w:r>
          </w:p>
        </w:tc>
        <w:tc>
          <w:tcPr>
            <w:tcW w:w="880" w:type="pct"/>
            <w:tcBorders>
              <w:top w:val="single" w:sz="4" w:space="0" w:color="auto"/>
              <w:left w:val="nil"/>
              <w:bottom w:val="nil"/>
              <w:right w:val="nil"/>
            </w:tcBorders>
          </w:tcPr>
          <w:p w14:paraId="0A796D5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-0.774</w:t>
            </w:r>
            <w:r>
              <w:rPr>
                <w:rFonts w:ascii="Times New Roman" w:hAnsi="Times New Roman" w:cs="Times New Roman"/>
                <w:kern w:val="0"/>
                <w:vertAlign w:val="superscript"/>
              </w:rPr>
              <w:t>***</w:t>
            </w:r>
          </w:p>
        </w:tc>
        <w:tc>
          <w:tcPr>
            <w:tcW w:w="879" w:type="pct"/>
            <w:tcBorders>
              <w:top w:val="single" w:sz="4" w:space="0" w:color="auto"/>
              <w:left w:val="nil"/>
              <w:bottom w:val="nil"/>
              <w:right w:val="nil"/>
            </w:tcBorders>
          </w:tcPr>
          <w:p w14:paraId="6F64827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-0.522</w:t>
            </w:r>
            <w:r>
              <w:rPr>
                <w:rFonts w:ascii="Times New Roman" w:hAnsi="Times New Roman" w:cs="Times New Roman"/>
                <w:kern w:val="0"/>
                <w:vertAlign w:val="superscript"/>
              </w:rPr>
              <w:t>***</w:t>
            </w:r>
          </w:p>
        </w:tc>
      </w:tr>
      <w:tr w:rsidR="00EE3EB4" w:rsidRPr="00054020" w14:paraId="38099A6B" w14:textId="77777777" w:rsidTr="00AB4F75">
        <w:trPr>
          <w:jc w:val="center"/>
        </w:trPr>
        <w:tc>
          <w:tcPr>
            <w:tcW w:w="2362" w:type="pct"/>
            <w:tcBorders>
              <w:top w:val="nil"/>
              <w:left w:val="nil"/>
              <w:bottom w:val="nil"/>
              <w:right w:val="nil"/>
            </w:tcBorders>
          </w:tcPr>
          <w:p w14:paraId="04A983C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tcPr>
          <w:p w14:paraId="763189D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(-4.93)</w:t>
            </w:r>
          </w:p>
        </w:tc>
        <w:tc>
          <w:tcPr>
            <w:tcW w:w="880" w:type="pct"/>
            <w:tcBorders>
              <w:top w:val="nil"/>
              <w:left w:val="nil"/>
              <w:bottom w:val="nil"/>
              <w:right w:val="nil"/>
            </w:tcBorders>
          </w:tcPr>
          <w:p w14:paraId="6582C6F0"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(-9.71)</w:t>
            </w:r>
          </w:p>
        </w:tc>
        <w:tc>
          <w:tcPr>
            <w:tcW w:w="879" w:type="pct"/>
            <w:tcBorders>
              <w:top w:val="nil"/>
              <w:left w:val="nil"/>
              <w:bottom w:val="nil"/>
              <w:right w:val="nil"/>
            </w:tcBorders>
          </w:tcPr>
          <w:p w14:paraId="6516D581"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(-4.10)</w:t>
            </w:r>
          </w:p>
        </w:tc>
      </w:tr>
      <w:tr w:rsidR="00EE3EB4" w:rsidRPr="00054020" w14:paraId="15358E45" w14:textId="77777777" w:rsidTr="00AB4F75">
        <w:trPr>
          <w:jc w:val="center"/>
        </w:trPr>
        <w:tc>
          <w:tcPr>
            <w:tcW w:w="2362" w:type="pct"/>
            <w:tcBorders>
              <w:top w:val="nil"/>
              <w:left w:val="nil"/>
              <w:bottom w:val="nil"/>
              <w:right w:val="nil"/>
            </w:tcBorders>
          </w:tcPr>
          <w:p w14:paraId="6375CB91"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B2C</w:t>
            </w:r>
          </w:p>
        </w:tc>
        <w:tc>
          <w:tcPr>
            <w:tcW w:w="880" w:type="pct"/>
            <w:tcBorders>
              <w:top w:val="nil"/>
              <w:left w:val="nil"/>
              <w:bottom w:val="nil"/>
              <w:right w:val="nil"/>
            </w:tcBorders>
          </w:tcPr>
          <w:p w14:paraId="390F6B9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0.154</w:t>
            </w:r>
          </w:p>
        </w:tc>
        <w:tc>
          <w:tcPr>
            <w:tcW w:w="880" w:type="pct"/>
            <w:tcBorders>
              <w:top w:val="nil"/>
              <w:left w:val="nil"/>
              <w:bottom w:val="nil"/>
              <w:right w:val="nil"/>
            </w:tcBorders>
          </w:tcPr>
          <w:p w14:paraId="1F9E771D" w14:textId="539A9C16"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w:t>
            </w:r>
            <w:r w:rsidR="00311B5D">
              <w:rPr>
                <w:rFonts w:ascii="Times New Roman" w:hAnsi="Times New Roman" w:cs="Times New Roman" w:hint="eastAsia"/>
                <w:kern w:val="0"/>
              </w:rPr>
              <w:t>7</w:t>
            </w:r>
            <w:r>
              <w:rPr>
                <w:rFonts w:ascii="Times New Roman" w:hAnsi="Times New Roman" w:cs="Times New Roman"/>
                <w:kern w:val="0"/>
                <w:vertAlign w:val="superscript"/>
              </w:rPr>
              <w:t>*</w:t>
            </w:r>
          </w:p>
        </w:tc>
        <w:tc>
          <w:tcPr>
            <w:tcW w:w="879" w:type="pct"/>
            <w:tcBorders>
              <w:top w:val="nil"/>
              <w:left w:val="nil"/>
              <w:bottom w:val="nil"/>
              <w:right w:val="nil"/>
            </w:tcBorders>
          </w:tcPr>
          <w:p w14:paraId="1D4C5A6B"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0.165</w:t>
            </w:r>
          </w:p>
        </w:tc>
      </w:tr>
      <w:tr w:rsidR="00EE3EB4" w:rsidRPr="00054020" w14:paraId="5085E68C" w14:textId="77777777" w:rsidTr="00AB4F75">
        <w:trPr>
          <w:jc w:val="center"/>
        </w:trPr>
        <w:tc>
          <w:tcPr>
            <w:tcW w:w="2362" w:type="pct"/>
            <w:tcBorders>
              <w:top w:val="nil"/>
              <w:left w:val="nil"/>
              <w:bottom w:val="nil"/>
              <w:right w:val="nil"/>
            </w:tcBorders>
          </w:tcPr>
          <w:p w14:paraId="429FA6E9"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tcPr>
          <w:p w14:paraId="01D31B2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w:t>
            </w:r>
          </w:p>
        </w:tc>
        <w:tc>
          <w:tcPr>
            <w:tcW w:w="880" w:type="pct"/>
            <w:tcBorders>
              <w:top w:val="nil"/>
              <w:left w:val="nil"/>
              <w:bottom w:val="nil"/>
              <w:right w:val="nil"/>
            </w:tcBorders>
          </w:tcPr>
          <w:p w14:paraId="1AC661B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(-1.71)</w:t>
            </w:r>
          </w:p>
        </w:tc>
        <w:tc>
          <w:tcPr>
            <w:tcW w:w="879" w:type="pct"/>
            <w:tcBorders>
              <w:top w:val="nil"/>
              <w:left w:val="nil"/>
              <w:bottom w:val="nil"/>
              <w:right w:val="nil"/>
            </w:tcBorders>
          </w:tcPr>
          <w:p w14:paraId="479F978D"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(1.37)</w:t>
            </w:r>
          </w:p>
        </w:tc>
      </w:tr>
      <w:tr w:rsidR="00EE3EB4" w:rsidRPr="00054020" w14:paraId="7938614E" w14:textId="77777777" w:rsidTr="00AB4F75">
        <w:trPr>
          <w:jc w:val="center"/>
        </w:trPr>
        <w:tc>
          <w:tcPr>
            <w:tcW w:w="2362" w:type="pct"/>
            <w:tcBorders>
              <w:top w:val="nil"/>
              <w:left w:val="nil"/>
              <w:bottom w:val="nil"/>
              <w:right w:val="nil"/>
            </w:tcBorders>
          </w:tcPr>
          <w:p w14:paraId="3BEA5909"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Sin-Industry</w:t>
            </w:r>
          </w:p>
        </w:tc>
        <w:tc>
          <w:tcPr>
            <w:tcW w:w="880" w:type="pct"/>
            <w:tcBorders>
              <w:top w:val="nil"/>
              <w:left w:val="nil"/>
              <w:bottom w:val="nil"/>
              <w:right w:val="nil"/>
            </w:tcBorders>
          </w:tcPr>
          <w:p w14:paraId="28666F6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-0.481</w:t>
            </w:r>
            <w:r>
              <w:rPr>
                <w:rFonts w:ascii="Times New Roman" w:hAnsi="Times New Roman" w:cs="Times New Roman"/>
                <w:kern w:val="0"/>
                <w:vertAlign w:val="superscript"/>
              </w:rPr>
              <w:t>***</w:t>
            </w:r>
          </w:p>
        </w:tc>
        <w:tc>
          <w:tcPr>
            <w:tcW w:w="880" w:type="pct"/>
            <w:tcBorders>
              <w:top w:val="nil"/>
              <w:left w:val="nil"/>
              <w:bottom w:val="nil"/>
              <w:right w:val="nil"/>
            </w:tcBorders>
          </w:tcPr>
          <w:p w14:paraId="7CCBD68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-0.590</w:t>
            </w:r>
            <w:r>
              <w:rPr>
                <w:rFonts w:ascii="Times New Roman" w:hAnsi="Times New Roman" w:cs="Times New Roman"/>
                <w:kern w:val="0"/>
                <w:vertAlign w:val="superscript"/>
              </w:rPr>
              <w:t>***</w:t>
            </w:r>
          </w:p>
        </w:tc>
        <w:tc>
          <w:tcPr>
            <w:tcW w:w="879" w:type="pct"/>
            <w:tcBorders>
              <w:top w:val="nil"/>
              <w:left w:val="nil"/>
              <w:bottom w:val="nil"/>
              <w:right w:val="nil"/>
            </w:tcBorders>
          </w:tcPr>
          <w:p w14:paraId="32F196F1"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-0.433</w:t>
            </w:r>
            <w:r>
              <w:rPr>
                <w:rFonts w:ascii="Times New Roman" w:hAnsi="Times New Roman" w:cs="Times New Roman"/>
                <w:kern w:val="0"/>
                <w:vertAlign w:val="superscript"/>
              </w:rPr>
              <w:t>**</w:t>
            </w:r>
          </w:p>
        </w:tc>
      </w:tr>
      <w:tr w:rsidR="00EE3EB4" w:rsidRPr="00054020" w14:paraId="79CB205B" w14:textId="77777777" w:rsidTr="00AB4F75">
        <w:trPr>
          <w:jc w:val="center"/>
        </w:trPr>
        <w:tc>
          <w:tcPr>
            <w:tcW w:w="2362" w:type="pct"/>
            <w:tcBorders>
              <w:top w:val="nil"/>
              <w:left w:val="nil"/>
              <w:bottom w:val="nil"/>
              <w:right w:val="nil"/>
            </w:tcBorders>
          </w:tcPr>
          <w:p w14:paraId="02F9F1A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tcPr>
          <w:p w14:paraId="49B8B1D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(-4.62)</w:t>
            </w:r>
          </w:p>
        </w:tc>
        <w:tc>
          <w:tcPr>
            <w:tcW w:w="880" w:type="pct"/>
            <w:tcBorders>
              <w:top w:val="nil"/>
              <w:left w:val="nil"/>
              <w:bottom w:val="nil"/>
              <w:right w:val="nil"/>
            </w:tcBorders>
          </w:tcPr>
          <w:p w14:paraId="4D8B6FF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(-3.26)</w:t>
            </w:r>
          </w:p>
        </w:tc>
        <w:tc>
          <w:tcPr>
            <w:tcW w:w="879" w:type="pct"/>
            <w:tcBorders>
              <w:top w:val="nil"/>
              <w:left w:val="nil"/>
              <w:bottom w:val="nil"/>
              <w:right w:val="nil"/>
            </w:tcBorders>
          </w:tcPr>
          <w:p w14:paraId="7952D53B"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(-2.27)</w:t>
            </w:r>
          </w:p>
        </w:tc>
      </w:tr>
      <w:tr w:rsidR="00EE3EB4" w:rsidRPr="00054020" w14:paraId="28195E02" w14:textId="77777777" w:rsidTr="00AB4F75">
        <w:trPr>
          <w:jc w:val="center"/>
        </w:trPr>
        <w:tc>
          <w:tcPr>
            <w:tcW w:w="2362" w:type="pct"/>
            <w:tcBorders>
              <w:top w:val="nil"/>
              <w:left w:val="nil"/>
              <w:bottom w:val="nil"/>
              <w:right w:val="nil"/>
            </w:tcBorders>
            <w:shd w:val="clear" w:color="auto" w:fill="E8E8E8" w:themeFill="background2"/>
          </w:tcPr>
          <w:p w14:paraId="00A540DE"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r w:rsidRPr="00054020">
              <w:rPr>
                <w:rFonts w:ascii="Times New Roman" w:hAnsi="Times New Roman" w:cs="Times New Roman"/>
                <w:i/>
                <w:iCs/>
                <w:kern w:val="0"/>
              </w:rPr>
              <w:t>Quantitative</w:t>
            </w:r>
            <w:r w:rsidRPr="00054020">
              <w:rPr>
                <w:rFonts w:ascii="Times New Roman" w:hAnsi="Times New Roman" w:cs="Times New Roman"/>
                <w:kern w:val="0"/>
              </w:rPr>
              <w:t xml:space="preserve"> #</w:t>
            </w:r>
            <w:r w:rsidRPr="00054020">
              <w:rPr>
                <w:rFonts w:ascii="Times New Roman" w:hAnsi="Times New Roman" w:cs="Times New Roman" w:hint="eastAsia"/>
                <w:kern w:val="0"/>
              </w:rPr>
              <w:t xml:space="preserve"> </w:t>
            </w:r>
            <w:r w:rsidRPr="00054020">
              <w:rPr>
                <w:rFonts w:ascii="Times New Roman" w:hAnsi="Times New Roman" w:cs="Times New Roman" w:hint="eastAsia"/>
                <w:i/>
                <w:iCs/>
                <w:kern w:val="0"/>
              </w:rPr>
              <w:t>B2C</w:t>
            </w:r>
          </w:p>
        </w:tc>
        <w:tc>
          <w:tcPr>
            <w:tcW w:w="880" w:type="pct"/>
            <w:tcBorders>
              <w:top w:val="nil"/>
              <w:left w:val="nil"/>
              <w:bottom w:val="nil"/>
              <w:right w:val="nil"/>
            </w:tcBorders>
            <w:shd w:val="clear" w:color="auto" w:fill="E8E8E8" w:themeFill="background2"/>
          </w:tcPr>
          <w:p w14:paraId="5EB6373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-0.320</w:t>
            </w:r>
            <w:r>
              <w:rPr>
                <w:rFonts w:ascii="Times New Roman" w:hAnsi="Times New Roman" w:cs="Times New Roman"/>
                <w:kern w:val="0"/>
                <w:vertAlign w:val="superscript"/>
              </w:rPr>
              <w:t>**</w:t>
            </w:r>
          </w:p>
        </w:tc>
        <w:tc>
          <w:tcPr>
            <w:tcW w:w="880" w:type="pct"/>
            <w:tcBorders>
              <w:top w:val="nil"/>
              <w:left w:val="nil"/>
              <w:bottom w:val="nil"/>
              <w:right w:val="nil"/>
            </w:tcBorders>
            <w:shd w:val="clear" w:color="auto" w:fill="E8E8E8" w:themeFill="background2"/>
          </w:tcPr>
          <w:p w14:paraId="0F7176D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79" w:type="pct"/>
            <w:tcBorders>
              <w:top w:val="nil"/>
              <w:left w:val="nil"/>
              <w:bottom w:val="nil"/>
              <w:right w:val="nil"/>
            </w:tcBorders>
            <w:shd w:val="clear" w:color="auto" w:fill="E8E8E8" w:themeFill="background2"/>
          </w:tcPr>
          <w:p w14:paraId="0EE952C7"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-0.335</w:t>
            </w:r>
            <w:r>
              <w:rPr>
                <w:rFonts w:ascii="Times New Roman" w:hAnsi="Times New Roman" w:cs="Times New Roman"/>
                <w:kern w:val="0"/>
                <w:vertAlign w:val="superscript"/>
              </w:rPr>
              <w:t>**</w:t>
            </w:r>
          </w:p>
        </w:tc>
      </w:tr>
      <w:tr w:rsidR="00EE3EB4" w:rsidRPr="00054020" w14:paraId="7A718C7F" w14:textId="77777777" w:rsidTr="00AB4F75">
        <w:trPr>
          <w:jc w:val="center"/>
        </w:trPr>
        <w:tc>
          <w:tcPr>
            <w:tcW w:w="2362" w:type="pct"/>
            <w:tcBorders>
              <w:top w:val="nil"/>
              <w:left w:val="nil"/>
              <w:bottom w:val="nil"/>
              <w:right w:val="nil"/>
            </w:tcBorders>
            <w:shd w:val="clear" w:color="auto" w:fill="E8E8E8" w:themeFill="background2"/>
          </w:tcPr>
          <w:p w14:paraId="703831A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shd w:val="clear" w:color="auto" w:fill="E8E8E8" w:themeFill="background2"/>
          </w:tcPr>
          <w:p w14:paraId="36D636C7"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(-2.54)</w:t>
            </w:r>
          </w:p>
        </w:tc>
        <w:tc>
          <w:tcPr>
            <w:tcW w:w="880" w:type="pct"/>
            <w:tcBorders>
              <w:top w:val="nil"/>
              <w:left w:val="nil"/>
              <w:bottom w:val="nil"/>
              <w:right w:val="nil"/>
            </w:tcBorders>
            <w:shd w:val="clear" w:color="auto" w:fill="E8E8E8" w:themeFill="background2"/>
          </w:tcPr>
          <w:p w14:paraId="5300390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79" w:type="pct"/>
            <w:tcBorders>
              <w:top w:val="nil"/>
              <w:left w:val="nil"/>
              <w:bottom w:val="nil"/>
              <w:right w:val="nil"/>
            </w:tcBorders>
            <w:shd w:val="clear" w:color="auto" w:fill="E8E8E8" w:themeFill="background2"/>
          </w:tcPr>
          <w:p w14:paraId="4A996982"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(-2.48)</w:t>
            </w:r>
          </w:p>
        </w:tc>
      </w:tr>
      <w:tr w:rsidR="00EE3EB4" w:rsidRPr="00054020" w14:paraId="572727C4" w14:textId="77777777" w:rsidTr="00AB4F75">
        <w:trPr>
          <w:jc w:val="center"/>
        </w:trPr>
        <w:tc>
          <w:tcPr>
            <w:tcW w:w="2362" w:type="pct"/>
            <w:tcBorders>
              <w:top w:val="nil"/>
              <w:left w:val="nil"/>
              <w:bottom w:val="nil"/>
              <w:right w:val="nil"/>
            </w:tcBorders>
            <w:shd w:val="clear" w:color="auto" w:fill="E8E8E8" w:themeFill="background2"/>
          </w:tcPr>
          <w:p w14:paraId="7127D008" w14:textId="77777777" w:rsidR="00EE3EB4" w:rsidRPr="008F0B65" w:rsidRDefault="00EE3EB4" w:rsidP="00671C76">
            <w:pPr>
              <w:widowControl w:val="0"/>
              <w:autoSpaceDE w:val="0"/>
              <w:autoSpaceDN w:val="0"/>
              <w:adjustRightInd w:val="0"/>
              <w:spacing w:after="0" w:line="240" w:lineRule="auto"/>
              <w:rPr>
                <w:rFonts w:ascii="Times New Roman" w:hAnsi="Times New Roman" w:cs="Times New Roman"/>
                <w:kern w:val="0"/>
                <w:sz w:val="20"/>
                <w:szCs w:val="20"/>
              </w:rPr>
            </w:pPr>
            <w:r w:rsidRPr="00E33BBC">
              <w:rPr>
                <w:rFonts w:ascii="Times New Roman" w:hAnsi="Times New Roman" w:cs="Times New Roman"/>
                <w:i/>
                <w:iCs/>
                <w:kern w:val="0"/>
              </w:rPr>
              <w:t>Quantitative</w:t>
            </w:r>
            <w:r w:rsidRPr="00E33BBC">
              <w:rPr>
                <w:rFonts w:ascii="Times New Roman" w:hAnsi="Times New Roman" w:cs="Times New Roman" w:hint="eastAsia"/>
                <w:i/>
                <w:iCs/>
                <w:kern w:val="0"/>
              </w:rPr>
              <w:t xml:space="preserve"> </w:t>
            </w:r>
            <w:r w:rsidRPr="00E33BBC">
              <w:rPr>
                <w:rFonts w:ascii="Times New Roman" w:hAnsi="Times New Roman" w:cs="Times New Roman"/>
                <w:i/>
                <w:iCs/>
                <w:kern w:val="0"/>
              </w:rPr>
              <w:t>#</w:t>
            </w:r>
            <w:r w:rsidRPr="00E33BBC">
              <w:rPr>
                <w:rFonts w:ascii="Times New Roman" w:hAnsi="Times New Roman" w:cs="Times New Roman" w:hint="eastAsia"/>
                <w:i/>
                <w:iCs/>
                <w:kern w:val="0"/>
              </w:rPr>
              <w:t xml:space="preserve"> </w:t>
            </w:r>
            <w:proofErr w:type="spellStart"/>
            <w:r w:rsidRPr="00E33BBC">
              <w:rPr>
                <w:rFonts w:ascii="Times New Roman" w:hAnsi="Times New Roman" w:cs="Times New Roman" w:hint="eastAsia"/>
                <w:i/>
                <w:iCs/>
                <w:kern w:val="0"/>
              </w:rPr>
              <w:t>Sin_Industry</w:t>
            </w:r>
            <w:proofErr w:type="spellEnd"/>
          </w:p>
        </w:tc>
        <w:tc>
          <w:tcPr>
            <w:tcW w:w="880" w:type="pct"/>
            <w:tcBorders>
              <w:top w:val="nil"/>
              <w:left w:val="nil"/>
              <w:bottom w:val="nil"/>
              <w:right w:val="nil"/>
            </w:tcBorders>
            <w:shd w:val="clear" w:color="auto" w:fill="E8E8E8" w:themeFill="background2"/>
          </w:tcPr>
          <w:p w14:paraId="1F64B254"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shd w:val="clear" w:color="auto" w:fill="E8E8E8" w:themeFill="background2"/>
          </w:tcPr>
          <w:p w14:paraId="7519F7E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0.136</w:t>
            </w:r>
          </w:p>
        </w:tc>
        <w:tc>
          <w:tcPr>
            <w:tcW w:w="879" w:type="pct"/>
            <w:tcBorders>
              <w:top w:val="nil"/>
              <w:left w:val="nil"/>
              <w:bottom w:val="nil"/>
              <w:right w:val="nil"/>
            </w:tcBorders>
            <w:shd w:val="clear" w:color="auto" w:fill="E8E8E8" w:themeFill="background2"/>
          </w:tcPr>
          <w:p w14:paraId="0047A239" w14:textId="42AA0AE3"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-0.066</w:t>
            </w:r>
          </w:p>
        </w:tc>
      </w:tr>
      <w:tr w:rsidR="00EE3EB4" w:rsidRPr="00054020" w14:paraId="6D945FFC" w14:textId="77777777" w:rsidTr="00AB4F75">
        <w:trPr>
          <w:jc w:val="center"/>
        </w:trPr>
        <w:tc>
          <w:tcPr>
            <w:tcW w:w="2362" w:type="pct"/>
            <w:tcBorders>
              <w:top w:val="nil"/>
              <w:left w:val="nil"/>
              <w:bottom w:val="nil"/>
              <w:right w:val="nil"/>
            </w:tcBorders>
            <w:shd w:val="clear" w:color="auto" w:fill="E8E8E8" w:themeFill="background2"/>
          </w:tcPr>
          <w:p w14:paraId="142D79DA"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shd w:val="clear" w:color="auto" w:fill="E8E8E8" w:themeFill="background2"/>
          </w:tcPr>
          <w:p w14:paraId="2FA8546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p>
        </w:tc>
        <w:tc>
          <w:tcPr>
            <w:tcW w:w="880" w:type="pct"/>
            <w:tcBorders>
              <w:top w:val="nil"/>
              <w:left w:val="nil"/>
              <w:bottom w:val="nil"/>
              <w:right w:val="nil"/>
            </w:tcBorders>
            <w:shd w:val="clear" w:color="auto" w:fill="E8E8E8" w:themeFill="background2"/>
          </w:tcPr>
          <w:p w14:paraId="67BB7DD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(0.66)</w:t>
            </w:r>
          </w:p>
        </w:tc>
        <w:tc>
          <w:tcPr>
            <w:tcW w:w="879" w:type="pct"/>
            <w:tcBorders>
              <w:top w:val="nil"/>
              <w:left w:val="nil"/>
              <w:bottom w:val="nil"/>
              <w:right w:val="nil"/>
            </w:tcBorders>
            <w:shd w:val="clear" w:color="auto" w:fill="E8E8E8" w:themeFill="background2"/>
          </w:tcPr>
          <w:p w14:paraId="1ED85DD4"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(-0.30)</w:t>
            </w:r>
          </w:p>
        </w:tc>
      </w:tr>
      <w:tr w:rsidR="00EE3EB4" w:rsidRPr="00054020" w14:paraId="3D83179D" w14:textId="77777777" w:rsidTr="00AB4F75">
        <w:trPr>
          <w:jc w:val="center"/>
        </w:trPr>
        <w:tc>
          <w:tcPr>
            <w:tcW w:w="2362" w:type="pct"/>
            <w:tcBorders>
              <w:top w:val="nil"/>
              <w:left w:val="nil"/>
              <w:bottom w:val="nil"/>
              <w:right w:val="nil"/>
            </w:tcBorders>
            <w:shd w:val="clear" w:color="auto" w:fill="FFFFFF" w:themeFill="background1"/>
          </w:tcPr>
          <w:p w14:paraId="70333BCF"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roofErr w:type="spellStart"/>
            <w:r w:rsidRPr="00054020">
              <w:rPr>
                <w:rFonts w:ascii="Times New Roman" w:hAnsi="Times New Roman" w:cs="Times New Roman" w:hint="eastAsia"/>
                <w:i/>
                <w:iCs/>
                <w:kern w:val="0"/>
              </w:rPr>
              <w:t>Multi_Industry</w:t>
            </w:r>
            <w:proofErr w:type="spellEnd"/>
          </w:p>
        </w:tc>
        <w:tc>
          <w:tcPr>
            <w:tcW w:w="880" w:type="pct"/>
            <w:tcBorders>
              <w:top w:val="nil"/>
              <w:left w:val="nil"/>
              <w:bottom w:val="nil"/>
              <w:right w:val="nil"/>
            </w:tcBorders>
            <w:shd w:val="clear" w:color="auto" w:fill="FFFFFF" w:themeFill="background1"/>
          </w:tcPr>
          <w:p w14:paraId="788A586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-1.188</w:t>
            </w:r>
            <w:r>
              <w:rPr>
                <w:rFonts w:ascii="Times New Roman" w:hAnsi="Times New Roman" w:cs="Times New Roman"/>
                <w:kern w:val="0"/>
                <w:vertAlign w:val="superscript"/>
              </w:rPr>
              <w:t>***</w:t>
            </w:r>
          </w:p>
        </w:tc>
        <w:tc>
          <w:tcPr>
            <w:tcW w:w="880" w:type="pct"/>
            <w:tcBorders>
              <w:top w:val="nil"/>
              <w:left w:val="nil"/>
              <w:bottom w:val="nil"/>
              <w:right w:val="nil"/>
            </w:tcBorders>
            <w:shd w:val="clear" w:color="auto" w:fill="FFFFFF" w:themeFill="background1"/>
          </w:tcPr>
          <w:p w14:paraId="6E6D5588"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-1.185</w:t>
            </w:r>
            <w:r>
              <w:rPr>
                <w:rFonts w:ascii="Times New Roman" w:hAnsi="Times New Roman" w:cs="Times New Roman"/>
                <w:kern w:val="0"/>
                <w:vertAlign w:val="superscript"/>
              </w:rPr>
              <w:t>***</w:t>
            </w:r>
          </w:p>
        </w:tc>
        <w:tc>
          <w:tcPr>
            <w:tcW w:w="879" w:type="pct"/>
            <w:tcBorders>
              <w:top w:val="nil"/>
              <w:left w:val="nil"/>
              <w:bottom w:val="nil"/>
              <w:right w:val="nil"/>
            </w:tcBorders>
            <w:shd w:val="clear" w:color="auto" w:fill="FFFFFF" w:themeFill="background1"/>
          </w:tcPr>
          <w:p w14:paraId="73772994"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-1.189</w:t>
            </w:r>
            <w:r>
              <w:rPr>
                <w:rFonts w:ascii="Times New Roman" w:hAnsi="Times New Roman" w:cs="Times New Roman"/>
                <w:kern w:val="0"/>
                <w:vertAlign w:val="superscript"/>
              </w:rPr>
              <w:t>***</w:t>
            </w:r>
          </w:p>
        </w:tc>
      </w:tr>
      <w:tr w:rsidR="00EE3EB4" w:rsidRPr="00054020" w14:paraId="7D97B050" w14:textId="77777777" w:rsidTr="00AB4F75">
        <w:trPr>
          <w:jc w:val="center"/>
        </w:trPr>
        <w:tc>
          <w:tcPr>
            <w:tcW w:w="2362" w:type="pct"/>
            <w:tcBorders>
              <w:top w:val="nil"/>
              <w:left w:val="nil"/>
              <w:bottom w:val="nil"/>
              <w:right w:val="nil"/>
            </w:tcBorders>
            <w:shd w:val="clear" w:color="auto" w:fill="FFFFFF" w:themeFill="background1"/>
          </w:tcPr>
          <w:p w14:paraId="692DBDD2"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shd w:val="clear" w:color="auto" w:fill="FFFFFF" w:themeFill="background1"/>
          </w:tcPr>
          <w:p w14:paraId="1AD80EB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(-18.53)</w:t>
            </w:r>
          </w:p>
        </w:tc>
        <w:tc>
          <w:tcPr>
            <w:tcW w:w="880" w:type="pct"/>
            <w:tcBorders>
              <w:top w:val="nil"/>
              <w:left w:val="nil"/>
              <w:bottom w:val="nil"/>
              <w:right w:val="nil"/>
            </w:tcBorders>
            <w:shd w:val="clear" w:color="auto" w:fill="FFFFFF" w:themeFill="background1"/>
          </w:tcPr>
          <w:p w14:paraId="6DB830E7"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(-18.50)</w:t>
            </w:r>
          </w:p>
        </w:tc>
        <w:tc>
          <w:tcPr>
            <w:tcW w:w="879" w:type="pct"/>
            <w:tcBorders>
              <w:top w:val="nil"/>
              <w:left w:val="nil"/>
              <w:bottom w:val="nil"/>
              <w:right w:val="nil"/>
            </w:tcBorders>
            <w:shd w:val="clear" w:color="auto" w:fill="FFFFFF" w:themeFill="background1"/>
          </w:tcPr>
          <w:p w14:paraId="4E390C3F"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(-18.53)</w:t>
            </w:r>
          </w:p>
        </w:tc>
      </w:tr>
      <w:tr w:rsidR="00EE3EB4" w:rsidRPr="00054020" w14:paraId="4757FBA1" w14:textId="77777777" w:rsidTr="00AB4F75">
        <w:trPr>
          <w:jc w:val="center"/>
        </w:trPr>
        <w:tc>
          <w:tcPr>
            <w:tcW w:w="2362" w:type="pct"/>
            <w:tcBorders>
              <w:top w:val="nil"/>
              <w:left w:val="nil"/>
              <w:bottom w:val="nil"/>
              <w:right w:val="nil"/>
            </w:tcBorders>
            <w:shd w:val="clear" w:color="auto" w:fill="FFFFFF" w:themeFill="background1"/>
          </w:tcPr>
          <w:p w14:paraId="3F53EEB0"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roofErr w:type="spellStart"/>
            <w:r w:rsidRPr="003475F0">
              <w:rPr>
                <w:rFonts w:ascii="Times New Roman" w:hAnsi="Times New Roman" w:cs="Times New Roman" w:hint="eastAsia"/>
                <w:i/>
                <w:iCs/>
                <w:kern w:val="0"/>
              </w:rPr>
              <w:t>LnAT</w:t>
            </w:r>
            <w:proofErr w:type="spellEnd"/>
          </w:p>
        </w:tc>
        <w:tc>
          <w:tcPr>
            <w:tcW w:w="880" w:type="pct"/>
            <w:tcBorders>
              <w:top w:val="nil"/>
              <w:left w:val="nil"/>
              <w:bottom w:val="nil"/>
              <w:right w:val="nil"/>
            </w:tcBorders>
            <w:shd w:val="clear" w:color="auto" w:fill="FFFFFF" w:themeFill="background1"/>
          </w:tcPr>
          <w:p w14:paraId="11F8B912" w14:textId="76385E82"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c>
          <w:tcPr>
            <w:tcW w:w="880" w:type="pct"/>
            <w:tcBorders>
              <w:top w:val="nil"/>
              <w:left w:val="nil"/>
              <w:bottom w:val="nil"/>
              <w:right w:val="nil"/>
            </w:tcBorders>
            <w:shd w:val="clear" w:color="auto" w:fill="FFFFFF" w:themeFill="background1"/>
          </w:tcPr>
          <w:p w14:paraId="0DE0A6EF" w14:textId="6D62C803"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c>
          <w:tcPr>
            <w:tcW w:w="879" w:type="pct"/>
            <w:tcBorders>
              <w:top w:val="nil"/>
              <w:left w:val="nil"/>
              <w:bottom w:val="nil"/>
              <w:right w:val="nil"/>
            </w:tcBorders>
            <w:shd w:val="clear" w:color="auto" w:fill="FFFFFF" w:themeFill="background1"/>
          </w:tcPr>
          <w:p w14:paraId="7E70C58F" w14:textId="01A01AFF"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r>
      <w:tr w:rsidR="00EE3EB4" w:rsidRPr="00054020" w14:paraId="11EF8783" w14:textId="77777777" w:rsidTr="00AB4F75">
        <w:trPr>
          <w:jc w:val="center"/>
        </w:trPr>
        <w:tc>
          <w:tcPr>
            <w:tcW w:w="2362" w:type="pct"/>
            <w:tcBorders>
              <w:top w:val="nil"/>
              <w:left w:val="nil"/>
              <w:bottom w:val="nil"/>
              <w:right w:val="nil"/>
            </w:tcBorders>
            <w:shd w:val="clear" w:color="auto" w:fill="FFFFFF" w:themeFill="background1"/>
          </w:tcPr>
          <w:p w14:paraId="155D32EC"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33773CA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(-0.82)</w:t>
            </w:r>
          </w:p>
        </w:tc>
        <w:tc>
          <w:tcPr>
            <w:tcW w:w="880" w:type="pct"/>
            <w:tcBorders>
              <w:top w:val="nil"/>
              <w:left w:val="nil"/>
              <w:bottom w:val="nil"/>
              <w:right w:val="nil"/>
            </w:tcBorders>
            <w:shd w:val="clear" w:color="auto" w:fill="FFFFFF" w:themeFill="background1"/>
          </w:tcPr>
          <w:p w14:paraId="005DF5D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(-0.82)</w:t>
            </w:r>
          </w:p>
        </w:tc>
        <w:tc>
          <w:tcPr>
            <w:tcW w:w="879" w:type="pct"/>
            <w:tcBorders>
              <w:top w:val="nil"/>
              <w:left w:val="nil"/>
              <w:bottom w:val="nil"/>
              <w:right w:val="nil"/>
            </w:tcBorders>
            <w:shd w:val="clear" w:color="auto" w:fill="FFFFFF" w:themeFill="background1"/>
          </w:tcPr>
          <w:p w14:paraId="2FACC432"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(-0.82)</w:t>
            </w:r>
          </w:p>
        </w:tc>
      </w:tr>
      <w:tr w:rsidR="00EE3EB4" w:rsidRPr="00054020" w14:paraId="4D492664" w14:textId="77777777" w:rsidTr="00AB4F75">
        <w:trPr>
          <w:jc w:val="center"/>
        </w:trPr>
        <w:tc>
          <w:tcPr>
            <w:tcW w:w="2362" w:type="pct"/>
            <w:tcBorders>
              <w:top w:val="nil"/>
              <w:left w:val="nil"/>
              <w:bottom w:val="nil"/>
              <w:right w:val="nil"/>
            </w:tcBorders>
            <w:shd w:val="clear" w:color="auto" w:fill="FFFFFF" w:themeFill="background1"/>
          </w:tcPr>
          <w:p w14:paraId="2D2E6A2F"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ROA</w:t>
            </w:r>
          </w:p>
        </w:tc>
        <w:tc>
          <w:tcPr>
            <w:tcW w:w="880" w:type="pct"/>
            <w:tcBorders>
              <w:top w:val="nil"/>
              <w:left w:val="nil"/>
              <w:bottom w:val="nil"/>
              <w:right w:val="nil"/>
            </w:tcBorders>
            <w:shd w:val="clear" w:color="auto" w:fill="FFFFFF" w:themeFill="background1"/>
          </w:tcPr>
          <w:p w14:paraId="68AC4C6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-0.724</w:t>
            </w:r>
          </w:p>
        </w:tc>
        <w:tc>
          <w:tcPr>
            <w:tcW w:w="880" w:type="pct"/>
            <w:tcBorders>
              <w:top w:val="nil"/>
              <w:left w:val="nil"/>
              <w:bottom w:val="nil"/>
              <w:right w:val="nil"/>
            </w:tcBorders>
            <w:shd w:val="clear" w:color="auto" w:fill="FFFFFF" w:themeFill="background1"/>
          </w:tcPr>
          <w:p w14:paraId="34FB5E7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-0.736</w:t>
            </w:r>
          </w:p>
        </w:tc>
        <w:tc>
          <w:tcPr>
            <w:tcW w:w="879" w:type="pct"/>
            <w:tcBorders>
              <w:top w:val="nil"/>
              <w:left w:val="nil"/>
              <w:bottom w:val="nil"/>
              <w:right w:val="nil"/>
            </w:tcBorders>
            <w:shd w:val="clear" w:color="auto" w:fill="FFFFFF" w:themeFill="background1"/>
          </w:tcPr>
          <w:p w14:paraId="2A63AF4F"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-0.726</w:t>
            </w:r>
          </w:p>
        </w:tc>
      </w:tr>
      <w:tr w:rsidR="00EE3EB4" w:rsidRPr="00054020" w14:paraId="26312929" w14:textId="77777777" w:rsidTr="00AB4F75">
        <w:trPr>
          <w:jc w:val="center"/>
        </w:trPr>
        <w:tc>
          <w:tcPr>
            <w:tcW w:w="2362" w:type="pct"/>
            <w:tcBorders>
              <w:top w:val="nil"/>
              <w:left w:val="nil"/>
              <w:bottom w:val="nil"/>
              <w:right w:val="nil"/>
            </w:tcBorders>
            <w:shd w:val="clear" w:color="auto" w:fill="FFFFFF" w:themeFill="background1"/>
          </w:tcPr>
          <w:p w14:paraId="0A52A91E"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202E8EC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(-1.24)</w:t>
            </w:r>
          </w:p>
        </w:tc>
        <w:tc>
          <w:tcPr>
            <w:tcW w:w="880" w:type="pct"/>
            <w:tcBorders>
              <w:top w:val="nil"/>
              <w:left w:val="nil"/>
              <w:bottom w:val="nil"/>
              <w:right w:val="nil"/>
            </w:tcBorders>
            <w:shd w:val="clear" w:color="auto" w:fill="FFFFFF" w:themeFill="background1"/>
          </w:tcPr>
          <w:p w14:paraId="35277E6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(-1.26)</w:t>
            </w:r>
          </w:p>
        </w:tc>
        <w:tc>
          <w:tcPr>
            <w:tcW w:w="879" w:type="pct"/>
            <w:tcBorders>
              <w:top w:val="nil"/>
              <w:left w:val="nil"/>
              <w:bottom w:val="nil"/>
              <w:right w:val="nil"/>
            </w:tcBorders>
            <w:shd w:val="clear" w:color="auto" w:fill="FFFFFF" w:themeFill="background1"/>
          </w:tcPr>
          <w:p w14:paraId="4729B5D3"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(-1.24)</w:t>
            </w:r>
          </w:p>
        </w:tc>
      </w:tr>
      <w:tr w:rsidR="00EE3EB4" w:rsidRPr="00054020" w14:paraId="49B5BD0C" w14:textId="77777777" w:rsidTr="00AB4F75">
        <w:trPr>
          <w:jc w:val="center"/>
        </w:trPr>
        <w:tc>
          <w:tcPr>
            <w:tcW w:w="2362" w:type="pct"/>
            <w:tcBorders>
              <w:top w:val="nil"/>
              <w:left w:val="nil"/>
              <w:bottom w:val="nil"/>
              <w:right w:val="nil"/>
            </w:tcBorders>
            <w:shd w:val="clear" w:color="auto" w:fill="FFFFFF" w:themeFill="background1"/>
          </w:tcPr>
          <w:p w14:paraId="4704C4A3"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Leverage</w:t>
            </w:r>
          </w:p>
        </w:tc>
        <w:tc>
          <w:tcPr>
            <w:tcW w:w="880" w:type="pct"/>
            <w:tcBorders>
              <w:top w:val="nil"/>
              <w:left w:val="nil"/>
              <w:bottom w:val="nil"/>
              <w:right w:val="nil"/>
            </w:tcBorders>
            <w:shd w:val="clear" w:color="auto" w:fill="FFFFFF" w:themeFill="background1"/>
          </w:tcPr>
          <w:p w14:paraId="1CF88AA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1.190</w:t>
            </w:r>
            <w:r>
              <w:rPr>
                <w:rFonts w:ascii="Times New Roman" w:hAnsi="Times New Roman" w:cs="Times New Roman"/>
                <w:kern w:val="0"/>
                <w:vertAlign w:val="superscript"/>
              </w:rPr>
              <w:t>***</w:t>
            </w:r>
          </w:p>
        </w:tc>
        <w:tc>
          <w:tcPr>
            <w:tcW w:w="880" w:type="pct"/>
            <w:tcBorders>
              <w:top w:val="nil"/>
              <w:left w:val="nil"/>
              <w:bottom w:val="nil"/>
              <w:right w:val="nil"/>
            </w:tcBorders>
            <w:shd w:val="clear" w:color="auto" w:fill="FFFFFF" w:themeFill="background1"/>
          </w:tcPr>
          <w:p w14:paraId="05EB7ED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1.187</w:t>
            </w:r>
            <w:r>
              <w:rPr>
                <w:rFonts w:ascii="Times New Roman" w:hAnsi="Times New Roman" w:cs="Times New Roman"/>
                <w:kern w:val="0"/>
                <w:vertAlign w:val="superscript"/>
              </w:rPr>
              <w:t>***</w:t>
            </w:r>
          </w:p>
        </w:tc>
        <w:tc>
          <w:tcPr>
            <w:tcW w:w="879" w:type="pct"/>
            <w:tcBorders>
              <w:top w:val="nil"/>
              <w:left w:val="nil"/>
              <w:bottom w:val="nil"/>
              <w:right w:val="nil"/>
            </w:tcBorders>
            <w:shd w:val="clear" w:color="auto" w:fill="FFFFFF" w:themeFill="background1"/>
          </w:tcPr>
          <w:p w14:paraId="366E8A2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1.189</w:t>
            </w:r>
            <w:r>
              <w:rPr>
                <w:rFonts w:ascii="Times New Roman" w:hAnsi="Times New Roman" w:cs="Times New Roman"/>
                <w:kern w:val="0"/>
                <w:vertAlign w:val="superscript"/>
              </w:rPr>
              <w:t>***</w:t>
            </w:r>
          </w:p>
        </w:tc>
      </w:tr>
      <w:tr w:rsidR="00EE3EB4" w:rsidRPr="00054020" w14:paraId="137CAE2E" w14:textId="77777777" w:rsidTr="00AB4F75">
        <w:trPr>
          <w:jc w:val="center"/>
        </w:trPr>
        <w:tc>
          <w:tcPr>
            <w:tcW w:w="2362" w:type="pct"/>
            <w:tcBorders>
              <w:top w:val="nil"/>
              <w:left w:val="nil"/>
              <w:bottom w:val="nil"/>
              <w:right w:val="nil"/>
            </w:tcBorders>
            <w:shd w:val="clear" w:color="auto" w:fill="FFFFFF" w:themeFill="background1"/>
          </w:tcPr>
          <w:p w14:paraId="5C2263E1"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2E5E858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(6.78)</w:t>
            </w:r>
          </w:p>
        </w:tc>
        <w:tc>
          <w:tcPr>
            <w:tcW w:w="880" w:type="pct"/>
            <w:tcBorders>
              <w:top w:val="nil"/>
              <w:left w:val="nil"/>
              <w:bottom w:val="nil"/>
              <w:right w:val="nil"/>
            </w:tcBorders>
            <w:shd w:val="clear" w:color="auto" w:fill="FFFFFF" w:themeFill="background1"/>
          </w:tcPr>
          <w:p w14:paraId="7B348CBD"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(6.78)</w:t>
            </w:r>
          </w:p>
        </w:tc>
        <w:tc>
          <w:tcPr>
            <w:tcW w:w="879" w:type="pct"/>
            <w:tcBorders>
              <w:top w:val="nil"/>
              <w:left w:val="nil"/>
              <w:bottom w:val="nil"/>
              <w:right w:val="nil"/>
            </w:tcBorders>
            <w:shd w:val="clear" w:color="auto" w:fill="FFFFFF" w:themeFill="background1"/>
          </w:tcPr>
          <w:p w14:paraId="2A081790"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(6.78)</w:t>
            </w:r>
          </w:p>
        </w:tc>
      </w:tr>
      <w:tr w:rsidR="00EE3EB4" w:rsidRPr="00054020" w14:paraId="5B4EBBCA" w14:textId="77777777" w:rsidTr="00AB4F75">
        <w:trPr>
          <w:jc w:val="center"/>
        </w:trPr>
        <w:tc>
          <w:tcPr>
            <w:tcW w:w="2362" w:type="pct"/>
            <w:tcBorders>
              <w:top w:val="nil"/>
              <w:left w:val="nil"/>
              <w:bottom w:val="nil"/>
              <w:right w:val="nil"/>
            </w:tcBorders>
            <w:shd w:val="clear" w:color="auto" w:fill="FFFFFF" w:themeFill="background1"/>
          </w:tcPr>
          <w:p w14:paraId="3132DD66"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GPM</w:t>
            </w:r>
          </w:p>
        </w:tc>
        <w:tc>
          <w:tcPr>
            <w:tcW w:w="880" w:type="pct"/>
            <w:tcBorders>
              <w:top w:val="nil"/>
              <w:left w:val="nil"/>
              <w:bottom w:val="nil"/>
              <w:right w:val="nil"/>
            </w:tcBorders>
            <w:shd w:val="clear" w:color="auto" w:fill="FFFFFF" w:themeFill="background1"/>
          </w:tcPr>
          <w:p w14:paraId="07645EDC" w14:textId="606962D0"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w:t>
            </w:r>
            <w:r w:rsidR="00311B5D">
              <w:rPr>
                <w:rFonts w:ascii="Times New Roman" w:hAnsi="Times New Roman" w:cs="Times New Roman" w:hint="eastAsia"/>
                <w:kern w:val="0"/>
              </w:rPr>
              <w:t>3</w:t>
            </w:r>
          </w:p>
        </w:tc>
        <w:tc>
          <w:tcPr>
            <w:tcW w:w="880" w:type="pct"/>
            <w:tcBorders>
              <w:top w:val="nil"/>
              <w:left w:val="nil"/>
              <w:bottom w:val="nil"/>
              <w:right w:val="nil"/>
            </w:tcBorders>
            <w:shd w:val="clear" w:color="auto" w:fill="FFFFFF" w:themeFill="background1"/>
          </w:tcPr>
          <w:p w14:paraId="3097D85E" w14:textId="5BE27B0C"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w:t>
            </w:r>
            <w:r w:rsidR="00311B5D">
              <w:rPr>
                <w:rFonts w:ascii="Times New Roman" w:hAnsi="Times New Roman" w:cs="Times New Roman" w:hint="eastAsia"/>
                <w:kern w:val="0"/>
              </w:rPr>
              <w:t>1</w:t>
            </w:r>
          </w:p>
        </w:tc>
        <w:tc>
          <w:tcPr>
            <w:tcW w:w="879" w:type="pct"/>
            <w:tcBorders>
              <w:top w:val="nil"/>
              <w:left w:val="nil"/>
              <w:bottom w:val="nil"/>
              <w:right w:val="nil"/>
            </w:tcBorders>
            <w:shd w:val="clear" w:color="auto" w:fill="FFFFFF" w:themeFill="background1"/>
          </w:tcPr>
          <w:p w14:paraId="4C545BB3"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-0.0626</w:t>
            </w:r>
          </w:p>
        </w:tc>
      </w:tr>
      <w:tr w:rsidR="00EE3EB4" w:rsidRPr="00054020" w14:paraId="7DB4A69E" w14:textId="77777777" w:rsidTr="00AB4F75">
        <w:trPr>
          <w:jc w:val="center"/>
        </w:trPr>
        <w:tc>
          <w:tcPr>
            <w:tcW w:w="2362" w:type="pct"/>
            <w:tcBorders>
              <w:top w:val="nil"/>
              <w:left w:val="nil"/>
              <w:bottom w:val="nil"/>
              <w:right w:val="nil"/>
            </w:tcBorders>
            <w:shd w:val="clear" w:color="auto" w:fill="FFFFFF" w:themeFill="background1"/>
          </w:tcPr>
          <w:p w14:paraId="76872572"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39B48A4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(-0.54)</w:t>
            </w:r>
          </w:p>
        </w:tc>
        <w:tc>
          <w:tcPr>
            <w:tcW w:w="880" w:type="pct"/>
            <w:tcBorders>
              <w:top w:val="nil"/>
              <w:left w:val="nil"/>
              <w:bottom w:val="nil"/>
              <w:right w:val="nil"/>
            </w:tcBorders>
            <w:shd w:val="clear" w:color="auto" w:fill="FFFFFF" w:themeFill="background1"/>
          </w:tcPr>
          <w:p w14:paraId="5E2A06B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(-0.53)</w:t>
            </w:r>
          </w:p>
        </w:tc>
        <w:tc>
          <w:tcPr>
            <w:tcW w:w="879" w:type="pct"/>
            <w:tcBorders>
              <w:top w:val="nil"/>
              <w:left w:val="nil"/>
              <w:bottom w:val="nil"/>
              <w:right w:val="nil"/>
            </w:tcBorders>
            <w:shd w:val="clear" w:color="auto" w:fill="FFFFFF" w:themeFill="background1"/>
          </w:tcPr>
          <w:p w14:paraId="0D512993"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(-0.54)</w:t>
            </w:r>
          </w:p>
        </w:tc>
      </w:tr>
      <w:tr w:rsidR="00EE3EB4" w:rsidRPr="00054020" w14:paraId="22DEB9E3" w14:textId="77777777" w:rsidTr="00AB4F75">
        <w:trPr>
          <w:jc w:val="center"/>
        </w:trPr>
        <w:tc>
          <w:tcPr>
            <w:tcW w:w="2362" w:type="pct"/>
            <w:tcBorders>
              <w:top w:val="nil"/>
              <w:left w:val="nil"/>
              <w:bottom w:val="nil"/>
              <w:right w:val="nil"/>
            </w:tcBorders>
            <w:shd w:val="clear" w:color="auto" w:fill="FFFFFF" w:themeFill="background1"/>
          </w:tcPr>
          <w:p w14:paraId="166900C6"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Cash</w:t>
            </w:r>
          </w:p>
        </w:tc>
        <w:tc>
          <w:tcPr>
            <w:tcW w:w="880" w:type="pct"/>
            <w:tcBorders>
              <w:top w:val="nil"/>
              <w:left w:val="nil"/>
              <w:bottom w:val="nil"/>
              <w:right w:val="nil"/>
            </w:tcBorders>
            <w:shd w:val="clear" w:color="auto" w:fill="FFFFFF" w:themeFill="background1"/>
          </w:tcPr>
          <w:p w14:paraId="554F6BB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-0.149</w:t>
            </w:r>
          </w:p>
        </w:tc>
        <w:tc>
          <w:tcPr>
            <w:tcW w:w="880" w:type="pct"/>
            <w:tcBorders>
              <w:top w:val="nil"/>
              <w:left w:val="nil"/>
              <w:bottom w:val="nil"/>
              <w:right w:val="nil"/>
            </w:tcBorders>
            <w:shd w:val="clear" w:color="auto" w:fill="FFFFFF" w:themeFill="background1"/>
          </w:tcPr>
          <w:p w14:paraId="62E3553E"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-0.154</w:t>
            </w:r>
          </w:p>
        </w:tc>
        <w:tc>
          <w:tcPr>
            <w:tcW w:w="879" w:type="pct"/>
            <w:tcBorders>
              <w:top w:val="nil"/>
              <w:left w:val="nil"/>
              <w:bottom w:val="nil"/>
              <w:right w:val="nil"/>
            </w:tcBorders>
            <w:shd w:val="clear" w:color="auto" w:fill="FFFFFF" w:themeFill="background1"/>
          </w:tcPr>
          <w:p w14:paraId="464A1399"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-0.148</w:t>
            </w:r>
          </w:p>
        </w:tc>
      </w:tr>
      <w:tr w:rsidR="00EE3EB4" w:rsidRPr="00054020" w14:paraId="6C20BBAC" w14:textId="77777777" w:rsidTr="00AB4F75">
        <w:trPr>
          <w:jc w:val="center"/>
        </w:trPr>
        <w:tc>
          <w:tcPr>
            <w:tcW w:w="2362" w:type="pct"/>
            <w:tcBorders>
              <w:top w:val="nil"/>
              <w:left w:val="nil"/>
              <w:bottom w:val="nil"/>
              <w:right w:val="nil"/>
            </w:tcBorders>
            <w:shd w:val="clear" w:color="auto" w:fill="FFFFFF" w:themeFill="background1"/>
          </w:tcPr>
          <w:p w14:paraId="558E031E"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441A84F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(-0.71)</w:t>
            </w:r>
          </w:p>
        </w:tc>
        <w:tc>
          <w:tcPr>
            <w:tcW w:w="880" w:type="pct"/>
            <w:tcBorders>
              <w:top w:val="nil"/>
              <w:left w:val="nil"/>
              <w:bottom w:val="nil"/>
              <w:right w:val="nil"/>
            </w:tcBorders>
            <w:shd w:val="clear" w:color="auto" w:fill="FFFFFF" w:themeFill="background1"/>
          </w:tcPr>
          <w:p w14:paraId="486AF2B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w:t>
            </w:r>
          </w:p>
        </w:tc>
        <w:tc>
          <w:tcPr>
            <w:tcW w:w="879" w:type="pct"/>
            <w:tcBorders>
              <w:top w:val="nil"/>
              <w:left w:val="nil"/>
              <w:bottom w:val="nil"/>
              <w:right w:val="nil"/>
            </w:tcBorders>
            <w:shd w:val="clear" w:color="auto" w:fill="FFFFFF" w:themeFill="background1"/>
          </w:tcPr>
          <w:p w14:paraId="49EEE053"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(-0.71)</w:t>
            </w:r>
          </w:p>
        </w:tc>
      </w:tr>
      <w:tr w:rsidR="00EE3EB4" w:rsidRPr="00054020" w14:paraId="41F22B7B" w14:textId="77777777" w:rsidTr="00AB4F75">
        <w:trPr>
          <w:jc w:val="center"/>
        </w:trPr>
        <w:tc>
          <w:tcPr>
            <w:tcW w:w="2362" w:type="pct"/>
            <w:tcBorders>
              <w:top w:val="nil"/>
              <w:left w:val="nil"/>
              <w:bottom w:val="nil"/>
              <w:right w:val="nil"/>
            </w:tcBorders>
            <w:shd w:val="clear" w:color="auto" w:fill="FFFFFF" w:themeFill="background1"/>
          </w:tcPr>
          <w:p w14:paraId="3ECCA86D"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Loss</w:t>
            </w:r>
          </w:p>
        </w:tc>
        <w:tc>
          <w:tcPr>
            <w:tcW w:w="880" w:type="pct"/>
            <w:tcBorders>
              <w:top w:val="nil"/>
              <w:left w:val="nil"/>
              <w:bottom w:val="nil"/>
              <w:right w:val="nil"/>
            </w:tcBorders>
            <w:shd w:val="clear" w:color="auto" w:fill="FFFFFF" w:themeFill="background1"/>
          </w:tcPr>
          <w:p w14:paraId="4C6629A6"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-0.287</w:t>
            </w:r>
            <w:r>
              <w:rPr>
                <w:rFonts w:ascii="Times New Roman" w:hAnsi="Times New Roman" w:cs="Times New Roman"/>
                <w:kern w:val="0"/>
                <w:vertAlign w:val="superscript"/>
              </w:rPr>
              <w:t>***</w:t>
            </w:r>
          </w:p>
        </w:tc>
        <w:tc>
          <w:tcPr>
            <w:tcW w:w="880" w:type="pct"/>
            <w:tcBorders>
              <w:top w:val="nil"/>
              <w:left w:val="nil"/>
              <w:bottom w:val="nil"/>
              <w:right w:val="nil"/>
            </w:tcBorders>
            <w:shd w:val="clear" w:color="auto" w:fill="FFFFFF" w:themeFill="background1"/>
          </w:tcPr>
          <w:p w14:paraId="0658AD29"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-0.290</w:t>
            </w:r>
            <w:r>
              <w:rPr>
                <w:rFonts w:ascii="Times New Roman" w:hAnsi="Times New Roman" w:cs="Times New Roman"/>
                <w:kern w:val="0"/>
                <w:vertAlign w:val="superscript"/>
              </w:rPr>
              <w:t>***</w:t>
            </w:r>
          </w:p>
        </w:tc>
        <w:tc>
          <w:tcPr>
            <w:tcW w:w="879" w:type="pct"/>
            <w:tcBorders>
              <w:top w:val="nil"/>
              <w:left w:val="nil"/>
              <w:bottom w:val="nil"/>
              <w:right w:val="nil"/>
            </w:tcBorders>
            <w:shd w:val="clear" w:color="auto" w:fill="FFFFFF" w:themeFill="background1"/>
          </w:tcPr>
          <w:p w14:paraId="12F7A7EF"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-0.287</w:t>
            </w:r>
            <w:r>
              <w:rPr>
                <w:rFonts w:ascii="Times New Roman" w:hAnsi="Times New Roman" w:cs="Times New Roman"/>
                <w:kern w:val="0"/>
                <w:vertAlign w:val="superscript"/>
              </w:rPr>
              <w:t>***</w:t>
            </w:r>
          </w:p>
        </w:tc>
      </w:tr>
      <w:tr w:rsidR="00EE3EB4" w:rsidRPr="00054020" w14:paraId="0FB76F5D" w14:textId="77777777" w:rsidTr="00AB4F75">
        <w:trPr>
          <w:jc w:val="center"/>
        </w:trPr>
        <w:tc>
          <w:tcPr>
            <w:tcW w:w="2362" w:type="pct"/>
            <w:tcBorders>
              <w:top w:val="nil"/>
              <w:left w:val="nil"/>
              <w:bottom w:val="nil"/>
              <w:right w:val="nil"/>
            </w:tcBorders>
            <w:shd w:val="clear" w:color="auto" w:fill="FFFFFF" w:themeFill="background1"/>
          </w:tcPr>
          <w:p w14:paraId="027AD53F"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p>
        </w:tc>
        <w:tc>
          <w:tcPr>
            <w:tcW w:w="880" w:type="pct"/>
            <w:tcBorders>
              <w:top w:val="nil"/>
              <w:left w:val="nil"/>
              <w:bottom w:val="nil"/>
              <w:right w:val="nil"/>
            </w:tcBorders>
            <w:shd w:val="clear" w:color="auto" w:fill="FFFFFF" w:themeFill="background1"/>
          </w:tcPr>
          <w:p w14:paraId="3D5370E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(-2.85)</w:t>
            </w:r>
          </w:p>
        </w:tc>
        <w:tc>
          <w:tcPr>
            <w:tcW w:w="880" w:type="pct"/>
            <w:tcBorders>
              <w:top w:val="nil"/>
              <w:left w:val="nil"/>
              <w:bottom w:val="nil"/>
              <w:right w:val="nil"/>
            </w:tcBorders>
            <w:shd w:val="clear" w:color="auto" w:fill="FFFFFF" w:themeFill="background1"/>
          </w:tcPr>
          <w:p w14:paraId="451F55C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(-2.88)</w:t>
            </w:r>
          </w:p>
        </w:tc>
        <w:tc>
          <w:tcPr>
            <w:tcW w:w="879" w:type="pct"/>
            <w:tcBorders>
              <w:top w:val="nil"/>
              <w:left w:val="nil"/>
              <w:bottom w:val="nil"/>
              <w:right w:val="nil"/>
            </w:tcBorders>
            <w:shd w:val="clear" w:color="auto" w:fill="FFFFFF" w:themeFill="background1"/>
          </w:tcPr>
          <w:p w14:paraId="5E2A16BE"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(-2.85)</w:t>
            </w:r>
          </w:p>
        </w:tc>
      </w:tr>
      <w:tr w:rsidR="00EE3EB4" w:rsidRPr="00054020" w14:paraId="37415C65" w14:textId="77777777" w:rsidTr="00AB4F75">
        <w:trPr>
          <w:jc w:val="center"/>
        </w:trPr>
        <w:tc>
          <w:tcPr>
            <w:tcW w:w="2362" w:type="pct"/>
            <w:tcBorders>
              <w:top w:val="nil"/>
              <w:left w:val="nil"/>
              <w:bottom w:val="nil"/>
              <w:right w:val="nil"/>
            </w:tcBorders>
            <w:shd w:val="clear" w:color="auto" w:fill="FFFFFF" w:themeFill="background1"/>
          </w:tcPr>
          <w:p w14:paraId="0B37EB53" w14:textId="77777777" w:rsidR="00EE3EB4" w:rsidRPr="003475F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MTB</w:t>
            </w:r>
          </w:p>
        </w:tc>
        <w:tc>
          <w:tcPr>
            <w:tcW w:w="880" w:type="pct"/>
            <w:tcBorders>
              <w:top w:val="nil"/>
              <w:left w:val="nil"/>
              <w:bottom w:val="nil"/>
              <w:right w:val="nil"/>
            </w:tcBorders>
            <w:shd w:val="clear" w:color="auto" w:fill="FFFFFF" w:themeFill="background1"/>
          </w:tcPr>
          <w:p w14:paraId="7B4B8CE4"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0.131</w:t>
            </w:r>
            <w:r>
              <w:rPr>
                <w:rFonts w:ascii="Times New Roman" w:hAnsi="Times New Roman" w:cs="Times New Roman"/>
                <w:kern w:val="0"/>
                <w:vertAlign w:val="superscript"/>
              </w:rPr>
              <w:t>**</w:t>
            </w:r>
          </w:p>
        </w:tc>
        <w:tc>
          <w:tcPr>
            <w:tcW w:w="880" w:type="pct"/>
            <w:tcBorders>
              <w:top w:val="nil"/>
              <w:left w:val="nil"/>
              <w:bottom w:val="nil"/>
              <w:right w:val="nil"/>
            </w:tcBorders>
            <w:shd w:val="clear" w:color="auto" w:fill="FFFFFF" w:themeFill="background1"/>
          </w:tcPr>
          <w:p w14:paraId="1C68FA72"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0.129</w:t>
            </w:r>
            <w:r>
              <w:rPr>
                <w:rFonts w:ascii="Times New Roman" w:hAnsi="Times New Roman" w:cs="Times New Roman"/>
                <w:kern w:val="0"/>
                <w:vertAlign w:val="superscript"/>
              </w:rPr>
              <w:t>**</w:t>
            </w:r>
          </w:p>
        </w:tc>
        <w:tc>
          <w:tcPr>
            <w:tcW w:w="879" w:type="pct"/>
            <w:tcBorders>
              <w:top w:val="nil"/>
              <w:left w:val="nil"/>
              <w:bottom w:val="nil"/>
              <w:right w:val="nil"/>
            </w:tcBorders>
            <w:shd w:val="clear" w:color="auto" w:fill="FFFFFF" w:themeFill="background1"/>
          </w:tcPr>
          <w:p w14:paraId="025CA562"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0.131</w:t>
            </w:r>
            <w:r>
              <w:rPr>
                <w:rFonts w:ascii="Times New Roman" w:hAnsi="Times New Roman" w:cs="Times New Roman"/>
                <w:kern w:val="0"/>
                <w:vertAlign w:val="superscript"/>
              </w:rPr>
              <w:t>**</w:t>
            </w:r>
          </w:p>
        </w:tc>
      </w:tr>
      <w:tr w:rsidR="00EE3EB4" w:rsidRPr="00054020" w14:paraId="1108AC63" w14:textId="77777777" w:rsidTr="00AB4F75">
        <w:trPr>
          <w:jc w:val="center"/>
        </w:trPr>
        <w:tc>
          <w:tcPr>
            <w:tcW w:w="2362" w:type="pct"/>
            <w:tcBorders>
              <w:top w:val="nil"/>
              <w:left w:val="nil"/>
              <w:bottom w:val="nil"/>
              <w:right w:val="nil"/>
            </w:tcBorders>
            <w:shd w:val="clear" w:color="auto" w:fill="FFFFFF" w:themeFill="background1"/>
          </w:tcPr>
          <w:p w14:paraId="61826695"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nil"/>
              <w:right w:val="nil"/>
            </w:tcBorders>
            <w:shd w:val="clear" w:color="auto" w:fill="FFFFFF" w:themeFill="background1"/>
          </w:tcPr>
          <w:p w14:paraId="62A65571"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(2.06)</w:t>
            </w:r>
          </w:p>
        </w:tc>
        <w:tc>
          <w:tcPr>
            <w:tcW w:w="880" w:type="pct"/>
            <w:tcBorders>
              <w:top w:val="nil"/>
              <w:left w:val="nil"/>
              <w:bottom w:val="nil"/>
              <w:right w:val="nil"/>
            </w:tcBorders>
            <w:shd w:val="clear" w:color="auto" w:fill="FFFFFF" w:themeFill="background1"/>
          </w:tcPr>
          <w:p w14:paraId="2228BEC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(2.02)</w:t>
            </w:r>
          </w:p>
        </w:tc>
        <w:tc>
          <w:tcPr>
            <w:tcW w:w="879" w:type="pct"/>
            <w:tcBorders>
              <w:top w:val="nil"/>
              <w:left w:val="nil"/>
              <w:bottom w:val="nil"/>
              <w:right w:val="nil"/>
            </w:tcBorders>
            <w:shd w:val="clear" w:color="auto" w:fill="FFFFFF" w:themeFill="background1"/>
          </w:tcPr>
          <w:p w14:paraId="102C5D6C"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(2.06)</w:t>
            </w:r>
          </w:p>
        </w:tc>
      </w:tr>
      <w:tr w:rsidR="00EE3EB4" w:rsidRPr="00054020" w14:paraId="77C8EEA7" w14:textId="77777777" w:rsidTr="00AB4F75">
        <w:trPr>
          <w:jc w:val="center"/>
        </w:trPr>
        <w:tc>
          <w:tcPr>
            <w:tcW w:w="2362" w:type="pct"/>
            <w:tcBorders>
              <w:top w:val="nil"/>
              <w:left w:val="nil"/>
              <w:bottom w:val="nil"/>
              <w:right w:val="nil"/>
            </w:tcBorders>
          </w:tcPr>
          <w:p w14:paraId="14CA15A1"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Constant</w:t>
            </w:r>
          </w:p>
        </w:tc>
        <w:tc>
          <w:tcPr>
            <w:tcW w:w="880" w:type="pct"/>
            <w:tcBorders>
              <w:top w:val="nil"/>
              <w:left w:val="nil"/>
              <w:bottom w:val="nil"/>
              <w:right w:val="nil"/>
            </w:tcBorders>
          </w:tcPr>
          <w:p w14:paraId="27AC75CA"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1.185</w:t>
            </w:r>
            <w:r>
              <w:rPr>
                <w:rFonts w:ascii="Times New Roman" w:hAnsi="Times New Roman" w:cs="Times New Roman"/>
                <w:kern w:val="0"/>
                <w:vertAlign w:val="superscript"/>
              </w:rPr>
              <w:t>***</w:t>
            </w:r>
          </w:p>
        </w:tc>
        <w:tc>
          <w:tcPr>
            <w:tcW w:w="880" w:type="pct"/>
            <w:tcBorders>
              <w:top w:val="nil"/>
              <w:left w:val="nil"/>
              <w:bottom w:val="nil"/>
              <w:right w:val="nil"/>
            </w:tcBorders>
          </w:tcPr>
          <w:p w14:paraId="1E2F97FB"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1.369</w:t>
            </w:r>
            <w:r>
              <w:rPr>
                <w:rFonts w:ascii="Times New Roman" w:hAnsi="Times New Roman" w:cs="Times New Roman"/>
                <w:kern w:val="0"/>
                <w:vertAlign w:val="superscript"/>
              </w:rPr>
              <w:t>***</w:t>
            </w:r>
          </w:p>
        </w:tc>
        <w:tc>
          <w:tcPr>
            <w:tcW w:w="879" w:type="pct"/>
            <w:tcBorders>
              <w:top w:val="nil"/>
              <w:left w:val="nil"/>
              <w:bottom w:val="nil"/>
              <w:right w:val="nil"/>
            </w:tcBorders>
          </w:tcPr>
          <w:p w14:paraId="22E64A9B"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1.169</w:t>
            </w:r>
            <w:r>
              <w:rPr>
                <w:rFonts w:ascii="Times New Roman" w:hAnsi="Times New Roman" w:cs="Times New Roman"/>
                <w:kern w:val="0"/>
                <w:vertAlign w:val="superscript"/>
              </w:rPr>
              <w:t>***</w:t>
            </w:r>
          </w:p>
        </w:tc>
      </w:tr>
      <w:tr w:rsidR="00EE3EB4" w:rsidRPr="00054020" w14:paraId="77ECA5D5" w14:textId="77777777" w:rsidTr="00AB4F75">
        <w:trPr>
          <w:jc w:val="center"/>
        </w:trPr>
        <w:tc>
          <w:tcPr>
            <w:tcW w:w="2362" w:type="pct"/>
            <w:tcBorders>
              <w:top w:val="nil"/>
              <w:left w:val="nil"/>
              <w:bottom w:val="single" w:sz="4" w:space="0" w:color="auto"/>
              <w:right w:val="nil"/>
            </w:tcBorders>
          </w:tcPr>
          <w:p w14:paraId="72786E68"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p>
        </w:tc>
        <w:tc>
          <w:tcPr>
            <w:tcW w:w="880" w:type="pct"/>
            <w:tcBorders>
              <w:top w:val="nil"/>
              <w:left w:val="nil"/>
              <w:bottom w:val="single" w:sz="4" w:space="0" w:color="auto"/>
              <w:right w:val="nil"/>
            </w:tcBorders>
          </w:tcPr>
          <w:p w14:paraId="113081CC"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(5.48)</w:t>
            </w:r>
          </w:p>
        </w:tc>
        <w:tc>
          <w:tcPr>
            <w:tcW w:w="880" w:type="pct"/>
            <w:tcBorders>
              <w:top w:val="nil"/>
              <w:left w:val="nil"/>
              <w:bottom w:val="single" w:sz="4" w:space="0" w:color="auto"/>
              <w:right w:val="nil"/>
            </w:tcBorders>
          </w:tcPr>
          <w:p w14:paraId="0CF025E3"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(6.55)</w:t>
            </w:r>
          </w:p>
        </w:tc>
        <w:tc>
          <w:tcPr>
            <w:tcW w:w="879" w:type="pct"/>
            <w:tcBorders>
              <w:top w:val="nil"/>
              <w:left w:val="nil"/>
              <w:bottom w:val="single" w:sz="4" w:space="0" w:color="auto"/>
              <w:right w:val="nil"/>
            </w:tcBorders>
          </w:tcPr>
          <w:p w14:paraId="73EA2079"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(5.25)</w:t>
            </w:r>
          </w:p>
        </w:tc>
      </w:tr>
      <w:tr w:rsidR="00EE3EB4" w:rsidRPr="00054020" w14:paraId="45EE2DE6" w14:textId="77777777" w:rsidTr="00AB4F75">
        <w:trPr>
          <w:jc w:val="center"/>
        </w:trPr>
        <w:tc>
          <w:tcPr>
            <w:tcW w:w="2362" w:type="pct"/>
            <w:tcBorders>
              <w:top w:val="nil"/>
              <w:left w:val="nil"/>
              <w:bottom w:val="nil"/>
              <w:right w:val="nil"/>
            </w:tcBorders>
          </w:tcPr>
          <w:p w14:paraId="4CA2E187" w14:textId="77777777" w:rsidR="00EE3EB4" w:rsidRPr="00FC09DB" w:rsidRDefault="00EE3EB4" w:rsidP="00671C76">
            <w:pPr>
              <w:widowControl w:val="0"/>
              <w:autoSpaceDE w:val="0"/>
              <w:autoSpaceDN w:val="0"/>
              <w:adjustRightInd w:val="0"/>
              <w:spacing w:after="0" w:line="240" w:lineRule="auto"/>
              <w:rPr>
                <w:rFonts w:ascii="Times New Roman" w:hAnsi="Times New Roman" w:cs="Times New Roman"/>
                <w:kern w:val="0"/>
              </w:rPr>
            </w:pPr>
            <w:r w:rsidRPr="00FC09DB">
              <w:rPr>
                <w:rFonts w:ascii="Times New Roman" w:hAnsi="Times New Roman" w:cs="Times New Roman" w:hint="eastAsia"/>
                <w:kern w:val="0"/>
              </w:rPr>
              <w:t>Model</w:t>
            </w:r>
          </w:p>
        </w:tc>
        <w:tc>
          <w:tcPr>
            <w:tcW w:w="880" w:type="pct"/>
            <w:tcBorders>
              <w:top w:val="nil"/>
              <w:left w:val="nil"/>
              <w:bottom w:val="nil"/>
              <w:right w:val="nil"/>
            </w:tcBorders>
          </w:tcPr>
          <w:p w14:paraId="1FB2C958"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Logit</w:t>
            </w:r>
          </w:p>
        </w:tc>
        <w:tc>
          <w:tcPr>
            <w:tcW w:w="880" w:type="pct"/>
            <w:tcBorders>
              <w:top w:val="nil"/>
              <w:left w:val="nil"/>
              <w:bottom w:val="nil"/>
              <w:right w:val="nil"/>
            </w:tcBorders>
          </w:tcPr>
          <w:p w14:paraId="28E2EB85"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3061C0">
              <w:rPr>
                <w:rFonts w:ascii="Times New Roman" w:hAnsi="Times New Roman" w:cs="Times New Roman" w:hint="eastAsia"/>
                <w:kern w:val="0"/>
              </w:rPr>
              <w:t>Logit</w:t>
            </w:r>
          </w:p>
        </w:tc>
        <w:tc>
          <w:tcPr>
            <w:tcW w:w="879" w:type="pct"/>
            <w:tcBorders>
              <w:top w:val="nil"/>
              <w:left w:val="nil"/>
              <w:bottom w:val="nil"/>
              <w:right w:val="nil"/>
            </w:tcBorders>
          </w:tcPr>
          <w:p w14:paraId="247209C9" w14:textId="77777777" w:rsidR="00EE3EB4" w:rsidRPr="00F9116B"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sidRPr="003061C0">
              <w:rPr>
                <w:rFonts w:ascii="Times New Roman" w:hAnsi="Times New Roman" w:cs="Times New Roman" w:hint="eastAsia"/>
                <w:kern w:val="0"/>
              </w:rPr>
              <w:t>Logit</w:t>
            </w:r>
          </w:p>
        </w:tc>
      </w:tr>
      <w:tr w:rsidR="00EE3EB4" w:rsidRPr="00054020" w14:paraId="3ACB1E9B" w14:textId="77777777" w:rsidTr="00AB4F75">
        <w:trPr>
          <w:jc w:val="center"/>
        </w:trPr>
        <w:tc>
          <w:tcPr>
            <w:tcW w:w="2362" w:type="pct"/>
            <w:tcBorders>
              <w:top w:val="nil"/>
              <w:left w:val="nil"/>
              <w:bottom w:val="nil"/>
              <w:right w:val="nil"/>
            </w:tcBorders>
          </w:tcPr>
          <w:p w14:paraId="5D63AE23"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kern w:val="0"/>
              </w:rPr>
            </w:pPr>
            <w:r w:rsidRPr="00054020">
              <w:rPr>
                <w:rFonts w:ascii="Times New Roman" w:hAnsi="Times New Roman" w:cs="Times New Roman"/>
                <w:i/>
                <w:iCs/>
                <w:kern w:val="0"/>
              </w:rPr>
              <w:t>N</w:t>
            </w:r>
          </w:p>
        </w:tc>
        <w:tc>
          <w:tcPr>
            <w:tcW w:w="880" w:type="pct"/>
            <w:tcBorders>
              <w:top w:val="nil"/>
              <w:left w:val="nil"/>
              <w:bottom w:val="nil"/>
              <w:right w:val="nil"/>
            </w:tcBorders>
          </w:tcPr>
          <w:p w14:paraId="541C6FE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80" w:type="pct"/>
            <w:tcBorders>
              <w:top w:val="nil"/>
              <w:left w:val="nil"/>
              <w:bottom w:val="nil"/>
              <w:right w:val="nil"/>
            </w:tcBorders>
          </w:tcPr>
          <w:p w14:paraId="61FD95B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79" w:type="pct"/>
            <w:tcBorders>
              <w:top w:val="nil"/>
              <w:left w:val="nil"/>
              <w:bottom w:val="nil"/>
              <w:right w:val="nil"/>
            </w:tcBorders>
          </w:tcPr>
          <w:p w14:paraId="586521B6"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r>
      <w:tr w:rsidR="00EE3EB4" w:rsidRPr="00054020" w14:paraId="10F96FC4" w14:textId="77777777" w:rsidTr="00AB4F75">
        <w:trPr>
          <w:jc w:val="center"/>
        </w:trPr>
        <w:tc>
          <w:tcPr>
            <w:tcW w:w="2362" w:type="pct"/>
            <w:tcBorders>
              <w:top w:val="nil"/>
              <w:left w:val="nil"/>
              <w:bottom w:val="single" w:sz="4" w:space="0" w:color="auto"/>
              <w:right w:val="nil"/>
            </w:tcBorders>
          </w:tcPr>
          <w:p w14:paraId="1D61F1D5" w14:textId="77777777" w:rsidR="00EE3EB4" w:rsidRPr="00054020" w:rsidRDefault="00EE3EB4" w:rsidP="00671C76">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Pseudo R-squared</w:t>
            </w:r>
          </w:p>
        </w:tc>
        <w:tc>
          <w:tcPr>
            <w:tcW w:w="880" w:type="pct"/>
            <w:tcBorders>
              <w:top w:val="nil"/>
              <w:left w:val="nil"/>
              <w:bottom w:val="single" w:sz="4" w:space="0" w:color="auto"/>
              <w:right w:val="nil"/>
            </w:tcBorders>
          </w:tcPr>
          <w:p w14:paraId="518743D5"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w:t>
            </w:r>
            <w:r>
              <w:rPr>
                <w:rFonts w:ascii="Times New Roman" w:hAnsi="Times New Roman" w:cs="Times New Roman" w:hint="eastAsia"/>
                <w:kern w:val="0"/>
              </w:rPr>
              <w:t>70</w:t>
            </w:r>
          </w:p>
        </w:tc>
        <w:tc>
          <w:tcPr>
            <w:tcW w:w="880" w:type="pct"/>
            <w:tcBorders>
              <w:top w:val="nil"/>
              <w:left w:val="nil"/>
              <w:bottom w:val="single" w:sz="4" w:space="0" w:color="auto"/>
              <w:right w:val="nil"/>
            </w:tcBorders>
          </w:tcPr>
          <w:p w14:paraId="4D4218D8" w14:textId="77777777" w:rsidR="00EE3EB4" w:rsidRPr="00054020"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w:t>
            </w:r>
            <w:r>
              <w:rPr>
                <w:rFonts w:ascii="Times New Roman" w:hAnsi="Times New Roman" w:cs="Times New Roman" w:hint="eastAsia"/>
                <w:kern w:val="0"/>
              </w:rPr>
              <w:t>9</w:t>
            </w:r>
          </w:p>
        </w:tc>
        <w:tc>
          <w:tcPr>
            <w:tcW w:w="879" w:type="pct"/>
            <w:tcBorders>
              <w:top w:val="nil"/>
              <w:left w:val="nil"/>
              <w:bottom w:val="single" w:sz="4" w:space="0" w:color="auto"/>
              <w:right w:val="nil"/>
            </w:tcBorders>
          </w:tcPr>
          <w:p w14:paraId="7BC007D5" w14:textId="77777777" w:rsidR="00EE3EB4" w:rsidRDefault="00EE3EB4" w:rsidP="00671C76">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w:t>
            </w:r>
            <w:r>
              <w:rPr>
                <w:rFonts w:ascii="Times New Roman" w:hAnsi="Times New Roman" w:cs="Times New Roman" w:hint="eastAsia"/>
                <w:kern w:val="0"/>
              </w:rPr>
              <w:t>80</w:t>
            </w:r>
          </w:p>
        </w:tc>
      </w:tr>
    </w:tbl>
    <w:p w14:paraId="3EFA32E9" w14:textId="77777777" w:rsidR="00427C50" w:rsidRDefault="00427C50" w:rsidP="00427C50">
      <w:pPr>
        <w:widowControl w:val="0"/>
        <w:autoSpaceDE w:val="0"/>
        <w:autoSpaceDN w:val="0"/>
        <w:adjustRightInd w:val="0"/>
        <w:spacing w:after="0" w:line="240" w:lineRule="auto"/>
        <w:jc w:val="both"/>
        <w:rPr>
          <w:rFonts w:ascii="Times New Roman" w:hAnsi="Times New Roman" w:cs="Times New Roman"/>
          <w:kern w:val="0"/>
          <w:sz w:val="20"/>
          <w:szCs w:val="20"/>
        </w:rPr>
      </w:pPr>
      <w:r w:rsidRPr="00092A93">
        <w:rPr>
          <w:rFonts w:ascii="Times New Roman" w:hAnsi="Times New Roman" w:cs="Times New Roman" w:hint="eastAsia"/>
          <w:i/>
          <w:iCs/>
          <w:sz w:val="20"/>
          <w:szCs w:val="20"/>
        </w:rPr>
        <w:t>Note</w:t>
      </w:r>
      <w:r>
        <w:rPr>
          <w:rFonts w:ascii="Times New Roman" w:hAnsi="Times New Roman" w:cs="Times New Roman" w:hint="eastAsia"/>
        </w:rPr>
        <w:t xml:space="preserve">: </w:t>
      </w:r>
      <w:r>
        <w:rPr>
          <w:rFonts w:ascii="Times New Roman" w:hAnsi="Times New Roman" w:cs="Times New Roman" w:hint="eastAsia"/>
          <w:sz w:val="20"/>
          <w:szCs w:val="20"/>
        </w:rPr>
        <w:t xml:space="preserve">This table shows multivariate regression results using </w:t>
      </w:r>
      <w:r>
        <w:rPr>
          <w:rFonts w:ascii="Times New Roman" w:hAnsi="Times New Roman" w:cs="Times New Roman"/>
          <w:sz w:val="20"/>
          <w:szCs w:val="20"/>
        </w:rPr>
        <w:t xml:space="preserve">the </w:t>
      </w:r>
      <w:r>
        <w:rPr>
          <w:rFonts w:ascii="Times New Roman" w:hAnsi="Times New Roman" w:cs="Times New Roman" w:hint="eastAsia"/>
          <w:sz w:val="20"/>
          <w:szCs w:val="20"/>
        </w:rPr>
        <w:t xml:space="preserve">Logit model, where the dependent variable </w:t>
      </w:r>
      <w:r w:rsidRPr="00B9506C">
        <w:rPr>
          <w:rFonts w:ascii="Times New Roman" w:hAnsi="Times New Roman" w:cs="Times New Roman" w:hint="eastAsia"/>
          <w:i/>
          <w:iCs/>
          <w:sz w:val="20"/>
          <w:szCs w:val="20"/>
        </w:rPr>
        <w:t>Reported</w:t>
      </w:r>
      <w:r>
        <w:rPr>
          <w:rFonts w:ascii="Times New Roman" w:hAnsi="Times New Roman" w:cs="Times New Roman" w:hint="eastAsia"/>
          <w:sz w:val="20"/>
          <w:szCs w:val="20"/>
        </w:rPr>
        <w:t xml:space="preserve"> indicates whether the company reports corresponding SASB metrics. </w:t>
      </w:r>
      <w:r>
        <w:rPr>
          <w:rFonts w:ascii="Times New Roman" w:hAnsi="Times New Roman" w:cs="Times New Roman"/>
          <w:sz w:val="20"/>
          <w:szCs w:val="20"/>
        </w:rPr>
        <w:t>The main</w:t>
      </w:r>
      <w:r>
        <w:rPr>
          <w:rFonts w:ascii="Times New Roman" w:hAnsi="Times New Roman" w:cs="Times New Roman" w:hint="eastAsia"/>
          <w:sz w:val="20"/>
          <w:szCs w:val="20"/>
        </w:rPr>
        <w:t xml:space="preserve"> independent </w:t>
      </w:r>
      <w:r>
        <w:rPr>
          <w:rFonts w:ascii="Times New Roman" w:hAnsi="Times New Roman" w:cs="Times New Roman"/>
          <w:sz w:val="20"/>
          <w:szCs w:val="20"/>
        </w:rPr>
        <w:t>variables</w:t>
      </w:r>
      <w:r>
        <w:rPr>
          <w:rFonts w:ascii="Times New Roman" w:hAnsi="Times New Roman" w:cs="Times New Roman" w:hint="eastAsia"/>
          <w:sz w:val="20"/>
          <w:szCs w:val="20"/>
        </w:rPr>
        <w:t xml:space="preserve"> are defined as before. z-</w:t>
      </w:r>
      <w:r w:rsidRPr="00092A93">
        <w:rPr>
          <w:rFonts w:ascii="Times New Roman" w:hAnsi="Times New Roman" w:cs="Times New Roman"/>
          <w:sz w:val="20"/>
          <w:szCs w:val="20"/>
        </w:rPr>
        <w:t>statistics are reported in parentheses.</w:t>
      </w:r>
      <w:r>
        <w:rPr>
          <w:rFonts w:ascii="Times New Roman" w:hAnsi="Times New Roman" w:cs="Times New Roman" w:hint="eastAsia"/>
          <w:kern w:val="0"/>
          <w:sz w:val="20"/>
          <w:szCs w:val="20"/>
        </w:rPr>
        <w:t xml:space="preserve">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w:t>
      </w:r>
      <w:r>
        <w:rPr>
          <w:rFonts w:ascii="Times New Roman" w:hAnsi="Times New Roman" w:cs="Times New Roman" w:hint="eastAsia"/>
          <w:kern w:val="0"/>
          <w:sz w:val="20"/>
          <w:szCs w:val="20"/>
        </w:rPr>
        <w:t>.</w:t>
      </w:r>
    </w:p>
    <w:p w14:paraId="132D4E8D" w14:textId="667A76CC" w:rsidR="0016479C" w:rsidRDefault="0016479C">
      <w:pPr>
        <w:rPr>
          <w:rFonts w:ascii="Times New Roman" w:hAnsi="Times New Roman" w:cs="Times New Roman"/>
        </w:rPr>
      </w:pPr>
      <w:r>
        <w:rPr>
          <w:rFonts w:ascii="Times New Roman" w:hAnsi="Times New Roman" w:cs="Times New Roman"/>
        </w:rPr>
        <w:br w:type="page"/>
      </w:r>
    </w:p>
    <w:p w14:paraId="67DDE56F" w14:textId="473219F0" w:rsidR="0016479C" w:rsidRDefault="0016479C" w:rsidP="0016479C">
      <w:pPr>
        <w:spacing w:after="0" w:line="360" w:lineRule="auto"/>
        <w:jc w:val="center"/>
        <w:rPr>
          <w:rFonts w:ascii="Times New Roman" w:hAnsi="Times New Roman" w:cs="Times New Roman" w:hint="eastAsia"/>
          <w:b/>
          <w:bCs/>
        </w:rPr>
      </w:pPr>
      <w:r w:rsidRPr="008F0B65">
        <w:rPr>
          <w:rFonts w:ascii="Times New Roman" w:hAnsi="Times New Roman" w:cs="Times New Roman"/>
          <w:b/>
          <w:bCs/>
        </w:rPr>
        <w:lastRenderedPageBreak/>
        <w:t xml:space="preserve">Table </w:t>
      </w:r>
      <w:r>
        <w:rPr>
          <w:rFonts w:ascii="Times New Roman" w:hAnsi="Times New Roman" w:cs="Times New Roman" w:hint="eastAsia"/>
          <w:b/>
          <w:bCs/>
        </w:rPr>
        <w:t>7</w:t>
      </w:r>
      <w:r w:rsidRPr="008F0B65">
        <w:rPr>
          <w:rFonts w:ascii="Times New Roman" w:hAnsi="Times New Roman" w:cs="Times New Roman" w:hint="eastAsia"/>
          <w:b/>
          <w:bCs/>
        </w:rPr>
        <w:t xml:space="preserve">. </w:t>
      </w:r>
      <w:r>
        <w:rPr>
          <w:rFonts w:ascii="Times New Roman" w:hAnsi="Times New Roman" w:cs="Times New Roman" w:hint="eastAsia"/>
          <w:b/>
          <w:bCs/>
        </w:rPr>
        <w:t>Robustness Tests including Non-applicable Metrics</w:t>
      </w:r>
    </w:p>
    <w:tbl>
      <w:tblPr>
        <w:tblW w:w="5000" w:type="pct"/>
        <w:tblLook w:val="0000" w:firstRow="0" w:lastRow="0" w:firstColumn="0" w:lastColumn="0" w:noHBand="0" w:noVBand="0"/>
      </w:tblPr>
      <w:tblGrid>
        <w:gridCol w:w="2953"/>
        <w:gridCol w:w="1602"/>
        <w:gridCol w:w="1602"/>
        <w:gridCol w:w="1602"/>
        <w:gridCol w:w="1601"/>
      </w:tblGrid>
      <w:tr w:rsidR="0016479C" w:rsidRPr="00054020" w14:paraId="208A191C" w14:textId="77777777" w:rsidTr="00127203">
        <w:tc>
          <w:tcPr>
            <w:tcW w:w="1577" w:type="pct"/>
            <w:tcBorders>
              <w:top w:val="single" w:sz="4" w:space="0" w:color="auto"/>
              <w:left w:val="nil"/>
              <w:right w:val="nil"/>
            </w:tcBorders>
          </w:tcPr>
          <w:p w14:paraId="46B7C5D1"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single" w:sz="4" w:space="0" w:color="auto"/>
              <w:left w:val="nil"/>
              <w:right w:val="nil"/>
            </w:tcBorders>
          </w:tcPr>
          <w:p w14:paraId="132CAB6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(1)</w:t>
            </w:r>
          </w:p>
        </w:tc>
        <w:tc>
          <w:tcPr>
            <w:tcW w:w="856" w:type="pct"/>
            <w:tcBorders>
              <w:top w:val="single" w:sz="4" w:space="0" w:color="auto"/>
              <w:left w:val="nil"/>
              <w:right w:val="nil"/>
            </w:tcBorders>
          </w:tcPr>
          <w:p w14:paraId="33B79AE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(2)</w:t>
            </w:r>
          </w:p>
        </w:tc>
        <w:tc>
          <w:tcPr>
            <w:tcW w:w="856" w:type="pct"/>
            <w:tcBorders>
              <w:top w:val="single" w:sz="4" w:space="0" w:color="auto"/>
              <w:left w:val="nil"/>
              <w:right w:val="nil"/>
            </w:tcBorders>
          </w:tcPr>
          <w:p w14:paraId="25BD802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054020">
              <w:rPr>
                <w:rFonts w:ascii="Times New Roman" w:hAnsi="Times New Roman" w:cs="Times New Roman"/>
                <w:kern w:val="0"/>
              </w:rPr>
              <w:t>(</w:t>
            </w:r>
            <w:r w:rsidRPr="00054020">
              <w:rPr>
                <w:rFonts w:ascii="Times New Roman" w:hAnsi="Times New Roman" w:cs="Times New Roman" w:hint="eastAsia"/>
                <w:kern w:val="0"/>
              </w:rPr>
              <w:t>3</w:t>
            </w:r>
            <w:r w:rsidRPr="00054020">
              <w:rPr>
                <w:rFonts w:ascii="Times New Roman" w:hAnsi="Times New Roman" w:cs="Times New Roman"/>
                <w:kern w:val="0"/>
              </w:rPr>
              <w:t>)</w:t>
            </w:r>
          </w:p>
        </w:tc>
        <w:tc>
          <w:tcPr>
            <w:tcW w:w="855" w:type="pct"/>
            <w:tcBorders>
              <w:top w:val="single" w:sz="4" w:space="0" w:color="auto"/>
              <w:left w:val="nil"/>
              <w:right w:val="nil"/>
            </w:tcBorders>
          </w:tcPr>
          <w:p w14:paraId="71E95C6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(4)</w:t>
            </w:r>
          </w:p>
        </w:tc>
      </w:tr>
      <w:tr w:rsidR="0016479C" w:rsidRPr="00054020" w14:paraId="68EDD95D" w14:textId="77777777" w:rsidTr="00127203">
        <w:tc>
          <w:tcPr>
            <w:tcW w:w="1577" w:type="pct"/>
            <w:tcBorders>
              <w:left w:val="nil"/>
              <w:bottom w:val="nil"/>
              <w:right w:val="nil"/>
            </w:tcBorders>
          </w:tcPr>
          <w:p w14:paraId="6CF2043C"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3423" w:type="pct"/>
            <w:gridSpan w:val="4"/>
            <w:tcBorders>
              <w:left w:val="nil"/>
              <w:bottom w:val="nil"/>
              <w:right w:val="nil"/>
            </w:tcBorders>
          </w:tcPr>
          <w:p w14:paraId="1B99736D" w14:textId="77777777" w:rsidR="0016479C" w:rsidRPr="00441AF4" w:rsidRDefault="0016479C" w:rsidP="00127203">
            <w:pPr>
              <w:widowControl w:val="0"/>
              <w:autoSpaceDE w:val="0"/>
              <w:autoSpaceDN w:val="0"/>
              <w:adjustRightInd w:val="0"/>
              <w:spacing w:after="0" w:line="240" w:lineRule="auto"/>
              <w:jc w:val="center"/>
              <w:rPr>
                <w:rFonts w:ascii="Times New Roman" w:hAnsi="Times New Roman" w:cs="Times New Roman"/>
                <w:i/>
                <w:iCs/>
                <w:kern w:val="0"/>
              </w:rPr>
            </w:pPr>
            <w:r w:rsidRPr="00441AF4">
              <w:rPr>
                <w:rFonts w:ascii="Times New Roman" w:hAnsi="Times New Roman" w:cs="Times New Roman" w:hint="eastAsia"/>
                <w:i/>
                <w:iCs/>
                <w:kern w:val="0"/>
              </w:rPr>
              <w:t>Reported</w:t>
            </w:r>
          </w:p>
        </w:tc>
      </w:tr>
      <w:tr w:rsidR="0016479C" w:rsidRPr="00054020" w14:paraId="0007DD43" w14:textId="77777777" w:rsidTr="00127203">
        <w:tc>
          <w:tcPr>
            <w:tcW w:w="1577" w:type="pct"/>
            <w:tcBorders>
              <w:top w:val="single" w:sz="4" w:space="0" w:color="auto"/>
              <w:left w:val="nil"/>
              <w:bottom w:val="nil"/>
              <w:right w:val="nil"/>
            </w:tcBorders>
          </w:tcPr>
          <w:p w14:paraId="07B8AA8B"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Quantitative</w:t>
            </w:r>
            <w:r w:rsidRPr="00054020">
              <w:rPr>
                <w:rFonts w:ascii="Times New Roman" w:hAnsi="Times New Roman" w:cs="Times New Roman" w:hint="eastAsia"/>
                <w:i/>
                <w:iCs/>
                <w:kern w:val="0"/>
              </w:rPr>
              <w:t xml:space="preserve"> </w:t>
            </w:r>
          </w:p>
        </w:tc>
        <w:tc>
          <w:tcPr>
            <w:tcW w:w="856" w:type="pct"/>
            <w:tcBorders>
              <w:top w:val="single" w:sz="4" w:space="0" w:color="auto"/>
              <w:left w:val="nil"/>
              <w:bottom w:val="nil"/>
              <w:right w:val="nil"/>
            </w:tcBorders>
          </w:tcPr>
          <w:p w14:paraId="52733D3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-0.706</w:t>
            </w:r>
            <w:r>
              <w:rPr>
                <w:rFonts w:ascii="Times New Roman" w:hAnsi="Times New Roman" w:cs="Times New Roman"/>
                <w:kern w:val="0"/>
                <w:vertAlign w:val="superscript"/>
              </w:rPr>
              <w:t>***</w:t>
            </w:r>
          </w:p>
        </w:tc>
        <w:tc>
          <w:tcPr>
            <w:tcW w:w="856" w:type="pct"/>
            <w:tcBorders>
              <w:top w:val="single" w:sz="4" w:space="0" w:color="auto"/>
              <w:left w:val="nil"/>
              <w:bottom w:val="nil"/>
              <w:right w:val="nil"/>
            </w:tcBorders>
          </w:tcPr>
          <w:p w14:paraId="2A00FD1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-0.745</w:t>
            </w:r>
            <w:r>
              <w:rPr>
                <w:rFonts w:ascii="Times New Roman" w:hAnsi="Times New Roman" w:cs="Times New Roman"/>
                <w:kern w:val="0"/>
                <w:vertAlign w:val="superscript"/>
              </w:rPr>
              <w:t>***</w:t>
            </w:r>
          </w:p>
        </w:tc>
        <w:tc>
          <w:tcPr>
            <w:tcW w:w="856" w:type="pct"/>
            <w:tcBorders>
              <w:top w:val="single" w:sz="4" w:space="0" w:color="auto"/>
              <w:left w:val="nil"/>
              <w:bottom w:val="nil"/>
              <w:right w:val="nil"/>
            </w:tcBorders>
          </w:tcPr>
          <w:p w14:paraId="02FB24F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w:t>
            </w:r>
            <w:proofErr w:type="gramStart"/>
            <w:r>
              <w:rPr>
                <w:rFonts w:ascii="Times New Roman" w:hAnsi="Times New Roman" w:cs="Times New Roman"/>
                <w:kern w:val="0"/>
              </w:rPr>
              <w:t>0.754</w:t>
            </w:r>
            <w:r>
              <w:rPr>
                <w:rFonts w:ascii="Times New Roman" w:hAnsi="Times New Roman" w:cs="Times New Roman"/>
                <w:kern w:val="0"/>
                <w:vertAlign w:val="superscript"/>
              </w:rPr>
              <w:t>**</w:t>
            </w:r>
            <w:proofErr w:type="gramEnd"/>
            <w:r>
              <w:rPr>
                <w:rFonts w:ascii="Times New Roman" w:hAnsi="Times New Roman" w:cs="Times New Roman"/>
                <w:kern w:val="0"/>
                <w:vertAlign w:val="superscript"/>
              </w:rPr>
              <w:t>*</w:t>
            </w:r>
          </w:p>
        </w:tc>
        <w:tc>
          <w:tcPr>
            <w:tcW w:w="855" w:type="pct"/>
            <w:tcBorders>
              <w:top w:val="single" w:sz="4" w:space="0" w:color="auto"/>
              <w:left w:val="nil"/>
              <w:bottom w:val="nil"/>
              <w:right w:val="nil"/>
            </w:tcBorders>
          </w:tcPr>
          <w:p w14:paraId="77C5F2FD"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r>
      <w:tr w:rsidR="0016479C" w:rsidRPr="00054020" w14:paraId="2ACBE2D8" w14:textId="77777777" w:rsidTr="00127203">
        <w:tc>
          <w:tcPr>
            <w:tcW w:w="1577" w:type="pct"/>
            <w:tcBorders>
              <w:top w:val="nil"/>
              <w:left w:val="nil"/>
              <w:bottom w:val="nil"/>
              <w:right w:val="nil"/>
            </w:tcBorders>
          </w:tcPr>
          <w:p w14:paraId="48BFF56F"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07376F9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(-9.98)</w:t>
            </w:r>
          </w:p>
        </w:tc>
        <w:tc>
          <w:tcPr>
            <w:tcW w:w="856" w:type="pct"/>
            <w:tcBorders>
              <w:top w:val="nil"/>
              <w:left w:val="nil"/>
              <w:bottom w:val="nil"/>
              <w:right w:val="nil"/>
            </w:tcBorders>
          </w:tcPr>
          <w:p w14:paraId="74C14AF9"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(-10.20)</w:t>
            </w:r>
          </w:p>
        </w:tc>
        <w:tc>
          <w:tcPr>
            <w:tcW w:w="856" w:type="pct"/>
            <w:tcBorders>
              <w:top w:val="nil"/>
              <w:left w:val="nil"/>
              <w:bottom w:val="nil"/>
              <w:right w:val="nil"/>
            </w:tcBorders>
          </w:tcPr>
          <w:p w14:paraId="36661F1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(-10.27)</w:t>
            </w:r>
          </w:p>
        </w:tc>
        <w:tc>
          <w:tcPr>
            <w:tcW w:w="855" w:type="pct"/>
            <w:tcBorders>
              <w:top w:val="nil"/>
              <w:left w:val="nil"/>
              <w:bottom w:val="nil"/>
              <w:right w:val="nil"/>
            </w:tcBorders>
          </w:tcPr>
          <w:p w14:paraId="06C410F9"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r>
      <w:tr w:rsidR="0016479C" w:rsidRPr="00054020" w14:paraId="207FB337" w14:textId="77777777" w:rsidTr="00127203">
        <w:tc>
          <w:tcPr>
            <w:tcW w:w="1577" w:type="pct"/>
            <w:tcBorders>
              <w:top w:val="nil"/>
              <w:left w:val="nil"/>
              <w:bottom w:val="nil"/>
              <w:right w:val="nil"/>
            </w:tcBorders>
          </w:tcPr>
          <w:p w14:paraId="6ACA4FC2"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B2C</w:t>
            </w:r>
          </w:p>
        </w:tc>
        <w:tc>
          <w:tcPr>
            <w:tcW w:w="856" w:type="pct"/>
            <w:tcBorders>
              <w:top w:val="nil"/>
              <w:left w:val="nil"/>
              <w:bottom w:val="nil"/>
              <w:right w:val="nil"/>
            </w:tcBorders>
          </w:tcPr>
          <w:p w14:paraId="6E62B6C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-0.179</w:t>
            </w:r>
            <w:r>
              <w:rPr>
                <w:rFonts w:ascii="Times New Roman" w:hAnsi="Times New Roman" w:cs="Times New Roman"/>
                <w:kern w:val="0"/>
                <w:vertAlign w:val="superscript"/>
              </w:rPr>
              <w:t>***</w:t>
            </w:r>
          </w:p>
        </w:tc>
        <w:tc>
          <w:tcPr>
            <w:tcW w:w="856" w:type="pct"/>
            <w:tcBorders>
              <w:top w:val="nil"/>
              <w:left w:val="nil"/>
              <w:bottom w:val="nil"/>
              <w:right w:val="nil"/>
            </w:tcBorders>
          </w:tcPr>
          <w:p w14:paraId="5C0A6F9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-0.095</w:t>
            </w:r>
            <w:r>
              <w:rPr>
                <w:rFonts w:ascii="Times New Roman" w:hAnsi="Times New Roman" w:cs="Times New Roman"/>
                <w:kern w:val="0"/>
                <w:vertAlign w:val="superscript"/>
              </w:rPr>
              <w:t>*</w:t>
            </w:r>
          </w:p>
        </w:tc>
        <w:tc>
          <w:tcPr>
            <w:tcW w:w="856" w:type="pct"/>
            <w:tcBorders>
              <w:top w:val="nil"/>
              <w:left w:val="nil"/>
              <w:bottom w:val="nil"/>
              <w:right w:val="nil"/>
            </w:tcBorders>
          </w:tcPr>
          <w:p w14:paraId="1768E85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-0.096</w:t>
            </w:r>
            <w:r>
              <w:rPr>
                <w:rFonts w:ascii="Times New Roman" w:hAnsi="Times New Roman" w:cs="Times New Roman"/>
                <w:kern w:val="0"/>
                <w:vertAlign w:val="superscript"/>
              </w:rPr>
              <w:t>*</w:t>
            </w:r>
          </w:p>
        </w:tc>
        <w:tc>
          <w:tcPr>
            <w:tcW w:w="855" w:type="pct"/>
            <w:tcBorders>
              <w:top w:val="nil"/>
              <w:left w:val="nil"/>
              <w:bottom w:val="nil"/>
              <w:right w:val="nil"/>
            </w:tcBorders>
          </w:tcPr>
          <w:p w14:paraId="2EA58F85"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w:t>
            </w:r>
            <w:r>
              <w:rPr>
                <w:rFonts w:ascii="Times New Roman" w:hAnsi="Times New Roman" w:cs="Times New Roman" w:hint="eastAsia"/>
                <w:kern w:val="0"/>
              </w:rPr>
              <w:t>8</w:t>
            </w:r>
            <w:r>
              <w:rPr>
                <w:rFonts w:ascii="Times New Roman" w:hAnsi="Times New Roman" w:cs="Times New Roman"/>
                <w:kern w:val="0"/>
                <w:vertAlign w:val="superscript"/>
              </w:rPr>
              <w:t>*</w:t>
            </w:r>
          </w:p>
        </w:tc>
      </w:tr>
      <w:tr w:rsidR="0016479C" w:rsidRPr="00054020" w14:paraId="458D3EC8" w14:textId="77777777" w:rsidTr="00127203">
        <w:tc>
          <w:tcPr>
            <w:tcW w:w="1577" w:type="pct"/>
            <w:tcBorders>
              <w:top w:val="nil"/>
              <w:left w:val="nil"/>
              <w:bottom w:val="nil"/>
              <w:right w:val="nil"/>
            </w:tcBorders>
          </w:tcPr>
          <w:p w14:paraId="5E0B0CE9"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68FB2ED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(-3.35)</w:t>
            </w:r>
          </w:p>
        </w:tc>
        <w:tc>
          <w:tcPr>
            <w:tcW w:w="856" w:type="pct"/>
            <w:tcBorders>
              <w:top w:val="nil"/>
              <w:left w:val="nil"/>
              <w:bottom w:val="nil"/>
              <w:right w:val="nil"/>
            </w:tcBorders>
          </w:tcPr>
          <w:p w14:paraId="0741EDE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(-1.72)</w:t>
            </w:r>
          </w:p>
        </w:tc>
        <w:tc>
          <w:tcPr>
            <w:tcW w:w="856" w:type="pct"/>
            <w:tcBorders>
              <w:top w:val="nil"/>
              <w:left w:val="nil"/>
              <w:bottom w:val="nil"/>
              <w:right w:val="nil"/>
            </w:tcBorders>
          </w:tcPr>
          <w:p w14:paraId="0750053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(-1.70)</w:t>
            </w:r>
          </w:p>
        </w:tc>
        <w:tc>
          <w:tcPr>
            <w:tcW w:w="855" w:type="pct"/>
            <w:tcBorders>
              <w:top w:val="nil"/>
              <w:left w:val="nil"/>
              <w:bottom w:val="nil"/>
              <w:right w:val="nil"/>
            </w:tcBorders>
          </w:tcPr>
          <w:p w14:paraId="23E5E4F5"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(-1.72)</w:t>
            </w:r>
          </w:p>
        </w:tc>
      </w:tr>
      <w:tr w:rsidR="0016479C" w:rsidRPr="00054020" w14:paraId="1F9C1307" w14:textId="77777777" w:rsidTr="00127203">
        <w:tc>
          <w:tcPr>
            <w:tcW w:w="1577" w:type="pct"/>
            <w:tcBorders>
              <w:top w:val="nil"/>
              <w:left w:val="nil"/>
              <w:bottom w:val="nil"/>
              <w:right w:val="nil"/>
            </w:tcBorders>
          </w:tcPr>
          <w:p w14:paraId="56AE45D6"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i/>
                <w:iCs/>
                <w:kern w:val="0"/>
              </w:rPr>
              <w:t>Sin-Industry</w:t>
            </w:r>
          </w:p>
        </w:tc>
        <w:tc>
          <w:tcPr>
            <w:tcW w:w="856" w:type="pct"/>
            <w:tcBorders>
              <w:top w:val="nil"/>
              <w:left w:val="nil"/>
              <w:bottom w:val="nil"/>
              <w:right w:val="nil"/>
            </w:tcBorders>
          </w:tcPr>
          <w:p w14:paraId="76BA120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-0.413</w:t>
            </w:r>
            <w:r>
              <w:rPr>
                <w:rFonts w:ascii="Times New Roman" w:hAnsi="Times New Roman" w:cs="Times New Roman"/>
                <w:kern w:val="0"/>
                <w:vertAlign w:val="superscript"/>
              </w:rPr>
              <w:t>***</w:t>
            </w:r>
          </w:p>
        </w:tc>
        <w:tc>
          <w:tcPr>
            <w:tcW w:w="856" w:type="pct"/>
            <w:tcBorders>
              <w:top w:val="nil"/>
              <w:left w:val="nil"/>
              <w:bottom w:val="nil"/>
              <w:right w:val="nil"/>
            </w:tcBorders>
          </w:tcPr>
          <w:p w14:paraId="5B51CCD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-0.488</w:t>
            </w:r>
            <w:r>
              <w:rPr>
                <w:rFonts w:ascii="Times New Roman" w:hAnsi="Times New Roman" w:cs="Times New Roman"/>
                <w:kern w:val="0"/>
                <w:vertAlign w:val="superscript"/>
              </w:rPr>
              <w:t>***</w:t>
            </w:r>
          </w:p>
        </w:tc>
        <w:tc>
          <w:tcPr>
            <w:tcW w:w="856" w:type="pct"/>
            <w:tcBorders>
              <w:top w:val="nil"/>
              <w:left w:val="nil"/>
              <w:bottom w:val="nil"/>
              <w:right w:val="nil"/>
            </w:tcBorders>
          </w:tcPr>
          <w:p w14:paraId="6C2B2B9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-0.492</w:t>
            </w:r>
            <w:r>
              <w:rPr>
                <w:rFonts w:ascii="Times New Roman" w:hAnsi="Times New Roman" w:cs="Times New Roman"/>
                <w:kern w:val="0"/>
                <w:vertAlign w:val="superscript"/>
              </w:rPr>
              <w:t>***</w:t>
            </w:r>
          </w:p>
        </w:tc>
        <w:tc>
          <w:tcPr>
            <w:tcW w:w="855" w:type="pct"/>
            <w:tcBorders>
              <w:top w:val="nil"/>
              <w:left w:val="nil"/>
              <w:bottom w:val="nil"/>
              <w:right w:val="nil"/>
            </w:tcBorders>
          </w:tcPr>
          <w:p w14:paraId="4F342C80"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-0.501</w:t>
            </w:r>
            <w:r>
              <w:rPr>
                <w:rFonts w:ascii="Times New Roman" w:hAnsi="Times New Roman" w:cs="Times New Roman"/>
                <w:kern w:val="0"/>
                <w:vertAlign w:val="superscript"/>
              </w:rPr>
              <w:t>***</w:t>
            </w:r>
          </w:p>
        </w:tc>
      </w:tr>
      <w:tr w:rsidR="0016479C" w:rsidRPr="00054020" w14:paraId="56AC4304" w14:textId="77777777" w:rsidTr="00127203">
        <w:tc>
          <w:tcPr>
            <w:tcW w:w="1577" w:type="pct"/>
            <w:tcBorders>
              <w:top w:val="nil"/>
              <w:left w:val="nil"/>
              <w:bottom w:val="nil"/>
              <w:right w:val="nil"/>
            </w:tcBorders>
          </w:tcPr>
          <w:p w14:paraId="4192B5EE"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tcPr>
          <w:p w14:paraId="345A42C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(-4.38)</w:t>
            </w:r>
          </w:p>
        </w:tc>
        <w:tc>
          <w:tcPr>
            <w:tcW w:w="856" w:type="pct"/>
            <w:tcBorders>
              <w:top w:val="nil"/>
              <w:left w:val="nil"/>
              <w:bottom w:val="nil"/>
              <w:right w:val="nil"/>
            </w:tcBorders>
          </w:tcPr>
          <w:p w14:paraId="05BFB10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(-4.99)</w:t>
            </w:r>
          </w:p>
        </w:tc>
        <w:tc>
          <w:tcPr>
            <w:tcW w:w="856" w:type="pct"/>
            <w:tcBorders>
              <w:top w:val="nil"/>
              <w:left w:val="nil"/>
              <w:bottom w:val="nil"/>
              <w:right w:val="nil"/>
            </w:tcBorders>
          </w:tcPr>
          <w:p w14:paraId="25F7BF0D"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(-4.72)</w:t>
            </w:r>
          </w:p>
        </w:tc>
        <w:tc>
          <w:tcPr>
            <w:tcW w:w="855" w:type="pct"/>
            <w:tcBorders>
              <w:top w:val="nil"/>
              <w:left w:val="nil"/>
              <w:bottom w:val="nil"/>
              <w:right w:val="nil"/>
            </w:tcBorders>
          </w:tcPr>
          <w:p w14:paraId="2C691736"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(-4.80)</w:t>
            </w:r>
          </w:p>
        </w:tc>
      </w:tr>
      <w:tr w:rsidR="0016479C" w:rsidRPr="00054020" w14:paraId="0157FC37" w14:textId="77777777" w:rsidTr="00127203">
        <w:tc>
          <w:tcPr>
            <w:tcW w:w="1577" w:type="pct"/>
            <w:tcBorders>
              <w:top w:val="nil"/>
              <w:left w:val="nil"/>
              <w:bottom w:val="nil"/>
              <w:right w:val="nil"/>
            </w:tcBorders>
          </w:tcPr>
          <w:p w14:paraId="2993C679"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roofErr w:type="spellStart"/>
            <w:r w:rsidRPr="00054020">
              <w:rPr>
                <w:rFonts w:ascii="Times New Roman" w:hAnsi="Times New Roman" w:cs="Times New Roman" w:hint="eastAsia"/>
                <w:i/>
                <w:iCs/>
                <w:kern w:val="0"/>
              </w:rPr>
              <w:t>Multi_Industry</w:t>
            </w:r>
            <w:proofErr w:type="spellEnd"/>
          </w:p>
        </w:tc>
        <w:tc>
          <w:tcPr>
            <w:tcW w:w="856" w:type="pct"/>
            <w:tcBorders>
              <w:top w:val="nil"/>
              <w:left w:val="nil"/>
              <w:bottom w:val="nil"/>
              <w:right w:val="nil"/>
            </w:tcBorders>
          </w:tcPr>
          <w:p w14:paraId="2531D78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0425A85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-1.149</w:t>
            </w:r>
            <w:r>
              <w:rPr>
                <w:rFonts w:ascii="Times New Roman" w:hAnsi="Times New Roman" w:cs="Times New Roman"/>
                <w:kern w:val="0"/>
                <w:vertAlign w:val="superscript"/>
              </w:rPr>
              <w:t>***</w:t>
            </w:r>
          </w:p>
        </w:tc>
        <w:tc>
          <w:tcPr>
            <w:tcW w:w="856" w:type="pct"/>
            <w:tcBorders>
              <w:top w:val="nil"/>
              <w:left w:val="nil"/>
              <w:bottom w:val="nil"/>
              <w:right w:val="nil"/>
            </w:tcBorders>
          </w:tcPr>
          <w:p w14:paraId="33B7CCB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-1.185</w:t>
            </w:r>
            <w:r>
              <w:rPr>
                <w:rFonts w:ascii="Times New Roman" w:hAnsi="Times New Roman" w:cs="Times New Roman"/>
                <w:kern w:val="0"/>
                <w:vertAlign w:val="superscript"/>
              </w:rPr>
              <w:t>***</w:t>
            </w:r>
          </w:p>
        </w:tc>
        <w:tc>
          <w:tcPr>
            <w:tcW w:w="855" w:type="pct"/>
            <w:tcBorders>
              <w:top w:val="nil"/>
              <w:left w:val="nil"/>
              <w:bottom w:val="nil"/>
              <w:right w:val="nil"/>
            </w:tcBorders>
          </w:tcPr>
          <w:p w14:paraId="2D35BB1C"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-1.177</w:t>
            </w:r>
            <w:r>
              <w:rPr>
                <w:rFonts w:ascii="Times New Roman" w:hAnsi="Times New Roman" w:cs="Times New Roman"/>
                <w:kern w:val="0"/>
                <w:vertAlign w:val="superscript"/>
              </w:rPr>
              <w:t>***</w:t>
            </w:r>
          </w:p>
        </w:tc>
      </w:tr>
      <w:tr w:rsidR="0016479C" w:rsidRPr="00054020" w14:paraId="017B8513" w14:textId="77777777" w:rsidTr="00127203">
        <w:tc>
          <w:tcPr>
            <w:tcW w:w="1577" w:type="pct"/>
            <w:tcBorders>
              <w:top w:val="nil"/>
              <w:left w:val="nil"/>
              <w:bottom w:val="nil"/>
              <w:right w:val="nil"/>
            </w:tcBorders>
          </w:tcPr>
          <w:p w14:paraId="277371B2"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tcPr>
          <w:p w14:paraId="12DD777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553D896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(-18.62)</w:t>
            </w:r>
          </w:p>
        </w:tc>
        <w:tc>
          <w:tcPr>
            <w:tcW w:w="856" w:type="pct"/>
            <w:tcBorders>
              <w:top w:val="nil"/>
              <w:left w:val="nil"/>
              <w:bottom w:val="nil"/>
              <w:right w:val="nil"/>
            </w:tcBorders>
          </w:tcPr>
          <w:p w14:paraId="34CD2333"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(-18.50)</w:t>
            </w:r>
          </w:p>
        </w:tc>
        <w:tc>
          <w:tcPr>
            <w:tcW w:w="855" w:type="pct"/>
            <w:tcBorders>
              <w:top w:val="nil"/>
              <w:left w:val="nil"/>
              <w:bottom w:val="nil"/>
              <w:right w:val="nil"/>
            </w:tcBorders>
          </w:tcPr>
          <w:p w14:paraId="3CCC378A"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(-18.34)</w:t>
            </w:r>
          </w:p>
        </w:tc>
      </w:tr>
      <w:tr w:rsidR="0016479C" w:rsidRPr="00054020" w14:paraId="1823B665" w14:textId="77777777" w:rsidTr="00127203">
        <w:tc>
          <w:tcPr>
            <w:tcW w:w="1577" w:type="pct"/>
            <w:tcBorders>
              <w:top w:val="nil"/>
              <w:left w:val="nil"/>
              <w:bottom w:val="nil"/>
              <w:right w:val="nil"/>
            </w:tcBorders>
          </w:tcPr>
          <w:p w14:paraId="7AACD881"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Monetary_Loss</w:t>
            </w:r>
            <w:proofErr w:type="spellEnd"/>
          </w:p>
        </w:tc>
        <w:tc>
          <w:tcPr>
            <w:tcW w:w="856" w:type="pct"/>
            <w:tcBorders>
              <w:top w:val="nil"/>
              <w:left w:val="nil"/>
              <w:bottom w:val="nil"/>
              <w:right w:val="nil"/>
            </w:tcBorders>
          </w:tcPr>
          <w:p w14:paraId="53FACC5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577D23C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76D18544"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5" w:type="pct"/>
            <w:tcBorders>
              <w:top w:val="nil"/>
              <w:left w:val="nil"/>
              <w:bottom w:val="nil"/>
              <w:right w:val="nil"/>
            </w:tcBorders>
          </w:tcPr>
          <w:p w14:paraId="5EF27FF5"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-0.794</w:t>
            </w:r>
            <w:r>
              <w:rPr>
                <w:rFonts w:ascii="Times New Roman" w:hAnsi="Times New Roman" w:cs="Times New Roman"/>
                <w:kern w:val="0"/>
                <w:vertAlign w:val="superscript"/>
              </w:rPr>
              <w:t>***</w:t>
            </w:r>
          </w:p>
        </w:tc>
      </w:tr>
      <w:tr w:rsidR="0016479C" w:rsidRPr="00054020" w14:paraId="716B7D75" w14:textId="77777777" w:rsidTr="00127203">
        <w:tc>
          <w:tcPr>
            <w:tcW w:w="1577" w:type="pct"/>
            <w:tcBorders>
              <w:top w:val="nil"/>
              <w:left w:val="nil"/>
              <w:bottom w:val="nil"/>
              <w:right w:val="nil"/>
            </w:tcBorders>
          </w:tcPr>
          <w:p w14:paraId="2D18F2BF"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312549C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7E8B25B6"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3B32A49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20E0F6DF"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(-6.12)</w:t>
            </w:r>
          </w:p>
        </w:tc>
      </w:tr>
      <w:tr w:rsidR="0016479C" w:rsidRPr="00054020" w14:paraId="241759D5" w14:textId="77777777" w:rsidTr="00127203">
        <w:tc>
          <w:tcPr>
            <w:tcW w:w="1577" w:type="pct"/>
            <w:tcBorders>
              <w:top w:val="nil"/>
              <w:left w:val="nil"/>
              <w:bottom w:val="nil"/>
              <w:right w:val="nil"/>
            </w:tcBorders>
          </w:tcPr>
          <w:p w14:paraId="43B8F767"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Databreach</w:t>
            </w:r>
            <w:proofErr w:type="spellEnd"/>
          </w:p>
        </w:tc>
        <w:tc>
          <w:tcPr>
            <w:tcW w:w="856" w:type="pct"/>
            <w:tcBorders>
              <w:top w:val="nil"/>
              <w:left w:val="nil"/>
              <w:bottom w:val="nil"/>
              <w:right w:val="nil"/>
            </w:tcBorders>
          </w:tcPr>
          <w:p w14:paraId="29F7F4A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2872448D"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42BC957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57BDB6B6"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-1.529</w:t>
            </w:r>
            <w:r>
              <w:rPr>
                <w:rFonts w:ascii="Times New Roman" w:hAnsi="Times New Roman" w:cs="Times New Roman"/>
                <w:kern w:val="0"/>
                <w:vertAlign w:val="superscript"/>
              </w:rPr>
              <w:t>***</w:t>
            </w:r>
          </w:p>
        </w:tc>
      </w:tr>
      <w:tr w:rsidR="0016479C" w:rsidRPr="00054020" w14:paraId="5ADF5EA1" w14:textId="77777777" w:rsidTr="00127203">
        <w:tc>
          <w:tcPr>
            <w:tcW w:w="1577" w:type="pct"/>
            <w:tcBorders>
              <w:top w:val="nil"/>
              <w:left w:val="nil"/>
              <w:bottom w:val="nil"/>
              <w:right w:val="nil"/>
            </w:tcBorders>
          </w:tcPr>
          <w:p w14:paraId="2EDE0191"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tcPr>
          <w:p w14:paraId="15EEF29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0ADC64D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tcPr>
          <w:p w14:paraId="44146BF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tcPr>
          <w:p w14:paraId="5E7F7604"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(-6.00)</w:t>
            </w:r>
          </w:p>
        </w:tc>
      </w:tr>
      <w:tr w:rsidR="0016479C" w:rsidRPr="00054020" w14:paraId="12138411" w14:textId="77777777" w:rsidTr="00127203">
        <w:tc>
          <w:tcPr>
            <w:tcW w:w="1577" w:type="pct"/>
            <w:tcBorders>
              <w:top w:val="nil"/>
              <w:left w:val="nil"/>
              <w:bottom w:val="nil"/>
              <w:right w:val="nil"/>
            </w:tcBorders>
            <w:shd w:val="clear" w:color="auto" w:fill="FFFFFF" w:themeFill="background1"/>
          </w:tcPr>
          <w:p w14:paraId="463E24E6"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roofErr w:type="spellStart"/>
            <w:r w:rsidRPr="00054020">
              <w:rPr>
                <w:rFonts w:ascii="Times New Roman" w:hAnsi="Times New Roman" w:cs="Times New Roman" w:hint="eastAsia"/>
                <w:i/>
                <w:iCs/>
                <w:kern w:val="0"/>
              </w:rPr>
              <w:t>Other_Quant</w:t>
            </w:r>
            <w:proofErr w:type="spellEnd"/>
          </w:p>
        </w:tc>
        <w:tc>
          <w:tcPr>
            <w:tcW w:w="856" w:type="pct"/>
            <w:tcBorders>
              <w:top w:val="nil"/>
              <w:left w:val="nil"/>
              <w:bottom w:val="nil"/>
              <w:right w:val="nil"/>
            </w:tcBorders>
            <w:shd w:val="clear" w:color="auto" w:fill="FFFFFF" w:themeFill="background1"/>
          </w:tcPr>
          <w:p w14:paraId="591A604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3ED2E2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D10999D"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5" w:type="pct"/>
            <w:tcBorders>
              <w:top w:val="nil"/>
              <w:left w:val="nil"/>
              <w:bottom w:val="nil"/>
              <w:right w:val="nil"/>
            </w:tcBorders>
            <w:shd w:val="clear" w:color="auto" w:fill="FFFFFF" w:themeFill="background1"/>
          </w:tcPr>
          <w:p w14:paraId="20E1D0C9"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-0.732</w:t>
            </w:r>
            <w:r>
              <w:rPr>
                <w:rFonts w:ascii="Times New Roman" w:hAnsi="Times New Roman" w:cs="Times New Roman"/>
                <w:kern w:val="0"/>
                <w:vertAlign w:val="superscript"/>
              </w:rPr>
              <w:t>***</w:t>
            </w:r>
          </w:p>
        </w:tc>
      </w:tr>
      <w:tr w:rsidR="0016479C" w:rsidRPr="00054020" w14:paraId="740A1BD8" w14:textId="77777777" w:rsidTr="00127203">
        <w:tc>
          <w:tcPr>
            <w:tcW w:w="1577" w:type="pct"/>
            <w:tcBorders>
              <w:top w:val="nil"/>
              <w:left w:val="nil"/>
              <w:bottom w:val="nil"/>
              <w:right w:val="nil"/>
            </w:tcBorders>
            <w:shd w:val="clear" w:color="auto" w:fill="FFFFFF" w:themeFill="background1"/>
          </w:tcPr>
          <w:p w14:paraId="11BE39E0"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49BEF49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DBABAE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FA1B6B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5" w:type="pct"/>
            <w:tcBorders>
              <w:top w:val="nil"/>
              <w:left w:val="nil"/>
              <w:bottom w:val="nil"/>
              <w:right w:val="nil"/>
            </w:tcBorders>
            <w:shd w:val="clear" w:color="auto" w:fill="FFFFFF" w:themeFill="background1"/>
          </w:tcPr>
          <w:p w14:paraId="39EA7EAA"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(-9.82)</w:t>
            </w:r>
          </w:p>
        </w:tc>
      </w:tr>
      <w:tr w:rsidR="0016479C" w:rsidRPr="00054020" w14:paraId="5A875CD2" w14:textId="77777777" w:rsidTr="00127203">
        <w:tc>
          <w:tcPr>
            <w:tcW w:w="1577" w:type="pct"/>
            <w:tcBorders>
              <w:top w:val="nil"/>
              <w:left w:val="nil"/>
              <w:bottom w:val="nil"/>
              <w:right w:val="nil"/>
            </w:tcBorders>
            <w:shd w:val="clear" w:color="auto" w:fill="FFFFFF" w:themeFill="background1"/>
          </w:tcPr>
          <w:p w14:paraId="42DB1060"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roofErr w:type="spellStart"/>
            <w:r w:rsidRPr="003475F0">
              <w:rPr>
                <w:rFonts w:ascii="Times New Roman" w:hAnsi="Times New Roman" w:cs="Times New Roman" w:hint="eastAsia"/>
                <w:i/>
                <w:iCs/>
                <w:kern w:val="0"/>
              </w:rPr>
              <w:t>LnAT</w:t>
            </w:r>
            <w:proofErr w:type="spellEnd"/>
          </w:p>
        </w:tc>
        <w:tc>
          <w:tcPr>
            <w:tcW w:w="856" w:type="pct"/>
            <w:tcBorders>
              <w:top w:val="nil"/>
              <w:left w:val="nil"/>
              <w:bottom w:val="nil"/>
              <w:right w:val="nil"/>
            </w:tcBorders>
            <w:shd w:val="clear" w:color="auto" w:fill="FFFFFF" w:themeFill="background1"/>
          </w:tcPr>
          <w:p w14:paraId="691003B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66BA9A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B5900A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w:t>
            </w:r>
          </w:p>
        </w:tc>
        <w:tc>
          <w:tcPr>
            <w:tcW w:w="855" w:type="pct"/>
            <w:tcBorders>
              <w:top w:val="nil"/>
              <w:left w:val="nil"/>
              <w:bottom w:val="nil"/>
              <w:right w:val="nil"/>
            </w:tcBorders>
            <w:shd w:val="clear" w:color="auto" w:fill="FFFFFF" w:themeFill="background1"/>
          </w:tcPr>
          <w:p w14:paraId="707BDAD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-0.013</w:t>
            </w:r>
          </w:p>
        </w:tc>
      </w:tr>
      <w:tr w:rsidR="0016479C" w:rsidRPr="00054020" w14:paraId="7646C110" w14:textId="77777777" w:rsidTr="00127203">
        <w:tc>
          <w:tcPr>
            <w:tcW w:w="1577" w:type="pct"/>
            <w:tcBorders>
              <w:top w:val="nil"/>
              <w:left w:val="nil"/>
              <w:bottom w:val="nil"/>
              <w:right w:val="nil"/>
            </w:tcBorders>
            <w:shd w:val="clear" w:color="auto" w:fill="FFFFFF" w:themeFill="background1"/>
          </w:tcPr>
          <w:p w14:paraId="1600C1BA"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3614C37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59B0C89"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83CC3F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(-0.81)</w:t>
            </w:r>
          </w:p>
        </w:tc>
        <w:tc>
          <w:tcPr>
            <w:tcW w:w="855" w:type="pct"/>
            <w:tcBorders>
              <w:top w:val="nil"/>
              <w:left w:val="nil"/>
              <w:bottom w:val="nil"/>
              <w:right w:val="nil"/>
            </w:tcBorders>
            <w:shd w:val="clear" w:color="auto" w:fill="FFFFFF" w:themeFill="background1"/>
          </w:tcPr>
          <w:p w14:paraId="0E37305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(-0.66)</w:t>
            </w:r>
          </w:p>
        </w:tc>
      </w:tr>
      <w:tr w:rsidR="0016479C" w:rsidRPr="00054020" w14:paraId="78EEC7B7" w14:textId="77777777" w:rsidTr="00127203">
        <w:tc>
          <w:tcPr>
            <w:tcW w:w="1577" w:type="pct"/>
            <w:tcBorders>
              <w:top w:val="nil"/>
              <w:left w:val="nil"/>
              <w:bottom w:val="nil"/>
              <w:right w:val="nil"/>
            </w:tcBorders>
            <w:shd w:val="clear" w:color="auto" w:fill="FFFFFF" w:themeFill="background1"/>
          </w:tcPr>
          <w:p w14:paraId="136970E3"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ROA</w:t>
            </w:r>
          </w:p>
        </w:tc>
        <w:tc>
          <w:tcPr>
            <w:tcW w:w="856" w:type="pct"/>
            <w:tcBorders>
              <w:top w:val="nil"/>
              <w:left w:val="nil"/>
              <w:bottom w:val="nil"/>
              <w:right w:val="nil"/>
            </w:tcBorders>
            <w:shd w:val="clear" w:color="auto" w:fill="FFFFFF" w:themeFill="background1"/>
          </w:tcPr>
          <w:p w14:paraId="4F1C617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ED52559"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206838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-0.743</w:t>
            </w:r>
          </w:p>
        </w:tc>
        <w:tc>
          <w:tcPr>
            <w:tcW w:w="855" w:type="pct"/>
            <w:tcBorders>
              <w:top w:val="nil"/>
              <w:left w:val="nil"/>
              <w:bottom w:val="nil"/>
              <w:right w:val="nil"/>
            </w:tcBorders>
            <w:shd w:val="clear" w:color="auto" w:fill="FFFFFF" w:themeFill="background1"/>
          </w:tcPr>
          <w:p w14:paraId="6EEF99D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-0.765</w:t>
            </w:r>
          </w:p>
        </w:tc>
      </w:tr>
      <w:tr w:rsidR="0016479C" w:rsidRPr="00054020" w14:paraId="6B1F33A2" w14:textId="77777777" w:rsidTr="00127203">
        <w:tc>
          <w:tcPr>
            <w:tcW w:w="1577" w:type="pct"/>
            <w:tcBorders>
              <w:top w:val="nil"/>
              <w:left w:val="nil"/>
              <w:bottom w:val="nil"/>
              <w:right w:val="nil"/>
            </w:tcBorders>
            <w:shd w:val="clear" w:color="auto" w:fill="FFFFFF" w:themeFill="background1"/>
          </w:tcPr>
          <w:p w14:paraId="7B70B13C"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2D4C517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3DD459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AC4E25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(-1.27)</w:t>
            </w:r>
          </w:p>
        </w:tc>
        <w:tc>
          <w:tcPr>
            <w:tcW w:w="855" w:type="pct"/>
            <w:tcBorders>
              <w:top w:val="nil"/>
              <w:left w:val="nil"/>
              <w:bottom w:val="nil"/>
              <w:right w:val="nil"/>
            </w:tcBorders>
            <w:shd w:val="clear" w:color="auto" w:fill="FFFFFF" w:themeFill="background1"/>
          </w:tcPr>
          <w:p w14:paraId="2E2C0DE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(-1.31)</w:t>
            </w:r>
          </w:p>
        </w:tc>
      </w:tr>
      <w:tr w:rsidR="0016479C" w:rsidRPr="00054020" w14:paraId="39DB9836" w14:textId="77777777" w:rsidTr="00127203">
        <w:tc>
          <w:tcPr>
            <w:tcW w:w="1577" w:type="pct"/>
            <w:tcBorders>
              <w:top w:val="nil"/>
              <w:left w:val="nil"/>
              <w:bottom w:val="nil"/>
              <w:right w:val="nil"/>
            </w:tcBorders>
            <w:shd w:val="clear" w:color="auto" w:fill="FFFFFF" w:themeFill="background1"/>
          </w:tcPr>
          <w:p w14:paraId="270CB554"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Leverage</w:t>
            </w:r>
          </w:p>
        </w:tc>
        <w:tc>
          <w:tcPr>
            <w:tcW w:w="856" w:type="pct"/>
            <w:tcBorders>
              <w:top w:val="nil"/>
              <w:left w:val="nil"/>
              <w:bottom w:val="nil"/>
              <w:right w:val="nil"/>
            </w:tcBorders>
            <w:shd w:val="clear" w:color="auto" w:fill="FFFFFF" w:themeFill="background1"/>
          </w:tcPr>
          <w:p w14:paraId="2D952B83"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EB30BD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5D938D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1.186</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3966DA9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1.203</w:t>
            </w:r>
            <w:r>
              <w:rPr>
                <w:rFonts w:ascii="Times New Roman" w:hAnsi="Times New Roman" w:cs="Times New Roman"/>
                <w:kern w:val="0"/>
                <w:vertAlign w:val="superscript"/>
              </w:rPr>
              <w:t>***</w:t>
            </w:r>
          </w:p>
        </w:tc>
      </w:tr>
      <w:tr w:rsidR="0016479C" w:rsidRPr="00054020" w14:paraId="729DB677" w14:textId="77777777" w:rsidTr="00127203">
        <w:tc>
          <w:tcPr>
            <w:tcW w:w="1577" w:type="pct"/>
            <w:tcBorders>
              <w:top w:val="nil"/>
              <w:left w:val="nil"/>
              <w:bottom w:val="nil"/>
              <w:right w:val="nil"/>
            </w:tcBorders>
            <w:shd w:val="clear" w:color="auto" w:fill="FFFFFF" w:themeFill="background1"/>
          </w:tcPr>
          <w:p w14:paraId="386B178D"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7F733E1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3219ED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BD89293"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(6.77)</w:t>
            </w:r>
          </w:p>
        </w:tc>
        <w:tc>
          <w:tcPr>
            <w:tcW w:w="855" w:type="pct"/>
            <w:tcBorders>
              <w:top w:val="nil"/>
              <w:left w:val="nil"/>
              <w:bottom w:val="nil"/>
              <w:right w:val="nil"/>
            </w:tcBorders>
            <w:shd w:val="clear" w:color="auto" w:fill="FFFFFF" w:themeFill="background1"/>
          </w:tcPr>
          <w:p w14:paraId="7E7BE8C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(6.85)</w:t>
            </w:r>
          </w:p>
        </w:tc>
      </w:tr>
      <w:tr w:rsidR="0016479C" w:rsidRPr="00054020" w14:paraId="783097D0" w14:textId="77777777" w:rsidTr="00127203">
        <w:tc>
          <w:tcPr>
            <w:tcW w:w="1577" w:type="pct"/>
            <w:tcBorders>
              <w:top w:val="nil"/>
              <w:left w:val="nil"/>
              <w:bottom w:val="nil"/>
              <w:right w:val="nil"/>
            </w:tcBorders>
            <w:shd w:val="clear" w:color="auto" w:fill="FFFFFF" w:themeFill="background1"/>
          </w:tcPr>
          <w:p w14:paraId="276DD876"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GPM</w:t>
            </w:r>
          </w:p>
        </w:tc>
        <w:tc>
          <w:tcPr>
            <w:tcW w:w="856" w:type="pct"/>
            <w:tcBorders>
              <w:top w:val="nil"/>
              <w:left w:val="nil"/>
              <w:bottom w:val="nil"/>
              <w:right w:val="nil"/>
            </w:tcBorders>
            <w:shd w:val="clear" w:color="auto" w:fill="FFFFFF" w:themeFill="background1"/>
          </w:tcPr>
          <w:p w14:paraId="3C15E9A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FB0994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24F455A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-0.060</w:t>
            </w:r>
          </w:p>
        </w:tc>
        <w:tc>
          <w:tcPr>
            <w:tcW w:w="855" w:type="pct"/>
            <w:tcBorders>
              <w:top w:val="nil"/>
              <w:left w:val="nil"/>
              <w:bottom w:val="nil"/>
              <w:right w:val="nil"/>
            </w:tcBorders>
            <w:shd w:val="clear" w:color="auto" w:fill="FFFFFF" w:themeFill="background1"/>
          </w:tcPr>
          <w:p w14:paraId="4C8728A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w:t>
            </w:r>
            <w:r>
              <w:rPr>
                <w:rFonts w:ascii="Times New Roman" w:hAnsi="Times New Roman" w:cs="Times New Roman" w:hint="eastAsia"/>
                <w:kern w:val="0"/>
              </w:rPr>
              <w:t>50</w:t>
            </w:r>
          </w:p>
        </w:tc>
      </w:tr>
      <w:tr w:rsidR="0016479C" w:rsidRPr="00054020" w14:paraId="07DAB72B" w14:textId="77777777" w:rsidTr="00127203">
        <w:tc>
          <w:tcPr>
            <w:tcW w:w="1577" w:type="pct"/>
            <w:tcBorders>
              <w:top w:val="nil"/>
              <w:left w:val="nil"/>
              <w:bottom w:val="nil"/>
              <w:right w:val="nil"/>
            </w:tcBorders>
            <w:shd w:val="clear" w:color="auto" w:fill="FFFFFF" w:themeFill="background1"/>
          </w:tcPr>
          <w:p w14:paraId="7B3D0962"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6F9DFA7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A9FCAC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F32284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(-0.52)</w:t>
            </w:r>
          </w:p>
        </w:tc>
        <w:tc>
          <w:tcPr>
            <w:tcW w:w="855" w:type="pct"/>
            <w:tcBorders>
              <w:top w:val="nil"/>
              <w:left w:val="nil"/>
              <w:bottom w:val="nil"/>
              <w:right w:val="nil"/>
            </w:tcBorders>
            <w:shd w:val="clear" w:color="auto" w:fill="FFFFFF" w:themeFill="background1"/>
          </w:tcPr>
          <w:p w14:paraId="423F0CCC"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(-0.43)</w:t>
            </w:r>
          </w:p>
        </w:tc>
      </w:tr>
      <w:tr w:rsidR="0016479C" w:rsidRPr="00054020" w14:paraId="774F9678" w14:textId="77777777" w:rsidTr="00127203">
        <w:tc>
          <w:tcPr>
            <w:tcW w:w="1577" w:type="pct"/>
            <w:tcBorders>
              <w:top w:val="nil"/>
              <w:left w:val="nil"/>
              <w:bottom w:val="nil"/>
              <w:right w:val="nil"/>
            </w:tcBorders>
            <w:shd w:val="clear" w:color="auto" w:fill="FFFFFF" w:themeFill="background1"/>
          </w:tcPr>
          <w:p w14:paraId="6CB1A3EA"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Cash</w:t>
            </w:r>
          </w:p>
        </w:tc>
        <w:tc>
          <w:tcPr>
            <w:tcW w:w="856" w:type="pct"/>
            <w:tcBorders>
              <w:top w:val="nil"/>
              <w:left w:val="nil"/>
              <w:bottom w:val="nil"/>
              <w:right w:val="nil"/>
            </w:tcBorders>
            <w:shd w:val="clear" w:color="auto" w:fill="FFFFFF" w:themeFill="background1"/>
          </w:tcPr>
          <w:p w14:paraId="75EA4A2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382BCE0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38ABE6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-0.153</w:t>
            </w:r>
          </w:p>
        </w:tc>
        <w:tc>
          <w:tcPr>
            <w:tcW w:w="855" w:type="pct"/>
            <w:tcBorders>
              <w:top w:val="nil"/>
              <w:left w:val="nil"/>
              <w:bottom w:val="nil"/>
              <w:right w:val="nil"/>
            </w:tcBorders>
            <w:shd w:val="clear" w:color="auto" w:fill="FFFFFF" w:themeFill="background1"/>
          </w:tcPr>
          <w:p w14:paraId="7CB643A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-0.132</w:t>
            </w:r>
          </w:p>
        </w:tc>
      </w:tr>
      <w:tr w:rsidR="0016479C" w:rsidRPr="00054020" w14:paraId="1CCD01B2" w14:textId="77777777" w:rsidTr="00127203">
        <w:tc>
          <w:tcPr>
            <w:tcW w:w="1577" w:type="pct"/>
            <w:tcBorders>
              <w:top w:val="nil"/>
              <w:left w:val="nil"/>
              <w:bottom w:val="nil"/>
              <w:right w:val="nil"/>
            </w:tcBorders>
            <w:shd w:val="clear" w:color="auto" w:fill="FFFFFF" w:themeFill="background1"/>
          </w:tcPr>
          <w:p w14:paraId="434C6A36"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659373C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4CCA0A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193C3C4D"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(-0.73)</w:t>
            </w:r>
          </w:p>
        </w:tc>
        <w:tc>
          <w:tcPr>
            <w:tcW w:w="855" w:type="pct"/>
            <w:tcBorders>
              <w:top w:val="nil"/>
              <w:left w:val="nil"/>
              <w:bottom w:val="nil"/>
              <w:right w:val="nil"/>
            </w:tcBorders>
            <w:shd w:val="clear" w:color="auto" w:fill="FFFFFF" w:themeFill="background1"/>
          </w:tcPr>
          <w:p w14:paraId="36E225B2"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(-0.63)</w:t>
            </w:r>
          </w:p>
        </w:tc>
      </w:tr>
      <w:tr w:rsidR="0016479C" w:rsidRPr="00054020" w14:paraId="4D47690D" w14:textId="77777777" w:rsidTr="00127203">
        <w:tc>
          <w:tcPr>
            <w:tcW w:w="1577" w:type="pct"/>
            <w:tcBorders>
              <w:top w:val="nil"/>
              <w:left w:val="nil"/>
              <w:bottom w:val="nil"/>
              <w:right w:val="nil"/>
            </w:tcBorders>
            <w:shd w:val="clear" w:color="auto" w:fill="FFFFFF" w:themeFill="background1"/>
          </w:tcPr>
          <w:p w14:paraId="7FC6CFF1"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3475F0">
              <w:rPr>
                <w:rFonts w:ascii="Times New Roman" w:hAnsi="Times New Roman" w:cs="Times New Roman" w:hint="eastAsia"/>
                <w:i/>
                <w:iCs/>
                <w:kern w:val="0"/>
              </w:rPr>
              <w:t>Loss</w:t>
            </w:r>
          </w:p>
        </w:tc>
        <w:tc>
          <w:tcPr>
            <w:tcW w:w="856" w:type="pct"/>
            <w:tcBorders>
              <w:top w:val="nil"/>
              <w:left w:val="nil"/>
              <w:bottom w:val="nil"/>
              <w:right w:val="nil"/>
            </w:tcBorders>
            <w:shd w:val="clear" w:color="auto" w:fill="FFFFFF" w:themeFill="background1"/>
          </w:tcPr>
          <w:p w14:paraId="09245F4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36874C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6954901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-0.291</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6C27C898"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-0.294</w:t>
            </w:r>
            <w:r>
              <w:rPr>
                <w:rFonts w:ascii="Times New Roman" w:hAnsi="Times New Roman" w:cs="Times New Roman"/>
                <w:kern w:val="0"/>
                <w:vertAlign w:val="superscript"/>
              </w:rPr>
              <w:t>***</w:t>
            </w:r>
          </w:p>
        </w:tc>
      </w:tr>
      <w:tr w:rsidR="0016479C" w:rsidRPr="00054020" w14:paraId="68596279" w14:textId="77777777" w:rsidTr="00127203">
        <w:tc>
          <w:tcPr>
            <w:tcW w:w="1577" w:type="pct"/>
            <w:tcBorders>
              <w:top w:val="nil"/>
              <w:left w:val="nil"/>
              <w:bottom w:val="nil"/>
              <w:right w:val="nil"/>
            </w:tcBorders>
            <w:shd w:val="clear" w:color="auto" w:fill="FFFFFF" w:themeFill="background1"/>
          </w:tcPr>
          <w:p w14:paraId="4795FF0C"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p>
        </w:tc>
        <w:tc>
          <w:tcPr>
            <w:tcW w:w="856" w:type="pct"/>
            <w:tcBorders>
              <w:top w:val="nil"/>
              <w:left w:val="nil"/>
              <w:bottom w:val="nil"/>
              <w:right w:val="nil"/>
            </w:tcBorders>
            <w:shd w:val="clear" w:color="auto" w:fill="FFFFFF" w:themeFill="background1"/>
          </w:tcPr>
          <w:p w14:paraId="60665BB4"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51D8FB4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C2BD7E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(-2.89)</w:t>
            </w:r>
          </w:p>
        </w:tc>
        <w:tc>
          <w:tcPr>
            <w:tcW w:w="855" w:type="pct"/>
            <w:tcBorders>
              <w:top w:val="nil"/>
              <w:left w:val="nil"/>
              <w:bottom w:val="nil"/>
              <w:right w:val="nil"/>
            </w:tcBorders>
            <w:shd w:val="clear" w:color="auto" w:fill="FFFFFF" w:themeFill="background1"/>
          </w:tcPr>
          <w:p w14:paraId="0906E3A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(-2.92)</w:t>
            </w:r>
          </w:p>
        </w:tc>
      </w:tr>
      <w:tr w:rsidR="0016479C" w:rsidRPr="00054020" w14:paraId="3BE59A59" w14:textId="77777777" w:rsidTr="00127203">
        <w:tc>
          <w:tcPr>
            <w:tcW w:w="1577" w:type="pct"/>
            <w:tcBorders>
              <w:top w:val="nil"/>
              <w:left w:val="nil"/>
              <w:bottom w:val="nil"/>
              <w:right w:val="nil"/>
            </w:tcBorders>
            <w:shd w:val="clear" w:color="auto" w:fill="FFFFFF" w:themeFill="background1"/>
          </w:tcPr>
          <w:p w14:paraId="4823BB1C" w14:textId="77777777" w:rsidR="0016479C" w:rsidRPr="003475F0" w:rsidRDefault="0016479C" w:rsidP="00127203">
            <w:pPr>
              <w:widowControl w:val="0"/>
              <w:autoSpaceDE w:val="0"/>
              <w:autoSpaceDN w:val="0"/>
              <w:adjustRightInd w:val="0"/>
              <w:spacing w:after="0" w:line="240" w:lineRule="auto"/>
              <w:rPr>
                <w:rFonts w:ascii="Times New Roman" w:hAnsi="Times New Roman" w:cs="Times New Roman"/>
                <w:i/>
                <w:iCs/>
                <w:kern w:val="0"/>
              </w:rPr>
            </w:pPr>
            <w:r>
              <w:rPr>
                <w:rFonts w:ascii="Times New Roman" w:hAnsi="Times New Roman" w:cs="Times New Roman" w:hint="eastAsia"/>
                <w:i/>
                <w:iCs/>
                <w:kern w:val="0"/>
              </w:rPr>
              <w:t>BTM</w:t>
            </w:r>
          </w:p>
        </w:tc>
        <w:tc>
          <w:tcPr>
            <w:tcW w:w="856" w:type="pct"/>
            <w:tcBorders>
              <w:top w:val="nil"/>
              <w:left w:val="nil"/>
              <w:bottom w:val="nil"/>
              <w:right w:val="nil"/>
            </w:tcBorders>
            <w:shd w:val="clear" w:color="auto" w:fill="FFFFFF" w:themeFill="background1"/>
          </w:tcPr>
          <w:p w14:paraId="1DCE046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38AC39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D7E8D8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0.129</w:t>
            </w:r>
            <w:r>
              <w:rPr>
                <w:rFonts w:ascii="Times New Roman" w:hAnsi="Times New Roman" w:cs="Times New Roman"/>
                <w:kern w:val="0"/>
                <w:vertAlign w:val="superscript"/>
              </w:rPr>
              <w:t>**</w:t>
            </w:r>
          </w:p>
        </w:tc>
        <w:tc>
          <w:tcPr>
            <w:tcW w:w="855" w:type="pct"/>
            <w:tcBorders>
              <w:top w:val="nil"/>
              <w:left w:val="nil"/>
              <w:bottom w:val="nil"/>
              <w:right w:val="nil"/>
            </w:tcBorders>
            <w:shd w:val="clear" w:color="auto" w:fill="FFFFFF" w:themeFill="background1"/>
          </w:tcPr>
          <w:p w14:paraId="7B09A400"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0.128</w:t>
            </w:r>
            <w:r>
              <w:rPr>
                <w:rFonts w:ascii="Times New Roman" w:hAnsi="Times New Roman" w:cs="Times New Roman"/>
                <w:kern w:val="0"/>
                <w:vertAlign w:val="superscript"/>
              </w:rPr>
              <w:t>**</w:t>
            </w:r>
          </w:p>
        </w:tc>
      </w:tr>
      <w:tr w:rsidR="0016479C" w:rsidRPr="00054020" w14:paraId="31BE50A3" w14:textId="77777777" w:rsidTr="00127203">
        <w:tc>
          <w:tcPr>
            <w:tcW w:w="1577" w:type="pct"/>
            <w:tcBorders>
              <w:top w:val="nil"/>
              <w:left w:val="nil"/>
              <w:bottom w:val="nil"/>
              <w:right w:val="nil"/>
            </w:tcBorders>
            <w:shd w:val="clear" w:color="auto" w:fill="FFFFFF" w:themeFill="background1"/>
          </w:tcPr>
          <w:p w14:paraId="725F1608"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44DD189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7105DB2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p>
        </w:tc>
        <w:tc>
          <w:tcPr>
            <w:tcW w:w="856" w:type="pct"/>
            <w:tcBorders>
              <w:top w:val="nil"/>
              <w:left w:val="nil"/>
              <w:bottom w:val="nil"/>
              <w:right w:val="nil"/>
            </w:tcBorders>
            <w:shd w:val="clear" w:color="auto" w:fill="FFFFFF" w:themeFill="background1"/>
          </w:tcPr>
          <w:p w14:paraId="08B4859D"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(2.02)</w:t>
            </w:r>
          </w:p>
        </w:tc>
        <w:tc>
          <w:tcPr>
            <w:tcW w:w="855" w:type="pct"/>
            <w:tcBorders>
              <w:top w:val="nil"/>
              <w:left w:val="nil"/>
              <w:bottom w:val="nil"/>
              <w:right w:val="nil"/>
            </w:tcBorders>
            <w:shd w:val="clear" w:color="auto" w:fill="FFFFFF" w:themeFill="background1"/>
          </w:tcPr>
          <w:p w14:paraId="10769EF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(2.00)</w:t>
            </w:r>
          </w:p>
        </w:tc>
      </w:tr>
      <w:tr w:rsidR="0016479C" w:rsidRPr="00054020" w14:paraId="41286BE7" w14:textId="77777777" w:rsidTr="00127203">
        <w:tc>
          <w:tcPr>
            <w:tcW w:w="1577" w:type="pct"/>
            <w:tcBorders>
              <w:top w:val="nil"/>
              <w:left w:val="nil"/>
              <w:bottom w:val="nil"/>
              <w:right w:val="nil"/>
            </w:tcBorders>
          </w:tcPr>
          <w:p w14:paraId="6D28594D"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Constant</w:t>
            </w:r>
          </w:p>
        </w:tc>
        <w:tc>
          <w:tcPr>
            <w:tcW w:w="856" w:type="pct"/>
            <w:tcBorders>
              <w:top w:val="nil"/>
              <w:left w:val="nil"/>
              <w:bottom w:val="nil"/>
              <w:right w:val="nil"/>
            </w:tcBorders>
          </w:tcPr>
          <w:p w14:paraId="3FF6C1E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1.472</w:t>
            </w:r>
            <w:r>
              <w:rPr>
                <w:rFonts w:ascii="Times New Roman" w:hAnsi="Times New Roman" w:cs="Times New Roman"/>
                <w:kern w:val="0"/>
                <w:vertAlign w:val="superscript"/>
              </w:rPr>
              <w:t>***</w:t>
            </w:r>
          </w:p>
        </w:tc>
        <w:tc>
          <w:tcPr>
            <w:tcW w:w="856" w:type="pct"/>
            <w:tcBorders>
              <w:top w:val="nil"/>
              <w:left w:val="nil"/>
              <w:bottom w:val="nil"/>
              <w:right w:val="nil"/>
            </w:tcBorders>
          </w:tcPr>
          <w:p w14:paraId="7878A59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1.888</w:t>
            </w:r>
            <w:r>
              <w:rPr>
                <w:rFonts w:ascii="Times New Roman" w:hAnsi="Times New Roman" w:cs="Times New Roman"/>
                <w:kern w:val="0"/>
                <w:vertAlign w:val="superscript"/>
              </w:rPr>
              <w:t>***</w:t>
            </w:r>
          </w:p>
        </w:tc>
        <w:tc>
          <w:tcPr>
            <w:tcW w:w="856" w:type="pct"/>
            <w:tcBorders>
              <w:top w:val="nil"/>
              <w:left w:val="nil"/>
              <w:bottom w:val="nil"/>
              <w:right w:val="nil"/>
            </w:tcBorders>
          </w:tcPr>
          <w:p w14:paraId="477544F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1.351</w:t>
            </w:r>
            <w:r>
              <w:rPr>
                <w:rFonts w:ascii="Times New Roman" w:hAnsi="Times New Roman" w:cs="Times New Roman"/>
                <w:kern w:val="0"/>
                <w:vertAlign w:val="superscript"/>
              </w:rPr>
              <w:t>***</w:t>
            </w:r>
          </w:p>
        </w:tc>
        <w:tc>
          <w:tcPr>
            <w:tcW w:w="855" w:type="pct"/>
            <w:tcBorders>
              <w:top w:val="nil"/>
              <w:left w:val="nil"/>
              <w:bottom w:val="nil"/>
              <w:right w:val="nil"/>
            </w:tcBorders>
          </w:tcPr>
          <w:p w14:paraId="78E34058"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1.306</w:t>
            </w:r>
            <w:r>
              <w:rPr>
                <w:rFonts w:ascii="Times New Roman" w:hAnsi="Times New Roman" w:cs="Times New Roman"/>
                <w:kern w:val="0"/>
                <w:vertAlign w:val="superscript"/>
              </w:rPr>
              <w:t>***</w:t>
            </w:r>
          </w:p>
        </w:tc>
      </w:tr>
      <w:tr w:rsidR="0016479C" w:rsidRPr="00054020" w14:paraId="63F3798D" w14:textId="77777777" w:rsidTr="00127203">
        <w:tc>
          <w:tcPr>
            <w:tcW w:w="1577" w:type="pct"/>
            <w:tcBorders>
              <w:top w:val="nil"/>
              <w:left w:val="nil"/>
              <w:bottom w:val="single" w:sz="4" w:space="0" w:color="auto"/>
              <w:right w:val="nil"/>
            </w:tcBorders>
          </w:tcPr>
          <w:p w14:paraId="46C0412D"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p>
        </w:tc>
        <w:tc>
          <w:tcPr>
            <w:tcW w:w="856" w:type="pct"/>
            <w:tcBorders>
              <w:top w:val="nil"/>
              <w:left w:val="nil"/>
              <w:bottom w:val="single" w:sz="4" w:space="0" w:color="auto"/>
              <w:right w:val="nil"/>
            </w:tcBorders>
          </w:tcPr>
          <w:p w14:paraId="58914765"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(19.33)</w:t>
            </w:r>
          </w:p>
        </w:tc>
        <w:tc>
          <w:tcPr>
            <w:tcW w:w="856" w:type="pct"/>
            <w:tcBorders>
              <w:top w:val="nil"/>
              <w:left w:val="nil"/>
              <w:bottom w:val="single" w:sz="4" w:space="0" w:color="auto"/>
              <w:right w:val="nil"/>
            </w:tcBorders>
          </w:tcPr>
          <w:p w14:paraId="586CC4AF"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(22.74)</w:t>
            </w:r>
          </w:p>
        </w:tc>
        <w:tc>
          <w:tcPr>
            <w:tcW w:w="856" w:type="pct"/>
            <w:tcBorders>
              <w:top w:val="nil"/>
              <w:left w:val="nil"/>
              <w:bottom w:val="single" w:sz="4" w:space="0" w:color="auto"/>
              <w:right w:val="nil"/>
            </w:tcBorders>
          </w:tcPr>
          <w:p w14:paraId="5FC242FE"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(6.52)</w:t>
            </w:r>
          </w:p>
        </w:tc>
        <w:tc>
          <w:tcPr>
            <w:tcW w:w="855" w:type="pct"/>
            <w:tcBorders>
              <w:top w:val="nil"/>
              <w:left w:val="nil"/>
              <w:bottom w:val="single" w:sz="4" w:space="0" w:color="auto"/>
              <w:right w:val="nil"/>
            </w:tcBorders>
          </w:tcPr>
          <w:p w14:paraId="3A90E6CF"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(6.27)</w:t>
            </w:r>
          </w:p>
        </w:tc>
      </w:tr>
      <w:tr w:rsidR="0016479C" w:rsidRPr="00054020" w14:paraId="1FF1E7C3" w14:textId="77777777" w:rsidTr="00127203">
        <w:tc>
          <w:tcPr>
            <w:tcW w:w="1577" w:type="pct"/>
            <w:tcBorders>
              <w:top w:val="nil"/>
              <w:left w:val="nil"/>
              <w:bottom w:val="nil"/>
              <w:right w:val="nil"/>
            </w:tcBorders>
          </w:tcPr>
          <w:p w14:paraId="0E8AF4B6" w14:textId="77777777" w:rsidR="0016479C" w:rsidRPr="00FC09DB" w:rsidRDefault="0016479C" w:rsidP="00127203">
            <w:pPr>
              <w:widowControl w:val="0"/>
              <w:autoSpaceDE w:val="0"/>
              <w:autoSpaceDN w:val="0"/>
              <w:adjustRightInd w:val="0"/>
              <w:spacing w:after="0" w:line="240" w:lineRule="auto"/>
              <w:rPr>
                <w:rFonts w:ascii="Times New Roman" w:hAnsi="Times New Roman" w:cs="Times New Roman"/>
                <w:kern w:val="0"/>
              </w:rPr>
            </w:pPr>
            <w:r w:rsidRPr="00FC09DB">
              <w:rPr>
                <w:rFonts w:ascii="Times New Roman" w:hAnsi="Times New Roman" w:cs="Times New Roman" w:hint="eastAsia"/>
                <w:kern w:val="0"/>
              </w:rPr>
              <w:t>Model</w:t>
            </w:r>
          </w:p>
        </w:tc>
        <w:tc>
          <w:tcPr>
            <w:tcW w:w="856" w:type="pct"/>
            <w:tcBorders>
              <w:top w:val="nil"/>
              <w:left w:val="nil"/>
              <w:bottom w:val="nil"/>
              <w:right w:val="nil"/>
            </w:tcBorders>
          </w:tcPr>
          <w:p w14:paraId="03DA9F78"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hint="eastAsia"/>
                <w:kern w:val="0"/>
              </w:rPr>
              <w:t>Logit</w:t>
            </w:r>
          </w:p>
        </w:tc>
        <w:tc>
          <w:tcPr>
            <w:tcW w:w="856" w:type="pct"/>
            <w:tcBorders>
              <w:top w:val="nil"/>
              <w:left w:val="nil"/>
              <w:bottom w:val="nil"/>
              <w:right w:val="nil"/>
            </w:tcBorders>
          </w:tcPr>
          <w:p w14:paraId="75247EA8"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c>
          <w:tcPr>
            <w:tcW w:w="856" w:type="pct"/>
            <w:tcBorders>
              <w:top w:val="nil"/>
              <w:left w:val="nil"/>
              <w:bottom w:val="nil"/>
              <w:right w:val="nil"/>
            </w:tcBorders>
          </w:tcPr>
          <w:p w14:paraId="141BD87D"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c>
          <w:tcPr>
            <w:tcW w:w="855" w:type="pct"/>
            <w:tcBorders>
              <w:top w:val="nil"/>
              <w:left w:val="nil"/>
              <w:bottom w:val="nil"/>
              <w:right w:val="nil"/>
            </w:tcBorders>
          </w:tcPr>
          <w:p w14:paraId="0B4CE4CB"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sidRPr="003D7C52">
              <w:rPr>
                <w:rFonts w:ascii="Times New Roman" w:hAnsi="Times New Roman" w:cs="Times New Roman" w:hint="eastAsia"/>
                <w:kern w:val="0"/>
              </w:rPr>
              <w:t>Logit</w:t>
            </w:r>
          </w:p>
        </w:tc>
      </w:tr>
      <w:tr w:rsidR="0016479C" w:rsidRPr="00054020" w14:paraId="19484142" w14:textId="77777777" w:rsidTr="00127203">
        <w:tc>
          <w:tcPr>
            <w:tcW w:w="1577" w:type="pct"/>
            <w:tcBorders>
              <w:top w:val="nil"/>
              <w:left w:val="nil"/>
              <w:bottom w:val="nil"/>
              <w:right w:val="nil"/>
            </w:tcBorders>
          </w:tcPr>
          <w:p w14:paraId="1E54D72B"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kern w:val="0"/>
              </w:rPr>
            </w:pPr>
            <w:r w:rsidRPr="00054020">
              <w:rPr>
                <w:rFonts w:ascii="Times New Roman" w:hAnsi="Times New Roman" w:cs="Times New Roman"/>
                <w:i/>
                <w:iCs/>
                <w:kern w:val="0"/>
              </w:rPr>
              <w:t>N</w:t>
            </w:r>
          </w:p>
        </w:tc>
        <w:tc>
          <w:tcPr>
            <w:tcW w:w="856" w:type="pct"/>
            <w:tcBorders>
              <w:top w:val="nil"/>
              <w:left w:val="nil"/>
              <w:bottom w:val="nil"/>
              <w:right w:val="nil"/>
            </w:tcBorders>
          </w:tcPr>
          <w:p w14:paraId="37CF505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6" w:type="pct"/>
            <w:tcBorders>
              <w:top w:val="nil"/>
              <w:left w:val="nil"/>
              <w:bottom w:val="nil"/>
              <w:right w:val="nil"/>
            </w:tcBorders>
          </w:tcPr>
          <w:p w14:paraId="274A94B1"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6" w:type="pct"/>
            <w:tcBorders>
              <w:top w:val="nil"/>
              <w:left w:val="nil"/>
              <w:bottom w:val="nil"/>
              <w:right w:val="nil"/>
            </w:tcBorders>
          </w:tcPr>
          <w:p w14:paraId="733717C6"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c>
          <w:tcPr>
            <w:tcW w:w="855" w:type="pct"/>
            <w:tcBorders>
              <w:top w:val="nil"/>
              <w:left w:val="nil"/>
              <w:bottom w:val="nil"/>
              <w:right w:val="nil"/>
            </w:tcBorders>
          </w:tcPr>
          <w:p w14:paraId="23980017"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r>
              <w:rPr>
                <w:rFonts w:ascii="Times New Roman" w:hAnsi="Times New Roman" w:cs="Times New Roman" w:hint="eastAsia"/>
                <w:kern w:val="0"/>
              </w:rPr>
              <w:t>,</w:t>
            </w:r>
            <w:r>
              <w:rPr>
                <w:rFonts w:ascii="Times New Roman" w:hAnsi="Times New Roman" w:cs="Times New Roman"/>
                <w:kern w:val="0"/>
              </w:rPr>
              <w:t>576</w:t>
            </w:r>
          </w:p>
        </w:tc>
      </w:tr>
      <w:tr w:rsidR="0016479C" w:rsidRPr="00054020" w14:paraId="7A7C565B" w14:textId="77777777" w:rsidTr="00127203">
        <w:tc>
          <w:tcPr>
            <w:tcW w:w="1577" w:type="pct"/>
            <w:tcBorders>
              <w:top w:val="nil"/>
              <w:left w:val="nil"/>
              <w:bottom w:val="single" w:sz="4" w:space="0" w:color="auto"/>
              <w:right w:val="nil"/>
            </w:tcBorders>
          </w:tcPr>
          <w:p w14:paraId="03FC3EB9" w14:textId="77777777" w:rsidR="0016479C" w:rsidRPr="00054020" w:rsidRDefault="0016479C" w:rsidP="00127203">
            <w:pPr>
              <w:widowControl w:val="0"/>
              <w:autoSpaceDE w:val="0"/>
              <w:autoSpaceDN w:val="0"/>
              <w:adjustRightInd w:val="0"/>
              <w:spacing w:after="0" w:line="240" w:lineRule="auto"/>
              <w:rPr>
                <w:rFonts w:ascii="Times New Roman" w:hAnsi="Times New Roman" w:cs="Times New Roman"/>
                <w:i/>
                <w:iCs/>
                <w:kern w:val="0"/>
              </w:rPr>
            </w:pPr>
            <w:r w:rsidRPr="00054020">
              <w:rPr>
                <w:rFonts w:ascii="Times New Roman" w:hAnsi="Times New Roman" w:cs="Times New Roman" w:hint="eastAsia"/>
                <w:i/>
                <w:iCs/>
                <w:kern w:val="0"/>
              </w:rPr>
              <w:t>Pseudo R-squared</w:t>
            </w:r>
          </w:p>
        </w:tc>
        <w:tc>
          <w:tcPr>
            <w:tcW w:w="856" w:type="pct"/>
            <w:tcBorders>
              <w:top w:val="nil"/>
              <w:left w:val="nil"/>
              <w:bottom w:val="single" w:sz="4" w:space="0" w:color="auto"/>
              <w:right w:val="nil"/>
            </w:tcBorders>
          </w:tcPr>
          <w:p w14:paraId="7EFEE617"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0.018</w:t>
            </w:r>
          </w:p>
        </w:tc>
        <w:tc>
          <w:tcPr>
            <w:tcW w:w="856" w:type="pct"/>
            <w:tcBorders>
              <w:top w:val="nil"/>
              <w:left w:val="nil"/>
              <w:bottom w:val="single" w:sz="4" w:space="0" w:color="auto"/>
              <w:right w:val="nil"/>
            </w:tcBorders>
          </w:tcPr>
          <w:p w14:paraId="13CE0AFA"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0.069</w:t>
            </w:r>
          </w:p>
        </w:tc>
        <w:tc>
          <w:tcPr>
            <w:tcW w:w="856" w:type="pct"/>
            <w:tcBorders>
              <w:top w:val="nil"/>
              <w:left w:val="nil"/>
              <w:bottom w:val="single" w:sz="4" w:space="0" w:color="auto"/>
              <w:right w:val="nil"/>
            </w:tcBorders>
          </w:tcPr>
          <w:p w14:paraId="6287CDCB" w14:textId="77777777" w:rsidR="0016479C" w:rsidRPr="00054020"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w:t>
            </w:r>
            <w:r>
              <w:rPr>
                <w:rFonts w:ascii="Times New Roman" w:hAnsi="Times New Roman" w:cs="Times New Roman" w:hint="eastAsia"/>
                <w:kern w:val="0"/>
              </w:rPr>
              <w:t>9</w:t>
            </w:r>
          </w:p>
        </w:tc>
        <w:tc>
          <w:tcPr>
            <w:tcW w:w="855" w:type="pct"/>
            <w:tcBorders>
              <w:top w:val="nil"/>
              <w:left w:val="nil"/>
              <w:bottom w:val="single" w:sz="4" w:space="0" w:color="auto"/>
              <w:right w:val="nil"/>
            </w:tcBorders>
          </w:tcPr>
          <w:p w14:paraId="0EEECEB3" w14:textId="77777777" w:rsidR="0016479C" w:rsidRDefault="0016479C" w:rsidP="00127203">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0.080</w:t>
            </w:r>
          </w:p>
        </w:tc>
      </w:tr>
    </w:tbl>
    <w:p w14:paraId="0F09DD25" w14:textId="77777777" w:rsidR="0016479C" w:rsidRPr="00E71ED3" w:rsidRDefault="0016479C" w:rsidP="0016479C">
      <w:pPr>
        <w:spacing w:line="240" w:lineRule="auto"/>
        <w:jc w:val="both"/>
        <w:rPr>
          <w:rFonts w:ascii="Times New Roman" w:hAnsi="Times New Roman" w:cs="Times New Roman"/>
          <w:sz w:val="20"/>
          <w:szCs w:val="20"/>
        </w:rPr>
      </w:pPr>
      <w:r w:rsidRPr="00092A93">
        <w:rPr>
          <w:rFonts w:ascii="Times New Roman" w:hAnsi="Times New Roman" w:cs="Times New Roman" w:hint="eastAsia"/>
          <w:i/>
          <w:iCs/>
          <w:sz w:val="20"/>
          <w:szCs w:val="20"/>
        </w:rPr>
        <w:t>Note</w:t>
      </w:r>
      <w:r>
        <w:rPr>
          <w:rFonts w:ascii="Times New Roman" w:hAnsi="Times New Roman" w:cs="Times New Roman" w:hint="eastAsia"/>
        </w:rPr>
        <w:t xml:space="preserve">: </w:t>
      </w:r>
      <w:r>
        <w:rPr>
          <w:rFonts w:ascii="Times New Roman" w:hAnsi="Times New Roman" w:cs="Times New Roman" w:hint="eastAsia"/>
          <w:sz w:val="20"/>
          <w:szCs w:val="20"/>
        </w:rPr>
        <w:t xml:space="preserve">This table shows regression results using </w:t>
      </w:r>
      <w:r>
        <w:rPr>
          <w:rFonts w:ascii="Times New Roman" w:hAnsi="Times New Roman" w:cs="Times New Roman"/>
          <w:sz w:val="20"/>
          <w:szCs w:val="20"/>
        </w:rPr>
        <w:t xml:space="preserve">the </w:t>
      </w:r>
      <w:r>
        <w:rPr>
          <w:rFonts w:ascii="Times New Roman" w:hAnsi="Times New Roman" w:cs="Times New Roman" w:hint="eastAsia"/>
          <w:sz w:val="20"/>
          <w:szCs w:val="20"/>
        </w:rPr>
        <w:t xml:space="preserve">Logit model. The variables are constructed at </w:t>
      </w:r>
      <w:r>
        <w:rPr>
          <w:rFonts w:ascii="Times New Roman" w:hAnsi="Times New Roman" w:cs="Times New Roman"/>
          <w:sz w:val="20"/>
          <w:szCs w:val="20"/>
        </w:rPr>
        <w:t xml:space="preserve">the </w:t>
      </w:r>
      <w:r>
        <w:rPr>
          <w:rFonts w:ascii="Times New Roman" w:hAnsi="Times New Roman" w:cs="Times New Roman" w:hint="eastAsia"/>
          <w:sz w:val="20"/>
          <w:szCs w:val="20"/>
        </w:rPr>
        <w:t xml:space="preserve">report-metric level. The dependent variable </w:t>
      </w:r>
      <w:r w:rsidRPr="00B9506C">
        <w:rPr>
          <w:rFonts w:ascii="Times New Roman" w:hAnsi="Times New Roman" w:cs="Times New Roman" w:hint="eastAsia"/>
          <w:i/>
          <w:iCs/>
          <w:sz w:val="20"/>
          <w:szCs w:val="20"/>
        </w:rPr>
        <w:t>Reported</w:t>
      </w:r>
      <w:r>
        <w:rPr>
          <w:rFonts w:ascii="Times New Roman" w:hAnsi="Times New Roman" w:cs="Times New Roman" w:hint="eastAsia"/>
          <w:sz w:val="20"/>
          <w:szCs w:val="20"/>
        </w:rPr>
        <w:t xml:space="preserve"> is one if the sustainability report </w:t>
      </w:r>
      <w:r>
        <w:rPr>
          <w:rFonts w:ascii="Times New Roman" w:hAnsi="Times New Roman" w:cs="Times New Roman"/>
          <w:sz w:val="20"/>
          <w:szCs w:val="20"/>
        </w:rPr>
        <w:t>discloses</w:t>
      </w:r>
      <w:r>
        <w:rPr>
          <w:rFonts w:ascii="Times New Roman" w:hAnsi="Times New Roman" w:cs="Times New Roman" w:hint="eastAsia"/>
          <w:sz w:val="20"/>
          <w:szCs w:val="20"/>
        </w:rPr>
        <w:t xml:space="preserve"> the corresponding SASB metrics, and zero if the sustainability </w:t>
      </w:r>
      <w:r>
        <w:rPr>
          <w:rFonts w:ascii="Times New Roman" w:hAnsi="Times New Roman" w:cs="Times New Roman"/>
          <w:sz w:val="20"/>
          <w:szCs w:val="20"/>
        </w:rPr>
        <w:t>report</w:t>
      </w:r>
      <w:r>
        <w:rPr>
          <w:rFonts w:ascii="Times New Roman" w:hAnsi="Times New Roman" w:cs="Times New Roman" w:hint="eastAsia"/>
          <w:sz w:val="20"/>
          <w:szCs w:val="20"/>
        </w:rPr>
        <w:t xml:space="preserve"> does not </w:t>
      </w:r>
      <w:r>
        <w:rPr>
          <w:rFonts w:ascii="Times New Roman" w:hAnsi="Times New Roman" w:cs="Times New Roman"/>
          <w:sz w:val="20"/>
          <w:szCs w:val="20"/>
        </w:rPr>
        <w:t>disclose</w:t>
      </w:r>
      <w:r>
        <w:rPr>
          <w:rFonts w:ascii="Times New Roman" w:hAnsi="Times New Roman" w:cs="Times New Roman" w:hint="eastAsia"/>
          <w:sz w:val="20"/>
          <w:szCs w:val="20"/>
        </w:rPr>
        <w:t xml:space="preserve"> the metrics. </w:t>
      </w:r>
      <w:r w:rsidRPr="009E4A4F">
        <w:rPr>
          <w:rFonts w:ascii="Times New Roman" w:hAnsi="Times New Roman" w:cs="Times New Roman" w:hint="eastAsia"/>
          <w:i/>
          <w:iCs/>
          <w:sz w:val="20"/>
          <w:szCs w:val="20"/>
        </w:rPr>
        <w:t xml:space="preserve">Quantitative </w:t>
      </w:r>
      <w:r w:rsidRPr="009E4A4F">
        <w:rPr>
          <w:rFonts w:ascii="Times New Roman" w:hAnsi="Times New Roman" w:cs="Times New Roman" w:hint="eastAsia"/>
          <w:sz w:val="20"/>
          <w:szCs w:val="20"/>
        </w:rPr>
        <w:t xml:space="preserve">is an indicator variable that is 1 if the SASB metric is quantitative, </w:t>
      </w:r>
      <w:r w:rsidRPr="009E4A4F">
        <w:rPr>
          <w:rFonts w:ascii="Times New Roman" w:hAnsi="Times New Roman" w:cs="Times New Roman"/>
          <w:sz w:val="20"/>
          <w:szCs w:val="20"/>
        </w:rPr>
        <w:t>and</w:t>
      </w:r>
      <w:r w:rsidRPr="009E4A4F">
        <w:rPr>
          <w:rFonts w:ascii="Times New Roman" w:hAnsi="Times New Roman" w:cs="Times New Roman" w:hint="eastAsia"/>
          <w:sz w:val="20"/>
          <w:szCs w:val="20"/>
        </w:rPr>
        <w:t xml:space="preserve"> 0 otherwise (Discussion and Analysis). </w:t>
      </w:r>
      <w:r w:rsidRPr="009E4A4F">
        <w:rPr>
          <w:rFonts w:ascii="Times New Roman" w:hAnsi="Times New Roman" w:cs="Times New Roman" w:hint="eastAsia"/>
          <w:i/>
          <w:iCs/>
          <w:sz w:val="20"/>
          <w:szCs w:val="20"/>
        </w:rPr>
        <w:t xml:space="preserve">Monetary_ Loss </w:t>
      </w:r>
      <w:r w:rsidRPr="009E4A4F">
        <w:rPr>
          <w:rFonts w:ascii="Times New Roman" w:hAnsi="Times New Roman" w:cs="Times New Roman" w:hint="eastAsia"/>
          <w:sz w:val="20"/>
          <w:szCs w:val="20"/>
        </w:rPr>
        <w:t xml:space="preserve">is an indicator variable that is 1 if the SASB metric indicates monetary losses, and 0 otherwise. </w:t>
      </w:r>
      <w:r w:rsidRPr="00BA7D90">
        <w:rPr>
          <w:rFonts w:ascii="Times New Roman" w:hAnsi="Times New Roman" w:cs="Times New Roman" w:hint="eastAsia"/>
          <w:i/>
          <w:iCs/>
          <w:sz w:val="20"/>
          <w:szCs w:val="20"/>
        </w:rPr>
        <w:t>Data</w:t>
      </w:r>
      <w:r>
        <w:rPr>
          <w:rFonts w:ascii="Times New Roman" w:hAnsi="Times New Roman" w:cs="Times New Roman"/>
          <w:i/>
          <w:iCs/>
          <w:sz w:val="20"/>
          <w:szCs w:val="20"/>
        </w:rPr>
        <w:t>_ B</w:t>
      </w:r>
      <w:r w:rsidRPr="00BA7D90">
        <w:rPr>
          <w:rFonts w:ascii="Times New Roman" w:hAnsi="Times New Roman" w:cs="Times New Roman" w:hint="eastAsia"/>
          <w:i/>
          <w:iCs/>
          <w:sz w:val="20"/>
          <w:szCs w:val="20"/>
        </w:rPr>
        <w:t>reach</w:t>
      </w:r>
      <w:r w:rsidRPr="00BA7D90">
        <w:rPr>
          <w:rFonts w:ascii="Times New Roman" w:hAnsi="Times New Roman" w:cs="Times New Roman" w:hint="eastAsia"/>
          <w:sz w:val="20"/>
          <w:szCs w:val="20"/>
        </w:rPr>
        <w:t xml:space="preserve"> is a dummy variable that is 1 if the metrics </w:t>
      </w:r>
      <w:r w:rsidRPr="00BA7D90">
        <w:rPr>
          <w:rFonts w:ascii="Times New Roman" w:hAnsi="Times New Roman" w:cs="Times New Roman"/>
          <w:sz w:val="20"/>
          <w:szCs w:val="20"/>
        </w:rPr>
        <w:t>requires</w:t>
      </w:r>
      <w:r w:rsidRPr="00BA7D90">
        <w:rPr>
          <w:rFonts w:ascii="Times New Roman" w:hAnsi="Times New Roman" w:cs="Times New Roman" w:hint="eastAsia"/>
          <w:sz w:val="20"/>
          <w:szCs w:val="20"/>
        </w:rPr>
        <w:t xml:space="preserve"> to disclose the number of data </w:t>
      </w:r>
      <w:r w:rsidRPr="00BA7D90">
        <w:rPr>
          <w:rFonts w:ascii="Times New Roman" w:hAnsi="Times New Roman" w:cs="Times New Roman"/>
          <w:sz w:val="20"/>
          <w:szCs w:val="20"/>
        </w:rPr>
        <w:t>breaches</w:t>
      </w:r>
      <w:r>
        <w:rPr>
          <w:rFonts w:ascii="Times New Roman" w:hAnsi="Times New Roman" w:cs="Times New Roman"/>
          <w:sz w:val="20"/>
          <w:szCs w:val="20"/>
        </w:rPr>
        <w:t>, and 0 otherwise</w:t>
      </w:r>
      <w:r w:rsidRPr="00BA7D90">
        <w:rPr>
          <w:rFonts w:ascii="Times New Roman" w:hAnsi="Times New Roman" w:cs="Times New Roman" w:hint="eastAsia"/>
          <w:sz w:val="20"/>
          <w:szCs w:val="20"/>
        </w:rPr>
        <w:t>.</w:t>
      </w:r>
      <w:r>
        <w:rPr>
          <w:rFonts w:ascii="Times New Roman" w:hAnsi="Times New Roman" w:cs="Times New Roman"/>
          <w:sz w:val="20"/>
          <w:szCs w:val="20"/>
        </w:rPr>
        <w:t xml:space="preserve"> </w:t>
      </w:r>
      <w:proofErr w:type="spellStart"/>
      <w:r w:rsidRPr="008771E2">
        <w:rPr>
          <w:rFonts w:ascii="Times New Roman" w:hAnsi="Times New Roman" w:cs="Times New Roman"/>
          <w:i/>
          <w:iCs/>
          <w:sz w:val="20"/>
          <w:szCs w:val="20"/>
        </w:rPr>
        <w:t>Other_Quant</w:t>
      </w:r>
      <w:proofErr w:type="spellEnd"/>
      <w:r>
        <w:rPr>
          <w:rFonts w:ascii="Times New Roman" w:hAnsi="Times New Roman" w:cs="Times New Roman"/>
          <w:sz w:val="20"/>
          <w:szCs w:val="20"/>
        </w:rPr>
        <w:t xml:space="preserve"> is a dummy variable that is 1 if the metric is quantitative other than monetary losses and data breaches. </w:t>
      </w:r>
      <w:proofErr w:type="spellStart"/>
      <w:r w:rsidRPr="008771E2">
        <w:rPr>
          <w:rFonts w:ascii="Times New Roman" w:hAnsi="Times New Roman" w:cs="Times New Roman"/>
          <w:i/>
          <w:iCs/>
          <w:sz w:val="20"/>
          <w:szCs w:val="20"/>
        </w:rPr>
        <w:t>Multi_Ind</w:t>
      </w:r>
      <w:r>
        <w:rPr>
          <w:rFonts w:ascii="Times New Roman" w:hAnsi="Times New Roman" w:cs="Times New Roman"/>
          <w:i/>
          <w:iCs/>
          <w:sz w:val="20"/>
          <w:szCs w:val="20"/>
        </w:rPr>
        <w:t>ustry</w:t>
      </w:r>
      <w:proofErr w:type="spellEnd"/>
      <w:r>
        <w:rPr>
          <w:rFonts w:ascii="Times New Roman" w:hAnsi="Times New Roman" w:cs="Times New Roman"/>
          <w:i/>
          <w:iCs/>
          <w:sz w:val="20"/>
          <w:szCs w:val="20"/>
        </w:rPr>
        <w:t xml:space="preserve"> </w:t>
      </w:r>
      <w:r>
        <w:rPr>
          <w:rFonts w:ascii="Times New Roman" w:hAnsi="Times New Roman" w:cs="Times New Roman"/>
          <w:sz w:val="20"/>
          <w:szCs w:val="20"/>
        </w:rPr>
        <w:t>is</w:t>
      </w:r>
      <w:r w:rsidRPr="008771E2">
        <w:rPr>
          <w:rFonts w:ascii="Times New Roman" w:hAnsi="Times New Roman" w:cs="Times New Roman"/>
          <w:sz w:val="20"/>
          <w:szCs w:val="20"/>
        </w:rPr>
        <w:t xml:space="preserve"> a dummy variable that is 1 if the report covers more than 1 SASB industry, and 0 otherwise. </w:t>
      </w:r>
      <w:r w:rsidRPr="009E4A4F">
        <w:rPr>
          <w:rFonts w:ascii="Times New Roman" w:hAnsi="Times New Roman" w:cs="Times New Roman"/>
          <w:i/>
          <w:iCs/>
          <w:sz w:val="20"/>
          <w:szCs w:val="20"/>
        </w:rPr>
        <w:t>B2C</w:t>
      </w:r>
      <w:r w:rsidRPr="009E4A4F">
        <w:rPr>
          <w:rFonts w:ascii="Times New Roman" w:hAnsi="Times New Roman" w:cs="Times New Roman" w:hint="eastAsia"/>
          <w:i/>
          <w:iCs/>
          <w:sz w:val="20"/>
          <w:szCs w:val="20"/>
        </w:rPr>
        <w:t xml:space="preserve"> </w:t>
      </w:r>
      <w:r w:rsidRPr="009E4A4F">
        <w:rPr>
          <w:rFonts w:ascii="Times New Roman" w:hAnsi="Times New Roman" w:cs="Times New Roman" w:hint="eastAsia"/>
          <w:sz w:val="20"/>
          <w:szCs w:val="20"/>
        </w:rPr>
        <w:t xml:space="preserve">is </w:t>
      </w:r>
      <w:r w:rsidRPr="009E4A4F">
        <w:rPr>
          <w:rFonts w:ascii="Times New Roman" w:hAnsi="Times New Roman" w:cs="Times New Roman"/>
          <w:sz w:val="20"/>
          <w:szCs w:val="20"/>
        </w:rPr>
        <w:t xml:space="preserve">a continuous variable of each industry’s </w:t>
      </w:r>
      <w:r>
        <w:rPr>
          <w:rFonts w:ascii="Times New Roman" w:hAnsi="Times New Roman" w:cs="Times New Roman"/>
          <w:sz w:val="20"/>
          <w:szCs w:val="20"/>
        </w:rPr>
        <w:t>consumer-facing</w:t>
      </w:r>
      <w:r w:rsidRPr="009E4A4F">
        <w:rPr>
          <w:rFonts w:ascii="Times New Roman" w:hAnsi="Times New Roman" w:cs="Times New Roman"/>
          <w:sz w:val="20"/>
          <w:szCs w:val="20"/>
        </w:rPr>
        <w:t xml:space="preserve"> level</w:t>
      </w:r>
      <w:r w:rsidRPr="009E4A4F">
        <w:rPr>
          <w:sz w:val="20"/>
          <w:szCs w:val="20"/>
        </w:rPr>
        <w:t>.</w:t>
      </w:r>
      <w:r w:rsidRPr="009E4A4F">
        <w:rPr>
          <w:rFonts w:hint="eastAsia"/>
          <w:sz w:val="20"/>
          <w:szCs w:val="20"/>
        </w:rPr>
        <w:t xml:space="preserve"> </w:t>
      </w:r>
      <w:r w:rsidRPr="00251F32">
        <w:rPr>
          <w:rFonts w:ascii="Times New Roman" w:hAnsi="Times New Roman" w:cs="Times New Roman" w:hint="eastAsia"/>
          <w:i/>
          <w:iCs/>
          <w:sz w:val="20"/>
          <w:szCs w:val="20"/>
        </w:rPr>
        <w:t>HighB2C</w:t>
      </w:r>
      <w:r w:rsidRPr="009E4A4F">
        <w:rPr>
          <w:rFonts w:ascii="Times New Roman" w:hAnsi="Times New Roman" w:cs="Times New Roman" w:hint="eastAsia"/>
          <w:sz w:val="20"/>
          <w:szCs w:val="20"/>
        </w:rPr>
        <w:t xml:space="preserve"> is a dummy variable that is 1 if the firm is in </w:t>
      </w:r>
      <w:r>
        <w:rPr>
          <w:rFonts w:ascii="Times New Roman" w:hAnsi="Times New Roman" w:cs="Times New Roman"/>
          <w:sz w:val="20"/>
          <w:szCs w:val="20"/>
        </w:rPr>
        <w:t xml:space="preserve">a </w:t>
      </w:r>
      <w:r w:rsidRPr="009E4A4F">
        <w:rPr>
          <w:rFonts w:ascii="Times New Roman" w:hAnsi="Times New Roman" w:cs="Times New Roman" w:hint="eastAsia"/>
          <w:sz w:val="20"/>
          <w:szCs w:val="20"/>
        </w:rPr>
        <w:t xml:space="preserve">highly </w:t>
      </w:r>
      <w:r>
        <w:rPr>
          <w:rFonts w:ascii="Times New Roman" w:hAnsi="Times New Roman" w:cs="Times New Roman"/>
          <w:sz w:val="20"/>
          <w:szCs w:val="20"/>
        </w:rPr>
        <w:t>consumer-facing</w:t>
      </w:r>
      <w:r w:rsidRPr="009E4A4F">
        <w:rPr>
          <w:rFonts w:ascii="Times New Roman" w:hAnsi="Times New Roman" w:cs="Times New Roman" w:hint="eastAsia"/>
          <w:sz w:val="20"/>
          <w:szCs w:val="20"/>
        </w:rPr>
        <w:t xml:space="preserve"> industry, i.e.,</w:t>
      </w:r>
      <w:r w:rsidRPr="009E4A4F">
        <w:rPr>
          <w:rFonts w:hint="eastAsia"/>
          <w:sz w:val="20"/>
          <w:szCs w:val="20"/>
        </w:rPr>
        <w:t xml:space="preserve"> </w:t>
      </w:r>
      <w:r w:rsidRPr="009E4A4F">
        <w:rPr>
          <w:rFonts w:ascii="Times New Roman" w:hAnsi="Times New Roman" w:cs="Times New Roman" w:hint="eastAsia"/>
          <w:sz w:val="20"/>
          <w:szCs w:val="20"/>
        </w:rPr>
        <w:t xml:space="preserve">Consumer Goods, Healthcare, or Food &amp; Beverage industry, and 0 otherwise. </w:t>
      </w:r>
      <w:proofErr w:type="spellStart"/>
      <w:r w:rsidRPr="00D915D8">
        <w:rPr>
          <w:rFonts w:ascii="Times New Roman" w:hAnsi="Times New Roman" w:cs="Times New Roman"/>
          <w:i/>
          <w:iCs/>
          <w:sz w:val="20"/>
          <w:szCs w:val="20"/>
        </w:rPr>
        <w:t>Sin_industry</w:t>
      </w:r>
      <w:proofErr w:type="spellEnd"/>
      <w:r w:rsidRPr="00D915D8">
        <w:rPr>
          <w:rFonts w:ascii="Times New Roman" w:hAnsi="Times New Roman" w:cs="Times New Roman"/>
          <w:sz w:val="20"/>
          <w:szCs w:val="20"/>
        </w:rPr>
        <w:t xml:space="preserve">: 1 if the firm is in </w:t>
      </w:r>
      <w:r>
        <w:rPr>
          <w:rFonts w:ascii="Times New Roman" w:hAnsi="Times New Roman" w:cs="Times New Roman"/>
          <w:sz w:val="20"/>
          <w:szCs w:val="20"/>
        </w:rPr>
        <w:t xml:space="preserve">the </w:t>
      </w:r>
      <w:r w:rsidRPr="00D915D8">
        <w:rPr>
          <w:rFonts w:ascii="Times New Roman" w:hAnsi="Times New Roman" w:cs="Times New Roman"/>
          <w:sz w:val="20"/>
          <w:szCs w:val="20"/>
        </w:rPr>
        <w:t xml:space="preserve">sin SASB industry, i.e., </w:t>
      </w:r>
      <w:r>
        <w:rPr>
          <w:rFonts w:ascii="Times New Roman" w:hAnsi="Times New Roman" w:cs="Times New Roman"/>
          <w:sz w:val="20"/>
          <w:szCs w:val="20"/>
        </w:rPr>
        <w:t>Tobacco</w:t>
      </w:r>
      <w:r w:rsidRPr="00D915D8">
        <w:rPr>
          <w:rFonts w:ascii="Times New Roman" w:hAnsi="Times New Roman" w:cs="Times New Roman"/>
          <w:sz w:val="20"/>
          <w:szCs w:val="20"/>
        </w:rPr>
        <w:t>, Oil &amp; Gas, Casino</w:t>
      </w:r>
      <w:r>
        <w:rPr>
          <w:rFonts w:ascii="Times New Roman" w:hAnsi="Times New Roman" w:cs="Times New Roman"/>
          <w:sz w:val="20"/>
          <w:szCs w:val="20"/>
        </w:rPr>
        <w:t xml:space="preserve"> </w:t>
      </w:r>
      <w:r w:rsidRPr="00D915D8">
        <w:rPr>
          <w:rFonts w:ascii="Times New Roman" w:hAnsi="Times New Roman" w:cs="Times New Roman"/>
          <w:sz w:val="20"/>
          <w:szCs w:val="20"/>
        </w:rPr>
        <w:t>&amp;</w:t>
      </w:r>
      <w:r>
        <w:rPr>
          <w:rFonts w:ascii="Times New Roman" w:hAnsi="Times New Roman" w:cs="Times New Roman"/>
          <w:sz w:val="20"/>
          <w:szCs w:val="20"/>
        </w:rPr>
        <w:t xml:space="preserve"> </w:t>
      </w:r>
      <w:r w:rsidRPr="00D915D8">
        <w:rPr>
          <w:rFonts w:ascii="Times New Roman" w:hAnsi="Times New Roman" w:cs="Times New Roman"/>
          <w:sz w:val="20"/>
          <w:szCs w:val="20"/>
        </w:rPr>
        <w:t xml:space="preserve">Gaming, or Aerospace &amp; Defense, and 0 otherwise. </w:t>
      </w:r>
      <w:r>
        <w:rPr>
          <w:rFonts w:ascii="Times New Roman" w:hAnsi="Times New Roman" w:cs="Times New Roman" w:hint="eastAsia"/>
          <w:sz w:val="20"/>
          <w:szCs w:val="20"/>
        </w:rPr>
        <w:t>Control variables are defined in Section 2.2.3. z-</w:t>
      </w:r>
      <w:r w:rsidRPr="00092A93">
        <w:rPr>
          <w:rFonts w:ascii="Times New Roman" w:hAnsi="Times New Roman" w:cs="Times New Roman"/>
          <w:sz w:val="20"/>
          <w:szCs w:val="20"/>
        </w:rPr>
        <w:t>statistics are reported in parentheses.</w:t>
      </w:r>
      <w:r>
        <w:rPr>
          <w:rFonts w:ascii="Times New Roman" w:hAnsi="Times New Roman" w:cs="Times New Roman" w:hint="eastAsia"/>
          <w:kern w:val="0"/>
          <w:sz w:val="20"/>
          <w:szCs w:val="20"/>
        </w:rPr>
        <w:t xml:space="preserve">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w:t>
      </w:r>
      <w:r>
        <w:rPr>
          <w:rFonts w:ascii="Times New Roman" w:hAnsi="Times New Roman" w:cs="Times New Roman" w:hint="eastAsia"/>
          <w:kern w:val="0"/>
          <w:sz w:val="20"/>
          <w:szCs w:val="20"/>
        </w:rPr>
        <w:t>.</w:t>
      </w:r>
    </w:p>
    <w:p w14:paraId="032C5232" w14:textId="1D6C8959" w:rsidR="00EE3EB4" w:rsidRPr="000B674E" w:rsidRDefault="00EE3EB4" w:rsidP="0016479C">
      <w:pPr>
        <w:widowControl w:val="0"/>
        <w:autoSpaceDE w:val="0"/>
        <w:autoSpaceDN w:val="0"/>
        <w:adjustRightInd w:val="0"/>
        <w:spacing w:after="0" w:line="240" w:lineRule="auto"/>
        <w:jc w:val="both"/>
        <w:rPr>
          <w:rFonts w:ascii="Times New Roman" w:hAnsi="Times New Roman" w:cs="Times New Roman" w:hint="eastAsia"/>
        </w:rPr>
      </w:pPr>
    </w:p>
    <w:sectPr w:rsidR="00EE3EB4" w:rsidRPr="000B674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CE23E" w14:textId="77777777" w:rsidR="006F13AC" w:rsidRDefault="006F13AC" w:rsidP="004017EE">
      <w:pPr>
        <w:spacing w:after="0" w:line="240" w:lineRule="auto"/>
      </w:pPr>
      <w:r>
        <w:separator/>
      </w:r>
    </w:p>
  </w:endnote>
  <w:endnote w:type="continuationSeparator" w:id="0">
    <w:p w14:paraId="28A04469" w14:textId="77777777" w:rsidR="006F13AC" w:rsidRDefault="006F13AC" w:rsidP="00401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86117259"/>
      <w:docPartObj>
        <w:docPartGallery w:val="Page Numbers (Bottom of Page)"/>
        <w:docPartUnique/>
      </w:docPartObj>
    </w:sdtPr>
    <w:sdtEndPr>
      <w:rPr>
        <w:noProof/>
      </w:rPr>
    </w:sdtEndPr>
    <w:sdtContent>
      <w:p w14:paraId="7586AFCF" w14:textId="1A1A213D" w:rsidR="00C80E8A" w:rsidRPr="00C80E8A" w:rsidRDefault="00C80E8A">
        <w:pPr>
          <w:pStyle w:val="Footer"/>
          <w:jc w:val="center"/>
          <w:rPr>
            <w:rFonts w:ascii="Times New Roman" w:hAnsi="Times New Roman" w:cs="Times New Roman"/>
          </w:rPr>
        </w:pPr>
        <w:r w:rsidRPr="00C80E8A">
          <w:rPr>
            <w:rFonts w:ascii="Times New Roman" w:hAnsi="Times New Roman" w:cs="Times New Roman"/>
          </w:rPr>
          <w:fldChar w:fldCharType="begin"/>
        </w:r>
        <w:r w:rsidRPr="00C80E8A">
          <w:rPr>
            <w:rFonts w:ascii="Times New Roman" w:hAnsi="Times New Roman" w:cs="Times New Roman"/>
          </w:rPr>
          <w:instrText xml:space="preserve"> PAGE   \* MERGEFORMAT </w:instrText>
        </w:r>
        <w:r w:rsidRPr="00C80E8A">
          <w:rPr>
            <w:rFonts w:ascii="Times New Roman" w:hAnsi="Times New Roman" w:cs="Times New Roman"/>
          </w:rPr>
          <w:fldChar w:fldCharType="separate"/>
        </w:r>
        <w:r w:rsidRPr="00C80E8A">
          <w:rPr>
            <w:rFonts w:ascii="Times New Roman" w:hAnsi="Times New Roman" w:cs="Times New Roman"/>
            <w:noProof/>
          </w:rPr>
          <w:t>2</w:t>
        </w:r>
        <w:r w:rsidRPr="00C80E8A">
          <w:rPr>
            <w:rFonts w:ascii="Times New Roman" w:hAnsi="Times New Roman" w:cs="Times New Roman"/>
            <w:noProof/>
          </w:rPr>
          <w:fldChar w:fldCharType="end"/>
        </w:r>
      </w:p>
    </w:sdtContent>
  </w:sdt>
  <w:p w14:paraId="4F964D96" w14:textId="77777777" w:rsidR="00C80E8A" w:rsidRPr="00C80E8A" w:rsidRDefault="00C80E8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2CEA" w14:textId="77777777" w:rsidR="006F13AC" w:rsidRDefault="006F13AC" w:rsidP="004017EE">
      <w:pPr>
        <w:spacing w:after="0" w:line="240" w:lineRule="auto"/>
      </w:pPr>
      <w:r>
        <w:separator/>
      </w:r>
    </w:p>
  </w:footnote>
  <w:footnote w:type="continuationSeparator" w:id="0">
    <w:p w14:paraId="6BA8682E" w14:textId="77777777" w:rsidR="006F13AC" w:rsidRDefault="006F13AC" w:rsidP="004017EE">
      <w:pPr>
        <w:spacing w:after="0" w:line="240" w:lineRule="auto"/>
      </w:pPr>
      <w:r>
        <w:continuationSeparator/>
      </w:r>
    </w:p>
  </w:footnote>
  <w:footnote w:id="1">
    <w:p w14:paraId="03083C09" w14:textId="317ADA23" w:rsidR="007C6E7A" w:rsidRPr="005828A6" w:rsidRDefault="007C6E7A" w:rsidP="007C6E7A">
      <w:pPr>
        <w:pStyle w:val="FootnoteText"/>
        <w:rPr>
          <w:rFonts w:ascii="Times New Roman" w:hAnsi="Times New Roman" w:cs="Times New Roman"/>
        </w:rPr>
      </w:pPr>
      <w:r w:rsidRPr="005828A6">
        <w:rPr>
          <w:rStyle w:val="FootnoteReference"/>
          <w:rFonts w:ascii="Times New Roman" w:hAnsi="Times New Roman" w:cs="Times New Roman"/>
        </w:rPr>
        <w:footnoteRef/>
      </w:r>
      <w:r w:rsidRPr="005828A6">
        <w:rPr>
          <w:rFonts w:ascii="Times New Roman" w:hAnsi="Times New Roman" w:cs="Times New Roman"/>
        </w:rPr>
        <w:t xml:space="preserve"> </w:t>
      </w:r>
      <w:r w:rsidR="00485557">
        <w:rPr>
          <w:rFonts w:ascii="Times New Roman" w:hAnsi="Times New Roman" w:cs="Times New Roman" w:hint="eastAsia"/>
        </w:rPr>
        <w:t xml:space="preserve">See </w:t>
      </w:r>
      <w:r w:rsidRPr="005828A6">
        <w:rPr>
          <w:rFonts w:ascii="Times New Roman" w:hAnsi="Times New Roman" w:cs="Times New Roman"/>
        </w:rPr>
        <w:t xml:space="preserve">IFRS regulation: </w:t>
      </w:r>
      <w:hyperlink r:id="rId1" w:history="1">
        <w:r w:rsidRPr="005828A6">
          <w:rPr>
            <w:rStyle w:val="Hyperlink"/>
            <w:rFonts w:ascii="Times New Roman" w:hAnsi="Times New Roman" w:cs="Times New Roman"/>
          </w:rPr>
          <w:t>https://www.ifrs.org/issued-standards/sasb-standards/understanding-sasb-standards/</w:t>
        </w:r>
      </w:hyperlink>
      <w:r w:rsidRPr="005828A6">
        <w:rPr>
          <w:rFonts w:ascii="Times New Roman" w:hAnsi="Times New Roman" w:cs="Times New Roman"/>
        </w:rPr>
        <w:t xml:space="preserve">. </w:t>
      </w:r>
    </w:p>
  </w:footnote>
  <w:footnote w:id="2">
    <w:p w14:paraId="6067213B" w14:textId="05D5FB1C" w:rsidR="00D87C1C" w:rsidRPr="00D87C1C" w:rsidRDefault="00D87C1C">
      <w:pPr>
        <w:pStyle w:val="FootnoteText"/>
        <w:rPr>
          <w:rFonts w:ascii="Times New Roman" w:hAnsi="Times New Roman" w:cs="Times New Roman"/>
        </w:rPr>
      </w:pPr>
      <w:r w:rsidRPr="00D87C1C">
        <w:rPr>
          <w:rStyle w:val="FootnoteReference"/>
          <w:rFonts w:ascii="Times New Roman" w:hAnsi="Times New Roman" w:cs="Times New Roman"/>
        </w:rPr>
        <w:footnoteRef/>
      </w:r>
      <w:r w:rsidRPr="00D87C1C">
        <w:rPr>
          <w:rFonts w:ascii="Times New Roman" w:hAnsi="Times New Roman" w:cs="Times New Roman"/>
        </w:rPr>
        <w:t xml:space="preserve"> </w:t>
      </w:r>
      <w:r>
        <w:rPr>
          <w:rFonts w:ascii="Times New Roman" w:hAnsi="Times New Roman" w:cs="Times New Roman" w:hint="eastAsia"/>
        </w:rPr>
        <w:t xml:space="preserve">See </w:t>
      </w:r>
      <w:r w:rsidRPr="00D87C1C">
        <w:rPr>
          <w:rFonts w:ascii="Times New Roman" w:hAnsi="Times New Roman" w:cs="Times New Roman"/>
        </w:rPr>
        <w:t>2025 Sustainability Reporting: Global Trends in Framework Adoption</w:t>
      </w:r>
      <w:r>
        <w:rPr>
          <w:rFonts w:ascii="Times New Roman" w:hAnsi="Times New Roman" w:cs="Times New Roman" w:hint="eastAsia"/>
        </w:rPr>
        <w:t xml:space="preserve"> </w:t>
      </w:r>
      <w:hyperlink r:id="rId2" w:history="1">
        <w:r w:rsidR="00B01A0D" w:rsidRPr="004D7F27">
          <w:rPr>
            <w:rStyle w:val="Hyperlink"/>
            <w:rFonts w:ascii="Times New Roman" w:hAnsi="Times New Roman" w:cs="Times New Roman"/>
          </w:rPr>
          <w:t>https://corpgov.law.harvard.edu/2025/11/24/2025-sustainability-reporting-global-trends-in-framework-adoption/</w:t>
        </w:r>
      </w:hyperlink>
      <w:r>
        <w:rPr>
          <w:rFonts w:ascii="Times New Roman" w:hAnsi="Times New Roman" w:cs="Times New Roman" w:hint="eastAsia"/>
        </w:rPr>
        <w:t xml:space="preserve"> </w:t>
      </w:r>
    </w:p>
  </w:footnote>
  <w:footnote w:id="3">
    <w:p w14:paraId="33085C9F" w14:textId="484689B1" w:rsidR="00E736F7" w:rsidRPr="00E736F7" w:rsidRDefault="00E736F7">
      <w:pPr>
        <w:pStyle w:val="FootnoteText"/>
        <w:rPr>
          <w:rFonts w:ascii="Times New Roman" w:hAnsi="Times New Roman" w:cs="Times New Roman"/>
        </w:rPr>
      </w:pPr>
      <w:r w:rsidRPr="00E736F7">
        <w:rPr>
          <w:rStyle w:val="FootnoteReference"/>
          <w:rFonts w:ascii="Times New Roman" w:hAnsi="Times New Roman" w:cs="Times New Roman"/>
        </w:rPr>
        <w:footnoteRef/>
      </w:r>
      <w:r w:rsidRPr="00E736F7">
        <w:rPr>
          <w:rFonts w:ascii="Times New Roman" w:hAnsi="Times New Roman" w:cs="Times New Roman"/>
        </w:rPr>
        <w:t xml:space="preserve"> Data source: Bureau of Economic Analysis (BEA), Input–Output Accounts, 2024. </w:t>
      </w:r>
      <w:hyperlink r:id="rId3" w:history="1">
        <w:r w:rsidRPr="00E736F7">
          <w:rPr>
            <w:rStyle w:val="Hyperlink"/>
            <w:rFonts w:ascii="Times New Roman" w:hAnsi="Times New Roman" w:cs="Times New Roman"/>
          </w:rPr>
          <w:t>Input-Output | U.S. Bureau of Economic Analysis (BEA)</w:t>
        </w:r>
      </w:hyperlink>
    </w:p>
  </w:footnote>
  <w:footnote w:id="4">
    <w:p w14:paraId="3BECA2B8" w14:textId="77777777" w:rsidR="008E4FE0" w:rsidRPr="005B4B22" w:rsidRDefault="008E4FE0" w:rsidP="008E4FE0">
      <w:pPr>
        <w:pStyle w:val="FootnoteText"/>
        <w:jc w:val="both"/>
        <w:rPr>
          <w:rFonts w:ascii="Times New Roman" w:hAnsi="Times New Roman" w:cs="Times New Roman"/>
        </w:rPr>
      </w:pPr>
      <w:r w:rsidRPr="005B4B22">
        <w:rPr>
          <w:rStyle w:val="FootnoteReference"/>
          <w:rFonts w:ascii="Times New Roman" w:hAnsi="Times New Roman" w:cs="Times New Roman"/>
        </w:rPr>
        <w:footnoteRef/>
      </w:r>
      <w:r w:rsidRPr="005B4B22">
        <w:rPr>
          <w:rFonts w:ascii="Times New Roman" w:hAnsi="Times New Roman" w:cs="Times New Roman"/>
        </w:rPr>
        <w:t xml:space="preserve"> </w:t>
      </w:r>
      <w:r w:rsidRPr="00626CE0">
        <w:rPr>
          <w:rFonts w:ascii="Times New Roman" w:hAnsi="Times New Roman" w:cs="Times New Roman"/>
        </w:rPr>
        <w:t>We make the following adjustments to address missing variables. (1) For Arconic Corp (2019), which began trading in April 2020, shares outstanding are set to 109,021,376 based on disclosures in its 2020 Form 10-K, and the stock price is set to 6.92, corresponding to the closing price on the first trading day. (2) For Carrier Global Corp (2019), which began trading on April 3, 2020, following a spin-off, shares outstanding are set to 866,158,910 as of the spin-off date, and the stock price is set to 16.92, the closing price on the first trading day. (3) For Plains GP Holdings (2020), book value of equity is unavailable; we therefore use stockholders’ equity attributable to the parent (SEQ) as a proxy.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548"/>
    <w:multiLevelType w:val="multilevel"/>
    <w:tmpl w:val="000C285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5E2703"/>
    <w:multiLevelType w:val="multilevel"/>
    <w:tmpl w:val="2AB4A8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94E7CFF"/>
    <w:multiLevelType w:val="hybridMultilevel"/>
    <w:tmpl w:val="9D507A16"/>
    <w:lvl w:ilvl="0" w:tplc="09A6A4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4206B"/>
    <w:multiLevelType w:val="hybridMultilevel"/>
    <w:tmpl w:val="EAEAC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887367"/>
    <w:multiLevelType w:val="hybridMultilevel"/>
    <w:tmpl w:val="CA20DAF4"/>
    <w:lvl w:ilvl="0" w:tplc="C56A0E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BF2CE5"/>
    <w:multiLevelType w:val="hybridMultilevel"/>
    <w:tmpl w:val="DBD61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D43D40"/>
    <w:multiLevelType w:val="multilevel"/>
    <w:tmpl w:val="2402E7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AE4435A"/>
    <w:multiLevelType w:val="multilevel"/>
    <w:tmpl w:val="4DA04EB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14109252">
    <w:abstractNumId w:val="0"/>
  </w:num>
  <w:num w:numId="2" w16cid:durableId="940839752">
    <w:abstractNumId w:val="7"/>
  </w:num>
  <w:num w:numId="3" w16cid:durableId="1188830896">
    <w:abstractNumId w:val="5"/>
  </w:num>
  <w:num w:numId="4" w16cid:durableId="1267617182">
    <w:abstractNumId w:val="3"/>
  </w:num>
  <w:num w:numId="5" w16cid:durableId="182475725">
    <w:abstractNumId w:val="1"/>
  </w:num>
  <w:num w:numId="6" w16cid:durableId="122701606">
    <w:abstractNumId w:val="6"/>
  </w:num>
  <w:num w:numId="7" w16cid:durableId="1964774843">
    <w:abstractNumId w:val="4"/>
  </w:num>
  <w:num w:numId="8" w16cid:durableId="1690643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2C"/>
    <w:rsid w:val="00001763"/>
    <w:rsid w:val="00001BAC"/>
    <w:rsid w:val="000033E8"/>
    <w:rsid w:val="00003B78"/>
    <w:rsid w:val="00005E5D"/>
    <w:rsid w:val="000174A3"/>
    <w:rsid w:val="00034598"/>
    <w:rsid w:val="00037448"/>
    <w:rsid w:val="00037AA6"/>
    <w:rsid w:val="000414DC"/>
    <w:rsid w:val="000459C9"/>
    <w:rsid w:val="000505FB"/>
    <w:rsid w:val="00054020"/>
    <w:rsid w:val="00057261"/>
    <w:rsid w:val="000576C7"/>
    <w:rsid w:val="0006576B"/>
    <w:rsid w:val="00071A9D"/>
    <w:rsid w:val="000754E7"/>
    <w:rsid w:val="00076042"/>
    <w:rsid w:val="00092A93"/>
    <w:rsid w:val="000A0977"/>
    <w:rsid w:val="000A2C87"/>
    <w:rsid w:val="000A3B66"/>
    <w:rsid w:val="000A6BF1"/>
    <w:rsid w:val="000B1395"/>
    <w:rsid w:val="000B674E"/>
    <w:rsid w:val="000C17AC"/>
    <w:rsid w:val="000C1FBE"/>
    <w:rsid w:val="000C64C5"/>
    <w:rsid w:val="000C7048"/>
    <w:rsid w:val="000D0D9C"/>
    <w:rsid w:val="000D34A6"/>
    <w:rsid w:val="000D5335"/>
    <w:rsid w:val="000E1074"/>
    <w:rsid w:val="000E2F22"/>
    <w:rsid w:val="000E473C"/>
    <w:rsid w:val="000E6161"/>
    <w:rsid w:val="000E7F81"/>
    <w:rsid w:val="000F2022"/>
    <w:rsid w:val="000F5FEE"/>
    <w:rsid w:val="000F682B"/>
    <w:rsid w:val="00100E67"/>
    <w:rsid w:val="00100EF2"/>
    <w:rsid w:val="00101B96"/>
    <w:rsid w:val="0010410B"/>
    <w:rsid w:val="00110CC2"/>
    <w:rsid w:val="00111BBF"/>
    <w:rsid w:val="00117A5F"/>
    <w:rsid w:val="001203D9"/>
    <w:rsid w:val="00122993"/>
    <w:rsid w:val="0012558C"/>
    <w:rsid w:val="00130DF7"/>
    <w:rsid w:val="00137F73"/>
    <w:rsid w:val="001607C1"/>
    <w:rsid w:val="00164145"/>
    <w:rsid w:val="0016479C"/>
    <w:rsid w:val="001652BE"/>
    <w:rsid w:val="00170F66"/>
    <w:rsid w:val="0017478F"/>
    <w:rsid w:val="001767BA"/>
    <w:rsid w:val="00181B36"/>
    <w:rsid w:val="001847C4"/>
    <w:rsid w:val="0018618A"/>
    <w:rsid w:val="001862F9"/>
    <w:rsid w:val="00186B8F"/>
    <w:rsid w:val="00193359"/>
    <w:rsid w:val="001A0141"/>
    <w:rsid w:val="001A0BDB"/>
    <w:rsid w:val="001B652B"/>
    <w:rsid w:val="001C5976"/>
    <w:rsid w:val="001C7445"/>
    <w:rsid w:val="001D44DF"/>
    <w:rsid w:val="001D56C0"/>
    <w:rsid w:val="001D63FA"/>
    <w:rsid w:val="001F06FA"/>
    <w:rsid w:val="00203FA2"/>
    <w:rsid w:val="0020465D"/>
    <w:rsid w:val="00211C99"/>
    <w:rsid w:val="0021337D"/>
    <w:rsid w:val="0022142B"/>
    <w:rsid w:val="00221EB4"/>
    <w:rsid w:val="00224377"/>
    <w:rsid w:val="0022799A"/>
    <w:rsid w:val="00230142"/>
    <w:rsid w:val="0023315E"/>
    <w:rsid w:val="00233CAF"/>
    <w:rsid w:val="00234116"/>
    <w:rsid w:val="00250984"/>
    <w:rsid w:val="00251F32"/>
    <w:rsid w:val="00260BE2"/>
    <w:rsid w:val="002721D6"/>
    <w:rsid w:val="00277078"/>
    <w:rsid w:val="002806CB"/>
    <w:rsid w:val="00281BAB"/>
    <w:rsid w:val="00282405"/>
    <w:rsid w:val="0029799E"/>
    <w:rsid w:val="002A32FB"/>
    <w:rsid w:val="002B702B"/>
    <w:rsid w:val="002C1758"/>
    <w:rsid w:val="002C1E58"/>
    <w:rsid w:val="002C7C2E"/>
    <w:rsid w:val="002D15E8"/>
    <w:rsid w:val="002D1E6B"/>
    <w:rsid w:val="002D2CCA"/>
    <w:rsid w:val="002D33BD"/>
    <w:rsid w:val="002D3414"/>
    <w:rsid w:val="002D4719"/>
    <w:rsid w:val="002E27C4"/>
    <w:rsid w:val="002E536E"/>
    <w:rsid w:val="002E7C9E"/>
    <w:rsid w:val="002F48A3"/>
    <w:rsid w:val="002F6375"/>
    <w:rsid w:val="0030681D"/>
    <w:rsid w:val="00311B5D"/>
    <w:rsid w:val="00313509"/>
    <w:rsid w:val="0032450B"/>
    <w:rsid w:val="003322A1"/>
    <w:rsid w:val="0033431A"/>
    <w:rsid w:val="00343BC9"/>
    <w:rsid w:val="00346C99"/>
    <w:rsid w:val="003475F0"/>
    <w:rsid w:val="00347A79"/>
    <w:rsid w:val="003563A5"/>
    <w:rsid w:val="003707A7"/>
    <w:rsid w:val="003712A1"/>
    <w:rsid w:val="00372B82"/>
    <w:rsid w:val="00374438"/>
    <w:rsid w:val="00376AA3"/>
    <w:rsid w:val="00380193"/>
    <w:rsid w:val="00385CD1"/>
    <w:rsid w:val="003872D0"/>
    <w:rsid w:val="0038791B"/>
    <w:rsid w:val="00391EF7"/>
    <w:rsid w:val="00392582"/>
    <w:rsid w:val="00395245"/>
    <w:rsid w:val="003A1F25"/>
    <w:rsid w:val="003A271C"/>
    <w:rsid w:val="003A331A"/>
    <w:rsid w:val="003B15A9"/>
    <w:rsid w:val="003B29AA"/>
    <w:rsid w:val="003B670D"/>
    <w:rsid w:val="003B7AA5"/>
    <w:rsid w:val="003C0025"/>
    <w:rsid w:val="003D480D"/>
    <w:rsid w:val="003D4BDB"/>
    <w:rsid w:val="003D65E4"/>
    <w:rsid w:val="003E1065"/>
    <w:rsid w:val="003E312C"/>
    <w:rsid w:val="003E4D82"/>
    <w:rsid w:val="003E710F"/>
    <w:rsid w:val="003F0E48"/>
    <w:rsid w:val="003F4005"/>
    <w:rsid w:val="003F5309"/>
    <w:rsid w:val="003F56EC"/>
    <w:rsid w:val="003F6083"/>
    <w:rsid w:val="003F717B"/>
    <w:rsid w:val="004017EE"/>
    <w:rsid w:val="00401DC7"/>
    <w:rsid w:val="0040435A"/>
    <w:rsid w:val="00410AEB"/>
    <w:rsid w:val="00410E0F"/>
    <w:rsid w:val="00411EE3"/>
    <w:rsid w:val="00412187"/>
    <w:rsid w:val="00414CB0"/>
    <w:rsid w:val="00417122"/>
    <w:rsid w:val="00420518"/>
    <w:rsid w:val="00423D24"/>
    <w:rsid w:val="00427C50"/>
    <w:rsid w:val="00431989"/>
    <w:rsid w:val="00437201"/>
    <w:rsid w:val="00437E62"/>
    <w:rsid w:val="00441AF4"/>
    <w:rsid w:val="00441CD7"/>
    <w:rsid w:val="00444801"/>
    <w:rsid w:val="00446C88"/>
    <w:rsid w:val="00446DA9"/>
    <w:rsid w:val="00450C4B"/>
    <w:rsid w:val="004522FF"/>
    <w:rsid w:val="00455880"/>
    <w:rsid w:val="004577AF"/>
    <w:rsid w:val="00463250"/>
    <w:rsid w:val="0046583F"/>
    <w:rsid w:val="00473BDD"/>
    <w:rsid w:val="00481718"/>
    <w:rsid w:val="00483B8C"/>
    <w:rsid w:val="00485557"/>
    <w:rsid w:val="00485AA1"/>
    <w:rsid w:val="00485AE0"/>
    <w:rsid w:val="00490430"/>
    <w:rsid w:val="00494701"/>
    <w:rsid w:val="004A15B6"/>
    <w:rsid w:val="004A78DF"/>
    <w:rsid w:val="004B62EA"/>
    <w:rsid w:val="004B6835"/>
    <w:rsid w:val="004B7B7F"/>
    <w:rsid w:val="004C0FAC"/>
    <w:rsid w:val="004C4376"/>
    <w:rsid w:val="004C7DE7"/>
    <w:rsid w:val="004D7958"/>
    <w:rsid w:val="004E280E"/>
    <w:rsid w:val="004E2869"/>
    <w:rsid w:val="004E62AE"/>
    <w:rsid w:val="004F1E42"/>
    <w:rsid w:val="004F2971"/>
    <w:rsid w:val="004F67F5"/>
    <w:rsid w:val="00503E3D"/>
    <w:rsid w:val="00511ACC"/>
    <w:rsid w:val="00514816"/>
    <w:rsid w:val="0052146B"/>
    <w:rsid w:val="005220F5"/>
    <w:rsid w:val="0052218F"/>
    <w:rsid w:val="00525EBD"/>
    <w:rsid w:val="0052687F"/>
    <w:rsid w:val="00527045"/>
    <w:rsid w:val="0053171B"/>
    <w:rsid w:val="005324C9"/>
    <w:rsid w:val="00534CCC"/>
    <w:rsid w:val="0053635C"/>
    <w:rsid w:val="0054480B"/>
    <w:rsid w:val="00545CE2"/>
    <w:rsid w:val="00547FCB"/>
    <w:rsid w:val="00552CD4"/>
    <w:rsid w:val="005612A2"/>
    <w:rsid w:val="005617EA"/>
    <w:rsid w:val="0056383D"/>
    <w:rsid w:val="00564921"/>
    <w:rsid w:val="00564CA7"/>
    <w:rsid w:val="0057169C"/>
    <w:rsid w:val="00572A27"/>
    <w:rsid w:val="00574DE7"/>
    <w:rsid w:val="00576D5B"/>
    <w:rsid w:val="005828A6"/>
    <w:rsid w:val="00583A7C"/>
    <w:rsid w:val="00590B43"/>
    <w:rsid w:val="00593576"/>
    <w:rsid w:val="005B15E1"/>
    <w:rsid w:val="005B3401"/>
    <w:rsid w:val="005B4B22"/>
    <w:rsid w:val="005C1B2D"/>
    <w:rsid w:val="005C2E17"/>
    <w:rsid w:val="005C5A70"/>
    <w:rsid w:val="005D7D2C"/>
    <w:rsid w:val="005E28D5"/>
    <w:rsid w:val="005E343E"/>
    <w:rsid w:val="005E347C"/>
    <w:rsid w:val="005E3E63"/>
    <w:rsid w:val="005E46D2"/>
    <w:rsid w:val="005E610D"/>
    <w:rsid w:val="005F4081"/>
    <w:rsid w:val="005F6078"/>
    <w:rsid w:val="0060224F"/>
    <w:rsid w:val="006053DE"/>
    <w:rsid w:val="00612918"/>
    <w:rsid w:val="0062112E"/>
    <w:rsid w:val="0062150A"/>
    <w:rsid w:val="006227E6"/>
    <w:rsid w:val="00626CE0"/>
    <w:rsid w:val="00635425"/>
    <w:rsid w:val="00642522"/>
    <w:rsid w:val="00645F9A"/>
    <w:rsid w:val="00651D79"/>
    <w:rsid w:val="0065274E"/>
    <w:rsid w:val="006600FE"/>
    <w:rsid w:val="00660687"/>
    <w:rsid w:val="006610E4"/>
    <w:rsid w:val="00665E0B"/>
    <w:rsid w:val="00673F55"/>
    <w:rsid w:val="006755BA"/>
    <w:rsid w:val="00675AAB"/>
    <w:rsid w:val="006859C2"/>
    <w:rsid w:val="006868EA"/>
    <w:rsid w:val="00687922"/>
    <w:rsid w:val="00693655"/>
    <w:rsid w:val="00694CFB"/>
    <w:rsid w:val="00694F27"/>
    <w:rsid w:val="006952B5"/>
    <w:rsid w:val="006972D5"/>
    <w:rsid w:val="006A2FE6"/>
    <w:rsid w:val="006B79CC"/>
    <w:rsid w:val="006C435D"/>
    <w:rsid w:val="006C61DA"/>
    <w:rsid w:val="006D0DF3"/>
    <w:rsid w:val="006E23E1"/>
    <w:rsid w:val="006F13AC"/>
    <w:rsid w:val="006F30BC"/>
    <w:rsid w:val="006F535C"/>
    <w:rsid w:val="0070035F"/>
    <w:rsid w:val="0070510D"/>
    <w:rsid w:val="00714ED3"/>
    <w:rsid w:val="007223FA"/>
    <w:rsid w:val="007247C7"/>
    <w:rsid w:val="00725F62"/>
    <w:rsid w:val="007271DB"/>
    <w:rsid w:val="00727603"/>
    <w:rsid w:val="00730673"/>
    <w:rsid w:val="00731678"/>
    <w:rsid w:val="007351BA"/>
    <w:rsid w:val="0074081E"/>
    <w:rsid w:val="007469BE"/>
    <w:rsid w:val="007517A4"/>
    <w:rsid w:val="00753BC4"/>
    <w:rsid w:val="00753C23"/>
    <w:rsid w:val="00755D22"/>
    <w:rsid w:val="00755D29"/>
    <w:rsid w:val="007602C8"/>
    <w:rsid w:val="00761AFB"/>
    <w:rsid w:val="0077053B"/>
    <w:rsid w:val="0077193B"/>
    <w:rsid w:val="00771F49"/>
    <w:rsid w:val="00774D01"/>
    <w:rsid w:val="0078564A"/>
    <w:rsid w:val="007A68C9"/>
    <w:rsid w:val="007A7499"/>
    <w:rsid w:val="007B0F95"/>
    <w:rsid w:val="007B5E2C"/>
    <w:rsid w:val="007C0155"/>
    <w:rsid w:val="007C1940"/>
    <w:rsid w:val="007C3438"/>
    <w:rsid w:val="007C6E7A"/>
    <w:rsid w:val="007D6F08"/>
    <w:rsid w:val="007E5C0B"/>
    <w:rsid w:val="007E5C5A"/>
    <w:rsid w:val="007E73BB"/>
    <w:rsid w:val="007F0358"/>
    <w:rsid w:val="007F259F"/>
    <w:rsid w:val="007F4375"/>
    <w:rsid w:val="007F491D"/>
    <w:rsid w:val="007F5692"/>
    <w:rsid w:val="007F6646"/>
    <w:rsid w:val="00805FCD"/>
    <w:rsid w:val="008103EB"/>
    <w:rsid w:val="00817DCC"/>
    <w:rsid w:val="00825FA6"/>
    <w:rsid w:val="00827B3F"/>
    <w:rsid w:val="00836157"/>
    <w:rsid w:val="008446D6"/>
    <w:rsid w:val="00846F00"/>
    <w:rsid w:val="00847952"/>
    <w:rsid w:val="00852F33"/>
    <w:rsid w:val="0085576A"/>
    <w:rsid w:val="0086151E"/>
    <w:rsid w:val="00866112"/>
    <w:rsid w:val="00866FA5"/>
    <w:rsid w:val="00870913"/>
    <w:rsid w:val="008712CA"/>
    <w:rsid w:val="00872374"/>
    <w:rsid w:val="00874910"/>
    <w:rsid w:val="008761F7"/>
    <w:rsid w:val="008771E2"/>
    <w:rsid w:val="00883FA8"/>
    <w:rsid w:val="00886C33"/>
    <w:rsid w:val="008873B4"/>
    <w:rsid w:val="0089761F"/>
    <w:rsid w:val="008A17FD"/>
    <w:rsid w:val="008A45E2"/>
    <w:rsid w:val="008A5203"/>
    <w:rsid w:val="008B249F"/>
    <w:rsid w:val="008B4505"/>
    <w:rsid w:val="008B50FF"/>
    <w:rsid w:val="008B533D"/>
    <w:rsid w:val="008C3352"/>
    <w:rsid w:val="008C33A3"/>
    <w:rsid w:val="008C344A"/>
    <w:rsid w:val="008E4FE0"/>
    <w:rsid w:val="008E5472"/>
    <w:rsid w:val="008F0B65"/>
    <w:rsid w:val="008F18A1"/>
    <w:rsid w:val="008F46C2"/>
    <w:rsid w:val="008F702B"/>
    <w:rsid w:val="008F77B2"/>
    <w:rsid w:val="008F7FC6"/>
    <w:rsid w:val="00901001"/>
    <w:rsid w:val="009120DF"/>
    <w:rsid w:val="00914BCB"/>
    <w:rsid w:val="00920ED8"/>
    <w:rsid w:val="0093036C"/>
    <w:rsid w:val="00930701"/>
    <w:rsid w:val="00933B0F"/>
    <w:rsid w:val="00940313"/>
    <w:rsid w:val="00942A08"/>
    <w:rsid w:val="009431CE"/>
    <w:rsid w:val="009435E6"/>
    <w:rsid w:val="00946167"/>
    <w:rsid w:val="00950B82"/>
    <w:rsid w:val="009548C3"/>
    <w:rsid w:val="009621DB"/>
    <w:rsid w:val="009628DB"/>
    <w:rsid w:val="00962EAC"/>
    <w:rsid w:val="00963607"/>
    <w:rsid w:val="00966F8C"/>
    <w:rsid w:val="00967D1B"/>
    <w:rsid w:val="0097048C"/>
    <w:rsid w:val="009709F5"/>
    <w:rsid w:val="00971310"/>
    <w:rsid w:val="00972F8F"/>
    <w:rsid w:val="00976228"/>
    <w:rsid w:val="0098290F"/>
    <w:rsid w:val="00982B73"/>
    <w:rsid w:val="00982D31"/>
    <w:rsid w:val="009835D6"/>
    <w:rsid w:val="009857BA"/>
    <w:rsid w:val="0099331B"/>
    <w:rsid w:val="00994395"/>
    <w:rsid w:val="00995E42"/>
    <w:rsid w:val="009A0BE1"/>
    <w:rsid w:val="009A6FA8"/>
    <w:rsid w:val="009A70CA"/>
    <w:rsid w:val="009B3007"/>
    <w:rsid w:val="009C1C43"/>
    <w:rsid w:val="009C27C5"/>
    <w:rsid w:val="009D1041"/>
    <w:rsid w:val="009D2F32"/>
    <w:rsid w:val="009D3238"/>
    <w:rsid w:val="009D519E"/>
    <w:rsid w:val="009E02AE"/>
    <w:rsid w:val="009E3C1C"/>
    <w:rsid w:val="009E4A4F"/>
    <w:rsid w:val="009F51CA"/>
    <w:rsid w:val="009F6695"/>
    <w:rsid w:val="00A01604"/>
    <w:rsid w:val="00A04FF0"/>
    <w:rsid w:val="00A06261"/>
    <w:rsid w:val="00A15C38"/>
    <w:rsid w:val="00A16247"/>
    <w:rsid w:val="00A2042D"/>
    <w:rsid w:val="00A20D47"/>
    <w:rsid w:val="00A21F98"/>
    <w:rsid w:val="00A26364"/>
    <w:rsid w:val="00A44765"/>
    <w:rsid w:val="00A574E3"/>
    <w:rsid w:val="00A57C5D"/>
    <w:rsid w:val="00A67E23"/>
    <w:rsid w:val="00A816F0"/>
    <w:rsid w:val="00A82332"/>
    <w:rsid w:val="00A8237F"/>
    <w:rsid w:val="00A86E46"/>
    <w:rsid w:val="00A87824"/>
    <w:rsid w:val="00A90205"/>
    <w:rsid w:val="00A91387"/>
    <w:rsid w:val="00A928D2"/>
    <w:rsid w:val="00A935AA"/>
    <w:rsid w:val="00AA0572"/>
    <w:rsid w:val="00AA59B4"/>
    <w:rsid w:val="00AB2C16"/>
    <w:rsid w:val="00AB36A4"/>
    <w:rsid w:val="00AB4F75"/>
    <w:rsid w:val="00AC18EA"/>
    <w:rsid w:val="00AC2141"/>
    <w:rsid w:val="00AC4339"/>
    <w:rsid w:val="00AC4F6B"/>
    <w:rsid w:val="00AC56C1"/>
    <w:rsid w:val="00AD03BC"/>
    <w:rsid w:val="00AE040B"/>
    <w:rsid w:val="00AE18CF"/>
    <w:rsid w:val="00AE1E48"/>
    <w:rsid w:val="00AE42FA"/>
    <w:rsid w:val="00AE5FA9"/>
    <w:rsid w:val="00AF018A"/>
    <w:rsid w:val="00AF09EB"/>
    <w:rsid w:val="00AF21DE"/>
    <w:rsid w:val="00AF462B"/>
    <w:rsid w:val="00B01736"/>
    <w:rsid w:val="00B01A0D"/>
    <w:rsid w:val="00B02240"/>
    <w:rsid w:val="00B032DC"/>
    <w:rsid w:val="00B108FB"/>
    <w:rsid w:val="00B1586E"/>
    <w:rsid w:val="00B200B9"/>
    <w:rsid w:val="00B245C8"/>
    <w:rsid w:val="00B2652F"/>
    <w:rsid w:val="00B31F74"/>
    <w:rsid w:val="00B426CA"/>
    <w:rsid w:val="00B470EF"/>
    <w:rsid w:val="00B47EB2"/>
    <w:rsid w:val="00B51529"/>
    <w:rsid w:val="00B5235D"/>
    <w:rsid w:val="00B52D48"/>
    <w:rsid w:val="00B5576D"/>
    <w:rsid w:val="00B70415"/>
    <w:rsid w:val="00B736C0"/>
    <w:rsid w:val="00B77371"/>
    <w:rsid w:val="00B80523"/>
    <w:rsid w:val="00B831F0"/>
    <w:rsid w:val="00B9506C"/>
    <w:rsid w:val="00BA0870"/>
    <w:rsid w:val="00BA574E"/>
    <w:rsid w:val="00BA752D"/>
    <w:rsid w:val="00BA79A2"/>
    <w:rsid w:val="00BA7D90"/>
    <w:rsid w:val="00BB0226"/>
    <w:rsid w:val="00BB0803"/>
    <w:rsid w:val="00BB13B4"/>
    <w:rsid w:val="00BB6EFE"/>
    <w:rsid w:val="00BC1E3F"/>
    <w:rsid w:val="00BC2603"/>
    <w:rsid w:val="00BC657A"/>
    <w:rsid w:val="00BD0338"/>
    <w:rsid w:val="00BD056A"/>
    <w:rsid w:val="00BD3E36"/>
    <w:rsid w:val="00BD461D"/>
    <w:rsid w:val="00BD663D"/>
    <w:rsid w:val="00BF0925"/>
    <w:rsid w:val="00BF4C7F"/>
    <w:rsid w:val="00C035BE"/>
    <w:rsid w:val="00C07259"/>
    <w:rsid w:val="00C104D8"/>
    <w:rsid w:val="00C1091C"/>
    <w:rsid w:val="00C177E2"/>
    <w:rsid w:val="00C17BF2"/>
    <w:rsid w:val="00C17D72"/>
    <w:rsid w:val="00C21A25"/>
    <w:rsid w:val="00C25301"/>
    <w:rsid w:val="00C26AD4"/>
    <w:rsid w:val="00C309C5"/>
    <w:rsid w:val="00C339DC"/>
    <w:rsid w:val="00C3786B"/>
    <w:rsid w:val="00C45C0E"/>
    <w:rsid w:val="00C54992"/>
    <w:rsid w:val="00C6074E"/>
    <w:rsid w:val="00C60E5D"/>
    <w:rsid w:val="00C629E7"/>
    <w:rsid w:val="00C70386"/>
    <w:rsid w:val="00C736A9"/>
    <w:rsid w:val="00C73AFC"/>
    <w:rsid w:val="00C80E8A"/>
    <w:rsid w:val="00C81C44"/>
    <w:rsid w:val="00C8424C"/>
    <w:rsid w:val="00C909BC"/>
    <w:rsid w:val="00C91777"/>
    <w:rsid w:val="00C91A35"/>
    <w:rsid w:val="00C91AFA"/>
    <w:rsid w:val="00C9227D"/>
    <w:rsid w:val="00C9262F"/>
    <w:rsid w:val="00C952F9"/>
    <w:rsid w:val="00CA1521"/>
    <w:rsid w:val="00CA178E"/>
    <w:rsid w:val="00CA5608"/>
    <w:rsid w:val="00CB3644"/>
    <w:rsid w:val="00CB4C43"/>
    <w:rsid w:val="00CC2059"/>
    <w:rsid w:val="00CC25CE"/>
    <w:rsid w:val="00CC6139"/>
    <w:rsid w:val="00CD0A99"/>
    <w:rsid w:val="00CD3406"/>
    <w:rsid w:val="00CD5521"/>
    <w:rsid w:val="00CD771D"/>
    <w:rsid w:val="00CE2037"/>
    <w:rsid w:val="00CE2522"/>
    <w:rsid w:val="00CE2D9B"/>
    <w:rsid w:val="00CE389D"/>
    <w:rsid w:val="00CE614C"/>
    <w:rsid w:val="00CE6781"/>
    <w:rsid w:val="00CF50B5"/>
    <w:rsid w:val="00CF5C86"/>
    <w:rsid w:val="00D02A50"/>
    <w:rsid w:val="00D101D1"/>
    <w:rsid w:val="00D13F88"/>
    <w:rsid w:val="00D14D5C"/>
    <w:rsid w:val="00D17A0A"/>
    <w:rsid w:val="00D20CA4"/>
    <w:rsid w:val="00D25018"/>
    <w:rsid w:val="00D2502A"/>
    <w:rsid w:val="00D34868"/>
    <w:rsid w:val="00D36E42"/>
    <w:rsid w:val="00D37075"/>
    <w:rsid w:val="00D37A8A"/>
    <w:rsid w:val="00D40694"/>
    <w:rsid w:val="00D40D2A"/>
    <w:rsid w:val="00D415D3"/>
    <w:rsid w:val="00D50226"/>
    <w:rsid w:val="00D50333"/>
    <w:rsid w:val="00D51708"/>
    <w:rsid w:val="00D52DF8"/>
    <w:rsid w:val="00D565AC"/>
    <w:rsid w:val="00D67633"/>
    <w:rsid w:val="00D70F4D"/>
    <w:rsid w:val="00D7459E"/>
    <w:rsid w:val="00D7475C"/>
    <w:rsid w:val="00D74A23"/>
    <w:rsid w:val="00D772A8"/>
    <w:rsid w:val="00D77BEE"/>
    <w:rsid w:val="00D85086"/>
    <w:rsid w:val="00D87C1C"/>
    <w:rsid w:val="00D915D8"/>
    <w:rsid w:val="00D92D0E"/>
    <w:rsid w:val="00DA4E30"/>
    <w:rsid w:val="00DA55A5"/>
    <w:rsid w:val="00DA6A53"/>
    <w:rsid w:val="00DB54AA"/>
    <w:rsid w:val="00DC3F58"/>
    <w:rsid w:val="00DC538C"/>
    <w:rsid w:val="00DC65C8"/>
    <w:rsid w:val="00DD6843"/>
    <w:rsid w:val="00DE3EA3"/>
    <w:rsid w:val="00DE55DF"/>
    <w:rsid w:val="00DF454D"/>
    <w:rsid w:val="00DF70FE"/>
    <w:rsid w:val="00DF761E"/>
    <w:rsid w:val="00E03095"/>
    <w:rsid w:val="00E07DF1"/>
    <w:rsid w:val="00E07E85"/>
    <w:rsid w:val="00E109B6"/>
    <w:rsid w:val="00E15865"/>
    <w:rsid w:val="00E2462D"/>
    <w:rsid w:val="00E32C35"/>
    <w:rsid w:val="00E33BBC"/>
    <w:rsid w:val="00E3417E"/>
    <w:rsid w:val="00E401EC"/>
    <w:rsid w:val="00E40D6C"/>
    <w:rsid w:val="00E40EF4"/>
    <w:rsid w:val="00E44437"/>
    <w:rsid w:val="00E46FE5"/>
    <w:rsid w:val="00E64931"/>
    <w:rsid w:val="00E66D1A"/>
    <w:rsid w:val="00E71ED3"/>
    <w:rsid w:val="00E736F7"/>
    <w:rsid w:val="00E75AA5"/>
    <w:rsid w:val="00E8120F"/>
    <w:rsid w:val="00E84243"/>
    <w:rsid w:val="00E918F5"/>
    <w:rsid w:val="00E939E2"/>
    <w:rsid w:val="00E94362"/>
    <w:rsid w:val="00E961EC"/>
    <w:rsid w:val="00EA3676"/>
    <w:rsid w:val="00EA3F58"/>
    <w:rsid w:val="00EA7516"/>
    <w:rsid w:val="00EB15D0"/>
    <w:rsid w:val="00EB562E"/>
    <w:rsid w:val="00ED08E0"/>
    <w:rsid w:val="00ED3BAB"/>
    <w:rsid w:val="00ED4E69"/>
    <w:rsid w:val="00ED58ED"/>
    <w:rsid w:val="00ED7CE7"/>
    <w:rsid w:val="00EE1F99"/>
    <w:rsid w:val="00EE3EB4"/>
    <w:rsid w:val="00EE6626"/>
    <w:rsid w:val="00EF2BAD"/>
    <w:rsid w:val="00EF49EB"/>
    <w:rsid w:val="00EF571C"/>
    <w:rsid w:val="00EF7C1C"/>
    <w:rsid w:val="00F00D55"/>
    <w:rsid w:val="00F0295D"/>
    <w:rsid w:val="00F0466E"/>
    <w:rsid w:val="00F06C58"/>
    <w:rsid w:val="00F21E83"/>
    <w:rsid w:val="00F2467E"/>
    <w:rsid w:val="00F31B86"/>
    <w:rsid w:val="00F460B8"/>
    <w:rsid w:val="00F4645E"/>
    <w:rsid w:val="00F46770"/>
    <w:rsid w:val="00F50B36"/>
    <w:rsid w:val="00F51AED"/>
    <w:rsid w:val="00F52C29"/>
    <w:rsid w:val="00F56DB2"/>
    <w:rsid w:val="00F60179"/>
    <w:rsid w:val="00F615DA"/>
    <w:rsid w:val="00F61C68"/>
    <w:rsid w:val="00F64EAE"/>
    <w:rsid w:val="00F700AF"/>
    <w:rsid w:val="00F71EE6"/>
    <w:rsid w:val="00F7574C"/>
    <w:rsid w:val="00F76073"/>
    <w:rsid w:val="00F7608E"/>
    <w:rsid w:val="00F83ED2"/>
    <w:rsid w:val="00F86193"/>
    <w:rsid w:val="00F93B78"/>
    <w:rsid w:val="00FA115D"/>
    <w:rsid w:val="00FA1D16"/>
    <w:rsid w:val="00FB2612"/>
    <w:rsid w:val="00FB4CB4"/>
    <w:rsid w:val="00FB5344"/>
    <w:rsid w:val="00FC09DB"/>
    <w:rsid w:val="00FD4F39"/>
    <w:rsid w:val="00FE1BC8"/>
    <w:rsid w:val="00FE4F9D"/>
    <w:rsid w:val="00FE6EC2"/>
    <w:rsid w:val="00FF0AA0"/>
    <w:rsid w:val="00FF38C5"/>
    <w:rsid w:val="00FF45FB"/>
    <w:rsid w:val="00FF63AA"/>
    <w:rsid w:val="00FF6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795F"/>
  <w15:chartTrackingRefBased/>
  <w15:docId w15:val="{A2384EB7-37F4-4337-BA40-1B6FBF85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12C"/>
    <w:rPr>
      <w:rFonts w:eastAsiaTheme="majorEastAsia" w:cstheme="majorBidi"/>
      <w:color w:val="272727" w:themeColor="text1" w:themeTint="D8"/>
    </w:rPr>
  </w:style>
  <w:style w:type="paragraph" w:styleId="Title">
    <w:name w:val="Title"/>
    <w:basedOn w:val="Normal"/>
    <w:next w:val="Normal"/>
    <w:link w:val="TitleChar"/>
    <w:uiPriority w:val="10"/>
    <w:qFormat/>
    <w:rsid w:val="003E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12C"/>
    <w:pPr>
      <w:spacing w:before="160"/>
      <w:jc w:val="center"/>
    </w:pPr>
    <w:rPr>
      <w:i/>
      <w:iCs/>
      <w:color w:val="404040" w:themeColor="text1" w:themeTint="BF"/>
    </w:rPr>
  </w:style>
  <w:style w:type="character" w:customStyle="1" w:styleId="QuoteChar">
    <w:name w:val="Quote Char"/>
    <w:basedOn w:val="DefaultParagraphFont"/>
    <w:link w:val="Quote"/>
    <w:uiPriority w:val="29"/>
    <w:rsid w:val="003E312C"/>
    <w:rPr>
      <w:i/>
      <w:iCs/>
      <w:color w:val="404040" w:themeColor="text1" w:themeTint="BF"/>
    </w:rPr>
  </w:style>
  <w:style w:type="paragraph" w:styleId="ListParagraph">
    <w:name w:val="List Paragraph"/>
    <w:basedOn w:val="Normal"/>
    <w:uiPriority w:val="34"/>
    <w:qFormat/>
    <w:rsid w:val="00A16247"/>
    <w:pPr>
      <w:spacing w:before="120" w:after="280"/>
      <w:ind w:left="720"/>
      <w:contextualSpacing/>
    </w:pPr>
  </w:style>
  <w:style w:type="character" w:styleId="IntenseEmphasis">
    <w:name w:val="Intense Emphasis"/>
    <w:basedOn w:val="DefaultParagraphFont"/>
    <w:uiPriority w:val="21"/>
    <w:qFormat/>
    <w:rsid w:val="003E312C"/>
    <w:rPr>
      <w:i/>
      <w:iCs/>
      <w:color w:val="0F4761" w:themeColor="accent1" w:themeShade="BF"/>
    </w:rPr>
  </w:style>
  <w:style w:type="paragraph" w:styleId="IntenseQuote">
    <w:name w:val="Intense Quote"/>
    <w:basedOn w:val="Normal"/>
    <w:next w:val="Normal"/>
    <w:link w:val="IntenseQuoteChar"/>
    <w:uiPriority w:val="30"/>
    <w:qFormat/>
    <w:rsid w:val="003E3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12C"/>
    <w:rPr>
      <w:i/>
      <w:iCs/>
      <w:color w:val="0F4761" w:themeColor="accent1" w:themeShade="BF"/>
    </w:rPr>
  </w:style>
  <w:style w:type="character" w:styleId="IntenseReference">
    <w:name w:val="Intense Reference"/>
    <w:basedOn w:val="DefaultParagraphFont"/>
    <w:uiPriority w:val="32"/>
    <w:qFormat/>
    <w:rsid w:val="003E312C"/>
    <w:rPr>
      <w:b/>
      <w:bCs/>
      <w:smallCaps/>
      <w:color w:val="0F4761" w:themeColor="accent1" w:themeShade="BF"/>
      <w:spacing w:val="5"/>
    </w:rPr>
  </w:style>
  <w:style w:type="table" w:styleId="TableGrid">
    <w:name w:val="Table Grid"/>
    <w:basedOn w:val="TableNormal"/>
    <w:uiPriority w:val="39"/>
    <w:rsid w:val="00401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17EE"/>
    <w:rPr>
      <w:color w:val="467886" w:themeColor="hyperlink"/>
      <w:u w:val="single"/>
    </w:rPr>
  </w:style>
  <w:style w:type="character" w:styleId="UnresolvedMention">
    <w:name w:val="Unresolved Mention"/>
    <w:basedOn w:val="DefaultParagraphFont"/>
    <w:uiPriority w:val="99"/>
    <w:semiHidden/>
    <w:unhideWhenUsed/>
    <w:rsid w:val="004017EE"/>
    <w:rPr>
      <w:color w:val="605E5C"/>
      <w:shd w:val="clear" w:color="auto" w:fill="E1DFDD"/>
    </w:rPr>
  </w:style>
  <w:style w:type="paragraph" w:styleId="FootnoteText">
    <w:name w:val="footnote text"/>
    <w:basedOn w:val="Normal"/>
    <w:link w:val="FootnoteTextChar"/>
    <w:uiPriority w:val="99"/>
    <w:semiHidden/>
    <w:unhideWhenUsed/>
    <w:rsid w:val="004017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17EE"/>
    <w:rPr>
      <w:sz w:val="20"/>
      <w:szCs w:val="20"/>
    </w:rPr>
  </w:style>
  <w:style w:type="character" w:styleId="FootnoteReference">
    <w:name w:val="footnote reference"/>
    <w:basedOn w:val="DefaultParagraphFont"/>
    <w:uiPriority w:val="99"/>
    <w:semiHidden/>
    <w:unhideWhenUsed/>
    <w:rsid w:val="004017EE"/>
    <w:rPr>
      <w:vertAlign w:val="superscript"/>
    </w:rPr>
  </w:style>
  <w:style w:type="character" w:styleId="PlaceholderText">
    <w:name w:val="Placeholder Text"/>
    <w:basedOn w:val="DefaultParagraphFont"/>
    <w:uiPriority w:val="99"/>
    <w:semiHidden/>
    <w:rsid w:val="00C80E8A"/>
    <w:rPr>
      <w:color w:val="666666"/>
    </w:rPr>
  </w:style>
  <w:style w:type="paragraph" w:styleId="Header">
    <w:name w:val="header"/>
    <w:basedOn w:val="Normal"/>
    <w:link w:val="HeaderChar"/>
    <w:uiPriority w:val="99"/>
    <w:unhideWhenUsed/>
    <w:rsid w:val="00C80E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E8A"/>
  </w:style>
  <w:style w:type="paragraph" w:styleId="Footer">
    <w:name w:val="footer"/>
    <w:basedOn w:val="Normal"/>
    <w:link w:val="FooterChar"/>
    <w:uiPriority w:val="99"/>
    <w:unhideWhenUsed/>
    <w:rsid w:val="00C80E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E8A"/>
  </w:style>
  <w:style w:type="paragraph" w:styleId="Date">
    <w:name w:val="Date"/>
    <w:basedOn w:val="Normal"/>
    <w:next w:val="Normal"/>
    <w:link w:val="DateChar"/>
    <w:uiPriority w:val="99"/>
    <w:semiHidden/>
    <w:unhideWhenUsed/>
    <w:rsid w:val="00FB4CB4"/>
  </w:style>
  <w:style w:type="character" w:customStyle="1" w:styleId="DateChar">
    <w:name w:val="Date Char"/>
    <w:basedOn w:val="DefaultParagraphFont"/>
    <w:link w:val="Date"/>
    <w:uiPriority w:val="99"/>
    <w:semiHidden/>
    <w:rsid w:val="00FB4CB4"/>
  </w:style>
  <w:style w:type="character" w:styleId="CommentReference">
    <w:name w:val="annotation reference"/>
    <w:basedOn w:val="DefaultParagraphFont"/>
    <w:uiPriority w:val="99"/>
    <w:semiHidden/>
    <w:unhideWhenUsed/>
    <w:rsid w:val="00C736A9"/>
    <w:rPr>
      <w:sz w:val="16"/>
      <w:szCs w:val="16"/>
    </w:rPr>
  </w:style>
  <w:style w:type="paragraph" w:styleId="CommentText">
    <w:name w:val="annotation text"/>
    <w:basedOn w:val="Normal"/>
    <w:link w:val="CommentTextChar"/>
    <w:uiPriority w:val="99"/>
    <w:unhideWhenUsed/>
    <w:rsid w:val="00C736A9"/>
    <w:pPr>
      <w:spacing w:line="240" w:lineRule="auto"/>
    </w:pPr>
    <w:rPr>
      <w:sz w:val="20"/>
      <w:szCs w:val="20"/>
    </w:rPr>
  </w:style>
  <w:style w:type="character" w:customStyle="1" w:styleId="CommentTextChar">
    <w:name w:val="Comment Text Char"/>
    <w:basedOn w:val="DefaultParagraphFont"/>
    <w:link w:val="CommentText"/>
    <w:uiPriority w:val="99"/>
    <w:rsid w:val="00C736A9"/>
    <w:rPr>
      <w:sz w:val="20"/>
      <w:szCs w:val="20"/>
    </w:rPr>
  </w:style>
  <w:style w:type="paragraph" w:styleId="CommentSubject">
    <w:name w:val="annotation subject"/>
    <w:basedOn w:val="CommentText"/>
    <w:next w:val="CommentText"/>
    <w:link w:val="CommentSubjectChar"/>
    <w:uiPriority w:val="99"/>
    <w:semiHidden/>
    <w:unhideWhenUsed/>
    <w:rsid w:val="00C736A9"/>
    <w:rPr>
      <w:b/>
      <w:bCs/>
    </w:rPr>
  </w:style>
  <w:style w:type="character" w:customStyle="1" w:styleId="CommentSubjectChar">
    <w:name w:val="Comment Subject Char"/>
    <w:basedOn w:val="CommentTextChar"/>
    <w:link w:val="CommentSubject"/>
    <w:uiPriority w:val="99"/>
    <w:semiHidden/>
    <w:rsid w:val="00C736A9"/>
    <w:rPr>
      <w:b/>
      <w:bCs/>
      <w:sz w:val="20"/>
      <w:szCs w:val="20"/>
    </w:rPr>
  </w:style>
  <w:style w:type="paragraph" w:styleId="Revision">
    <w:name w:val="Revision"/>
    <w:hidden/>
    <w:uiPriority w:val="99"/>
    <w:semiHidden/>
    <w:rsid w:val="00001763"/>
    <w:pPr>
      <w:spacing w:after="0" w:line="240" w:lineRule="auto"/>
    </w:pPr>
  </w:style>
  <w:style w:type="paragraph" w:styleId="Bibliography">
    <w:name w:val="Bibliography"/>
    <w:basedOn w:val="Normal"/>
    <w:next w:val="Normal"/>
    <w:uiPriority w:val="37"/>
    <w:unhideWhenUsed/>
    <w:rsid w:val="000B674E"/>
    <w:pPr>
      <w:spacing w:after="240" w:line="240" w:lineRule="auto"/>
      <w:ind w:left="720" w:hanging="720"/>
    </w:pPr>
  </w:style>
  <w:style w:type="paragraph" w:styleId="NormalWeb">
    <w:name w:val="Normal (Web)"/>
    <w:basedOn w:val="Normal"/>
    <w:uiPriority w:val="99"/>
    <w:semiHidden/>
    <w:unhideWhenUsed/>
    <w:rsid w:val="00B200B9"/>
    <w:rPr>
      <w:rFonts w:ascii="Times New Roman" w:hAnsi="Times New Roman" w:cs="Times New Roman"/>
    </w:rPr>
  </w:style>
  <w:style w:type="character" w:styleId="FollowedHyperlink">
    <w:name w:val="FollowedHyperlink"/>
    <w:basedOn w:val="DefaultParagraphFont"/>
    <w:uiPriority w:val="99"/>
    <w:semiHidden/>
    <w:unhideWhenUsed/>
    <w:rsid w:val="00CE67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bea.gov/itable/input-output" TargetMode="External"/><Relationship Id="rId2" Type="http://schemas.openxmlformats.org/officeDocument/2006/relationships/hyperlink" Target="https://corpgov.law.harvard.edu/2025/11/24/2025-sustainability-reporting-global-trends-in-framework-adoption/" TargetMode="External"/><Relationship Id="rId1" Type="http://schemas.openxmlformats.org/officeDocument/2006/relationships/hyperlink" Target="https://www.ifrs.org/issued-standards/sasb-standards/understanding-sasb-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B1821-79C0-42CB-8F9E-AC94C06DD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2447</TotalTime>
  <Pages>27</Pages>
  <Words>14675</Words>
  <Characters>83651</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USC Marshall School of Business</Company>
  <LinksUpToDate>false</LinksUpToDate>
  <CharactersWithSpaces>98130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Huiping</dc:creator>
  <cp:keywords/>
  <dc:description/>
  <cp:lastModifiedBy>Ren, Huiping</cp:lastModifiedBy>
  <cp:revision>361</cp:revision>
  <cp:lastPrinted>2026-05-11T15:50:00Z</cp:lastPrinted>
  <dcterms:created xsi:type="dcterms:W3CDTF">2026-04-17T04:07:00Z</dcterms:created>
  <dcterms:modified xsi:type="dcterms:W3CDTF">2026-07-09T02:15:00Z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fb154cb1-3a24-4b8a-b607-67bafe4e6136</vt:lpwstr>
  </property>
  <property fmtid="{D5CDD505-2E9C-101B-9397-08002B2CF9AE}" pid="3" name="ZOTERO_PREF_1">
    <vt:lpwstr>&lt;data data-version="3" zotero-version="6.0.36"&gt;&lt;session id="7npI4JHX"/&gt;&lt;style id="http://www.zotero.org/styles/chicago-author-date" locale="en-US" hasBibliography="1" bibliographyStyleHasBeenSet="1"/&gt;&lt;prefs&gt;&lt;pref name="fieldType" value="Field"/&gt;&lt;pref name</vt:lpwstr>
  </property>
  <property fmtid="{D5CDD505-2E9C-101B-9397-08002B2CF9AE}" pid="4" name="ZOTERO_PREF_2">
    <vt:lpwstr>="automaticJournalAbbreviations" value="true"/&gt;&lt;pref name="delayCitationUpdates" value="true"/&gt;&lt;pref name="dontAskDelayCitationUpdates" value="true"/&gt;&lt;/prefs&gt;&lt;/data&gt;</vt:lpwstr>
  </property>
</Properties>
</file>