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1349" w14:textId="33F36AA0" w:rsidR="002D543E" w:rsidRDefault="00EB1977">
      <w:pPr>
        <w:rPr>
          <w:lang w:eastAsia="ko-KR"/>
        </w:rPr>
      </w:pPr>
      <w:r>
        <w:rPr>
          <w:lang w:eastAsia="ko-KR"/>
        </w:rPr>
        <w:t>Transformer-XL</w:t>
      </w:r>
    </w:p>
    <w:p w14:paraId="4D1AAD59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Fonts w:ascii="Helvetica Neue" w:hAnsi="Helvetica Neue"/>
          <w:color w:val="212529"/>
          <w:spacing w:val="-1"/>
          <w:sz w:val="27"/>
          <w:szCs w:val="27"/>
        </w:rPr>
        <w:t>Long-Term dependency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요구하는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Language Modeling(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향후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글에서는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축약어인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LM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으로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대체체합니다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.)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수많은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unsupervised pretraining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목적함수로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사용되었다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.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초반에는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RNN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으로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구현되었던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LM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long-term dependency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해결하기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위한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Gate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도입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(LSTM,GRU),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원타임으로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멀리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있는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token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접근가능한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Attention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도입으로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성능향상을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이어왔다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.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하지만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Transformer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기반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LM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모델도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결국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Attention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연산량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증가로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512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1024 Token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까지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밖에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받지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못하는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한계가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존재한다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</w:t>
      </w:r>
    </w:p>
    <w:p w14:paraId="1378FEAF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결국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문장의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맥락적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의미를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고려하지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않고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단지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proofErr w:type="spellStart"/>
      <w:r>
        <w:rPr>
          <w:rFonts w:ascii="Helvetica Neue" w:hAnsi="Helvetica Neue"/>
          <w:color w:val="212529"/>
          <w:spacing w:val="-1"/>
          <w:sz w:val="27"/>
          <w:szCs w:val="27"/>
        </w:rPr>
        <w:t>Max_Length</w:t>
      </w:r>
      <w:proofErr w:type="spellEnd"/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맞춰서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Token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잘라서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훈련할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밖에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없는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환경은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LM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진정한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능력인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Long-Term dependency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학습에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한계가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있다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</w:t>
      </w:r>
      <w:r>
        <w:rPr>
          <w:rFonts w:ascii="Helvetica Neue" w:hAnsi="Helvetica Neue"/>
          <w:color w:val="212529"/>
          <w:spacing w:val="-1"/>
          <w:sz w:val="27"/>
          <w:szCs w:val="27"/>
        </w:rPr>
        <w:br/>
        <w:t xml:space="preserve">(ex.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각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길이가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512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라고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할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때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, [[Segment01], [Segment02], [Segment03</w:t>
      </w:r>
      <w:proofErr w:type="gramStart"/>
      <w:r>
        <w:rPr>
          <w:rFonts w:ascii="Helvetica Neue" w:hAnsi="Helvetica Neue"/>
          <w:color w:val="212529"/>
          <w:spacing w:val="-1"/>
          <w:sz w:val="27"/>
          <w:szCs w:val="27"/>
        </w:rPr>
        <w:t>]]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로</w:t>
      </w:r>
      <w:proofErr w:type="gramEnd"/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이루어진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문서에서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기존의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LM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Segment02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학습할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때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Segment01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맥락을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전혀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활용하지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못한다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.)</w:t>
      </w:r>
    </w:p>
    <w:p w14:paraId="23CF40C4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이러한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문제들을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하기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위해서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저자들은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아래의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2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가지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테크닉이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추가된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Transformer-XL (XL=Extra Large)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제시한다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</w:t>
      </w:r>
    </w:p>
    <w:p w14:paraId="60F453BA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>1. Segment-Level Recurrence with State Reuse</w:t>
      </w:r>
    </w:p>
    <w:p w14:paraId="183CED13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말그대로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Segment(t-1)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Hidden State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활용해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현재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Segment(t)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에서의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LM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수행하는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방법을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말한다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.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본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논문과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추후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XL-NET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에서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저자들은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'Memory'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라고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명명한다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</w:t>
      </w:r>
    </w:p>
    <w:p w14:paraId="745FB7F5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2. Relative </w:t>
      </w:r>
      <w:proofErr w:type="spellStart"/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>Postional</w:t>
      </w:r>
      <w:proofErr w:type="spellEnd"/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Encoding (PE)</w:t>
      </w:r>
    </w:p>
    <w:p w14:paraId="17212BD7" w14:textId="77777777" w:rsidR="00EB1977" w:rsidRDefault="00EB1977" w:rsidP="00EB1977">
      <w:pPr>
        <w:pStyle w:val="a3"/>
        <w:shd w:val="clear" w:color="auto" w:fill="FFFFFF"/>
        <w:rPr>
          <w:rFonts w:ascii="Helvetica Neue" w:hAnsi="Helvetica Neue"/>
          <w:color w:val="212529"/>
          <w:spacing w:val="-1"/>
          <w:sz w:val="27"/>
          <w:szCs w:val="27"/>
        </w:rPr>
      </w:pP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이전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(t-1, t-2, ...)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활용하면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, PE(Positional Encoding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앞으로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PE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대체합니다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)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설계에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있어서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문제가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생겨버립니다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 (ex. Segment02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PE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Segment01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PE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다라야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)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따라서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저자들은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기존의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Word Embedding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PE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더하는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방식이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아닌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(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>PE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의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proofErr w:type="gramStart"/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본질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:</w:t>
      </w:r>
      <w:proofErr w:type="gramEnd"/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Position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을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고려하는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이유는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0,1,2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와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같은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순차적인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정보보다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토큰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간의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거리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정보를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넣어주기</w:t>
      </w:r>
      <w:r>
        <w:rPr>
          <w:rStyle w:val="a4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4"/>
          <w:rFonts w:ascii="바탕" w:eastAsia="바탕" w:hAnsi="바탕" w:cs="바탕" w:hint="eastAsia"/>
          <w:color w:val="212529"/>
          <w:spacing w:val="-1"/>
          <w:sz w:val="27"/>
          <w:szCs w:val="27"/>
        </w:rPr>
        <w:t>위함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), Attention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연산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시에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Token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간의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상대적인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위치를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반영하도록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하는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새로운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방법론을</w:t>
      </w:r>
      <w:r>
        <w:rPr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212529"/>
          <w:spacing w:val="-1"/>
          <w:sz w:val="27"/>
          <w:szCs w:val="27"/>
        </w:rPr>
        <w:t>제시한다</w:t>
      </w:r>
      <w:r>
        <w:rPr>
          <w:rFonts w:ascii="Helvetica Neue" w:hAnsi="Helvetica Neue"/>
          <w:color w:val="212529"/>
          <w:spacing w:val="-1"/>
          <w:sz w:val="27"/>
          <w:szCs w:val="27"/>
        </w:rPr>
        <w:t>.</w:t>
      </w:r>
    </w:p>
    <w:p w14:paraId="03A69D85" w14:textId="0533F835" w:rsidR="00EB1977" w:rsidRDefault="00DE6BC7">
      <w:pPr>
        <w:rPr>
          <w:lang w:eastAsia="ko-KR"/>
        </w:rPr>
      </w:pPr>
      <w:r>
        <w:rPr>
          <w:lang w:eastAsia="ko-KR"/>
        </w:rPr>
        <w:t>XL Net</w:t>
      </w:r>
    </w:p>
    <w:p w14:paraId="6187FF8D" w14:textId="77777777" w:rsidR="00E06E57" w:rsidRPr="00E06E57" w:rsidRDefault="00E06E57" w:rsidP="00E06E57">
      <w:pPr>
        <w:widowControl/>
        <w:wordWrap/>
        <w:autoSpaceDE/>
        <w:autoSpaceDN/>
        <w:spacing w:before="300" w:after="225"/>
        <w:ind w:left="120" w:right="120"/>
        <w:jc w:val="left"/>
        <w:textAlignment w:val="baseline"/>
        <w:rPr>
          <w:rFonts w:ascii="Arial" w:eastAsia="Times New Roman" w:hAnsi="Arial" w:cs="Times New Roman"/>
          <w:color w:val="000000"/>
          <w:kern w:val="0"/>
          <w:sz w:val="27"/>
          <w:szCs w:val="27"/>
        </w:rPr>
      </w:pPr>
      <w:proofErr w:type="spellStart"/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XLNet</w:t>
      </w:r>
      <w:proofErr w:type="spellEnd"/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은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최근에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대부분의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NLP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테스크들에서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state-of-the-art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성능을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달성하고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있던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BERT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큰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차이로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outperform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하면서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파장을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lastRenderedPageBreak/>
        <w:t>일으켰습니다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.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논문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저자들은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기존의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Language Model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들과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BERT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의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문제를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지적하면서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새로운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학습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방식과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이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학습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방식을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적용하기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위한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모델을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제안합니다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.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이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논문의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핵심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contribution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은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다음과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같습니다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.</w:t>
      </w:r>
    </w:p>
    <w:p w14:paraId="3963A841" w14:textId="77777777" w:rsidR="00E06E57" w:rsidRPr="00E06E57" w:rsidRDefault="00E06E57" w:rsidP="00E06E57">
      <w:pPr>
        <w:widowControl/>
        <w:numPr>
          <w:ilvl w:val="0"/>
          <w:numId w:val="1"/>
        </w:numPr>
        <w:autoSpaceDE/>
        <w:autoSpaceDN/>
        <w:spacing w:line="408" w:lineRule="atLeast"/>
        <w:jc w:val="left"/>
        <w:textAlignment w:val="baseline"/>
        <w:rPr>
          <w:rFonts w:ascii="Arial" w:eastAsia="Times New Roman" w:hAnsi="Arial" w:cs="Times New Roman"/>
          <w:color w:val="000000"/>
          <w:kern w:val="0"/>
          <w:sz w:val="27"/>
          <w:szCs w:val="27"/>
        </w:rPr>
      </w:pPr>
      <w:proofErr w:type="spellStart"/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XLNet</w:t>
      </w:r>
      <w:proofErr w:type="spellEnd"/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은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GPT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대표되는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auto-regressive(AR)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모델과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BERT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대표되는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auto-encoder(AE)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모델의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장점만을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합한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generalized AR pretraining model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입니다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.</w:t>
      </w:r>
    </w:p>
    <w:p w14:paraId="3F3A8BE5" w14:textId="77777777" w:rsidR="00E06E57" w:rsidRPr="00E06E57" w:rsidRDefault="00E06E57" w:rsidP="00E06E57">
      <w:pPr>
        <w:widowControl/>
        <w:numPr>
          <w:ilvl w:val="0"/>
          <w:numId w:val="1"/>
        </w:numPr>
        <w:autoSpaceDE/>
        <w:autoSpaceDN/>
        <w:spacing w:line="408" w:lineRule="atLeast"/>
        <w:jc w:val="left"/>
        <w:textAlignment w:val="baseline"/>
        <w:rPr>
          <w:rFonts w:ascii="Arial" w:eastAsia="Times New Roman" w:hAnsi="Arial" w:cs="Times New Roman"/>
          <w:color w:val="000000"/>
          <w:kern w:val="0"/>
          <w:sz w:val="27"/>
          <w:szCs w:val="27"/>
        </w:rPr>
      </w:pP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이를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위해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permutation language modeling objective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과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two-stream attention mechanism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제안합니다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.</w:t>
      </w:r>
    </w:p>
    <w:p w14:paraId="4415B891" w14:textId="77777777" w:rsidR="00E06E57" w:rsidRPr="00E06E57" w:rsidRDefault="00E06E57" w:rsidP="00E06E57">
      <w:pPr>
        <w:widowControl/>
        <w:numPr>
          <w:ilvl w:val="0"/>
          <w:numId w:val="1"/>
        </w:numPr>
        <w:autoSpaceDE/>
        <w:autoSpaceDN/>
        <w:spacing w:line="408" w:lineRule="atLeast"/>
        <w:jc w:val="left"/>
        <w:textAlignment w:val="baseline"/>
        <w:rPr>
          <w:rFonts w:ascii="Arial" w:eastAsia="Times New Roman" w:hAnsi="Arial" w:cs="Times New Roman"/>
          <w:color w:val="000000"/>
          <w:kern w:val="0"/>
          <w:sz w:val="27"/>
          <w:szCs w:val="27"/>
        </w:rPr>
      </w:pP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다양한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NLP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테스크에서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기존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대비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상당한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향상을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보이며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state-of-the-art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성능을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 xml:space="preserve"> </w:t>
      </w:r>
      <w:r w:rsidRPr="00E06E57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보였습니다</w:t>
      </w:r>
      <w:r w:rsidRPr="00E06E57">
        <w:rPr>
          <w:rFonts w:ascii="Arial" w:eastAsia="Times New Roman" w:hAnsi="Arial" w:cs="Times New Roman"/>
          <w:color w:val="000000"/>
          <w:kern w:val="0"/>
          <w:sz w:val="27"/>
          <w:szCs w:val="27"/>
        </w:rPr>
        <w:t>.</w:t>
      </w:r>
    </w:p>
    <w:p w14:paraId="7D11842A" w14:textId="77777777" w:rsidR="00DE6BC7" w:rsidRDefault="00DE6BC7">
      <w:pPr>
        <w:rPr>
          <w:lang w:eastAsia="ko-KR"/>
        </w:rPr>
      </w:pPr>
    </w:p>
    <w:p w14:paraId="7D041FC5" w14:textId="77777777" w:rsidR="005D59C3" w:rsidRPr="005D59C3" w:rsidRDefault="005D59C3" w:rsidP="005D59C3">
      <w:pPr>
        <w:widowControl/>
        <w:wordWrap/>
        <w:autoSpaceDE/>
        <w:autoSpaceDN/>
        <w:ind w:left="120" w:right="12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AR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과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달리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AE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는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특정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 </w:t>
      </w:r>
      <w:r w:rsidRPr="005D59C3">
        <w:rPr>
          <w:rFonts w:ascii="Courier" w:eastAsia="Times New Roman" w:hAnsi="Courier" w:cs="Courier New"/>
          <w:color w:val="000000"/>
          <w:kern w:val="0"/>
          <w:szCs w:val="20"/>
          <w:bdr w:val="none" w:sz="0" w:space="0" w:color="auto" w:frame="1"/>
          <w:shd w:val="clear" w:color="auto" w:fill="F5F5F5"/>
        </w:rPr>
        <w:t>[MASK]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 token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을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맞추기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위해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양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방향의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정보를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(Bi-Directional Self-Attention)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이용할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수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있다는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장점이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있습니다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.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하지만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independant</w:t>
      </w:r>
      <w:proofErr w:type="spellEnd"/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assumption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으로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모든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 </w:t>
      </w:r>
      <w:r w:rsidRPr="005D59C3">
        <w:rPr>
          <w:rFonts w:ascii="Courier" w:eastAsia="Times New Roman" w:hAnsi="Courier" w:cs="Courier New"/>
          <w:color w:val="000000"/>
          <w:kern w:val="0"/>
          <w:szCs w:val="20"/>
          <w:bdr w:val="none" w:sz="0" w:space="0" w:color="auto" w:frame="1"/>
          <w:shd w:val="clear" w:color="auto" w:fill="F5F5F5"/>
        </w:rPr>
        <w:t>[MASK]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 token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이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독립적으로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예측됨으로써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이들사이의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dependency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를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학습할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수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없다는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치명적인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단점이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있습니다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.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또한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noise(</w:t>
      </w:r>
      <w:r w:rsidRPr="005D59C3">
        <w:rPr>
          <w:rFonts w:ascii="Courier" w:eastAsia="Times New Roman" w:hAnsi="Courier" w:cs="Courier New"/>
          <w:color w:val="000000"/>
          <w:kern w:val="0"/>
          <w:szCs w:val="20"/>
          <w:bdr w:val="none" w:sz="0" w:space="0" w:color="auto" w:frame="1"/>
          <w:shd w:val="clear" w:color="auto" w:fill="F5F5F5"/>
        </w:rPr>
        <w:t>[MASK]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 token)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자체는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실제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fine-tuning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과정에는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등장하지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않으므로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, pre-training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과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fine-tuning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사이의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불일치가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5D59C3">
        <w:rPr>
          <w:rFonts w:ascii="맑은 고딕" w:eastAsia="맑은 고딕" w:hAnsi="맑은 고딕" w:cs="맑은 고딕" w:hint="eastAsia"/>
          <w:color w:val="000000"/>
          <w:kern w:val="0"/>
          <w:sz w:val="27"/>
          <w:szCs w:val="27"/>
        </w:rPr>
        <w:t>발생합니다</w:t>
      </w:r>
      <w:r w:rsidRPr="005D59C3">
        <w:rPr>
          <w:rFonts w:ascii="Arial" w:eastAsia="Times New Roman" w:hAnsi="Arial" w:cs="Arial"/>
          <w:color w:val="000000"/>
          <w:kern w:val="0"/>
          <w:sz w:val="27"/>
          <w:szCs w:val="27"/>
        </w:rPr>
        <w:t>.</w:t>
      </w:r>
    </w:p>
    <w:p w14:paraId="2243C9D2" w14:textId="77777777" w:rsidR="005D59C3" w:rsidRPr="005D59C3" w:rsidRDefault="005D59C3" w:rsidP="005D59C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436ABE1" w14:textId="4586A850" w:rsidR="00571E39" w:rsidRDefault="00AE4F46" w:rsidP="005D59C3">
      <w:pPr>
        <w:pStyle w:val="a5"/>
        <w:numPr>
          <w:ilvl w:val="0"/>
          <w:numId w:val="2"/>
        </w:numPr>
        <w:ind w:leftChars="0"/>
        <w:rPr>
          <w:lang w:eastAsia="ko-KR"/>
        </w:rPr>
      </w:pPr>
      <w:hyperlink r:id="rId5" w:history="1">
        <w:r w:rsidRPr="009247E4">
          <w:rPr>
            <w:rStyle w:val="a6"/>
            <w:lang w:eastAsia="ko-KR"/>
          </w:rPr>
          <w:t>https://ratsgo.github.io/natural%20language%20processing/2019/09/11/xlnet/</w:t>
        </w:r>
      </w:hyperlink>
    </w:p>
    <w:p w14:paraId="4B4B0884" w14:textId="77777777" w:rsidR="00AE4F46" w:rsidRDefault="00AE4F46" w:rsidP="00AE4F46">
      <w:pPr>
        <w:rPr>
          <w:lang w:eastAsia="ko-KR"/>
        </w:rPr>
      </w:pPr>
    </w:p>
    <w:p w14:paraId="599D3E65" w14:textId="77777777" w:rsidR="00AE4F46" w:rsidRPr="00E06E57" w:rsidRDefault="00AE4F46" w:rsidP="00AE4F46">
      <w:pPr>
        <w:rPr>
          <w:rFonts w:hint="eastAsia"/>
          <w:lang w:eastAsia="ko-KR"/>
        </w:rPr>
      </w:pPr>
    </w:p>
    <w:sectPr w:rsidR="00AE4F46" w:rsidRPr="00E06E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1F86"/>
    <w:multiLevelType w:val="multilevel"/>
    <w:tmpl w:val="02E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80905"/>
    <w:multiLevelType w:val="hybridMultilevel"/>
    <w:tmpl w:val="00E0CCFE"/>
    <w:lvl w:ilvl="0" w:tplc="97505AB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07976029">
    <w:abstractNumId w:val="0"/>
  </w:num>
  <w:num w:numId="2" w16cid:durableId="67634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77"/>
    <w:rsid w:val="002D543E"/>
    <w:rsid w:val="00571E39"/>
    <w:rsid w:val="005D59C3"/>
    <w:rsid w:val="00AE4F46"/>
    <w:rsid w:val="00DE6BC7"/>
    <w:rsid w:val="00E06E57"/>
    <w:rsid w:val="00E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54679"/>
  <w15:chartTrackingRefBased/>
  <w15:docId w15:val="{217450CD-45C1-CF48-92E7-17B8544E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9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EB1977"/>
    <w:rPr>
      <w:b/>
      <w:bCs/>
    </w:rPr>
  </w:style>
  <w:style w:type="paragraph" w:styleId="a5">
    <w:name w:val="List Paragraph"/>
    <w:basedOn w:val="a"/>
    <w:uiPriority w:val="34"/>
    <w:qFormat/>
    <w:rsid w:val="005D59C3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D59C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AE4F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4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tsgo.github.io/natural%20language%20processing/2019/09/11/xl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Hyopil</dc:creator>
  <cp:keywords/>
  <dc:description/>
  <cp:lastModifiedBy>Shin Hyopil</cp:lastModifiedBy>
  <cp:revision>6</cp:revision>
  <dcterms:created xsi:type="dcterms:W3CDTF">2023-11-07T06:40:00Z</dcterms:created>
  <dcterms:modified xsi:type="dcterms:W3CDTF">2023-11-07T06:58:00Z</dcterms:modified>
</cp:coreProperties>
</file>