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58" w:rsidRDefault="00F52658" w:rsidP="00F52658">
      <w:r>
        <w:rPr>
          <w:rFonts w:hint="eastAsia"/>
        </w:rPr>
        <w:t>Mo</w:t>
      </w:r>
      <w:r>
        <w:t>tivation:</w:t>
      </w:r>
    </w:p>
    <w:p w:rsidR="00EA0306" w:rsidRDefault="00F52658" w:rsidP="00F52658">
      <w:r>
        <w:t>Kubernetes itself does not p</w:t>
      </w:r>
      <w:r>
        <w:t xml:space="preserve">rovide any </w:t>
      </w:r>
      <w:proofErr w:type="spellStart"/>
      <w:r>
        <w:t>templating</w:t>
      </w:r>
      <w:proofErr w:type="spellEnd"/>
      <w:r>
        <w:t xml:space="preserve"> mechanism.  There are multiple </w:t>
      </w:r>
      <w:r>
        <w:t>b</w:t>
      </w:r>
      <w:r>
        <w:t>enefits of</w:t>
      </w:r>
      <w:r>
        <w:rPr>
          <w:rFonts w:hint="eastAsia"/>
        </w:rPr>
        <w:t xml:space="preserve"> </w:t>
      </w:r>
      <w:r>
        <w:t xml:space="preserve">a </w:t>
      </w:r>
      <w:r w:rsidR="007851A1">
        <w:t xml:space="preserve">template design for the </w:t>
      </w:r>
      <w:proofErr w:type="spellStart"/>
      <w:r w:rsidR="007851A1">
        <w:t>Kubeflow</w:t>
      </w:r>
      <w:proofErr w:type="spellEnd"/>
      <w:r w:rsidR="007851A1">
        <w:t xml:space="preserve"> community</w:t>
      </w:r>
      <w:r>
        <w:t xml:space="preserve">.  The first is to </w:t>
      </w:r>
      <w:r w:rsidR="007851A1">
        <w:t xml:space="preserve">expedite the development of a AI modeling process where the switch of an intermedium model parameters are frequent.  One example is the switch of parameters </w:t>
      </w:r>
      <w:proofErr w:type="gramStart"/>
      <w:r w:rsidR="007851A1">
        <w:t>of  hidden</w:t>
      </w:r>
      <w:proofErr w:type="gramEnd"/>
      <w:r w:rsidR="007851A1">
        <w:t xml:space="preserve"> layers in the transfer learning process.  The second is a fast synthesis of a new AI training flow and exploration of the optimization process.  </w:t>
      </w:r>
      <w:r w:rsidR="00347B80">
        <w:t>W</w:t>
      </w:r>
      <w:r w:rsidR="009D6E67">
        <w:t xml:space="preserve">e </w:t>
      </w:r>
      <w:r w:rsidR="00EA0306">
        <w:t xml:space="preserve">propose a template </w:t>
      </w:r>
      <w:r w:rsidR="00E25796">
        <w:t xml:space="preserve">construct for hidden </w:t>
      </w:r>
      <w:proofErr w:type="gramStart"/>
      <w:r w:rsidR="00E25796">
        <w:t>layers</w:t>
      </w:r>
      <w:proofErr w:type="gramEnd"/>
      <w:r w:rsidR="00E25796">
        <w:t xml:space="preserve"> replacement during transfer learning process.</w:t>
      </w:r>
      <w:r w:rsidR="009D6E67">
        <w:t xml:space="preserve">  T</w:t>
      </w:r>
      <w:r w:rsidR="009D6E67">
        <w:t xml:space="preserve">he deployment medium </w:t>
      </w:r>
      <w:r w:rsidR="009D6E67">
        <w:t xml:space="preserve">is a static </w:t>
      </w:r>
      <w:proofErr w:type="spellStart"/>
      <w:r w:rsidR="009D6E67">
        <w:t>yaml</w:t>
      </w:r>
      <w:proofErr w:type="spellEnd"/>
      <w:r w:rsidR="009D6E67">
        <w:t xml:space="preserve"> file ready for </w:t>
      </w:r>
      <w:proofErr w:type="spellStart"/>
      <w:r w:rsidR="009D6E67">
        <w:t>kubeflow</w:t>
      </w:r>
      <w:proofErr w:type="spellEnd"/>
      <w:r w:rsidR="009D6E67">
        <w:t xml:space="preserve"> pipeline</w:t>
      </w:r>
      <w:r w:rsidR="00347B80">
        <w:t xml:space="preserve"> execution</w:t>
      </w:r>
      <w:r w:rsidR="009D6E67">
        <w:t xml:space="preserve">. </w:t>
      </w:r>
    </w:p>
    <w:p w:rsidR="00E25796" w:rsidRDefault="00E25796" w:rsidP="00F52658">
      <w:r>
        <w:t>Methods:</w:t>
      </w:r>
    </w:p>
    <w:p w:rsidR="00F52658" w:rsidRDefault="009D6E67" w:rsidP="00F52658">
      <w:r>
        <w:t>We define</w:t>
      </w:r>
      <w:r w:rsidR="00F52658">
        <w:t xml:space="preserve"> the </w:t>
      </w:r>
      <w:r>
        <w:t xml:space="preserve">template </w:t>
      </w:r>
      <w:r w:rsidR="00347B80">
        <w:t>workflow as follows: execute and store the state of an AI flow</w:t>
      </w:r>
      <w:r w:rsidR="00F52658">
        <w:t>, treats t</w:t>
      </w:r>
      <w:r w:rsidR="00347B80">
        <w:t>he workflow as an active object.  T</w:t>
      </w:r>
      <w:r w:rsidR="00F52658">
        <w:t xml:space="preserve">he </w:t>
      </w:r>
      <w:r w:rsidR="00DC4AAC">
        <w:t>template</w:t>
      </w:r>
      <w:r w:rsidR="00DC4AAC">
        <w:t xml:space="preserve"> </w:t>
      </w:r>
      <w:r w:rsidR="00F52658">
        <w:t xml:space="preserve">contains a list </w:t>
      </w:r>
      <w:r w:rsidR="00347B80">
        <w:t>entry points for a</w:t>
      </w:r>
      <w:r w:rsidR="00F52658">
        <w:t xml:space="preserve"> functions that def</w:t>
      </w:r>
      <w:r w:rsidR="00DC4AAC">
        <w:t>ine the instructions to execute.</w:t>
      </w:r>
      <w:r w:rsidR="00F52658">
        <w:t xml:space="preserve"> </w:t>
      </w:r>
      <w:r w:rsidR="00DC4AAC">
        <w:t xml:space="preserve"> An entry point specifies t</w:t>
      </w:r>
      <w:r w:rsidR="00F52658">
        <w:t>he main function of the workflow or the first template to be executed.</w:t>
      </w:r>
    </w:p>
    <w:p w:rsidR="00F52658" w:rsidRDefault="00DC4AAC" w:rsidP="00F52658">
      <w:r>
        <w:t xml:space="preserve">To fulfill </w:t>
      </w:r>
      <w:r w:rsidR="00F52658">
        <w:t xml:space="preserve">the definition of Kubernetes CRD custom resources, </w:t>
      </w:r>
      <w:r>
        <w:t xml:space="preserve">we </w:t>
      </w:r>
      <w:r w:rsidR="00F52658">
        <w:t xml:space="preserve">use Kubernetes </w:t>
      </w:r>
      <w:r>
        <w:t xml:space="preserve">container for the construct.  We </w:t>
      </w:r>
      <w:r w:rsidR="00F52658">
        <w:t xml:space="preserve">wrap the input layer of the model through an empty container, and provide it to other models for operation, and finally use the </w:t>
      </w:r>
      <w:proofErr w:type="spellStart"/>
      <w:r w:rsidR="00F52658">
        <w:t>Yaml</w:t>
      </w:r>
      <w:proofErr w:type="spellEnd"/>
      <w:r w:rsidR="00F52658">
        <w:t xml:space="preserve"> file to provide parameter replacement, artifacts, </w:t>
      </w:r>
      <w:proofErr w:type="gramStart"/>
      <w:r w:rsidR="00F52658">
        <w:t>fixtures ,</w:t>
      </w:r>
      <w:proofErr w:type="gramEnd"/>
      <w:r w:rsidR="00F52658">
        <w:t xml:space="preserve"> loop and recursion workflows.</w:t>
      </w:r>
      <w:r w:rsidR="006C27A7">
        <w:t xml:space="preserve">  The following are the steps for our transfer learning template construct.</w:t>
      </w:r>
    </w:p>
    <w:p w:rsidR="004A4D51" w:rsidRDefault="00F52658" w:rsidP="00E77761">
      <w:pPr>
        <w:pStyle w:val="a3"/>
        <w:numPr>
          <w:ilvl w:val="0"/>
          <w:numId w:val="1"/>
        </w:numPr>
        <w:ind w:leftChars="0"/>
      </w:pPr>
      <w:proofErr w:type="spellStart"/>
      <w:r>
        <w:t>trainOp</w:t>
      </w:r>
      <w:proofErr w:type="spellEnd"/>
      <w:r>
        <w:t xml:space="preserve"> </w:t>
      </w:r>
      <w:r w:rsidR="006C27A7">
        <w:t xml:space="preserve">serves </w:t>
      </w:r>
      <w:r>
        <w:t>as the main entry point</w:t>
      </w:r>
      <w:r w:rsidR="006C27A7">
        <w:t xml:space="preserve">, configure the </w:t>
      </w:r>
      <w:r w:rsidR="00E77761">
        <w:t>target</w:t>
      </w:r>
      <w:r w:rsidR="00E77761">
        <w:t xml:space="preserve"> model</w:t>
      </w:r>
      <w:r w:rsidR="00E77761">
        <w:t xml:space="preserve"> and </w:t>
      </w:r>
      <w:r w:rsidR="00E77761">
        <w:t xml:space="preserve">save </w:t>
      </w:r>
      <w:r w:rsidR="00E77761">
        <w:t xml:space="preserve">the </w:t>
      </w:r>
      <w:r w:rsidR="006C27A7">
        <w:t xml:space="preserve">path to </w:t>
      </w:r>
      <w:r w:rsidR="00E77761">
        <w:t xml:space="preserve">the model </w:t>
      </w:r>
      <w:r>
        <w:t xml:space="preserve">files. </w:t>
      </w:r>
      <w:r w:rsidR="006C27A7">
        <w:t xml:space="preserve"> </w:t>
      </w:r>
      <w:r w:rsidR="00E77761">
        <w:t xml:space="preserve">When faced with </w:t>
      </w:r>
      <w:r>
        <w:t xml:space="preserve">multiple Kubernetes clusters, </w:t>
      </w:r>
      <w:r w:rsidR="00E77761">
        <w:t>we provide</w:t>
      </w:r>
      <w:r>
        <w:t xml:space="preserve"> resources that can be applied to all environments with minimal modifications. </w:t>
      </w:r>
      <w:r w:rsidR="00E77761">
        <w:t xml:space="preserve"> </w:t>
      </w:r>
      <w:r>
        <w:t>When the application is running in the staging environment, it should co</w:t>
      </w:r>
      <w:r w:rsidR="00E77761">
        <w:t>nnect to the staging database and u</w:t>
      </w:r>
      <w:r>
        <w:t>se environment variables to inject the correct database URL.</w:t>
      </w:r>
    </w:p>
    <w:p w:rsidR="00E77761" w:rsidRDefault="00E77761" w:rsidP="00E7776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29CF6EE" wp14:editId="3AB9EBE4">
            <wp:extent cx="3305636" cy="3048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4DF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1" w:rsidRDefault="00194751" w:rsidP="001947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following is the terminology explanation of the above </w:t>
      </w:r>
      <w:r w:rsidR="00BC678E">
        <w:t xml:space="preserve">preparation </w:t>
      </w:r>
      <w:r>
        <w:t>operation</w:t>
      </w:r>
      <w:r w:rsidR="00BC678E">
        <w:t>.</w:t>
      </w:r>
    </w:p>
    <w:p w:rsidR="00194751" w:rsidRDefault="00194751" w:rsidP="00194751">
      <w:pPr>
        <w:pStyle w:val="a3"/>
        <w:ind w:leftChars="0" w:left="360"/>
      </w:pPr>
      <w:r>
        <w:t>(a)</w:t>
      </w:r>
      <w:proofErr w:type="spellStart"/>
      <w:r>
        <w:t>model_</w:t>
      </w:r>
      <w:r>
        <w:t>relative_path</w:t>
      </w:r>
      <w:proofErr w:type="spellEnd"/>
      <w:r>
        <w:t xml:space="preserve"> - to save the model, save a model with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to a folder under the current directory of </w:t>
      </w:r>
      <w:proofErr w:type="spellStart"/>
      <w:r>
        <w:t>model_path</w:t>
      </w:r>
      <w:proofErr w:type="spellEnd"/>
      <w:r>
        <w:t>.</w:t>
      </w:r>
    </w:p>
    <w:p w:rsidR="00194751" w:rsidRDefault="00194751" w:rsidP="00194751">
      <w:pPr>
        <w:pStyle w:val="a3"/>
        <w:ind w:leftChars="0" w:left="360"/>
      </w:pPr>
      <w:r>
        <w:t>(b</w:t>
      </w:r>
      <w:proofErr w:type="gramStart"/>
      <w:r>
        <w:t>).</w:t>
      </w:r>
      <w:proofErr w:type="spellStart"/>
      <w:r>
        <w:t>model</w:t>
      </w:r>
      <w:proofErr w:type="gramEnd"/>
      <w:r>
        <w:t>_</w:t>
      </w:r>
      <w:r>
        <w:t>name</w:t>
      </w:r>
      <w:proofErr w:type="spellEnd"/>
      <w:r>
        <w:t xml:space="preserve"> - to use the generated model name as the file holder for all generated model files.</w:t>
      </w:r>
    </w:p>
    <w:p w:rsidR="00194751" w:rsidRDefault="00194751" w:rsidP="00194751">
      <w:pPr>
        <w:pStyle w:val="a3"/>
        <w:ind w:leftChars="0" w:left="360"/>
      </w:pPr>
      <w:r>
        <w:t>(c</w:t>
      </w:r>
      <w:proofErr w:type="gramStart"/>
      <w:r>
        <w:t>).</w:t>
      </w:r>
      <w:proofErr w:type="spellStart"/>
      <w:r>
        <w:t>model</w:t>
      </w:r>
      <w:proofErr w:type="gramEnd"/>
      <w:r>
        <w:t>_</w:t>
      </w:r>
      <w:r>
        <w:t>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output_model_dir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 save the model to the path.</w:t>
      </w:r>
    </w:p>
    <w:p w:rsidR="00E77761" w:rsidRDefault="00194751" w:rsidP="00194751">
      <w:pPr>
        <w:pStyle w:val="a3"/>
        <w:ind w:leftChars="0" w:left="360"/>
      </w:pPr>
      <w:r>
        <w:t>(d</w:t>
      </w:r>
      <w:proofErr w:type="gramStart"/>
      <w:r>
        <w:t>).</w:t>
      </w:r>
      <w:proofErr w:type="spellStart"/>
      <w:r>
        <w:t>pathlib</w:t>
      </w:r>
      <w:proofErr w:type="spellEnd"/>
      <w:proofErr w:type="gramEnd"/>
      <w:r>
        <w:t xml:space="preserve"> is an object-oriented file system path, which encapsulates the operations related to files and folders in categories such as Path, making the operations of files/folders more object-oriented. Classes are provided that represent </w:t>
      </w:r>
      <w:proofErr w:type="spellStart"/>
      <w:r>
        <w:t>filesystem</w:t>
      </w:r>
      <w:proofErr w:type="spellEnd"/>
      <w:r>
        <w:t xml:space="preserve"> paths, have semantics applicable to different operating </w:t>
      </w:r>
      <w:r>
        <w:lastRenderedPageBreak/>
        <w:t>systems, and also provide I/O operations.</w:t>
      </w:r>
    </w:p>
    <w:p w:rsidR="00236DA4" w:rsidRDefault="00236DA4" w:rsidP="00533C54">
      <w:r>
        <w:rPr>
          <w:rFonts w:hint="eastAsia"/>
        </w:rPr>
        <w:t>3</w:t>
      </w:r>
      <w:r>
        <w:t>.</w:t>
      </w:r>
      <w:r w:rsidR="00533C54">
        <w:tab/>
      </w:r>
      <w:proofErr w:type="spellStart"/>
      <w:r w:rsidR="00533C54">
        <w:rPr>
          <w:rFonts w:hint="eastAsia"/>
        </w:rPr>
        <w:t>pathlib.Path</w:t>
      </w:r>
      <w:proofErr w:type="spellEnd"/>
      <w:r w:rsidR="00533C54">
        <w:rPr>
          <w:rFonts w:hint="eastAsia"/>
        </w:rPr>
        <w:t>(</w:t>
      </w:r>
      <w:proofErr w:type="spellStart"/>
      <w:r w:rsidR="00533C54">
        <w:rPr>
          <w:rFonts w:hint="eastAsia"/>
        </w:rPr>
        <w:t>model_dir</w:t>
      </w:r>
      <w:proofErr w:type="spellEnd"/>
      <w:r w:rsidR="00533C54">
        <w:rPr>
          <w:rFonts w:hint="eastAsia"/>
        </w:rPr>
        <w:t>).</w:t>
      </w:r>
      <w:proofErr w:type="spellStart"/>
      <w:r w:rsidR="00533C54">
        <w:rPr>
          <w:rFonts w:hint="eastAsia"/>
        </w:rPr>
        <w:t>mkdir</w:t>
      </w:r>
      <w:proofErr w:type="spellEnd"/>
      <w:r w:rsidR="00533C54">
        <w:rPr>
          <w:rFonts w:hint="eastAsia"/>
        </w:rPr>
        <w:t xml:space="preserve">(parents=True, </w:t>
      </w:r>
      <w:proofErr w:type="spellStart"/>
      <w:r w:rsidR="00533C54">
        <w:rPr>
          <w:rFonts w:hint="eastAsia"/>
        </w:rPr>
        <w:t>exist_ok</w:t>
      </w:r>
      <w:proofErr w:type="spellEnd"/>
      <w:r w:rsidR="00533C54">
        <w:rPr>
          <w:rFonts w:hint="eastAsia"/>
        </w:rPr>
        <w:t>=True)</w:t>
      </w:r>
      <w:proofErr w:type="gramStart"/>
      <w:r w:rsidR="00533C54">
        <w:rPr>
          <w:rFonts w:hint="eastAsia"/>
        </w:rPr>
        <w:t>—</w:t>
      </w:r>
      <w:proofErr w:type="gramEnd"/>
      <w:r w:rsidR="00533C54" w:rsidRPr="00533C54">
        <w:t>Write the transfer learning input layer into the</w:t>
      </w:r>
      <w:r w:rsidR="00533C54">
        <w:t xml:space="preserve"> empty</w:t>
      </w:r>
      <w:r w:rsidR="00533C54" w:rsidRPr="00533C54">
        <w:t xml:space="preserve"> folder:</w:t>
      </w:r>
    </w:p>
    <w:p w:rsidR="00533C54" w:rsidRDefault="00533C54" w:rsidP="00533C54">
      <w:r>
        <w:rPr>
          <w:noProof/>
        </w:rPr>
        <w:drawing>
          <wp:inline distT="0" distB="0" distL="0" distR="0" wp14:anchorId="583280F4" wp14:editId="2489FCEA">
            <wp:extent cx="5172797" cy="1105054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425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numPr>
          <w:ilvl w:val="0"/>
          <w:numId w:val="2"/>
        </w:numPr>
        <w:ind w:leftChars="0"/>
      </w:pPr>
      <w:r w:rsidRPr="00533C54">
        <w:t>Write the r</w:t>
      </w:r>
      <w:r>
        <w:t xml:space="preserve">equired environment and parameters into </w:t>
      </w:r>
      <w:r w:rsidRPr="00533C54">
        <w:t>requirements.txt:</w:t>
      </w:r>
    </w:p>
    <w:p w:rsidR="00533C54" w:rsidRDefault="00533C54" w:rsidP="00533C5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7F2D194" wp14:editId="795EEFA8">
            <wp:extent cx="3429479" cy="101931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4C7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numPr>
          <w:ilvl w:val="0"/>
          <w:numId w:val="2"/>
        </w:numPr>
        <w:ind w:leftChars="0"/>
      </w:pPr>
      <w:r>
        <w:t xml:space="preserve">Build </w:t>
      </w:r>
      <w:proofErr w:type="gramStart"/>
      <w:r>
        <w:t>a pipeline components</w:t>
      </w:r>
      <w:proofErr w:type="gramEnd"/>
      <w:r>
        <w:t>, and a pod to store the model:</w:t>
      </w:r>
    </w:p>
    <w:p w:rsidR="00533C54" w:rsidRDefault="00533C54" w:rsidP="00533C5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C95C362" wp14:editId="08755129">
            <wp:extent cx="1705213" cy="64779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57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ind w:leftChars="0" w:left="360"/>
      </w:pPr>
      <w:r w:rsidRPr="00533C54">
        <w:t xml:space="preserve">Add a comment to the defined </w:t>
      </w:r>
      <w:proofErr w:type="spellStart"/>
      <w:r w:rsidRPr="00533C54">
        <w:t>templated_pipeline_func</w:t>
      </w:r>
      <w:proofErr w:type="spellEnd"/>
      <w:r w:rsidRPr="00533C54">
        <w:t xml:space="preserve"> category to configure the </w:t>
      </w:r>
      <w:proofErr w:type="spellStart"/>
      <w:r w:rsidRPr="00533C54">
        <w:t>model_relative_path</w:t>
      </w:r>
      <w:proofErr w:type="spellEnd"/>
      <w:r w:rsidRPr="00533C54">
        <w:t xml:space="preserve"> and </w:t>
      </w:r>
      <w:proofErr w:type="spellStart"/>
      <w:r w:rsidRPr="00533C54">
        <w:t>model_name</w:t>
      </w:r>
      <w:proofErr w:type="spellEnd"/>
      <w:r w:rsidRPr="00533C54">
        <w:t xml:space="preserve"> into the workflow, as well as the default resources for </w:t>
      </w:r>
      <w:proofErr w:type="spellStart"/>
      <w:r w:rsidRPr="00533C54">
        <w:t>cpu</w:t>
      </w:r>
      <w:proofErr w:type="spellEnd"/>
      <w:r w:rsidRPr="00533C54">
        <w:t xml:space="preserve"> and memory. </w:t>
      </w:r>
      <w:r>
        <w:t xml:space="preserve"> </w:t>
      </w:r>
      <w:r w:rsidRPr="00533C54">
        <w:t xml:space="preserve">Finally, </w:t>
      </w:r>
      <w:proofErr w:type="spellStart"/>
      <w:proofErr w:type="gramStart"/>
      <w:r w:rsidRPr="00533C54">
        <w:t>kfp.compiler</w:t>
      </w:r>
      <w:proofErr w:type="spellEnd"/>
      <w:proofErr w:type="gramEnd"/>
      <w:r w:rsidRPr="00533C54">
        <w:t xml:space="preserve"> encodes the model into a </w:t>
      </w:r>
      <w:proofErr w:type="spellStart"/>
      <w:r w:rsidRPr="00533C54">
        <w:t>yaml</w:t>
      </w:r>
      <w:proofErr w:type="spellEnd"/>
      <w:r w:rsidRPr="00533C54">
        <w:t xml:space="preserve"> file and outputs it as a compressed file, and runs it in </w:t>
      </w:r>
      <w:proofErr w:type="spellStart"/>
      <w:r w:rsidRPr="00533C54">
        <w:t>kubeflow</w:t>
      </w:r>
      <w:proofErr w:type="spellEnd"/>
      <w:r>
        <w:t xml:space="preserve"> as follows:</w:t>
      </w:r>
    </w:p>
    <w:p w:rsidR="00533C54" w:rsidRDefault="00533C54" w:rsidP="00533C54">
      <w:pPr>
        <w:pStyle w:val="a3"/>
        <w:ind w:leftChars="0" w:left="360"/>
      </w:pPr>
      <w:r>
        <w:rPr>
          <w:noProof/>
        </w:rPr>
        <w:drawing>
          <wp:inline distT="0" distB="0" distL="0" distR="0" wp14:anchorId="7971FCE5" wp14:editId="24FFC3B2">
            <wp:extent cx="4400550" cy="26123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4D33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"/>
                    <a:stretch/>
                  </pic:blipFill>
                  <pic:spPr bwMode="auto">
                    <a:xfrm>
                      <a:off x="0" y="0"/>
                      <a:ext cx="4422902" cy="262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packaged model input layers can be seen in the pod:</w:t>
      </w:r>
    </w:p>
    <w:p w:rsidR="00533C54" w:rsidRDefault="00533C54" w:rsidP="00533C54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3F230107" wp14:editId="3CEB3898">
            <wp:extent cx="5274310" cy="12217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451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numPr>
          <w:ilvl w:val="0"/>
          <w:numId w:val="2"/>
        </w:numPr>
        <w:ind w:leftChars="0"/>
      </w:pPr>
      <w:r>
        <w:t xml:space="preserve">Use </w:t>
      </w:r>
      <w:proofErr w:type="spellStart"/>
      <w:r>
        <w:t>kubectl</w:t>
      </w:r>
      <w:proofErr w:type="spellEnd"/>
      <w:r>
        <w:t xml:space="preserve"> in the </w:t>
      </w:r>
      <w:proofErr w:type="spellStart"/>
      <w:r>
        <w:t>Minikube</w:t>
      </w:r>
      <w:proofErr w:type="spellEnd"/>
      <w:r>
        <w:t xml:space="preserve"> to check for the log of the pod from 6.</w:t>
      </w:r>
    </w:p>
    <w:p w:rsidR="00533C54" w:rsidRDefault="00533C54" w:rsidP="00533C54">
      <w:pPr>
        <w:pStyle w:val="a3"/>
        <w:ind w:leftChars="0" w:left="360"/>
      </w:pPr>
      <w:r>
        <w:rPr>
          <w:noProof/>
        </w:rPr>
        <w:drawing>
          <wp:inline distT="0" distB="0" distL="0" distR="0" wp14:anchorId="3927D32F" wp14:editId="47DD8ADD">
            <wp:extent cx="4125436" cy="2216988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2E9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r="-1"/>
                    <a:stretch/>
                  </pic:blipFill>
                  <pic:spPr bwMode="auto">
                    <a:xfrm>
                      <a:off x="0" y="0"/>
                      <a:ext cx="4136648" cy="222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C54" w:rsidRDefault="00533C54" w:rsidP="00533C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template workflow is summarized </w:t>
      </w:r>
      <w:bookmarkStart w:id="0" w:name="_GoBack"/>
      <w:bookmarkEnd w:id="0"/>
      <w:r>
        <w:t>as below:</w:t>
      </w:r>
    </w:p>
    <w:p w:rsidR="00533C54" w:rsidRDefault="00533C54" w:rsidP="00533C5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BA3A12B" wp14:editId="1F6AA087">
            <wp:extent cx="5274310" cy="2374265"/>
            <wp:effectExtent l="0" t="0" r="2540" b="69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F4B1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981"/>
    <w:multiLevelType w:val="hybridMultilevel"/>
    <w:tmpl w:val="F342CACC"/>
    <w:lvl w:ilvl="0" w:tplc="9C32D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3E552C"/>
    <w:multiLevelType w:val="hybridMultilevel"/>
    <w:tmpl w:val="8C32BE30"/>
    <w:lvl w:ilvl="0" w:tplc="A8B25B6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58"/>
    <w:rsid w:val="00194751"/>
    <w:rsid w:val="00236DA4"/>
    <w:rsid w:val="00347B80"/>
    <w:rsid w:val="00533C54"/>
    <w:rsid w:val="006C27A7"/>
    <w:rsid w:val="007851A1"/>
    <w:rsid w:val="009D6E67"/>
    <w:rsid w:val="00AD0185"/>
    <w:rsid w:val="00BC678E"/>
    <w:rsid w:val="00CB4023"/>
    <w:rsid w:val="00DC4AAC"/>
    <w:rsid w:val="00E25796"/>
    <w:rsid w:val="00E77761"/>
    <w:rsid w:val="00EA0306"/>
    <w:rsid w:val="00F5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9B4F"/>
  <w15:chartTrackingRefBased/>
  <w15:docId w15:val="{00F3E96D-7592-4B6C-B4BD-A00CC4B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7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stone</dc:creator>
  <cp:keywords/>
  <dc:description/>
  <cp:lastModifiedBy>shih stone</cp:lastModifiedBy>
  <cp:revision>3</cp:revision>
  <dcterms:created xsi:type="dcterms:W3CDTF">2022-05-04T04:19:00Z</dcterms:created>
  <dcterms:modified xsi:type="dcterms:W3CDTF">2022-05-04T15:14:00Z</dcterms:modified>
</cp:coreProperties>
</file>