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B0DF3">
      <w:pPr>
        <w:pStyle w:val="Heading1"/>
        <w:rPr>
          <w:rFonts w:ascii="Segoe UI" w:eastAsia="Times New Roman" w:hAnsi="Segoe UI" w:cs="Segoe UI"/>
          <w:lang w:val="vi-VN"/>
        </w:rPr>
      </w:pPr>
      <w:bookmarkStart w:id="0" w:name="_GoBack"/>
      <w:bookmarkEnd w:id="0"/>
      <w:r>
        <w:rPr>
          <w:rFonts w:ascii="Segoe UI" w:eastAsia="Times New Roman" w:hAnsi="Segoe UI" w:cs="Segoe UI"/>
          <w:lang w:val="vi-VN"/>
        </w:rPr>
        <w:t>HƯỚNG DẪN VAI TRÒ: ACCOUNTANT — KẾ TOÁN</w:t>
      </w:r>
    </w:p>
    <w:p w:rsidR="00000000" w:rsidRDefault="00EB0DF3">
      <w:pPr>
        <w:pStyle w:val="sub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B</w:t>
      </w:r>
      <w:r>
        <w:rPr>
          <w:rFonts w:ascii="Segoe UI" w:hAnsi="Segoe UI" w:cs="Segoe UI"/>
          <w:lang w:val="vi-VN"/>
        </w:rPr>
        <w:t>ộ</w:t>
      </w:r>
      <w:r>
        <w:rPr>
          <w:rFonts w:ascii="Segoe UI" w:hAnsi="Segoe UI" w:cs="Segoe UI"/>
          <w:lang w:val="vi-VN"/>
        </w:rPr>
        <w:t xml:space="preserve"> tài li</w:t>
      </w:r>
      <w:r>
        <w:rPr>
          <w:rFonts w:ascii="Segoe UI" w:hAnsi="Segoe UI" w:cs="Segoe UI"/>
          <w:lang w:val="vi-VN"/>
        </w:rPr>
        <w:t>ệ</w:t>
      </w:r>
      <w:r>
        <w:rPr>
          <w:rFonts w:ascii="Segoe UI" w:hAnsi="Segoe UI" w:cs="Segoe UI"/>
          <w:lang w:val="vi-VN"/>
        </w:rPr>
        <w:t>u: Hư</w:t>
      </w:r>
      <w:r>
        <w:rPr>
          <w:rFonts w:ascii="Segoe UI" w:hAnsi="Segoe UI" w:cs="Segoe UI"/>
          <w:lang w:val="vi-VN"/>
        </w:rPr>
        <w:t>ớ</w:t>
      </w:r>
      <w:r>
        <w:rPr>
          <w:rFonts w:ascii="Segoe UI" w:hAnsi="Segoe UI" w:cs="Segoe UI"/>
          <w:lang w:val="vi-VN"/>
        </w:rPr>
        <w:t>ng d</w:t>
      </w:r>
      <w:r>
        <w:rPr>
          <w:rFonts w:ascii="Segoe UI" w:hAnsi="Segoe UI" w:cs="Segoe UI"/>
          <w:lang w:val="vi-VN"/>
        </w:rPr>
        <w:t>ẫ</w:t>
      </w:r>
      <w:r>
        <w:rPr>
          <w:rFonts w:ascii="Segoe UI" w:hAnsi="Segoe UI" w:cs="Segoe UI"/>
          <w:lang w:val="vi-VN"/>
        </w:rPr>
        <w:t>n quy trình theo vai trò · File 07/09 · C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p nh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t 23/07/2026</w:t>
      </w:r>
    </w:p>
    <w:p w:rsidR="00000000" w:rsidRDefault="00EB0DF3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1 — GIỚI THIỆU VAI TRÒ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Vai trò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Gác cổng dòng tiền: xác nhận thanh toán, phiếu thu, công nợ, hoàn tiền, trả góp, lương; quản lý bảng giá, voucher; đối soát kho.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Tài khoản test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nv.ke_toan.01@seed.satarobo.test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(Hội sở — toàn hệ thống) · </w:t>
            </w:r>
            <w:r>
              <w:rPr>
                <w:rStyle w:val="HTMLCode"/>
                <w:color w:val="1F2937"/>
              </w:rPr>
              <w:t>ketoan.cs1.seed@satarobo.vn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(kế toán cơ sở CS1) / </w:t>
            </w:r>
            <w:r>
              <w:rPr>
                <w:rStyle w:val="HTMLCode"/>
                <w:color w:val="1F2937"/>
              </w:rPr>
              <w:t>T</w:t>
            </w:r>
            <w:r>
              <w:rPr>
                <w:rStyle w:val="HTMLCode"/>
                <w:color w:val="1F2937"/>
              </w:rPr>
              <w:t>est@1234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Site làm việc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Admin CMS — </w:t>
            </w:r>
            <w:r>
              <w:rPr>
                <w:rStyle w:val="HTMLCode"/>
                <w:color w:val="1F2937"/>
              </w:rPr>
              <w:t>localhost:3000/admin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Quyền riêng có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Xác nhận thanh toán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(chỉ Kế toán + Quản trị) · sửa bảng lương · xem thông tin thanh toán đầy đủ.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Không làm được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Nghiệp vụ lớp học, lead · sửa hồ sơ nhân sự (chỉ xem lương).</w:t>
            </w:r>
          </w:p>
        </w:tc>
      </w:tr>
    </w:tbl>
    <w:p w:rsidR="00000000" w:rsidRDefault="00EB0DF3">
      <w:pPr>
        <w:shd w:val="clear" w:color="auto" w:fill="FEF2F2"/>
        <w:divId w:val="1174418464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Nguyên t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ắc 2 người: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Tư vấn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ghi nhận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thanh toán → Kế toán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xác nhận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 Không ai vừa ghi nhận vừa xác nhận cùng một khoản trong vận hành chuẩn. Phiếu thu chỉ sinh sau xác nhận.</w:t>
      </w:r>
    </w:p>
    <w:p w:rsidR="00000000" w:rsidRDefault="00EB0DF3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2 — QUY TRÌNH QT-G1: QUẢN LÝ ĐƠN HÀNG &amp; BẢNG GIÁ</w:t>
      </w:r>
    </w:p>
    <w:p w:rsidR="00000000" w:rsidRDefault="00EB0DF3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/admin/orders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— toàn bộ đơn hàng mọi cơ sở: kiểm tra đơn mới, giá cuối, voucher đã áp.</w:t>
      </w:r>
    </w:p>
    <w:p w:rsidR="00000000" w:rsidRDefault="00EB0DF3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Sửa/hủy đơn sai (quyền orders:manage) — mỗi chỉnh sửa ghi audit; đơn đã có thanh toán xác nhận thì xử lý qua điều chỉnh/hoàn tiền, không sửa đè.</w:t>
      </w:r>
    </w:p>
    <w:p w:rsidR="00000000" w:rsidRDefault="00EB0DF3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Bảng giá: </w:t>
      </w:r>
      <w:r>
        <w:rPr>
          <w:rStyle w:val="HTMLCode"/>
          <w:color w:val="1F2937"/>
          <w:lang w:val="vi-VN"/>
        </w:rPr>
        <w:t>/admin/products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(sản phẩm/dị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ch vụ) + </w:t>
      </w:r>
      <w:r>
        <w:rPr>
          <w:rStyle w:val="HTMLCode"/>
          <w:color w:val="1F2937"/>
          <w:lang w:val="vi-VN"/>
        </w:rPr>
        <w:t>/admin/course-packages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(gói khóa học) — cập nhật giá niêm yết; giá mới áp cho đơn tạo sau, không đổi đơn cũ.</w:t>
      </w:r>
    </w:p>
    <w:p w:rsidR="00000000" w:rsidRDefault="00EB0DF3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lastRenderedPageBreak/>
        <w:t>PHẦN 3 — QUY TRÌNH QT-G2: XÁC NHẬN THANH TOÁN &amp; PHIẾU THU (VIỆC LÕI HẰNG NGÀY)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Bảo đảm mọi khoản tiền ghi trên hệ thống khớp tiền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thật về quỹ/tài khoản.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/admin/payments</w:t>
            </w:r>
          </w:p>
        </w:tc>
      </w:tr>
    </w:tbl>
    <w:p w:rsidR="00000000" w:rsidRDefault="00EB0DF3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Các bư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th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ự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hi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n:</w:t>
      </w:r>
    </w:p>
    <w:p w:rsidR="00000000" w:rsidRDefault="00EB0DF3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danh sách thanh toán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chờ xác nhận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(tư vấn đã ghi nhận).</w:t>
      </w:r>
    </w:p>
    <w:p w:rsidR="00000000" w:rsidRDefault="00EB0DF3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Đối chiếu từng khoản với chứng từ thật: sao kê ngân hàng (chuyển khoản) / sổ quỹ (tiền mặt). Hiện tại đối soát ngân hàng thủ công theo sao kê.</w:t>
      </w:r>
    </w:p>
    <w:p w:rsidR="00000000" w:rsidRDefault="00EB0DF3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Khớp → bấm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Xác nhận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hệ thống sinh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phiếu thu (Receipt)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; phụ huynh thấy biên nhận trên portal.</w:t>
      </w:r>
    </w:p>
    <w:p w:rsidR="00000000" w:rsidRDefault="00EB0DF3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Không khớp (sai số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tiền, chưa thấy tiền về) → trả lại tư vấn kèm ghi chú; không xác nhận hộ.</w:t>
      </w:r>
    </w:p>
    <w:p w:rsidR="00000000" w:rsidRDefault="00EB0DF3">
      <w:pPr>
        <w:shd w:val="clear" w:color="auto" w:fill="FFF7ED"/>
        <w:divId w:val="787088589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Đơn cho nhiều ghi danh (combo anh-em, nhiều khóa):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khoản thu được hệ thống tự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chia theo giá cuối từng ghi danh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— kiểm tra phần chia trên trang đơn khi cần đối soát chi tiết từng học viên.</w:t>
      </w:r>
    </w:p>
    <w:p w:rsidR="00000000" w:rsidRDefault="00EB0DF3">
      <w:pPr>
        <w:shd w:val="clear" w:color="auto" w:fill="ECFDF5"/>
        <w:divId w:val="1173569241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Kết quả mong đợi cuối ngày: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hàng đợi chờ xác nhận về 0; tổng thu trong ngày khớp sổ quỹ + sao kê.</w:t>
      </w:r>
    </w:p>
    <w:p w:rsidR="00000000" w:rsidRDefault="00EB0DF3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4 — QUY TRÌNH QT-G3: CÔNG NỢ &amp; TRẢ GÓP</w:t>
      </w:r>
    </w:p>
    <w:p w:rsidR="00000000" w:rsidRDefault="00EB0DF3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Công n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ợ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:</w:t>
      </w:r>
    </w:p>
    <w:p w:rsidR="00000000" w:rsidRDefault="00EB0DF3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/admin/cong-no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danh sác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h phụ huynh còn nợ: số tiền, tuổi nợ, lớp của con.</w:t>
      </w:r>
    </w:p>
    <w:p w:rsidR="00000000" w:rsidRDefault="00EB0DF3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Nợ mới → nhắc qua tư vấn phụ trách; nợ lâu → phối hợp Quản lý cơ sở phương án xử lý.</w:t>
      </w:r>
    </w:p>
    <w:p w:rsidR="00000000" w:rsidRDefault="00EB0DF3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Số dư công nợ trên dashboard Quản lý lấy từ đây — giữ dữ liệu sạch (thu rồi phải xác nhận ngay để nợ giảm đúng).</w:t>
      </w:r>
    </w:p>
    <w:p w:rsidR="00000000" w:rsidRDefault="00EB0DF3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Tr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ả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góp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:</w:t>
      </w:r>
    </w:p>
    <w:p w:rsidR="00000000" w:rsidRDefault="00EB0DF3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Đơn xin trả góp (chia kỳ đóng học phí) → Kế toán/Quản lý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duyệt kỳ hạn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(installments:approve).</w:t>
      </w:r>
    </w:p>
    <w:p w:rsidR="00000000" w:rsidRDefault="00EB0DF3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lastRenderedPageBreak/>
        <w:t>Duyệt xong → hệ thống theo dõi từng kỳ; kỳ đến hạn chưa đóng hiện trong công nợ.</w:t>
      </w:r>
    </w:p>
    <w:p w:rsidR="00000000" w:rsidRDefault="00EB0DF3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5 — QUY TRÌNH QT-G4: HOÀN TIỀN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48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Hoàn phí khi học viên rút giữa chừ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ng / trung tâm hủy lớp, đúng chính sách và khớp sổ.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/admin/hoan-tien</w:t>
            </w:r>
          </w:p>
        </w:tc>
      </w:tr>
    </w:tbl>
    <w:p w:rsidR="00000000" w:rsidRDefault="00EB0DF3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Tiếp nhận yêu cầu hoàn (từ Quản lý cơ sở chuyển sang, kèm lý do rút/hủy).</w:t>
      </w:r>
    </w:p>
    <w:p w:rsidR="00000000" w:rsidRDefault="00EB0DF3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Tính số hoàn theo chính sách: học phí đã đóng − số buổi đã học − các khoản không hoàn.</w:t>
      </w:r>
    </w:p>
    <w:p w:rsidR="00000000" w:rsidRDefault="00EB0DF3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Lập phiếu hoàn → duyệt → chi tiền → ghi nhận hoàn tất trên hệ thống.</w:t>
      </w:r>
    </w:p>
    <w:p w:rsidR="00000000" w:rsidRDefault="00EB0DF3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Kiểm tra chéo 3 màn hình phải khớp nhau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sau khi hoàn: số dư trên đơn hàng · số liệu học phí phụ huynh thấy trên portal · công nợ. Lệch màn nào → dừng lại đối chiếu ngay, không để dồn.</w:t>
      </w:r>
    </w:p>
    <w:p w:rsidR="00000000" w:rsidRDefault="00EB0DF3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6 — QUY TRÌNH QT-G5: LƯƠNG (PAYROLL)</w:t>
      </w:r>
    </w:p>
    <w:p w:rsidR="00000000" w:rsidRDefault="00EB0DF3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Nhận bảng công đã khóa từ HR (cuối tháng).</w:t>
      </w:r>
    </w:p>
    <w:p w:rsidR="00000000" w:rsidRDefault="00EB0DF3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Mở phần lương → đối chiếu công (buổi dạy đã chốt của giáo viên, công hành chính) → tính lương kỳ.</w:t>
      </w:r>
    </w:p>
    <w:p w:rsidR="00000000" w:rsidRDefault="00EB0DF3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Chốt bảng lương (chỉ Kế toán/Quản trị sửa được lương; HR chỉ xem) → trình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duyệt chi theo quy trình công ty.</w:t>
      </w:r>
    </w:p>
    <w:p w:rsidR="00000000" w:rsidRDefault="00EB0DF3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7 — QUY TRÌNH QT-G6: VOUCHER &amp; KHO</w:t>
      </w:r>
    </w:p>
    <w:p w:rsidR="00000000" w:rsidRDefault="00EB0DF3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Voucher:</w:t>
      </w:r>
    </w:p>
    <w:p w:rsidR="00000000" w:rsidRDefault="00EB0DF3">
      <w:pPr>
        <w:numPr>
          <w:ilvl w:val="0"/>
          <w:numId w:val="7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/admin/vouchers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tạo voucher: mã, loại giảm (số tiền / %), hạn dùng, điều kiện (khóa áp dụng, số lần dùng).</w:t>
      </w:r>
    </w:p>
    <w:p w:rsidR="00000000" w:rsidRDefault="00EB0DF3">
      <w:pPr>
        <w:numPr>
          <w:ilvl w:val="0"/>
          <w:numId w:val="7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Theo dõi lượt dùng; kết thúc chương trình → tắt voucher (ngừ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ng hoạt động) thay vì xóa để giữ lịch sử.</w:t>
      </w:r>
    </w:p>
    <w:p w:rsidR="00000000" w:rsidRDefault="00EB0DF3">
      <w:pPr>
        <w:numPr>
          <w:ilvl w:val="0"/>
          <w:numId w:val="7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Marketing cũng tạo voucher chiến dịch — Kế toán soát định kỳ tổng giá trị giảm để kiểm soát ngân sách khuyến mãi.</w:t>
      </w:r>
    </w:p>
    <w:p w:rsidR="00000000" w:rsidRDefault="00EB0DF3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Kho 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ọ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c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ụ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:</w:t>
      </w:r>
    </w:p>
    <w:p w:rsidR="00000000" w:rsidRDefault="00EB0DF3">
      <w:pPr>
        <w:numPr>
          <w:ilvl w:val="0"/>
          <w:numId w:val="8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/admin/inventory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— xem tồn kho học cụ các cơ sở.</w:t>
      </w:r>
    </w:p>
    <w:p w:rsidR="00000000" w:rsidRDefault="00EB0DF3">
      <w:pPr>
        <w:numPr>
          <w:ilvl w:val="0"/>
          <w:numId w:val="8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Tham gia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kiểm kê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định kỳ cùng Quản l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ý cơ sở (quyền inventory:audit): đối chiếu tồn thực tế với sổ, lập biên bản chênh lệch.</w:t>
      </w:r>
    </w:p>
    <w:p w:rsidR="00000000" w:rsidRDefault="00EB0DF3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8 — LỖI THƯỜNG GẶP &amp; ĐIỂM KIỂM SOÁT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Hiện tượng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Nguyên nhân / ý nghĩa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Xử lý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Phiếu thu chưa sinh dù "đã đóng tiền"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Khoản mới được ghi nhận, chưa xác nhận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Chạy QT-G2 — xác nhận xong phiếu thu tự sinh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Số học phí trên portal lệch với đơn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Có điều chỉnh/hoàn chưa khớp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Đối chiếu 3 màn (đơn / portal / công nợ) — xem QT-G4 bước 4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Voucher bị lạm dụng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Điều kiện đặt quá rộng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Tắt voucher → đặt lại điều kiện (số lần d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ùng / danh sách khóa)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Công nợ không giảm sau khi thu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Khoản thu chưa xác nhận hoặc gắn sai đơn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Kiểm tra trạng thái khoản thu + đơn gắn kèm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Không sửa được hồ sơ nhân viên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Kế toán chỉ xem lương, không sửa hồ sơ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EB0DF3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Đúng thiết kế — HR sửa hồ sơ, Kế toán sửa số l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ương</w:t>
            </w:r>
          </w:p>
        </w:tc>
      </w:tr>
    </w:tbl>
    <w:p w:rsidR="00000000" w:rsidRDefault="00EB0DF3">
      <w:pPr>
        <w:rPr>
          <w:rFonts w:eastAsia="Times New Roman"/>
        </w:rPr>
      </w:pP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1580E"/>
    <w:multiLevelType w:val="multilevel"/>
    <w:tmpl w:val="A210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53416"/>
    <w:multiLevelType w:val="multilevel"/>
    <w:tmpl w:val="E4F0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D3C80"/>
    <w:multiLevelType w:val="multilevel"/>
    <w:tmpl w:val="6FA6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F3A96"/>
    <w:multiLevelType w:val="multilevel"/>
    <w:tmpl w:val="A894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F624A"/>
    <w:multiLevelType w:val="multilevel"/>
    <w:tmpl w:val="EE90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98020B"/>
    <w:multiLevelType w:val="multilevel"/>
    <w:tmpl w:val="3A76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DE3707"/>
    <w:multiLevelType w:val="multilevel"/>
    <w:tmpl w:val="9692C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76324A"/>
    <w:multiLevelType w:val="multilevel"/>
    <w:tmpl w:val="12CA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B0DF3"/>
    <w:rsid w:val="00EB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E6A634-982C-4B5D-995C-8C1F46A38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24" w:space="6" w:color="F97316"/>
      </w:pBdr>
      <w:spacing w:before="100" w:beforeAutospacing="1" w:after="100" w:afterAutospacing="1"/>
      <w:outlineLvl w:val="0"/>
    </w:pPr>
    <w:rPr>
      <w:b/>
      <w:bCs/>
      <w:color w:val="7C3AE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00" w:afterAutospacing="1"/>
      <w:outlineLvl w:val="1"/>
    </w:pPr>
    <w:rPr>
      <w:b/>
      <w:bCs/>
      <w:color w:val="F97316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7C3AED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6B7280"/>
      <w:sz w:val="20"/>
      <w:szCs w:val="20"/>
    </w:rPr>
  </w:style>
  <w:style w:type="paragraph" w:customStyle="1" w:styleId="note">
    <w:name w:val="note"/>
    <w:basedOn w:val="Normal"/>
    <w:pPr>
      <w:p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pBdr>
      <w:shd w:val="clear" w:color="auto" w:fill="FFF7ED"/>
      <w:spacing w:before="160" w:after="160"/>
    </w:pPr>
  </w:style>
  <w:style w:type="paragraph" w:customStyle="1" w:styleId="result">
    <w:name w:val="result"/>
    <w:basedOn w:val="Normal"/>
    <w:pPr>
      <w:p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pBdr>
      <w:shd w:val="clear" w:color="auto" w:fill="ECFDF5"/>
      <w:spacing w:before="160" w:after="160"/>
    </w:pPr>
  </w:style>
  <w:style w:type="paragraph" w:customStyle="1" w:styleId="warn">
    <w:name w:val="warn"/>
    <w:basedOn w:val="Normal"/>
    <w:pPr>
      <w:p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pBdr>
      <w:shd w:val="clear" w:color="auto" w:fill="FEF2F2"/>
      <w:spacing w:before="160" w:after="16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088589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  <w:div w:id="1173569241">
      <w:marLeft w:val="0"/>
      <w:marRight w:val="0"/>
      <w:marTop w:val="160"/>
      <w:marBottom w:val="160"/>
      <w:div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divBdr>
    </w:div>
    <w:div w:id="1174418464">
      <w:marLeft w:val="0"/>
      <w:marRight w:val="0"/>
      <w:marTop w:val="160"/>
      <w:marBottom w:val="160"/>
      <w:div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714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ACCOUNTANT — Kế toán</dc:title>
  <dc:subject/>
  <dc:creator>ADMIN</dc:creator>
  <cp:keywords/>
  <dc:description/>
  <cp:lastModifiedBy>ADMIN</cp:lastModifiedBy>
  <cp:revision>2</cp:revision>
  <dcterms:created xsi:type="dcterms:W3CDTF">2026-07-23T11:01:00Z</dcterms:created>
  <dcterms:modified xsi:type="dcterms:W3CDTF">2026-07-23T11:01:00Z</dcterms:modified>
</cp:coreProperties>
</file>