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r>
        <w:t>Welcome to the company. This handbook explains our policies.</w:t>
      </w:r>
    </w:p>
    <w:p>
      <w:pPr>
        <w:pStyle w:val="Heading1"/>
      </w:pPr>
      <w:r>
        <w:t>Leave Policy</w:t>
      </w:r>
    </w:p>
    <w:p>
      <w:r>
        <w:t>Employees receive 27 days of paid annual leave per year.</w:t>
      </w:r>
    </w:p>
    <w:p>
      <w:r>
        <w:t>Unused leave of up to 5 days may be carried over.</w:t>
      </w:r>
    </w:p>
    <w:p>
      <w:pPr>
        <w:pStyle w:val="Heading1"/>
      </w:pPr>
      <w:r>
        <w:t>Remote Work</w:t>
      </w:r>
    </w:p>
    <w:p>
      <w:r>
        <w:t>Staff may work remotely up to three days per week with manager approval.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Allowance</w:t>
            </w:r>
          </w:p>
        </w:tc>
      </w:tr>
      <w:tr>
        <w:tc>
          <w:tcPr>
            <w:tcW w:type="dxa" w:w="4320"/>
          </w:tcPr>
          <w:p>
            <w:r>
              <w:t>Home office</w:t>
            </w:r>
          </w:p>
        </w:tc>
        <w:tc>
          <w:tcPr>
            <w:tcW w:type="dxa" w:w="4320"/>
          </w:tcPr>
          <w:p>
            <w:r>
              <w:t>450 EUR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