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F1" w:rsidRDefault="001039F1" w:rsidP="001039F1">
      <w:r>
        <w:rPr>
          <w:noProof/>
        </w:rPr>
        <w:drawing>
          <wp:inline distT="0" distB="0" distL="0" distR="0" wp14:anchorId="54D70753" wp14:editId="5840D105">
            <wp:extent cx="3914775" cy="571500"/>
            <wp:effectExtent l="0" t="0" r="9525" b="0"/>
            <wp:docPr id="12" name="Picture 12"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1039F1" w:rsidRDefault="001039F1" w:rsidP="001039F1"/>
    <w:p w:rsidR="001039F1" w:rsidRDefault="001039F1" w:rsidP="001039F1"/>
    <w:p w:rsidR="001039F1" w:rsidRDefault="001039F1" w:rsidP="001039F1"/>
    <w:p w:rsidR="001039F1" w:rsidRPr="004D63E4" w:rsidRDefault="001039F1" w:rsidP="001039F1">
      <w:pPr>
        <w:rPr>
          <w:sz w:val="40"/>
          <w:szCs w:val="40"/>
        </w:rPr>
      </w:pPr>
    </w:p>
    <w:p w:rsidR="001039F1" w:rsidRPr="004D63E4" w:rsidRDefault="00645267" w:rsidP="001039F1">
      <w:pPr>
        <w:jc w:val="right"/>
        <w:rPr>
          <w:rFonts w:ascii="Times New Roman" w:hAnsi="Times New Roman" w:cs="Times New Roman"/>
          <w:b/>
          <w:sz w:val="40"/>
          <w:szCs w:val="40"/>
        </w:rPr>
      </w:pPr>
      <w:bookmarkStart w:id="0" w:name="_GoBack"/>
      <w:bookmarkEnd w:id="0"/>
      <w:r>
        <w:rPr>
          <w:rFonts w:ascii="Times New Roman" w:hAnsi="Times New Roman" w:cs="Times New Roman"/>
          <w:b/>
          <w:sz w:val="40"/>
          <w:szCs w:val="40"/>
        </w:rPr>
        <w:t>BUS107</w:t>
      </w:r>
    </w:p>
    <w:p w:rsidR="001039F1" w:rsidRPr="004D63E4" w:rsidRDefault="00645267" w:rsidP="001039F1">
      <w:pPr>
        <w:jc w:val="right"/>
        <w:rPr>
          <w:rFonts w:ascii="Times New Roman" w:hAnsi="Times New Roman" w:cs="Times New Roman"/>
          <w:b/>
          <w:sz w:val="40"/>
          <w:szCs w:val="40"/>
        </w:rPr>
      </w:pPr>
      <w:r>
        <w:rPr>
          <w:rFonts w:ascii="Times New Roman" w:hAnsi="Times New Roman" w:cs="Times New Roman"/>
          <w:b/>
          <w:sz w:val="40"/>
          <w:szCs w:val="40"/>
        </w:rPr>
        <w:t>Quantitative Methods</w:t>
      </w:r>
    </w:p>
    <w:p w:rsidR="001039F1" w:rsidRPr="004D63E4" w:rsidRDefault="00645267" w:rsidP="001039F1">
      <w:pPr>
        <w:jc w:val="right"/>
        <w:rPr>
          <w:rFonts w:ascii="Times New Roman" w:hAnsi="Times New Roman" w:cs="Times New Roman"/>
          <w:b/>
          <w:sz w:val="36"/>
          <w:szCs w:val="36"/>
        </w:rPr>
      </w:pPr>
      <w:r>
        <w:rPr>
          <w:rFonts w:ascii="Times New Roman" w:hAnsi="Times New Roman" w:cs="Times New Roman"/>
          <w:b/>
          <w:sz w:val="36"/>
          <w:szCs w:val="36"/>
        </w:rPr>
        <w:t>Group Based</w:t>
      </w:r>
      <w:r w:rsidR="001039F1">
        <w:rPr>
          <w:rFonts w:ascii="Times New Roman" w:hAnsi="Times New Roman" w:cs="Times New Roman"/>
          <w:b/>
          <w:sz w:val="36"/>
          <w:szCs w:val="36"/>
        </w:rPr>
        <w:t xml:space="preserve"> Assignment 1</w:t>
      </w:r>
    </w:p>
    <w:p w:rsidR="001039F1" w:rsidRPr="004D63E4" w:rsidRDefault="001039F1" w:rsidP="001039F1">
      <w:pPr>
        <w:jc w:val="right"/>
        <w:rPr>
          <w:rFonts w:ascii="Times New Roman" w:hAnsi="Times New Roman" w:cs="Times New Roman"/>
          <w:sz w:val="40"/>
          <w:szCs w:val="40"/>
        </w:rPr>
      </w:pPr>
      <w:r w:rsidRPr="004D63E4">
        <w:rPr>
          <w:rFonts w:ascii="Times New Roman" w:hAnsi="Times New Roman" w:cs="Times New Roman"/>
          <w:b/>
          <w:sz w:val="36"/>
          <w:szCs w:val="36"/>
        </w:rPr>
        <w:t>July 2016 Presentation</w:t>
      </w:r>
    </w:p>
    <w:p w:rsidR="00645267" w:rsidRDefault="00645267" w:rsidP="001039F1">
      <w:pPr>
        <w:jc w:val="right"/>
        <w:rPr>
          <w:rFonts w:ascii="Times New Roman" w:hAnsi="Times New Roman" w:cs="Times New Roman"/>
          <w:sz w:val="32"/>
          <w:szCs w:val="32"/>
        </w:rPr>
      </w:pPr>
    </w:p>
    <w:p w:rsidR="00645267" w:rsidRDefault="00645267" w:rsidP="001039F1">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350"/>
      </w:tblGrid>
      <w:tr w:rsidR="00645267" w:rsidTr="00645267">
        <w:tc>
          <w:tcPr>
            <w:tcW w:w="3438" w:type="dxa"/>
          </w:tcPr>
          <w:p w:rsidR="00645267" w:rsidRPr="00645267" w:rsidRDefault="00645267" w:rsidP="00645267">
            <w:pPr>
              <w:jc w:val="cente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350" w:type="dxa"/>
          </w:tcPr>
          <w:p w:rsidR="00645267" w:rsidRPr="00645267" w:rsidRDefault="00645267" w:rsidP="00645267">
            <w:pPr>
              <w:jc w:val="cente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645267" w:rsidTr="00645267">
        <w:tc>
          <w:tcPr>
            <w:tcW w:w="3438"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Lim Jia Cheng</w:t>
            </w:r>
          </w:p>
        </w:tc>
        <w:tc>
          <w:tcPr>
            <w:tcW w:w="1350"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P1603549</w:t>
            </w:r>
          </w:p>
        </w:tc>
      </w:tr>
      <w:tr w:rsidR="00645267" w:rsidTr="00645267">
        <w:tc>
          <w:tcPr>
            <w:tcW w:w="3438"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Quek Xing Hui</w:t>
            </w:r>
          </w:p>
        </w:tc>
        <w:tc>
          <w:tcPr>
            <w:tcW w:w="1350"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Z1670051</w:t>
            </w:r>
          </w:p>
        </w:tc>
      </w:tr>
      <w:tr w:rsidR="00645267" w:rsidTr="00645267">
        <w:tc>
          <w:tcPr>
            <w:tcW w:w="3438"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 xml:space="preserve">Samantha </w:t>
            </w:r>
            <w:proofErr w:type="spellStart"/>
            <w:r>
              <w:rPr>
                <w:rFonts w:ascii="Times New Roman" w:hAnsi="Times New Roman" w:cs="Times New Roman"/>
                <w:sz w:val="24"/>
                <w:szCs w:val="32"/>
              </w:rPr>
              <w:t>Chur</w:t>
            </w:r>
            <w:proofErr w:type="spellEnd"/>
            <w:r>
              <w:rPr>
                <w:rFonts w:ascii="Times New Roman" w:hAnsi="Times New Roman" w:cs="Times New Roman"/>
                <w:sz w:val="24"/>
                <w:szCs w:val="32"/>
              </w:rPr>
              <w:t xml:space="preserve"> Wei Wen</w:t>
            </w:r>
          </w:p>
        </w:tc>
        <w:tc>
          <w:tcPr>
            <w:tcW w:w="1350"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K1610880</w:t>
            </w:r>
          </w:p>
        </w:tc>
      </w:tr>
      <w:tr w:rsidR="00645267" w:rsidTr="00645267">
        <w:tc>
          <w:tcPr>
            <w:tcW w:w="3438"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350" w:type="dxa"/>
          </w:tcPr>
          <w:p w:rsidR="00645267" w:rsidRPr="00645267" w:rsidRDefault="00645267" w:rsidP="00645267">
            <w:pPr>
              <w:rPr>
                <w:rFonts w:ascii="Times New Roman" w:hAnsi="Times New Roman" w:cs="Times New Roman"/>
                <w:sz w:val="24"/>
                <w:szCs w:val="32"/>
              </w:rPr>
            </w:pPr>
            <w:r>
              <w:rPr>
                <w:rFonts w:ascii="Times New Roman" w:hAnsi="Times New Roman" w:cs="Times New Roman"/>
                <w:sz w:val="24"/>
                <w:szCs w:val="32"/>
              </w:rPr>
              <w:t>Z1610579</w:t>
            </w:r>
          </w:p>
        </w:tc>
      </w:tr>
    </w:tbl>
    <w:p w:rsidR="001039F1" w:rsidRPr="004D63E4" w:rsidRDefault="001039F1" w:rsidP="00645267">
      <w:pPr>
        <w:rPr>
          <w:rFonts w:ascii="Times New Roman" w:hAnsi="Times New Roman" w:cs="Times New Roman"/>
          <w:sz w:val="32"/>
          <w:szCs w:val="32"/>
        </w:rPr>
      </w:pPr>
      <w:r>
        <w:rPr>
          <w:rFonts w:ascii="Times New Roman" w:hAnsi="Times New Roman" w:cs="Times New Roman"/>
          <w:sz w:val="32"/>
          <w:szCs w:val="32"/>
        </w:rPr>
        <w:tab/>
      </w:r>
    </w:p>
    <w:p w:rsidR="00CB6ECD" w:rsidRDefault="00CB6ECD">
      <w:pPr>
        <w:rPr>
          <w:rFonts w:asciiTheme="majorHAnsi" w:eastAsiaTheme="majorEastAsia" w:hAnsiTheme="majorHAnsi" w:cstheme="majorBidi"/>
          <w:b/>
          <w:bCs/>
          <w:color w:val="365F91" w:themeColor="accent1" w:themeShade="BF"/>
          <w:sz w:val="28"/>
          <w:szCs w:val="28"/>
        </w:rPr>
      </w:pPr>
      <w:r>
        <w:br w:type="page"/>
      </w:r>
    </w:p>
    <w:p w:rsidR="00A83D43" w:rsidRDefault="00843BFD" w:rsidP="006916D7">
      <w:pPr>
        <w:pStyle w:val="Heading1"/>
      </w:pPr>
      <w:r>
        <w:lastRenderedPageBreak/>
        <w:t>Question 1</w:t>
      </w:r>
    </w:p>
    <w:p w:rsidR="00843BFD" w:rsidRDefault="00843BFD" w:rsidP="006916D7">
      <w:pPr>
        <w:pStyle w:val="Heading2"/>
      </w:pPr>
      <w:r>
        <w:t>Part (a)</w:t>
      </w:r>
    </w:p>
    <w:p w:rsidR="000F4CCC" w:rsidRDefault="000F4CCC" w:rsidP="000F4CCC">
      <w:r w:rsidRPr="006916D7">
        <w:rPr>
          <w:b/>
        </w:rPr>
        <w:t>Step 1:</w:t>
      </w:r>
      <w:r>
        <w:t xml:space="preserve"> Define the Decision Variables</w:t>
      </w:r>
    </w:p>
    <w:tbl>
      <w:tblPr>
        <w:tblW w:w="4859" w:type="dxa"/>
        <w:tblInd w:w="93" w:type="dxa"/>
        <w:tblLook w:val="04A0" w:firstRow="1" w:lastRow="0" w:firstColumn="1" w:lastColumn="0" w:noHBand="0" w:noVBand="1"/>
      </w:tblPr>
      <w:tblGrid>
        <w:gridCol w:w="979"/>
        <w:gridCol w:w="3880"/>
      </w:tblGrid>
      <w:tr w:rsidR="000F4CCC" w:rsidRPr="000F4CCC" w:rsidTr="000F4CCC">
        <w:trPr>
          <w:trHeight w:val="300"/>
        </w:trPr>
        <w:tc>
          <w:tcPr>
            <w:tcW w:w="979"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b/>
                <w:bCs/>
                <w:color w:val="000000"/>
              </w:rPr>
            </w:pPr>
            <w:r w:rsidRPr="000F4CCC">
              <w:rPr>
                <w:rFonts w:ascii="Calibri" w:eastAsia="Times New Roman" w:hAnsi="Calibri" w:cs="Calibri"/>
                <w:b/>
                <w:bCs/>
                <w:color w:val="000000"/>
              </w:rPr>
              <w:t>Variable</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b/>
                <w:bCs/>
                <w:color w:val="000000"/>
              </w:rPr>
            </w:pPr>
            <w:r w:rsidRPr="000F4CCC">
              <w:rPr>
                <w:rFonts w:ascii="Calibri" w:eastAsia="Times New Roman" w:hAnsi="Calibri" w:cs="Calibri"/>
                <w:b/>
                <w:bCs/>
                <w:color w:val="000000"/>
              </w:rPr>
              <w:t>Description</w:t>
            </w:r>
          </w:p>
        </w:tc>
      </w:tr>
      <w:tr w:rsidR="000F4CCC" w:rsidRPr="000F4CCC" w:rsidTr="000F4CCC">
        <w:trPr>
          <w:trHeight w:val="300"/>
        </w:trPr>
        <w:tc>
          <w:tcPr>
            <w:tcW w:w="979"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i/>
                <w:color w:val="000000"/>
              </w:rPr>
            </w:pPr>
            <w:r w:rsidRPr="000F4CCC">
              <w:rPr>
                <w:rFonts w:ascii="Calibri" w:eastAsia="Times New Roman" w:hAnsi="Calibri" w:cs="Calibri"/>
                <w:i/>
                <w:color w:val="000000"/>
              </w:rPr>
              <w:t>x1</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Gas Lift Valve</w:t>
            </w:r>
          </w:p>
        </w:tc>
      </w:tr>
      <w:tr w:rsidR="000F4CCC" w:rsidRPr="000F4CCC" w:rsidTr="000F4CCC">
        <w:trPr>
          <w:trHeight w:val="300"/>
        </w:trPr>
        <w:tc>
          <w:tcPr>
            <w:tcW w:w="979"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i/>
                <w:color w:val="000000"/>
              </w:rPr>
            </w:pPr>
            <w:r w:rsidRPr="000F4CCC">
              <w:rPr>
                <w:rFonts w:ascii="Calibri" w:eastAsia="Times New Roman" w:hAnsi="Calibri" w:cs="Calibri"/>
                <w:i/>
                <w:color w:val="000000"/>
              </w:rPr>
              <w:t>x2</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Dummy Valve</w:t>
            </w:r>
          </w:p>
        </w:tc>
      </w:tr>
      <w:tr w:rsidR="000F4CCC" w:rsidRPr="000F4CCC" w:rsidTr="000F4CCC">
        <w:trPr>
          <w:trHeight w:val="300"/>
        </w:trPr>
        <w:tc>
          <w:tcPr>
            <w:tcW w:w="979"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i/>
                <w:color w:val="000000"/>
              </w:rPr>
            </w:pPr>
            <w:r w:rsidRPr="000F4CCC">
              <w:rPr>
                <w:rFonts w:ascii="Calibri" w:eastAsia="Times New Roman" w:hAnsi="Calibri" w:cs="Calibri"/>
                <w:i/>
                <w:color w:val="000000"/>
              </w:rPr>
              <w:t>x3</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Orifice Valve</w:t>
            </w:r>
          </w:p>
        </w:tc>
      </w:tr>
      <w:tr w:rsidR="000F4CCC" w:rsidRPr="000F4CCC" w:rsidTr="000F4CCC">
        <w:trPr>
          <w:trHeight w:val="300"/>
        </w:trPr>
        <w:tc>
          <w:tcPr>
            <w:tcW w:w="979"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i/>
                <w:color w:val="000000"/>
              </w:rPr>
            </w:pPr>
            <w:r w:rsidRPr="000F4CCC">
              <w:rPr>
                <w:rFonts w:ascii="Calibri" w:eastAsia="Times New Roman" w:hAnsi="Calibri" w:cs="Calibri"/>
                <w:i/>
                <w:color w:val="000000"/>
              </w:rPr>
              <w:t>x4</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Safety Valve</w:t>
            </w:r>
          </w:p>
        </w:tc>
      </w:tr>
    </w:tbl>
    <w:p w:rsidR="000F4CCC" w:rsidRDefault="000F4CCC" w:rsidP="000F4CCC"/>
    <w:p w:rsidR="000F4CCC" w:rsidRDefault="000F4CCC" w:rsidP="000F4CCC">
      <w:r w:rsidRPr="006916D7">
        <w:rPr>
          <w:b/>
        </w:rPr>
        <w:t>Step 2:</w:t>
      </w:r>
      <w:r>
        <w:t xml:space="preserve"> Define the Type of Optimization Problem</w:t>
      </w:r>
    </w:p>
    <w:p w:rsidR="000F4CCC" w:rsidRDefault="000F4CCC" w:rsidP="000F4CCC">
      <w:r>
        <w:t>This question is on maximization problem because SIM Machinery is concerned about the best profit that can be earned.  In addition, profit margins for various constraints are provided.</w:t>
      </w:r>
    </w:p>
    <w:p w:rsidR="000F4CCC" w:rsidRDefault="000F4CCC" w:rsidP="000F4CCC">
      <w:r w:rsidRPr="006916D7">
        <w:rPr>
          <w:b/>
        </w:rPr>
        <w:t>Step 3:</w:t>
      </w:r>
      <w:r>
        <w:t xml:space="preserve"> Define the Objective Function</w:t>
      </w:r>
    </w:p>
    <w:p w:rsidR="000F4CCC" w:rsidRDefault="000F4CCC" w:rsidP="006916D7">
      <w:pPr>
        <w:jc w:val="center"/>
      </w:pPr>
      <w:r>
        <w:t xml:space="preserve">Objective Function </w:t>
      </w:r>
      <w:r w:rsidR="00504B20">
        <w:t>(</w:t>
      </w:r>
      <w:r w:rsidRPr="000F4CCC">
        <w:rPr>
          <w:i/>
        </w:rPr>
        <w:t>Z</w:t>
      </w:r>
      <w:r w:rsidR="00504B20">
        <w:t>)</w:t>
      </w:r>
      <w:r w:rsidR="006916D7">
        <w:t xml:space="preserve"> </w:t>
      </w:r>
      <w:r>
        <w:t>= 370</w:t>
      </w:r>
      <w:r w:rsidRPr="000F4CCC">
        <w:rPr>
          <w:i/>
        </w:rPr>
        <w:t>x</w:t>
      </w:r>
      <w:r>
        <w:rPr>
          <w:i/>
        </w:rPr>
        <w:t>1</w:t>
      </w:r>
      <w:r>
        <w:t xml:space="preserve"> + 175</w:t>
      </w:r>
      <w:r w:rsidRPr="000F4CCC">
        <w:rPr>
          <w:i/>
        </w:rPr>
        <w:t>x2</w:t>
      </w:r>
      <w:r>
        <w:t xml:space="preserve"> + 290</w:t>
      </w:r>
      <w:r w:rsidRPr="000F4CCC">
        <w:rPr>
          <w:i/>
        </w:rPr>
        <w:t>x3</w:t>
      </w:r>
      <w:r>
        <w:t xml:space="preserve"> + 300</w:t>
      </w:r>
      <w:r w:rsidRPr="000F4CCC">
        <w:rPr>
          <w:i/>
        </w:rPr>
        <w:t>x4</w:t>
      </w:r>
    </w:p>
    <w:p w:rsidR="000F4CCC" w:rsidRDefault="000F4CCC" w:rsidP="000F4CCC">
      <w:r w:rsidRPr="006916D7">
        <w:rPr>
          <w:b/>
        </w:rPr>
        <w:t>Step 4:</w:t>
      </w:r>
      <w:r>
        <w:t xml:space="preserve"> Determining the constraints</w:t>
      </w:r>
    </w:p>
    <w:tbl>
      <w:tblPr>
        <w:tblW w:w="9195" w:type="dxa"/>
        <w:tblInd w:w="93" w:type="dxa"/>
        <w:tblLook w:val="04A0" w:firstRow="1" w:lastRow="0" w:firstColumn="1" w:lastColumn="0" w:noHBand="0" w:noVBand="1"/>
      </w:tblPr>
      <w:tblGrid>
        <w:gridCol w:w="960"/>
        <w:gridCol w:w="3880"/>
        <w:gridCol w:w="4355"/>
      </w:tblGrid>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b/>
                <w:bCs/>
                <w:color w:val="000000"/>
              </w:rPr>
            </w:pPr>
            <w:r w:rsidRPr="000F4CCC">
              <w:rPr>
                <w:rFonts w:ascii="Calibri" w:eastAsia="Times New Roman" w:hAnsi="Calibri" w:cs="Calibri"/>
                <w:b/>
                <w:bCs/>
                <w:color w:val="000000"/>
              </w:rPr>
              <w:t>S/N</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b/>
                <w:bCs/>
                <w:color w:val="000000"/>
              </w:rPr>
            </w:pPr>
            <w:r w:rsidRPr="000F4CCC">
              <w:rPr>
                <w:rFonts w:ascii="Calibri" w:eastAsia="Times New Roman" w:hAnsi="Calibri" w:cs="Calibri"/>
                <w:b/>
                <w:bCs/>
                <w:color w:val="000000"/>
              </w:rPr>
              <w:t>Constraint Type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b/>
                <w:bCs/>
                <w:color w:val="000000"/>
              </w:rPr>
            </w:pPr>
            <w:r w:rsidRPr="000F4CCC">
              <w:rPr>
                <w:rFonts w:ascii="Calibri" w:eastAsia="Times New Roman" w:hAnsi="Calibri" w:cs="Calibri"/>
                <w:b/>
                <w:bCs/>
                <w:color w:val="000000"/>
              </w:rPr>
              <w:t>Constraint Details</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1</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Performance Testing</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45</w:t>
            </w:r>
            <w:r w:rsidRPr="000F4CCC">
              <w:rPr>
                <w:rFonts w:ascii="Calibri" w:eastAsia="Times New Roman" w:hAnsi="Calibri" w:cs="Calibri"/>
                <w:i/>
                <w:color w:val="000000"/>
              </w:rPr>
              <w:t>x1</w:t>
            </w:r>
            <w:r w:rsidRPr="000F4CCC">
              <w:rPr>
                <w:rFonts w:ascii="Calibri" w:eastAsia="Times New Roman" w:hAnsi="Calibri" w:cs="Calibri"/>
                <w:color w:val="000000"/>
              </w:rPr>
              <w:t xml:space="preserve"> + 20</w:t>
            </w:r>
            <w:r w:rsidRPr="000F4CCC">
              <w:rPr>
                <w:rFonts w:ascii="Calibri" w:eastAsia="Times New Roman" w:hAnsi="Calibri" w:cs="Calibri"/>
                <w:i/>
                <w:color w:val="000000"/>
              </w:rPr>
              <w:t>x2</w:t>
            </w:r>
            <w:r w:rsidRPr="000F4CCC">
              <w:rPr>
                <w:rFonts w:ascii="Calibri" w:eastAsia="Times New Roman" w:hAnsi="Calibri" w:cs="Calibri"/>
                <w:color w:val="000000"/>
              </w:rPr>
              <w:t xml:space="preserve"> +</w:t>
            </w:r>
            <w:r>
              <w:rPr>
                <w:rFonts w:ascii="Calibri" w:eastAsia="Times New Roman" w:hAnsi="Calibri" w:cs="Calibri"/>
                <w:color w:val="000000"/>
              </w:rPr>
              <w:t xml:space="preserve"> </w:t>
            </w:r>
            <w:r w:rsidRPr="000F4CCC">
              <w:rPr>
                <w:rFonts w:ascii="Calibri" w:eastAsia="Times New Roman" w:hAnsi="Calibri" w:cs="Calibri"/>
                <w:color w:val="000000"/>
              </w:rPr>
              <w:t>30</w:t>
            </w:r>
            <w:r w:rsidRPr="000F4CCC">
              <w:rPr>
                <w:rFonts w:ascii="Calibri" w:eastAsia="Times New Roman" w:hAnsi="Calibri" w:cs="Calibri"/>
                <w:i/>
                <w:color w:val="000000"/>
              </w:rPr>
              <w:t>x3</w:t>
            </w:r>
            <w:r w:rsidRPr="000F4CCC">
              <w:rPr>
                <w:rFonts w:ascii="Calibri" w:eastAsia="Times New Roman" w:hAnsi="Calibri" w:cs="Calibri"/>
                <w:color w:val="000000"/>
              </w:rPr>
              <w:t xml:space="preserve"> +</w:t>
            </w:r>
            <w:r>
              <w:rPr>
                <w:rFonts w:ascii="Calibri" w:eastAsia="Times New Roman" w:hAnsi="Calibri" w:cs="Calibri"/>
                <w:color w:val="000000"/>
              </w:rPr>
              <w:t xml:space="preserve"> </w:t>
            </w:r>
            <w:r w:rsidRPr="000F4CCC">
              <w:rPr>
                <w:rFonts w:ascii="Calibri" w:eastAsia="Times New Roman" w:hAnsi="Calibri" w:cs="Calibri"/>
                <w:color w:val="000000"/>
              </w:rPr>
              <w:t>25</w:t>
            </w:r>
            <w:r w:rsidRPr="000F4CCC">
              <w:rPr>
                <w:rFonts w:ascii="Calibri" w:eastAsia="Times New Roman" w:hAnsi="Calibri" w:cs="Calibri"/>
                <w:i/>
                <w:color w:val="000000"/>
              </w:rPr>
              <w:t>x4</w:t>
            </w:r>
            <w:r w:rsidRPr="000F4CCC">
              <w:rPr>
                <w:rFonts w:ascii="Calibri" w:eastAsia="Times New Roman" w:hAnsi="Calibri" w:cs="Calibri"/>
                <w:color w:val="000000"/>
              </w:rPr>
              <w:t xml:space="preserve"> &lt;= 2880</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2</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Reliability Testing</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20</w:t>
            </w:r>
            <w:r w:rsidRPr="000F4CCC">
              <w:rPr>
                <w:rFonts w:ascii="Calibri" w:eastAsia="Times New Roman" w:hAnsi="Calibri" w:cs="Calibri"/>
                <w:i/>
                <w:color w:val="000000"/>
              </w:rPr>
              <w:t>x1</w:t>
            </w:r>
            <w:r w:rsidRPr="000F4CCC">
              <w:rPr>
                <w:rFonts w:ascii="Calibri" w:eastAsia="Times New Roman" w:hAnsi="Calibri" w:cs="Calibri"/>
                <w:color w:val="000000"/>
              </w:rPr>
              <w:t xml:space="preserve"> + 15</w:t>
            </w:r>
            <w:r w:rsidRPr="000F4CCC">
              <w:rPr>
                <w:rFonts w:ascii="Calibri" w:eastAsia="Times New Roman" w:hAnsi="Calibri" w:cs="Calibri"/>
                <w:i/>
                <w:color w:val="000000"/>
              </w:rPr>
              <w:t>x2</w:t>
            </w:r>
            <w:r w:rsidRPr="000F4CCC">
              <w:rPr>
                <w:rFonts w:ascii="Calibri" w:eastAsia="Times New Roman" w:hAnsi="Calibri" w:cs="Calibri"/>
                <w:color w:val="000000"/>
              </w:rPr>
              <w:t xml:space="preserve"> +</w:t>
            </w:r>
            <w:r>
              <w:rPr>
                <w:rFonts w:ascii="Calibri" w:eastAsia="Times New Roman" w:hAnsi="Calibri" w:cs="Calibri"/>
                <w:color w:val="000000"/>
              </w:rPr>
              <w:t xml:space="preserve"> </w:t>
            </w:r>
            <w:r w:rsidRPr="000F4CCC">
              <w:rPr>
                <w:rFonts w:ascii="Calibri" w:eastAsia="Times New Roman" w:hAnsi="Calibri" w:cs="Calibri"/>
                <w:color w:val="000000"/>
              </w:rPr>
              <w:t>25</w:t>
            </w:r>
            <w:r w:rsidRPr="000F4CCC">
              <w:rPr>
                <w:rFonts w:ascii="Calibri" w:eastAsia="Times New Roman" w:hAnsi="Calibri" w:cs="Calibri"/>
                <w:i/>
                <w:color w:val="000000"/>
              </w:rPr>
              <w:t>x3</w:t>
            </w:r>
            <w:r w:rsidRPr="000F4CCC">
              <w:rPr>
                <w:rFonts w:ascii="Calibri" w:eastAsia="Times New Roman" w:hAnsi="Calibri" w:cs="Calibri"/>
                <w:color w:val="000000"/>
              </w:rPr>
              <w:t xml:space="preserve"> +</w:t>
            </w:r>
            <w:r>
              <w:rPr>
                <w:rFonts w:ascii="Calibri" w:eastAsia="Times New Roman" w:hAnsi="Calibri" w:cs="Calibri"/>
                <w:color w:val="000000"/>
              </w:rPr>
              <w:t xml:space="preserve"> </w:t>
            </w:r>
            <w:r w:rsidRPr="000F4CCC">
              <w:rPr>
                <w:rFonts w:ascii="Calibri" w:eastAsia="Times New Roman" w:hAnsi="Calibri" w:cs="Calibri"/>
                <w:color w:val="000000"/>
              </w:rPr>
              <w:t>10</w:t>
            </w:r>
            <w:r w:rsidRPr="000F4CCC">
              <w:rPr>
                <w:rFonts w:ascii="Calibri" w:eastAsia="Times New Roman" w:hAnsi="Calibri" w:cs="Calibri"/>
                <w:i/>
                <w:color w:val="000000"/>
              </w:rPr>
              <w:t>x4</w:t>
            </w:r>
            <w:r w:rsidRPr="000F4CCC">
              <w:rPr>
                <w:rFonts w:ascii="Calibri" w:eastAsia="Times New Roman" w:hAnsi="Calibri" w:cs="Calibri"/>
                <w:color w:val="000000"/>
              </w:rPr>
              <w:t xml:space="preserve"> &lt;= 1680 </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3</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Production for Gas lift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x1</w:t>
            </w:r>
            <w:r>
              <w:rPr>
                <w:rFonts w:ascii="Calibri" w:eastAsia="Times New Roman" w:hAnsi="Calibri" w:cs="Calibri"/>
                <w: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color w:val="000000"/>
              </w:rPr>
              <w:t>(</w:t>
            </w:r>
            <w:r w:rsidRPr="000F4CCC">
              <w:rPr>
                <w:rFonts w:ascii="Calibri" w:eastAsia="Times New Roman" w:hAnsi="Calibri" w:cs="Calibri"/>
                <w:i/>
                <w:color w:val="000000"/>
              </w:rPr>
              <w:t>x1</w:t>
            </w:r>
            <w:r>
              <w:rPr>
                <w:rFonts w:ascii="Calibri" w:eastAsia="Times New Roman" w:hAnsi="Calibri" w:cs="Calibri"/>
                <w: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x2</w:t>
            </w:r>
            <w:r>
              <w:rPr>
                <w:rFonts w:ascii="Calibri" w:eastAsia="Times New Roman" w:hAnsi="Calibri" w:cs="Calibr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x3</w:t>
            </w:r>
            <w:r>
              <w:rPr>
                <w:rFonts w:ascii="Calibri" w:eastAsia="Times New Roman" w:hAnsi="Calibri" w:cs="Calibr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x4</w:t>
            </w:r>
            <w:r w:rsidRPr="000F4CCC">
              <w:rPr>
                <w:rFonts w:ascii="Calibri" w:eastAsia="Times New Roman" w:hAnsi="Calibri" w:cs="Calibri"/>
                <w:color w:val="000000"/>
              </w:rPr>
              <w:t xml:space="preserve">) &lt;= 0.3 </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4</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Production for Dummy and Safety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Pr>
                <w:rFonts w:ascii="Calibri" w:eastAsia="Times New Roman" w:hAnsi="Calibri" w:cs="Calibri"/>
                <w:color w:val="000000"/>
              </w:rPr>
              <w:t>(</w:t>
            </w:r>
            <w:r w:rsidRPr="000F4CCC">
              <w:rPr>
                <w:rFonts w:ascii="Calibri" w:eastAsia="Times New Roman" w:hAnsi="Calibri" w:cs="Calibri"/>
                <w:i/>
                <w:color w:val="000000"/>
              </w:rPr>
              <w:t>x2</w:t>
            </w:r>
            <w:r>
              <w:rPr>
                <w:rFonts w:ascii="Calibri" w:eastAsia="Times New Roman" w:hAnsi="Calibri" w:cs="Calibri"/>
                <w: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x4</w:t>
            </w:r>
            <w:r>
              <w:rPr>
                <w:rFonts w:ascii="Calibri" w:eastAsia="Times New Roman" w:hAnsi="Calibri" w:cs="Calibr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color w:val="000000"/>
              </w:rPr>
              <w:t>(</w:t>
            </w:r>
            <w:r w:rsidRPr="000F4CCC">
              <w:rPr>
                <w:rFonts w:ascii="Calibri" w:eastAsia="Times New Roman" w:hAnsi="Calibri" w:cs="Calibri"/>
                <w:i/>
                <w:color w:val="000000"/>
              </w:rPr>
              <w:t>x1</w:t>
            </w:r>
            <w:r>
              <w:rPr>
                <w:rFonts w:ascii="Calibri" w:eastAsia="Times New Roman" w:hAnsi="Calibri" w:cs="Calibri"/>
                <w: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x2</w:t>
            </w:r>
            <w:r>
              <w:rPr>
                <w:rFonts w:ascii="Calibri" w:eastAsia="Times New Roman" w:hAnsi="Calibri" w:cs="Calibr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x3</w:t>
            </w:r>
            <w:r>
              <w:rPr>
                <w:rFonts w:ascii="Calibri" w:eastAsia="Times New Roman" w:hAnsi="Calibri" w:cs="Calibri"/>
                <w:color w:val="000000"/>
              </w:rPr>
              <w:t xml:space="preserve"> </w:t>
            </w:r>
            <w:r w:rsidRPr="000F4CCC">
              <w:rPr>
                <w:rFonts w:ascii="Calibri" w:eastAsia="Times New Roman" w:hAnsi="Calibri" w:cs="Calibr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x4</w:t>
            </w:r>
            <w:r w:rsidRPr="000F4CCC">
              <w:rPr>
                <w:rFonts w:ascii="Calibri" w:eastAsia="Times New Roman" w:hAnsi="Calibri" w:cs="Calibri"/>
                <w:color w:val="000000"/>
              </w:rPr>
              <w:t xml:space="preserve">) &gt;= 0.25 </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5</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Min Sales Demand Gas Lift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x1</w:t>
            </w:r>
            <w:r w:rsidRPr="000F4CCC">
              <w:rPr>
                <w:rFonts w:ascii="Calibri" w:eastAsia="Times New Roman" w:hAnsi="Calibri" w:cs="Calibri"/>
                <w:color w:val="000000"/>
              </w:rPr>
              <w:t xml:space="preserve"> &gt;= 7</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6</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Max Sales Demand Gas Lift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x1</w:t>
            </w:r>
            <w:r w:rsidRPr="000F4CCC">
              <w:rPr>
                <w:rFonts w:ascii="Calibri" w:eastAsia="Times New Roman" w:hAnsi="Calibri" w:cs="Calibri"/>
                <w:color w:val="000000"/>
              </w:rPr>
              <w:t xml:space="preserve"> &lt;= 18</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7</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Min Sales Demand Dummy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x2</w:t>
            </w:r>
            <w:r w:rsidRPr="000F4CCC">
              <w:rPr>
                <w:rFonts w:ascii="Calibri" w:eastAsia="Times New Roman" w:hAnsi="Calibri" w:cs="Calibri"/>
                <w:color w:val="000000"/>
              </w:rPr>
              <w:t xml:space="preserve"> &gt;= 16</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8</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Max Sales Demand Dummy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x2</w:t>
            </w:r>
            <w:r w:rsidRPr="000F4CCC">
              <w:rPr>
                <w:rFonts w:ascii="Calibri" w:eastAsia="Times New Roman" w:hAnsi="Calibri" w:cs="Calibri"/>
                <w:color w:val="000000"/>
              </w:rPr>
              <w:t xml:space="preserve"> &lt;= 45</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9</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Min Sales Demand Orifice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x3</w:t>
            </w:r>
            <w:r w:rsidRPr="000F4CCC">
              <w:rPr>
                <w:rFonts w:ascii="Calibri" w:eastAsia="Times New Roman" w:hAnsi="Calibri" w:cs="Calibri"/>
                <w:color w:val="000000"/>
              </w:rPr>
              <w:t xml:space="preserve"> &gt;= 20</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10</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Max Sales Demand Orifice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x3</w:t>
            </w:r>
            <w:r w:rsidRPr="000F4CCC">
              <w:rPr>
                <w:rFonts w:ascii="Calibri" w:eastAsia="Times New Roman" w:hAnsi="Calibri" w:cs="Calibri"/>
                <w:color w:val="000000"/>
              </w:rPr>
              <w:t xml:space="preserve"> &lt;= 40</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11</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Min Sales Demand Safety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x4</w:t>
            </w:r>
            <w:r w:rsidRPr="000F4CCC">
              <w:rPr>
                <w:rFonts w:ascii="Calibri" w:eastAsia="Times New Roman" w:hAnsi="Calibri" w:cs="Calibri"/>
                <w:color w:val="000000"/>
              </w:rPr>
              <w:t xml:space="preserve"> &gt;= 15</w:t>
            </w:r>
          </w:p>
        </w:tc>
      </w:tr>
      <w:tr w:rsidR="000F4CCC" w:rsidRPr="000F4CCC" w:rsidTr="000F4CCC">
        <w:trPr>
          <w:trHeight w:val="300"/>
        </w:trPr>
        <w:tc>
          <w:tcPr>
            <w:tcW w:w="96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jc w:val="center"/>
              <w:rPr>
                <w:rFonts w:ascii="Calibri" w:eastAsia="Times New Roman" w:hAnsi="Calibri" w:cs="Calibri"/>
                <w:color w:val="000000"/>
              </w:rPr>
            </w:pPr>
            <w:r w:rsidRPr="000F4CCC">
              <w:rPr>
                <w:rFonts w:ascii="Calibri" w:eastAsia="Times New Roman" w:hAnsi="Calibri" w:cs="Calibri"/>
                <w:color w:val="000000"/>
              </w:rPr>
              <w:t>12</w:t>
            </w:r>
          </w:p>
        </w:tc>
        <w:tc>
          <w:tcPr>
            <w:tcW w:w="3880"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color w:val="000000"/>
              </w:rPr>
              <w:t>Max Sales Demand Safety Valve</w:t>
            </w:r>
          </w:p>
        </w:tc>
        <w:tc>
          <w:tcPr>
            <w:tcW w:w="4355" w:type="dxa"/>
            <w:tcBorders>
              <w:top w:val="nil"/>
              <w:left w:val="nil"/>
              <w:bottom w:val="nil"/>
              <w:right w:val="nil"/>
            </w:tcBorders>
            <w:shd w:val="clear" w:color="auto" w:fill="auto"/>
            <w:noWrap/>
            <w:vAlign w:val="bottom"/>
            <w:hideMark/>
          </w:tcPr>
          <w:p w:rsidR="000F4CCC" w:rsidRPr="000F4CCC" w:rsidRDefault="000F4CCC" w:rsidP="000F4CCC">
            <w:pPr>
              <w:spacing w:after="0" w:line="240" w:lineRule="auto"/>
              <w:rPr>
                <w:rFonts w:ascii="Calibri" w:eastAsia="Times New Roman" w:hAnsi="Calibri" w:cs="Calibri"/>
                <w:color w:val="000000"/>
              </w:rPr>
            </w:pPr>
            <w:r w:rsidRPr="000F4CCC">
              <w:rPr>
                <w:rFonts w:ascii="Calibri" w:eastAsia="Times New Roman" w:hAnsi="Calibri" w:cs="Calibri"/>
                <w:i/>
                <w:color w:val="000000"/>
              </w:rPr>
              <w:t>x4</w:t>
            </w:r>
            <w:r w:rsidRPr="000F4CCC">
              <w:rPr>
                <w:rFonts w:ascii="Calibri" w:eastAsia="Times New Roman" w:hAnsi="Calibri" w:cs="Calibri"/>
                <w:color w:val="000000"/>
              </w:rPr>
              <w:t xml:space="preserve"> &lt;= 30</w:t>
            </w:r>
          </w:p>
        </w:tc>
      </w:tr>
    </w:tbl>
    <w:p w:rsidR="000F4CCC" w:rsidRDefault="000F4CCC" w:rsidP="000F4CCC"/>
    <w:p w:rsidR="006916D7" w:rsidRDefault="006916D7">
      <w:pPr>
        <w:rPr>
          <w:rFonts w:asciiTheme="majorHAnsi" w:eastAsiaTheme="majorEastAsia" w:hAnsiTheme="majorHAnsi" w:cstheme="majorBidi"/>
          <w:b/>
          <w:bCs/>
          <w:color w:val="4F81BD" w:themeColor="accent1"/>
          <w:sz w:val="26"/>
          <w:szCs w:val="26"/>
        </w:rPr>
      </w:pPr>
      <w:r>
        <w:br w:type="page"/>
      </w:r>
    </w:p>
    <w:p w:rsidR="000F4CCC" w:rsidRDefault="000F4CCC" w:rsidP="006916D7">
      <w:pPr>
        <w:pStyle w:val="Heading2"/>
      </w:pPr>
      <w:r>
        <w:lastRenderedPageBreak/>
        <w:t>Part (b)</w:t>
      </w:r>
    </w:p>
    <w:p w:rsidR="000F4CCC" w:rsidRDefault="000F4CCC" w:rsidP="000F4CCC">
      <w:r>
        <w:t>Excel Solution Output</w:t>
      </w:r>
      <w:r w:rsidR="006916D7">
        <w:t>:</w:t>
      </w:r>
    </w:p>
    <w:p w:rsidR="000F4CCC" w:rsidRDefault="000F4CCC" w:rsidP="000F4CCC">
      <w:r w:rsidRPr="000F4CCC">
        <w:drawing>
          <wp:inline distT="0" distB="0" distL="0" distR="0" wp14:anchorId="286454AB" wp14:editId="2C10F74B">
            <wp:extent cx="2941983" cy="2989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50535" b="10636"/>
                    <a:stretch/>
                  </pic:blipFill>
                  <pic:spPr bwMode="auto">
                    <a:xfrm>
                      <a:off x="0" y="0"/>
                      <a:ext cx="2940016" cy="2987692"/>
                    </a:xfrm>
                    <a:prstGeom prst="rect">
                      <a:avLst/>
                    </a:prstGeom>
                    <a:ln>
                      <a:noFill/>
                    </a:ln>
                    <a:extLst>
                      <a:ext uri="{53640926-AAD7-44D8-BBD7-CCE9431645EC}">
                        <a14:shadowObscured xmlns:a14="http://schemas.microsoft.com/office/drawing/2010/main"/>
                      </a:ext>
                    </a:extLst>
                  </pic:spPr>
                </pic:pic>
              </a:graphicData>
            </a:graphic>
          </wp:inline>
        </w:drawing>
      </w:r>
    </w:p>
    <w:p w:rsidR="000F4CCC" w:rsidRDefault="000F4CCC" w:rsidP="000F4CCC">
      <w:r>
        <w:t>Sensitivity Output</w:t>
      </w:r>
      <w:r w:rsidR="006916D7">
        <w:t>:</w:t>
      </w:r>
    </w:p>
    <w:p w:rsidR="000F4CCC" w:rsidRDefault="000F4CCC" w:rsidP="000F4CCC">
      <w:r w:rsidRPr="000F4CCC">
        <w:drawing>
          <wp:inline distT="0" distB="0" distL="0" distR="0" wp14:anchorId="6AC73D18" wp14:editId="787FA7B1">
            <wp:extent cx="4134678" cy="31566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30481" b="5644"/>
                    <a:stretch/>
                  </pic:blipFill>
                  <pic:spPr bwMode="auto">
                    <a:xfrm>
                      <a:off x="0" y="0"/>
                      <a:ext cx="4131914" cy="3154558"/>
                    </a:xfrm>
                    <a:prstGeom prst="rect">
                      <a:avLst/>
                    </a:prstGeom>
                    <a:ln>
                      <a:noFill/>
                    </a:ln>
                    <a:extLst>
                      <a:ext uri="{53640926-AAD7-44D8-BBD7-CCE9431645EC}">
                        <a14:shadowObscured xmlns:a14="http://schemas.microsoft.com/office/drawing/2010/main"/>
                      </a:ext>
                    </a:extLst>
                  </pic:spPr>
                </pic:pic>
              </a:graphicData>
            </a:graphic>
          </wp:inline>
        </w:drawing>
      </w:r>
    </w:p>
    <w:p w:rsidR="000F4CCC" w:rsidRDefault="00504B20" w:rsidP="000F4CCC">
      <w:r>
        <w:t xml:space="preserve">The </w:t>
      </w:r>
      <w:r w:rsidRPr="00504B20">
        <w:t xml:space="preserve">optimal mix for the decision variables </w:t>
      </w:r>
      <w:r w:rsidRPr="000F4CCC">
        <w:rPr>
          <w:rFonts w:ascii="Calibri" w:eastAsia="Times New Roman" w:hAnsi="Calibri" w:cs="Calibri"/>
          <w:i/>
          <w:color w:val="000000"/>
        </w:rPr>
        <w:t>x1</w:t>
      </w:r>
      <w:r>
        <w:rPr>
          <w:rFonts w:ascii="Calibri" w:eastAsia="Times New Roman" w:hAnsi="Calibri" w:cs="Calibri"/>
          <w:i/>
          <w:color w:val="000000"/>
        </w:rPr>
        <w:t>,</w:t>
      </w:r>
      <w:r>
        <w:rPr>
          <w:rFonts w:ascii="Calibri" w:eastAsia="Times New Roman" w:hAnsi="Calibri" w:cs="Calibri"/>
          <w:color w:val="000000"/>
        </w:rPr>
        <w:t xml:space="preserve"> </w:t>
      </w:r>
      <w:r w:rsidRPr="000F4CCC">
        <w:rPr>
          <w:rFonts w:ascii="Calibri" w:eastAsia="Times New Roman" w:hAnsi="Calibri" w:cs="Calibri"/>
          <w:i/>
          <w:color w:val="000000"/>
        </w:rPr>
        <w:t>x2</w:t>
      </w:r>
      <w:r>
        <w:rPr>
          <w:rFonts w:ascii="Calibri" w:eastAsia="Times New Roman" w:hAnsi="Calibri" w:cs="Calibri"/>
          <w:color w:val="000000"/>
        </w:rPr>
        <w:t xml:space="preserve">, </w:t>
      </w:r>
      <w:r w:rsidRPr="000F4CCC">
        <w:rPr>
          <w:rFonts w:ascii="Calibri" w:eastAsia="Times New Roman" w:hAnsi="Calibri" w:cs="Calibri"/>
          <w:i/>
          <w:color w:val="000000"/>
        </w:rPr>
        <w:t>x3</w:t>
      </w:r>
      <w:r>
        <w:rPr>
          <w:rFonts w:ascii="Calibri" w:eastAsia="Times New Roman" w:hAnsi="Calibri" w:cs="Calibri"/>
          <w:color w:val="000000"/>
        </w:rPr>
        <w:t xml:space="preserve"> and </w:t>
      </w:r>
      <w:r w:rsidRPr="000F4CCC">
        <w:rPr>
          <w:rFonts w:ascii="Calibri" w:eastAsia="Times New Roman" w:hAnsi="Calibri" w:cs="Calibri"/>
          <w:i/>
          <w:color w:val="000000"/>
        </w:rPr>
        <w:t>x4</w:t>
      </w:r>
      <w:r>
        <w:rPr>
          <w:rFonts w:ascii="Calibri" w:eastAsia="Times New Roman" w:hAnsi="Calibri" w:cs="Calibri"/>
          <w:i/>
          <w:color w:val="000000"/>
        </w:rPr>
        <w:t xml:space="preserve"> </w:t>
      </w:r>
      <w:r w:rsidRPr="00504B20">
        <w:t>are 18, 35, 20 and 30 respectively. The maximum profit which is als</w:t>
      </w:r>
      <w:r>
        <w:t>o term it as objective function</w:t>
      </w:r>
      <w:r w:rsidRPr="00504B20">
        <w:t xml:space="preserve"> </w:t>
      </w:r>
      <w:r>
        <w:t>(</w:t>
      </w:r>
      <w:r w:rsidRPr="00504B20">
        <w:rPr>
          <w:i/>
        </w:rPr>
        <w:t>Z</w:t>
      </w:r>
      <w:r>
        <w:t>)</w:t>
      </w:r>
      <w:r w:rsidRPr="00504B20">
        <w:t xml:space="preserve"> is $27</w:t>
      </w:r>
      <w:r>
        <w:t>,527 (nearest dollar).</w:t>
      </w:r>
    </w:p>
    <w:p w:rsidR="006916D7" w:rsidRDefault="006916D7" w:rsidP="000F4CCC"/>
    <w:p w:rsidR="006916D7" w:rsidRDefault="006916D7" w:rsidP="006916D7">
      <w:pPr>
        <w:pStyle w:val="Heading2"/>
      </w:pPr>
      <w:r>
        <w:lastRenderedPageBreak/>
        <w:t>Part (ci)</w:t>
      </w:r>
    </w:p>
    <w:p w:rsidR="006916D7" w:rsidRDefault="006916D7" w:rsidP="000F4CCC">
      <w:r w:rsidRPr="006916D7">
        <w:t xml:space="preserve">Optimal mix will remain unchanged however the total profit will increase if the profit of Dummy Valve, represented by </w:t>
      </w:r>
      <w:r w:rsidRPr="006916D7">
        <w:rPr>
          <w:i/>
        </w:rPr>
        <w:t>x2</w:t>
      </w:r>
      <w:r w:rsidRPr="006916D7">
        <w:t>, increases by $10. According to the range of optimality, when the objective function coefficient increases or decreases within the acceptable range and that the other coefficient remain constant, there will be no changes to the optimal value for the decision variable.</w:t>
      </w:r>
    </w:p>
    <w:p w:rsidR="006916D7" w:rsidRDefault="006916D7" w:rsidP="000F4CCC">
      <w:r w:rsidRPr="006916D7">
        <w:t xml:space="preserve">Referring to the sensitivity </w:t>
      </w:r>
      <w:r>
        <w:t>output</w:t>
      </w:r>
      <w:r w:rsidRPr="006916D7">
        <w:t xml:space="preserve"> shown </w:t>
      </w:r>
      <w:r>
        <w:t>above</w:t>
      </w:r>
      <w:r w:rsidRPr="006916D7">
        <w:t xml:space="preserve">, 102.5 is the </w:t>
      </w:r>
      <w:r>
        <w:t>allowable</w:t>
      </w:r>
      <w:r w:rsidRPr="006916D7">
        <w:t xml:space="preserve"> increase for optimal solution </w:t>
      </w:r>
      <w:r>
        <w:rPr>
          <w:i/>
        </w:rPr>
        <w:t>x</w:t>
      </w:r>
      <w:r w:rsidRPr="006916D7">
        <w:rPr>
          <w:i/>
        </w:rPr>
        <w:t>2</w:t>
      </w:r>
      <w:r w:rsidRPr="006916D7">
        <w:t xml:space="preserve">, therefore even with an increase of $10 would make no significant changes to the optimal solution. </w:t>
      </w:r>
    </w:p>
    <w:p w:rsidR="006916D7" w:rsidRDefault="006916D7" w:rsidP="006916D7">
      <w:pPr>
        <w:pStyle w:val="Heading2"/>
      </w:pPr>
      <w:r>
        <w:t>Part (cii)</w:t>
      </w:r>
    </w:p>
    <w:p w:rsidR="006916D7" w:rsidRPr="006916D7" w:rsidRDefault="006916D7" w:rsidP="006916D7">
      <w:pPr>
        <w:rPr>
          <w:b/>
        </w:rPr>
      </w:pPr>
      <w:r w:rsidRPr="006916D7">
        <w:rPr>
          <w:b/>
        </w:rPr>
        <w:t>Difference in prof</w:t>
      </w:r>
      <w:r w:rsidR="00594607">
        <w:rPr>
          <w:b/>
        </w:rPr>
        <w:t>i</w:t>
      </w:r>
      <w:r w:rsidRPr="006916D7">
        <w:rPr>
          <w:b/>
        </w:rPr>
        <w:t>t</w:t>
      </w:r>
    </w:p>
    <w:p w:rsidR="006916D7" w:rsidRDefault="006916D7" w:rsidP="006916D7">
      <w:r>
        <w:t>Gas Lift Valve (</w:t>
      </w:r>
      <w:r w:rsidRPr="006916D7">
        <w:rPr>
          <w:i/>
        </w:rPr>
        <w:t>x1</w:t>
      </w:r>
      <w:r>
        <w:t xml:space="preserve">): </w:t>
      </w:r>
      <w:r w:rsidR="00594607">
        <w:tab/>
      </w:r>
      <w:r>
        <w:t>30% X 370 = 111</w:t>
      </w:r>
    </w:p>
    <w:p w:rsidR="006916D7" w:rsidRDefault="006916D7" w:rsidP="006916D7">
      <w:r>
        <w:t>Safety Valve (</w:t>
      </w:r>
      <w:r w:rsidRPr="006916D7">
        <w:rPr>
          <w:i/>
        </w:rPr>
        <w:t>x4</w:t>
      </w:r>
      <w:r>
        <w:t>):</w:t>
      </w:r>
      <w:r w:rsidR="00594607">
        <w:t xml:space="preserve"> </w:t>
      </w:r>
      <w:r w:rsidR="00594607">
        <w:tab/>
      </w:r>
      <w:r>
        <w:t xml:space="preserve">30% </w:t>
      </w:r>
      <w:proofErr w:type="gramStart"/>
      <w:r>
        <w:t>X  300</w:t>
      </w:r>
      <w:proofErr w:type="gramEnd"/>
      <w:r>
        <w:t xml:space="preserve"> = 90 </w:t>
      </w:r>
    </w:p>
    <w:p w:rsidR="006916D7" w:rsidRPr="00594607" w:rsidRDefault="006916D7" w:rsidP="006916D7">
      <w:pPr>
        <w:rPr>
          <w:b/>
        </w:rPr>
      </w:pPr>
      <w:r w:rsidRPr="00594607">
        <w:rPr>
          <w:b/>
        </w:rPr>
        <w:t>Allowable Decrease (based on Excel Solution Output)</w:t>
      </w:r>
    </w:p>
    <w:p w:rsidR="006916D7" w:rsidRDefault="00594607" w:rsidP="006916D7">
      <w:r>
        <w:t xml:space="preserve">Gas Lift Valve </w:t>
      </w:r>
      <w:r w:rsidR="006916D7">
        <w:t>= 136.67</w:t>
      </w:r>
    </w:p>
    <w:p w:rsidR="006916D7" w:rsidRDefault="006916D7" w:rsidP="006916D7">
      <w:r>
        <w:t>Safety Valve = 183.33</w:t>
      </w:r>
    </w:p>
    <w:p w:rsidR="006916D7" w:rsidRPr="00594607" w:rsidRDefault="006916D7" w:rsidP="006916D7">
      <w:pPr>
        <w:rPr>
          <w:b/>
        </w:rPr>
      </w:pPr>
      <w:r w:rsidRPr="00594607">
        <w:rPr>
          <w:b/>
        </w:rPr>
        <w:t>Percentage of difference against allowable decrease</w:t>
      </w:r>
      <w:r w:rsidR="00594607">
        <w:rPr>
          <w:b/>
        </w:rPr>
        <w:t xml:space="preserve"> </w:t>
      </w:r>
      <w:r w:rsidR="00594607" w:rsidRPr="00594607">
        <w:rPr>
          <w:b/>
        </w:rPr>
        <w:t>(based on Excel Solution Output)</w:t>
      </w:r>
    </w:p>
    <w:p w:rsidR="00594607" w:rsidRDefault="00594607" w:rsidP="00594607">
      <w:r>
        <w:t>Gas Lift Valve (</w:t>
      </w:r>
      <w:r w:rsidRPr="006916D7">
        <w:rPr>
          <w:i/>
        </w:rPr>
        <w:t>x1</w:t>
      </w:r>
      <w:r>
        <w:t xml:space="preserve">): </w:t>
      </w:r>
      <w:r>
        <w:tab/>
        <w:t>111 / 136.67 = 81.21%</w:t>
      </w:r>
    </w:p>
    <w:p w:rsidR="00594607" w:rsidRDefault="00594607" w:rsidP="00594607">
      <w:r>
        <w:t>Safety Valve (</w:t>
      </w:r>
      <w:r w:rsidRPr="006916D7">
        <w:rPr>
          <w:i/>
        </w:rPr>
        <w:t>x4</w:t>
      </w:r>
      <w:r>
        <w:t xml:space="preserve">): </w:t>
      </w:r>
      <w:r>
        <w:tab/>
        <w:t>90 / 183.33 = 49.09%</w:t>
      </w:r>
    </w:p>
    <w:p w:rsidR="00594607" w:rsidRDefault="006916D7" w:rsidP="006916D7">
      <w:r>
        <w:t xml:space="preserve">Total </w:t>
      </w:r>
      <w:r w:rsidR="00594607">
        <w:t>%</w:t>
      </w:r>
      <w:r>
        <w:t xml:space="preserve">change: </w:t>
      </w:r>
      <w:r w:rsidR="00594607">
        <w:tab/>
      </w:r>
      <w:r w:rsidR="00594607">
        <w:tab/>
      </w:r>
      <w:r>
        <w:t>81.2%</w:t>
      </w:r>
      <w:r w:rsidR="00594607">
        <w:t xml:space="preserve"> </w:t>
      </w:r>
      <w:r>
        <w:t>+</w:t>
      </w:r>
      <w:r w:rsidR="00594607">
        <w:t xml:space="preserve"> </w:t>
      </w:r>
      <w:r>
        <w:t>49% = 130.30%</w:t>
      </w:r>
    </w:p>
    <w:p w:rsidR="00594607" w:rsidRPr="00594607" w:rsidRDefault="00594607" w:rsidP="006916D7">
      <w:pPr>
        <w:rPr>
          <w:b/>
        </w:rPr>
      </w:pPr>
      <w:r w:rsidRPr="00594607">
        <w:rPr>
          <w:b/>
        </w:rPr>
        <w:t>Conclusion</w:t>
      </w:r>
    </w:p>
    <w:p w:rsidR="006916D7" w:rsidRDefault="006916D7" w:rsidP="006916D7">
      <w:r>
        <w:t xml:space="preserve">Based on the 100% rule, it is stated that switching of coefficient will not change the optimal solution if the sum of change does not exceed 100%. Based on the calculation </w:t>
      </w:r>
      <w:r w:rsidR="00594607">
        <w:t>above</w:t>
      </w:r>
      <w:r>
        <w:t xml:space="preserve">, the </w:t>
      </w:r>
      <w:r w:rsidR="00594607">
        <w:t>change in percentage is 130.30%, exceeding</w:t>
      </w:r>
      <w:r>
        <w:t xml:space="preserve"> 100%</w:t>
      </w:r>
      <w:r w:rsidR="00594607">
        <w:t xml:space="preserve">. It </w:t>
      </w:r>
      <w:r>
        <w:t xml:space="preserve">does not comply </w:t>
      </w:r>
      <w:r w:rsidR="00594607">
        <w:t xml:space="preserve">with </w:t>
      </w:r>
      <w:r>
        <w:t xml:space="preserve">the 100% rule </w:t>
      </w:r>
      <w:r w:rsidR="00594607">
        <w:t xml:space="preserve">hence </w:t>
      </w:r>
      <w:r>
        <w:t>there is a high possibility that the optimal solution will change and the total profit will decrease.</w:t>
      </w:r>
    </w:p>
    <w:p w:rsidR="006916D7" w:rsidRDefault="00493493" w:rsidP="00493493">
      <w:pPr>
        <w:pStyle w:val="Heading2"/>
      </w:pPr>
      <w:r>
        <w:t>Part (ciii)</w:t>
      </w:r>
    </w:p>
    <w:p w:rsidR="00493493" w:rsidRDefault="00493493" w:rsidP="00493493">
      <w:r>
        <w:t xml:space="preserve">Difference in Reliability Testing Time: </w:t>
      </w:r>
      <w:r>
        <w:tab/>
        <w:t>1680min – 1480min = 2000min</w:t>
      </w:r>
    </w:p>
    <w:p w:rsidR="00493493" w:rsidRDefault="00493493" w:rsidP="00493493">
      <w:r>
        <w:t>Allowable Decrease (</w:t>
      </w:r>
      <w:r w:rsidRPr="00493493">
        <w:t>based on Excel Solution Output</w:t>
      </w:r>
      <w:r>
        <w:t>) = 280min</w:t>
      </w:r>
    </w:p>
    <w:p w:rsidR="00493493" w:rsidRDefault="00493493" w:rsidP="00493493">
      <w:r>
        <w:t>Changes in the reliability testing time will affect the price according to the range of feasibility. The difference in reliability testing time is not within the range of allowable decrease. Hence, a decrease of 200 minutes would affect the optimal solution.</w:t>
      </w:r>
    </w:p>
    <w:p w:rsidR="00E96D5C" w:rsidRDefault="00E96D5C">
      <w:r>
        <w:br w:type="page"/>
      </w:r>
    </w:p>
    <w:p w:rsidR="00E96D5C" w:rsidRDefault="00E96D5C" w:rsidP="00E96D5C">
      <w:pPr>
        <w:pStyle w:val="Heading1"/>
      </w:pPr>
      <w:r>
        <w:lastRenderedPageBreak/>
        <w:t>Question 2</w:t>
      </w:r>
    </w:p>
    <w:p w:rsidR="00E96D5C" w:rsidRDefault="00E96D5C" w:rsidP="00E96D5C">
      <w:pPr>
        <w:pStyle w:val="Heading2"/>
      </w:pPr>
      <w:r>
        <w:t>Part (a)</w:t>
      </w:r>
    </w:p>
    <w:p w:rsidR="00E96D5C" w:rsidRDefault="00E96D5C" w:rsidP="00493493">
      <w:r>
        <w:t>The forecasting model selected is Multiplicative Time Series Model</w:t>
      </w:r>
      <w:r w:rsidR="005E2E6C">
        <w:t xml:space="preserve">. </w:t>
      </w:r>
    </w:p>
    <w:p w:rsidR="005E2E6C" w:rsidRDefault="005E2E6C" w:rsidP="00493493">
      <w:r>
        <w:t xml:space="preserve">The data source provided is the </w:t>
      </w:r>
      <w:r w:rsidR="00180A7F">
        <w:t xml:space="preserve">monthly </w:t>
      </w:r>
      <w:r>
        <w:t xml:space="preserve">Retail Sales Index (RSI) at current price for </w:t>
      </w:r>
      <w:r w:rsidR="00E518A6">
        <w:t>T</w:t>
      </w:r>
      <w:r>
        <w:t>elecommunication Apparatus and Computers. It measures the change of sales value</w:t>
      </w:r>
      <w:r w:rsidR="004F609C">
        <w:t xml:space="preserve">, affected by fluctuation in prices and quantity, based on random sampling of retails stores. It is often used as an indicator of consumer confidence. </w:t>
      </w:r>
      <w:r w:rsidR="00776431">
        <w:t xml:space="preserve">When plotted on a linear graph, it is shown that the index peaks in the fourth quarter of every year. This indicates seasonality. Other forecasting methods such as smoothing and moving averages are not appropriate for this scenario as they do not account for the regular pattern observed. </w:t>
      </w:r>
    </w:p>
    <w:p w:rsidR="00903AE7" w:rsidRDefault="00CD3DDA" w:rsidP="00493493">
      <w:r>
        <w:t>By using</w:t>
      </w:r>
      <w:r w:rsidRPr="00CD3DDA">
        <w:t xml:space="preserve"> Multiplicative </w:t>
      </w:r>
      <w:r>
        <w:t xml:space="preserve">Time Series Model to forecast the sales performance and growth for 2017, seasonal factors are taken into consideration, thus enabling a more accurate projection. First, the seasonal factors are </w:t>
      </w:r>
      <w:r w:rsidR="004C3A9F">
        <w:t xml:space="preserve">identified and </w:t>
      </w:r>
      <w:proofErr w:type="spellStart"/>
      <w:r w:rsidR="004C3A9F">
        <w:t>deseasonalisation</w:t>
      </w:r>
      <w:proofErr w:type="spellEnd"/>
      <w:r w:rsidR="004C3A9F">
        <w:t xml:space="preserve"> takes place in order to obtain the trend line for forecasting purposes. Next, forecasted values are </w:t>
      </w:r>
      <w:proofErr w:type="spellStart"/>
      <w:r w:rsidR="004C3A9F">
        <w:t>seasonalised</w:t>
      </w:r>
      <w:proofErr w:type="spellEnd"/>
      <w:r w:rsidR="004C3A9F">
        <w:t xml:space="preserve"> accordingly to reflect the regular pattern. </w:t>
      </w:r>
      <w:r w:rsidR="00B62225">
        <w:t>This ensures that the projection is reliable based on data collected from past years and that seasonality in sales are factored in the analysis. In the event where seasonality is excluded in forecasting, the results would be inaccurate as the simulation misinterpreted the past data.</w:t>
      </w:r>
    </w:p>
    <w:p w:rsidR="00E96D5C" w:rsidRDefault="00E96D5C" w:rsidP="00903AE7">
      <w:pPr>
        <w:pStyle w:val="Heading2"/>
      </w:pPr>
      <w:r>
        <w:t>Part (b)</w:t>
      </w:r>
    </w:p>
    <w:p w:rsidR="00791833" w:rsidRPr="00791833" w:rsidRDefault="00791833" w:rsidP="00493493">
      <w:pPr>
        <w:rPr>
          <w:b/>
        </w:rPr>
      </w:pPr>
      <w:r w:rsidRPr="00791833">
        <w:rPr>
          <w:b/>
        </w:rPr>
        <w:t>Seasonal Factors</w:t>
      </w:r>
    </w:p>
    <w:p w:rsidR="00791833" w:rsidRDefault="00791833" w:rsidP="00791833">
      <w:pPr>
        <w:jc w:val="center"/>
      </w:pPr>
      <w:r w:rsidRPr="00791833">
        <w:drawing>
          <wp:inline distT="0" distB="0" distL="0" distR="0" wp14:anchorId="5A1A220F" wp14:editId="37997516">
            <wp:extent cx="5943600" cy="2555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5297"/>
                    </a:xfrm>
                    <a:prstGeom prst="rect">
                      <a:avLst/>
                    </a:prstGeom>
                    <a:noFill/>
                    <a:ln>
                      <a:noFill/>
                    </a:ln>
                  </pic:spPr>
                </pic:pic>
              </a:graphicData>
            </a:graphic>
          </wp:inline>
        </w:drawing>
      </w:r>
    </w:p>
    <w:p w:rsidR="009E320E" w:rsidRDefault="009E320E">
      <w:pPr>
        <w:rPr>
          <w:b/>
        </w:rPr>
      </w:pPr>
      <w:r>
        <w:rPr>
          <w:b/>
        </w:rPr>
        <w:br w:type="page"/>
      </w:r>
    </w:p>
    <w:p w:rsidR="00E96D5C" w:rsidRPr="00791833" w:rsidRDefault="00791833" w:rsidP="00493493">
      <w:pPr>
        <w:rPr>
          <w:b/>
        </w:rPr>
      </w:pPr>
      <w:proofErr w:type="spellStart"/>
      <w:r w:rsidRPr="00791833">
        <w:rPr>
          <w:b/>
        </w:rPr>
        <w:lastRenderedPageBreak/>
        <w:t>Deseasonalisation</w:t>
      </w:r>
      <w:proofErr w:type="spellEnd"/>
      <w:r w:rsidRPr="00791833">
        <w:rPr>
          <w:b/>
        </w:rPr>
        <w:t xml:space="preserve"> </w:t>
      </w:r>
    </w:p>
    <w:p w:rsidR="00903AE7" w:rsidRDefault="00791833" w:rsidP="00791833">
      <w:pPr>
        <w:jc w:val="center"/>
      </w:pPr>
      <w:r w:rsidRPr="00791833">
        <w:drawing>
          <wp:inline distT="0" distB="0" distL="0" distR="0">
            <wp:extent cx="3347049" cy="24454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312" cy="2445627"/>
                    </a:xfrm>
                    <a:prstGeom prst="rect">
                      <a:avLst/>
                    </a:prstGeom>
                    <a:noFill/>
                    <a:ln>
                      <a:noFill/>
                    </a:ln>
                  </pic:spPr>
                </pic:pic>
              </a:graphicData>
            </a:graphic>
          </wp:inline>
        </w:drawing>
      </w:r>
    </w:p>
    <w:p w:rsidR="00903AE7" w:rsidRPr="002D143D" w:rsidRDefault="002D143D" w:rsidP="00493493">
      <w:pPr>
        <w:rPr>
          <w:b/>
        </w:rPr>
      </w:pPr>
      <w:r w:rsidRPr="002D143D">
        <w:rPr>
          <w:b/>
        </w:rPr>
        <w:t>Trend Line</w:t>
      </w:r>
    </w:p>
    <w:p w:rsidR="002D143D" w:rsidRDefault="002D143D" w:rsidP="002D143D">
      <w:pPr>
        <w:jc w:val="center"/>
      </w:pPr>
      <w:r>
        <w:rPr>
          <w:noProof/>
        </w:rPr>
        <w:drawing>
          <wp:inline distT="0" distB="0" distL="0" distR="0" wp14:anchorId="4C92AEB5">
            <wp:extent cx="5900468" cy="2532540"/>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372" cy="2540654"/>
                    </a:xfrm>
                    <a:prstGeom prst="rect">
                      <a:avLst/>
                    </a:prstGeom>
                    <a:noFill/>
                  </pic:spPr>
                </pic:pic>
              </a:graphicData>
            </a:graphic>
          </wp:inline>
        </w:drawing>
      </w:r>
    </w:p>
    <w:p w:rsidR="00903AE7" w:rsidRDefault="002D143D" w:rsidP="002D143D">
      <w:pPr>
        <w:jc w:val="center"/>
      </w:pPr>
      <w:r>
        <w:rPr>
          <w:noProof/>
        </w:rPr>
        <w:drawing>
          <wp:inline distT="0" distB="0" distL="0" distR="0" wp14:anchorId="01C7ADF9">
            <wp:extent cx="3858195" cy="19840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019" cy="1989128"/>
                    </a:xfrm>
                    <a:prstGeom prst="rect">
                      <a:avLst/>
                    </a:prstGeom>
                    <a:noFill/>
                  </pic:spPr>
                </pic:pic>
              </a:graphicData>
            </a:graphic>
          </wp:inline>
        </w:drawing>
      </w:r>
    </w:p>
    <w:p w:rsidR="00B8569F" w:rsidRDefault="00B8569F" w:rsidP="00903AE7">
      <w:pPr>
        <w:pStyle w:val="Heading2"/>
      </w:pPr>
      <w:r>
        <w:lastRenderedPageBreak/>
        <w:t>Part (c)</w:t>
      </w:r>
    </w:p>
    <w:p w:rsidR="00B8569F" w:rsidRDefault="009E320E" w:rsidP="00493493">
      <w:r>
        <w:t xml:space="preserve">Based on the chart on yearly RSI, it is observed that the index has declined greatly from 2013 to 2016, with the largest decrease between 2015 and 2016. </w:t>
      </w:r>
      <w:r w:rsidR="00E518A6">
        <w:t xml:space="preserve">This shows a downward trend in general for Telecommunication Apparatus and Computers in terms of the sales volume and quantity. </w:t>
      </w:r>
      <w:r>
        <w:t xml:space="preserve">When projected for 2017, it is natural </w:t>
      </w:r>
      <w:r w:rsidR="00D53EE0">
        <w:t xml:space="preserve">for the index to show a continued decrease. </w:t>
      </w:r>
      <w:r w:rsidR="00572959">
        <w:t xml:space="preserve">From the projection, it is assuring to note that the dip is gradual, as compared to previous years. </w:t>
      </w:r>
    </w:p>
    <w:p w:rsidR="00D53EE0" w:rsidRDefault="00E518A6" w:rsidP="00493493">
      <w:r>
        <w:t xml:space="preserve">Based on the chart on quarterly RSI, the seasonality is still in effect for 2017. Although RSI peaks in the fourth quarter of every year, it is noted that the regular upper limit is also falling. </w:t>
      </w:r>
      <w:r w:rsidR="00A154B0">
        <w:t>RSI for Q4 is about 25% increase compared to other quarters of the year. The highest percentage change</w:t>
      </w:r>
      <w:r w:rsidR="00C27DF8">
        <w:t xml:space="preserve"> is</w:t>
      </w:r>
      <w:r w:rsidR="00A154B0">
        <w:t xml:space="preserve"> spotted in Q4 of 2014, where RSI increased by 50% approximately as compared to Q1, Q2 and Q3 in 2014.</w:t>
      </w:r>
    </w:p>
    <w:p w:rsidR="00C27DF8" w:rsidRDefault="00F41F1D" w:rsidP="00493493">
      <w:r>
        <w:t xml:space="preserve">The table below shows the project RSI for 2017 by </w:t>
      </w:r>
      <w:r w:rsidR="00524A34">
        <w:t>quarters</w:t>
      </w:r>
      <w:r>
        <w:t>.</w:t>
      </w:r>
    </w:p>
    <w:tbl>
      <w:tblPr>
        <w:tblW w:w="2160" w:type="dxa"/>
        <w:jc w:val="center"/>
        <w:tblInd w:w="93" w:type="dxa"/>
        <w:tblLook w:val="04A0" w:firstRow="1" w:lastRow="0" w:firstColumn="1" w:lastColumn="0" w:noHBand="0" w:noVBand="1"/>
      </w:tblPr>
      <w:tblGrid>
        <w:gridCol w:w="1080"/>
        <w:gridCol w:w="1080"/>
      </w:tblGrid>
      <w:tr w:rsidR="00D53EE0" w:rsidRPr="00D53EE0" w:rsidTr="00F41F1D">
        <w:trPr>
          <w:trHeight w:val="315"/>
          <w:jc w:val="center"/>
        </w:trPr>
        <w:tc>
          <w:tcPr>
            <w:tcW w:w="10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D53EE0" w:rsidRPr="00D53EE0" w:rsidRDefault="00D53EE0" w:rsidP="00D53EE0">
            <w:pPr>
              <w:spacing w:after="0" w:line="240" w:lineRule="auto"/>
              <w:jc w:val="center"/>
              <w:rPr>
                <w:rFonts w:ascii="Calibri" w:eastAsia="Times New Roman" w:hAnsi="Calibri" w:cs="Calibri"/>
                <w:b/>
                <w:bCs/>
                <w:color w:val="000000"/>
              </w:rPr>
            </w:pPr>
            <w:r w:rsidRPr="00D53EE0">
              <w:rPr>
                <w:rFonts w:ascii="Calibri" w:eastAsia="Times New Roman" w:hAnsi="Calibri" w:cs="Calibri"/>
                <w:b/>
                <w:bCs/>
                <w:color w:val="000000"/>
              </w:rPr>
              <w:t>2017</w:t>
            </w:r>
          </w:p>
        </w:tc>
        <w:tc>
          <w:tcPr>
            <w:tcW w:w="1080" w:type="dxa"/>
            <w:tcBorders>
              <w:top w:val="single" w:sz="4" w:space="0" w:color="auto"/>
              <w:left w:val="nil"/>
              <w:bottom w:val="single" w:sz="4" w:space="0" w:color="auto"/>
              <w:right w:val="single" w:sz="4" w:space="0" w:color="auto"/>
            </w:tcBorders>
            <w:shd w:val="clear" w:color="000000" w:fill="DDEBF7"/>
            <w:noWrap/>
            <w:vAlign w:val="center"/>
            <w:hideMark/>
          </w:tcPr>
          <w:p w:rsidR="00D53EE0" w:rsidRPr="00D53EE0" w:rsidRDefault="00D53EE0" w:rsidP="00D53EE0">
            <w:pPr>
              <w:spacing w:after="0" w:line="240" w:lineRule="auto"/>
              <w:jc w:val="center"/>
              <w:rPr>
                <w:rFonts w:ascii="Calibri" w:eastAsia="Times New Roman" w:hAnsi="Calibri" w:cs="Calibri"/>
                <w:b/>
                <w:bCs/>
                <w:color w:val="000000"/>
              </w:rPr>
            </w:pPr>
            <w:r w:rsidRPr="00D53EE0">
              <w:rPr>
                <w:rFonts w:ascii="Calibri" w:eastAsia="Times New Roman" w:hAnsi="Calibri" w:cs="Calibri"/>
                <w:b/>
                <w:bCs/>
                <w:color w:val="000000"/>
              </w:rPr>
              <w:t>RSI</w:t>
            </w:r>
          </w:p>
        </w:tc>
      </w:tr>
      <w:tr w:rsidR="00D53EE0" w:rsidRPr="00D53EE0" w:rsidTr="00F41F1D">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Q1</w:t>
            </w:r>
          </w:p>
        </w:tc>
        <w:tc>
          <w:tcPr>
            <w:tcW w:w="1080" w:type="dxa"/>
            <w:tcBorders>
              <w:top w:val="nil"/>
              <w:left w:val="nil"/>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216</w:t>
            </w:r>
          </w:p>
        </w:tc>
      </w:tr>
      <w:tr w:rsidR="00D53EE0" w:rsidRPr="00D53EE0" w:rsidTr="00F41F1D">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Q2</w:t>
            </w:r>
          </w:p>
        </w:tc>
        <w:tc>
          <w:tcPr>
            <w:tcW w:w="1080" w:type="dxa"/>
            <w:tcBorders>
              <w:top w:val="nil"/>
              <w:left w:val="nil"/>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195</w:t>
            </w:r>
          </w:p>
        </w:tc>
      </w:tr>
      <w:tr w:rsidR="00D53EE0" w:rsidRPr="00D53EE0" w:rsidTr="00F41F1D">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Q3</w:t>
            </w:r>
          </w:p>
        </w:tc>
        <w:tc>
          <w:tcPr>
            <w:tcW w:w="1080" w:type="dxa"/>
            <w:tcBorders>
              <w:top w:val="nil"/>
              <w:left w:val="nil"/>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190</w:t>
            </w:r>
          </w:p>
        </w:tc>
      </w:tr>
      <w:tr w:rsidR="00D53EE0" w:rsidRPr="00D53EE0" w:rsidTr="00F41F1D">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Q4</w:t>
            </w:r>
          </w:p>
        </w:tc>
        <w:tc>
          <w:tcPr>
            <w:tcW w:w="1080" w:type="dxa"/>
            <w:tcBorders>
              <w:top w:val="nil"/>
              <w:left w:val="nil"/>
              <w:bottom w:val="single" w:sz="4" w:space="0" w:color="auto"/>
              <w:right w:val="single" w:sz="4" w:space="0" w:color="auto"/>
            </w:tcBorders>
            <w:shd w:val="clear" w:color="auto" w:fill="auto"/>
            <w:noWrap/>
            <w:vAlign w:val="bottom"/>
            <w:hideMark/>
          </w:tcPr>
          <w:p w:rsidR="00D53EE0" w:rsidRPr="00D53EE0" w:rsidRDefault="00D53EE0" w:rsidP="00D53EE0">
            <w:pPr>
              <w:spacing w:after="0" w:line="240" w:lineRule="auto"/>
              <w:jc w:val="center"/>
              <w:rPr>
                <w:rFonts w:ascii="Calibri" w:eastAsia="Times New Roman" w:hAnsi="Calibri" w:cs="Calibri"/>
                <w:color w:val="000000"/>
                <w:sz w:val="24"/>
                <w:szCs w:val="24"/>
              </w:rPr>
            </w:pPr>
            <w:r w:rsidRPr="00D53EE0">
              <w:rPr>
                <w:rFonts w:ascii="Calibri" w:eastAsia="Times New Roman" w:hAnsi="Calibri" w:cs="Calibri"/>
                <w:color w:val="000000"/>
                <w:sz w:val="24"/>
                <w:szCs w:val="24"/>
              </w:rPr>
              <w:t>257</w:t>
            </w:r>
          </w:p>
        </w:tc>
      </w:tr>
    </w:tbl>
    <w:p w:rsidR="006F3555" w:rsidRDefault="006F3555" w:rsidP="00493493"/>
    <w:p w:rsidR="006F3555" w:rsidRDefault="006F3555" w:rsidP="00493493">
      <w:r>
        <w:t xml:space="preserve">In terms of growth strategy, the company can consider organizing marketing campaigns to promote and increase awareness for the products and services or introducing new products to the Telecommunication Apparatus and Computers market. </w:t>
      </w:r>
    </w:p>
    <w:p w:rsidR="00D53EE0" w:rsidRDefault="006F3555" w:rsidP="00493493">
      <w:r>
        <w:t xml:space="preserve">Marketing is </w:t>
      </w:r>
      <w:r w:rsidR="00D629EC">
        <w:t xml:space="preserve">a </w:t>
      </w:r>
      <w:r>
        <w:t xml:space="preserve">common approach in retail industry to increase sales. </w:t>
      </w:r>
      <w:r w:rsidR="00A83D43">
        <w:t xml:space="preserve">To counter the declining trend, it is suggested that the company organize campaigns to attract consumers. The company </w:t>
      </w:r>
      <w:r w:rsidR="00DC5326">
        <w:t xml:space="preserve">can attempt to lower selling price to increase the sold quantity. To do so, it should venture into sourcing suppliers that offer lower cost price. Additionally, the company can </w:t>
      </w:r>
      <w:r>
        <w:t>review the marketing campaigns organized in 2014 to boost the seasonal rise for 2017 Q4</w:t>
      </w:r>
      <w:r w:rsidR="00DC5326">
        <w:t xml:space="preserve">. </w:t>
      </w:r>
    </w:p>
    <w:p w:rsidR="00951F2C" w:rsidRDefault="00C000E7" w:rsidP="00493493">
      <w:r>
        <w:t xml:space="preserve">Introduction of new products to the market is another strategy the company can look at. </w:t>
      </w:r>
      <w:r w:rsidR="005057A7">
        <w:t xml:space="preserve">The declining RSI from 2013 to 2016 could indicate a stagnant market. New products would be able to entice consumers and attract them to </w:t>
      </w:r>
      <w:r w:rsidR="005057A7">
        <w:t>Telecommunication Apparatus and Computers</w:t>
      </w:r>
      <w:r w:rsidR="005057A7">
        <w:t>. In so doing, the average RSI for 2017 might increase, thereby reviving the industry.</w:t>
      </w:r>
    </w:p>
    <w:p w:rsidR="00B8569F" w:rsidRDefault="00B8569F" w:rsidP="00493493"/>
    <w:p w:rsidR="00B8569F" w:rsidRDefault="00B8569F">
      <w:r>
        <w:br w:type="page"/>
      </w:r>
    </w:p>
    <w:p w:rsidR="00B8569F" w:rsidRDefault="00B8569F" w:rsidP="00B8569F">
      <w:pPr>
        <w:pStyle w:val="Heading1"/>
      </w:pPr>
      <w:r>
        <w:lastRenderedPageBreak/>
        <w:t>Question 3</w:t>
      </w:r>
    </w:p>
    <w:p w:rsidR="00B8569F" w:rsidRDefault="00B8569F" w:rsidP="00B8569F">
      <w:pPr>
        <w:pStyle w:val="Heading2"/>
      </w:pPr>
      <w:r>
        <w:t>Part (a)</w:t>
      </w:r>
    </w:p>
    <w:p w:rsidR="00170309" w:rsidRPr="00170309" w:rsidRDefault="00170309" w:rsidP="00493493">
      <w:pPr>
        <w:rPr>
          <w:b/>
        </w:rPr>
      </w:pPr>
      <w:r w:rsidRPr="00170309">
        <w:rPr>
          <w:b/>
        </w:rPr>
        <w:t xml:space="preserve">Expected Value Approach for Decision to locate operations </w:t>
      </w:r>
    </w:p>
    <w:tbl>
      <w:tblPr>
        <w:tblW w:w="9920" w:type="dxa"/>
        <w:tblInd w:w="93" w:type="dxa"/>
        <w:tblLook w:val="04A0" w:firstRow="1" w:lastRow="0" w:firstColumn="1" w:lastColumn="0" w:noHBand="0" w:noVBand="1"/>
      </w:tblPr>
      <w:tblGrid>
        <w:gridCol w:w="3220"/>
        <w:gridCol w:w="1340"/>
        <w:gridCol w:w="1340"/>
        <w:gridCol w:w="1340"/>
        <w:gridCol w:w="1340"/>
        <w:gridCol w:w="1340"/>
      </w:tblGrid>
      <w:tr w:rsidR="00170309" w:rsidRPr="00170309" w:rsidTr="00170309">
        <w:trPr>
          <w:trHeight w:val="600"/>
        </w:trPr>
        <w:tc>
          <w:tcPr>
            <w:tcW w:w="322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Decision</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Unchanged</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Slightly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Moderate Severity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Severe</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Expected Value</w:t>
            </w:r>
          </w:p>
        </w:tc>
      </w:tr>
      <w:tr w:rsidR="00170309" w:rsidRPr="00170309" w:rsidTr="00170309">
        <w:trPr>
          <w:trHeight w:val="600"/>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170309" w:rsidRPr="00170309" w:rsidRDefault="00170309" w:rsidP="00CC71C5">
            <w:pPr>
              <w:spacing w:after="0" w:line="240" w:lineRule="auto"/>
              <w:rPr>
                <w:rFonts w:ascii="Calibri" w:eastAsia="Times New Roman" w:hAnsi="Calibri" w:cs="Calibri"/>
                <w:color w:val="000000"/>
              </w:rPr>
            </w:pPr>
            <w:r w:rsidRPr="00170309">
              <w:rPr>
                <w:rFonts w:ascii="Calibri" w:eastAsia="Times New Roman" w:hAnsi="Calibri" w:cs="Calibri"/>
                <w:color w:val="000000"/>
              </w:rPr>
              <w:t xml:space="preserve">Operate Malaysia and Vietnam </w:t>
            </w:r>
            <w:r w:rsidR="00CC71C5">
              <w:rPr>
                <w:rFonts w:ascii="Calibri" w:eastAsia="Times New Roman" w:hAnsi="Calibri" w:cs="Calibri"/>
                <w:color w:val="000000"/>
              </w:rPr>
              <w:t xml:space="preserve">plant </w:t>
            </w:r>
            <w:r w:rsidRPr="00170309">
              <w:rPr>
                <w:rFonts w:ascii="Calibri" w:eastAsia="Times New Roman" w:hAnsi="Calibri" w:cs="Calibri"/>
                <w:color w:val="000000"/>
              </w:rPr>
              <w:t>separately. (</w:t>
            </w:r>
            <w:r w:rsidRPr="00170309">
              <w:rPr>
                <w:rFonts w:ascii="Calibri" w:eastAsia="Times New Roman" w:hAnsi="Calibri" w:cs="Calibri"/>
                <w:i/>
                <w:iCs/>
                <w:color w:val="000000"/>
              </w:rPr>
              <w:t>d1</w:t>
            </w:r>
            <w:r w:rsidRPr="00170309">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880,000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830,000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635,000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335,000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568,750 </w:t>
            </w:r>
          </w:p>
        </w:tc>
      </w:tr>
      <w:tr w:rsidR="00170309" w:rsidRPr="00170309" w:rsidTr="00170309">
        <w:trPr>
          <w:trHeight w:val="600"/>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170309" w:rsidRPr="00170309" w:rsidRDefault="00170309" w:rsidP="00170309">
            <w:pPr>
              <w:spacing w:after="0" w:line="240" w:lineRule="auto"/>
              <w:rPr>
                <w:rFonts w:ascii="Calibri" w:eastAsia="Times New Roman" w:hAnsi="Calibri" w:cs="Calibri"/>
                <w:color w:val="000000"/>
              </w:rPr>
            </w:pPr>
            <w:r w:rsidRPr="00170309">
              <w:rPr>
                <w:rFonts w:ascii="Calibri" w:eastAsia="Times New Roman" w:hAnsi="Calibri" w:cs="Calibri"/>
                <w:color w:val="000000"/>
              </w:rPr>
              <w:t>Consolidate in Vietnam and appoint local distributors. (</w:t>
            </w:r>
            <w:r w:rsidRPr="00170309">
              <w:rPr>
                <w:rFonts w:ascii="Calibri" w:eastAsia="Times New Roman" w:hAnsi="Calibri" w:cs="Calibri"/>
                <w:i/>
                <w:iCs/>
                <w:color w:val="000000"/>
              </w:rPr>
              <w:t>d2</w:t>
            </w:r>
            <w:r w:rsidRPr="00170309">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900,000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855,000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sidRPr="00170309">
              <w:rPr>
                <w:rFonts w:ascii="Calibri" w:eastAsia="Times New Roman" w:hAnsi="Calibri" w:cs="Calibri"/>
                <w:color w:val="000000"/>
              </w:rPr>
              <w:t xml:space="preserve"> </w:t>
            </w:r>
            <w:r>
              <w:rPr>
                <w:rFonts w:ascii="Calibri" w:eastAsia="Times New Roman" w:hAnsi="Calibri" w:cs="Calibri"/>
                <w:color w:val="000000"/>
              </w:rPr>
              <w:t xml:space="preserve">$   </w:t>
            </w:r>
            <w:r w:rsidRPr="00170309">
              <w:rPr>
                <w:rFonts w:ascii="Calibri" w:eastAsia="Times New Roman" w:hAnsi="Calibri" w:cs="Calibri"/>
                <w:color w:val="000000"/>
              </w:rPr>
              <w:t xml:space="preserve">625,000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315,000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563,000 </w:t>
            </w:r>
          </w:p>
        </w:tc>
      </w:tr>
      <w:tr w:rsidR="00170309" w:rsidRPr="00170309" w:rsidTr="00170309">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rPr>
                <w:rFonts w:ascii="Calibri" w:eastAsia="Times New Roman" w:hAnsi="Calibri" w:cs="Calibri"/>
                <w:i/>
                <w:iCs/>
                <w:color w:val="000000"/>
              </w:rPr>
            </w:pPr>
            <w:r w:rsidRPr="00170309">
              <w:rPr>
                <w:rFonts w:ascii="Calibri" w:eastAsia="Times New Roman" w:hAnsi="Calibri" w:cs="Calibri"/>
                <w:i/>
                <w:iCs/>
                <w:color w:val="000000"/>
              </w:rPr>
              <w:t>Probability</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0.15</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0.35</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0.4</w:t>
            </w:r>
          </w:p>
        </w:tc>
        <w:tc>
          <w:tcPr>
            <w:tcW w:w="1340" w:type="dxa"/>
            <w:tcBorders>
              <w:top w:val="nil"/>
              <w:left w:val="nil"/>
              <w:bottom w:val="single" w:sz="4" w:space="0" w:color="auto"/>
              <w:right w:val="single" w:sz="4" w:space="0" w:color="auto"/>
            </w:tcBorders>
            <w:shd w:val="clear" w:color="000000" w:fill="F2F2F2"/>
            <w:noWrap/>
            <w:vAlign w:val="bottom"/>
            <w:hideMark/>
          </w:tcPr>
          <w:p w:rsidR="00170309" w:rsidRPr="00170309" w:rsidRDefault="00170309" w:rsidP="00170309">
            <w:pPr>
              <w:spacing w:after="0" w:line="240" w:lineRule="auto"/>
              <w:jc w:val="center"/>
              <w:rPr>
                <w:rFonts w:ascii="Calibri" w:eastAsia="Times New Roman" w:hAnsi="Calibri" w:cs="Calibri"/>
                <w:color w:val="000000"/>
              </w:rPr>
            </w:pPr>
            <w:r w:rsidRPr="00170309">
              <w:rPr>
                <w:rFonts w:ascii="Calibri" w:eastAsia="Times New Roman" w:hAnsi="Calibri" w:cs="Calibri"/>
                <w:color w:val="000000"/>
              </w:rPr>
              <w:t> </w:t>
            </w:r>
          </w:p>
        </w:tc>
      </w:tr>
    </w:tbl>
    <w:p w:rsidR="00170309" w:rsidRDefault="00170309" w:rsidP="00170309">
      <w:pPr>
        <w:jc w:val="right"/>
        <w:rPr>
          <w:rFonts w:ascii="Calibri" w:eastAsia="Times New Roman" w:hAnsi="Calibri" w:cs="Calibri"/>
          <w:color w:val="000000"/>
          <w:u w:val="thick"/>
        </w:rPr>
      </w:pPr>
      <w:r w:rsidRPr="00170309">
        <w:t>Maximum expected value</w:t>
      </w:r>
      <w:r>
        <w:t xml:space="preserve">: </w:t>
      </w:r>
      <w:r w:rsidRPr="00170309">
        <w:rPr>
          <w:rFonts w:ascii="Calibri" w:eastAsia="Times New Roman" w:hAnsi="Calibri" w:cs="Calibri"/>
          <w:color w:val="000000"/>
          <w:u w:val="thick"/>
        </w:rPr>
        <w:t>$   568,750</w:t>
      </w:r>
    </w:p>
    <w:p w:rsidR="00170309" w:rsidRPr="00170309" w:rsidRDefault="00170309" w:rsidP="00170309">
      <w:pPr>
        <w:jc w:val="right"/>
        <w:rPr>
          <w:rFonts w:ascii="Calibri" w:eastAsia="Times New Roman" w:hAnsi="Calibri" w:cs="Calibri"/>
          <w:color w:val="000000"/>
        </w:rPr>
      </w:pPr>
      <w:r w:rsidRPr="00170309">
        <w:rPr>
          <w:rFonts w:ascii="Calibri" w:eastAsia="Times New Roman" w:hAnsi="Calibri" w:cs="Calibri"/>
          <w:color w:val="000000"/>
        </w:rPr>
        <w:t xml:space="preserve">Recommended Decision: </w:t>
      </w:r>
      <w:r>
        <w:rPr>
          <w:rFonts w:ascii="Calibri" w:eastAsia="Times New Roman" w:hAnsi="Calibri" w:cs="Calibri"/>
          <w:color w:val="000000"/>
        </w:rPr>
        <w:tab/>
      </w:r>
      <w:r w:rsidRPr="00170309">
        <w:rPr>
          <w:rFonts w:ascii="Calibri" w:eastAsia="Times New Roman" w:hAnsi="Calibri" w:cs="Calibri"/>
          <w:i/>
          <w:color w:val="000000"/>
        </w:rPr>
        <w:t>d1</w:t>
      </w:r>
    </w:p>
    <w:p w:rsidR="00170309" w:rsidRPr="00170309" w:rsidRDefault="00170309" w:rsidP="00493493">
      <w:pPr>
        <w:rPr>
          <w:rFonts w:ascii="Calibri" w:eastAsia="Times New Roman" w:hAnsi="Calibri" w:cs="Calibri"/>
          <w:b/>
          <w:color w:val="000000"/>
        </w:rPr>
      </w:pPr>
      <w:r w:rsidRPr="00170309">
        <w:rPr>
          <w:rFonts w:ascii="Calibri" w:eastAsia="Times New Roman" w:hAnsi="Calibri" w:cs="Calibri"/>
          <w:b/>
          <w:color w:val="000000"/>
        </w:rPr>
        <w:t>Expected Value Approach for Decision to form sole distributorship</w:t>
      </w:r>
    </w:p>
    <w:tbl>
      <w:tblPr>
        <w:tblW w:w="9920" w:type="dxa"/>
        <w:tblInd w:w="93" w:type="dxa"/>
        <w:tblLook w:val="04A0" w:firstRow="1" w:lastRow="0" w:firstColumn="1" w:lastColumn="0" w:noHBand="0" w:noVBand="1"/>
      </w:tblPr>
      <w:tblGrid>
        <w:gridCol w:w="3220"/>
        <w:gridCol w:w="1340"/>
        <w:gridCol w:w="1340"/>
        <w:gridCol w:w="1340"/>
        <w:gridCol w:w="1340"/>
        <w:gridCol w:w="1340"/>
      </w:tblGrid>
      <w:tr w:rsidR="00170309" w:rsidRPr="00170309" w:rsidTr="00170309">
        <w:trPr>
          <w:trHeight w:val="600"/>
        </w:trPr>
        <w:tc>
          <w:tcPr>
            <w:tcW w:w="322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Scenario</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Unchanged</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Slightly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Moderate Severity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Severe</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0309" w:rsidRPr="00170309" w:rsidRDefault="00170309" w:rsidP="00170309">
            <w:pPr>
              <w:spacing w:after="0" w:line="240" w:lineRule="auto"/>
              <w:jc w:val="center"/>
              <w:rPr>
                <w:rFonts w:ascii="Calibri" w:eastAsia="Times New Roman" w:hAnsi="Calibri" w:cs="Calibri"/>
                <w:b/>
                <w:bCs/>
                <w:color w:val="000000"/>
              </w:rPr>
            </w:pPr>
            <w:r w:rsidRPr="00170309">
              <w:rPr>
                <w:rFonts w:ascii="Calibri" w:eastAsia="Times New Roman" w:hAnsi="Calibri" w:cs="Calibri"/>
                <w:b/>
                <w:bCs/>
                <w:color w:val="000000"/>
              </w:rPr>
              <w:t>Expected Value</w:t>
            </w:r>
          </w:p>
        </w:tc>
      </w:tr>
      <w:tr w:rsidR="00170309" w:rsidRPr="00170309" w:rsidTr="00170309">
        <w:trPr>
          <w:trHeight w:val="600"/>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170309" w:rsidRPr="00170309" w:rsidRDefault="00170309" w:rsidP="00170309">
            <w:pPr>
              <w:spacing w:after="0" w:line="240" w:lineRule="auto"/>
              <w:rPr>
                <w:rFonts w:ascii="Calibri" w:eastAsia="Times New Roman" w:hAnsi="Calibri" w:cs="Calibri"/>
                <w:color w:val="000000"/>
              </w:rPr>
            </w:pPr>
            <w:r w:rsidRPr="00170309">
              <w:rPr>
                <w:rFonts w:ascii="Calibri" w:eastAsia="Times New Roman" w:hAnsi="Calibri" w:cs="Calibri"/>
                <w:color w:val="000000"/>
              </w:rPr>
              <w:t>Form joint venture with a local partner. (</w:t>
            </w:r>
            <w:r w:rsidRPr="00170309">
              <w:rPr>
                <w:rFonts w:ascii="Calibri" w:eastAsia="Times New Roman" w:hAnsi="Calibri" w:cs="Calibri"/>
                <w:i/>
                <w:iCs/>
                <w:color w:val="000000"/>
              </w:rPr>
              <w:t>d3a</w:t>
            </w:r>
            <w:r w:rsidRPr="00170309">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910,000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880,000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660,000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310,000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578,000 </w:t>
            </w:r>
          </w:p>
        </w:tc>
      </w:tr>
      <w:tr w:rsidR="00170309" w:rsidRPr="00170309" w:rsidTr="00170309">
        <w:trPr>
          <w:trHeight w:val="600"/>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170309" w:rsidRPr="00170309" w:rsidRDefault="00170309" w:rsidP="00170309">
            <w:pPr>
              <w:spacing w:after="0" w:line="240" w:lineRule="auto"/>
              <w:rPr>
                <w:rFonts w:ascii="Calibri" w:eastAsia="Times New Roman" w:hAnsi="Calibri" w:cs="Calibri"/>
                <w:color w:val="000000"/>
              </w:rPr>
            </w:pPr>
            <w:r w:rsidRPr="00170309">
              <w:rPr>
                <w:rFonts w:ascii="Calibri" w:eastAsia="Times New Roman" w:hAnsi="Calibri" w:cs="Calibri"/>
                <w:color w:val="000000"/>
              </w:rPr>
              <w:t>Form wholly owned subsidiary. (</w:t>
            </w:r>
            <w:r w:rsidRPr="00170309">
              <w:rPr>
                <w:rFonts w:ascii="Calibri" w:eastAsia="Times New Roman" w:hAnsi="Calibri" w:cs="Calibri"/>
                <w:i/>
                <w:iCs/>
                <w:color w:val="000000"/>
              </w:rPr>
              <w:t>d3b</w:t>
            </w:r>
            <w:r w:rsidRPr="00170309">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915,000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875,000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630,000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325,000 </w:t>
            </w:r>
          </w:p>
        </w:tc>
        <w:tc>
          <w:tcPr>
            <w:tcW w:w="1340" w:type="dxa"/>
            <w:tcBorders>
              <w:top w:val="nil"/>
              <w:left w:val="nil"/>
              <w:bottom w:val="single" w:sz="4" w:space="0" w:color="auto"/>
              <w:right w:val="single" w:sz="4" w:space="0" w:color="auto"/>
            </w:tcBorders>
            <w:shd w:val="clear" w:color="auto" w:fill="auto"/>
            <w:noWrap/>
            <w:vAlign w:val="center"/>
            <w:hideMark/>
          </w:tcPr>
          <w:p w:rsidR="00170309" w:rsidRPr="00170309" w:rsidRDefault="00170309" w:rsidP="0017030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0309">
              <w:rPr>
                <w:rFonts w:ascii="Calibri" w:eastAsia="Times New Roman" w:hAnsi="Calibri" w:cs="Calibri"/>
                <w:color w:val="000000"/>
              </w:rPr>
              <w:t xml:space="preserve">573,250 </w:t>
            </w:r>
          </w:p>
        </w:tc>
      </w:tr>
      <w:tr w:rsidR="00170309" w:rsidRPr="00170309" w:rsidTr="00170309">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rPr>
                <w:rFonts w:ascii="Calibri" w:eastAsia="Times New Roman" w:hAnsi="Calibri" w:cs="Calibri"/>
                <w:i/>
                <w:iCs/>
                <w:color w:val="000000"/>
              </w:rPr>
            </w:pPr>
            <w:r w:rsidRPr="00170309">
              <w:rPr>
                <w:rFonts w:ascii="Calibri" w:eastAsia="Times New Roman" w:hAnsi="Calibri" w:cs="Calibri"/>
                <w:i/>
                <w:iCs/>
                <w:color w:val="000000"/>
              </w:rPr>
              <w:t>Probability</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0.15</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0.35</w:t>
            </w:r>
          </w:p>
        </w:tc>
        <w:tc>
          <w:tcPr>
            <w:tcW w:w="1340" w:type="dxa"/>
            <w:tcBorders>
              <w:top w:val="nil"/>
              <w:left w:val="nil"/>
              <w:bottom w:val="single" w:sz="4" w:space="0" w:color="auto"/>
              <w:right w:val="single" w:sz="4" w:space="0" w:color="auto"/>
            </w:tcBorders>
            <w:shd w:val="clear" w:color="auto" w:fill="auto"/>
            <w:noWrap/>
            <w:vAlign w:val="bottom"/>
            <w:hideMark/>
          </w:tcPr>
          <w:p w:rsidR="00170309" w:rsidRPr="00170309" w:rsidRDefault="00170309" w:rsidP="00170309">
            <w:pPr>
              <w:spacing w:after="0" w:line="240" w:lineRule="auto"/>
              <w:jc w:val="center"/>
              <w:rPr>
                <w:rFonts w:ascii="Calibri" w:eastAsia="Times New Roman" w:hAnsi="Calibri" w:cs="Calibri"/>
                <w:i/>
                <w:iCs/>
                <w:color w:val="000000"/>
              </w:rPr>
            </w:pPr>
            <w:r w:rsidRPr="00170309">
              <w:rPr>
                <w:rFonts w:ascii="Calibri" w:eastAsia="Times New Roman" w:hAnsi="Calibri" w:cs="Calibri"/>
                <w:i/>
                <w:iCs/>
                <w:color w:val="000000"/>
              </w:rPr>
              <w:t>0.4</w:t>
            </w:r>
          </w:p>
        </w:tc>
        <w:tc>
          <w:tcPr>
            <w:tcW w:w="1340" w:type="dxa"/>
            <w:tcBorders>
              <w:top w:val="nil"/>
              <w:left w:val="nil"/>
              <w:bottom w:val="single" w:sz="4" w:space="0" w:color="auto"/>
              <w:right w:val="single" w:sz="4" w:space="0" w:color="auto"/>
            </w:tcBorders>
            <w:shd w:val="clear" w:color="000000" w:fill="F2F2F2"/>
            <w:noWrap/>
            <w:vAlign w:val="bottom"/>
            <w:hideMark/>
          </w:tcPr>
          <w:p w:rsidR="00170309" w:rsidRPr="00170309" w:rsidRDefault="00170309" w:rsidP="00170309">
            <w:pPr>
              <w:spacing w:after="0" w:line="240" w:lineRule="auto"/>
              <w:jc w:val="center"/>
              <w:rPr>
                <w:rFonts w:ascii="Calibri" w:eastAsia="Times New Roman" w:hAnsi="Calibri" w:cs="Calibri"/>
                <w:color w:val="000000"/>
              </w:rPr>
            </w:pPr>
            <w:r w:rsidRPr="00170309">
              <w:rPr>
                <w:rFonts w:ascii="Calibri" w:eastAsia="Times New Roman" w:hAnsi="Calibri" w:cs="Calibri"/>
                <w:color w:val="000000"/>
              </w:rPr>
              <w:t> </w:t>
            </w:r>
          </w:p>
        </w:tc>
      </w:tr>
    </w:tbl>
    <w:p w:rsidR="00170309" w:rsidRDefault="00170309" w:rsidP="00170309">
      <w:pPr>
        <w:jc w:val="right"/>
        <w:rPr>
          <w:rFonts w:ascii="Calibri" w:eastAsia="Times New Roman" w:hAnsi="Calibri" w:cs="Calibri"/>
          <w:color w:val="000000"/>
        </w:rPr>
      </w:pPr>
      <w:r w:rsidRPr="00170309">
        <w:t>Maximum expected value</w:t>
      </w:r>
      <w:r>
        <w:t xml:space="preserve">: </w:t>
      </w:r>
      <w:r w:rsidRPr="00170309">
        <w:rPr>
          <w:rFonts w:ascii="Calibri" w:eastAsia="Times New Roman" w:hAnsi="Calibri" w:cs="Calibri"/>
          <w:color w:val="000000"/>
          <w:u w:val="thick"/>
        </w:rPr>
        <w:t>$   5</w:t>
      </w:r>
      <w:r>
        <w:rPr>
          <w:rFonts w:ascii="Calibri" w:eastAsia="Times New Roman" w:hAnsi="Calibri" w:cs="Calibri"/>
          <w:color w:val="000000"/>
          <w:u w:val="thick"/>
        </w:rPr>
        <w:t>7</w:t>
      </w:r>
      <w:r w:rsidRPr="00170309">
        <w:rPr>
          <w:rFonts w:ascii="Calibri" w:eastAsia="Times New Roman" w:hAnsi="Calibri" w:cs="Calibri"/>
          <w:color w:val="000000"/>
          <w:u w:val="thick"/>
        </w:rPr>
        <w:t>8,</w:t>
      </w:r>
      <w:r>
        <w:rPr>
          <w:rFonts w:ascii="Calibri" w:eastAsia="Times New Roman" w:hAnsi="Calibri" w:cs="Calibri"/>
          <w:color w:val="000000"/>
          <w:u w:val="thick"/>
        </w:rPr>
        <w:t>00</w:t>
      </w:r>
      <w:r w:rsidRPr="00170309">
        <w:rPr>
          <w:rFonts w:ascii="Calibri" w:eastAsia="Times New Roman" w:hAnsi="Calibri" w:cs="Calibri"/>
          <w:color w:val="000000"/>
          <w:u w:val="thick"/>
        </w:rPr>
        <w:t>0</w:t>
      </w:r>
      <w:r w:rsidRPr="00170309">
        <w:rPr>
          <w:rFonts w:ascii="Calibri" w:eastAsia="Times New Roman" w:hAnsi="Calibri" w:cs="Calibri"/>
          <w:color w:val="000000"/>
        </w:rPr>
        <w:t xml:space="preserve"> </w:t>
      </w:r>
    </w:p>
    <w:p w:rsidR="00170309" w:rsidRDefault="00170309" w:rsidP="00170309">
      <w:pPr>
        <w:jc w:val="right"/>
        <w:rPr>
          <w:rFonts w:ascii="Calibri" w:eastAsia="Times New Roman" w:hAnsi="Calibri" w:cs="Calibri"/>
          <w:color w:val="000000"/>
          <w:u w:val="thick"/>
        </w:rPr>
      </w:pPr>
      <w:r w:rsidRPr="00170309">
        <w:rPr>
          <w:rFonts w:ascii="Calibri" w:eastAsia="Times New Roman" w:hAnsi="Calibri" w:cs="Calibri"/>
          <w:color w:val="000000"/>
        </w:rPr>
        <w:t xml:space="preserve">Recommended Decision: </w:t>
      </w:r>
      <w:r>
        <w:rPr>
          <w:rFonts w:ascii="Calibri" w:eastAsia="Times New Roman" w:hAnsi="Calibri" w:cs="Calibri"/>
          <w:color w:val="000000"/>
        </w:rPr>
        <w:tab/>
      </w:r>
      <w:r>
        <w:rPr>
          <w:rFonts w:ascii="Calibri" w:eastAsia="Times New Roman" w:hAnsi="Calibri" w:cs="Calibri"/>
          <w:i/>
          <w:color w:val="000000"/>
        </w:rPr>
        <w:t>d3a</w:t>
      </w:r>
    </w:p>
    <w:p w:rsidR="00170309" w:rsidRPr="00170309" w:rsidRDefault="00170309" w:rsidP="00493493">
      <w:pPr>
        <w:rPr>
          <w:rFonts w:ascii="Calibri" w:eastAsia="Times New Roman" w:hAnsi="Calibri" w:cs="Calibri"/>
          <w:b/>
          <w:color w:val="000000"/>
        </w:rPr>
      </w:pPr>
      <w:r w:rsidRPr="00170309">
        <w:rPr>
          <w:rFonts w:ascii="Calibri" w:eastAsia="Times New Roman" w:hAnsi="Calibri" w:cs="Calibri"/>
          <w:b/>
          <w:color w:val="000000"/>
        </w:rPr>
        <w:t>Decision Tree</w:t>
      </w:r>
    </w:p>
    <w:p w:rsidR="00170309" w:rsidRPr="00170309" w:rsidRDefault="0070169D" w:rsidP="0070169D">
      <w:pPr>
        <w:jc w:val="center"/>
        <w:rPr>
          <w:rFonts w:ascii="Calibri" w:eastAsia="Times New Roman" w:hAnsi="Calibri" w:cs="Calibri"/>
          <w:color w:val="000000"/>
        </w:rPr>
      </w:pPr>
      <w:r>
        <w:rPr>
          <w:rFonts w:ascii="Calibri" w:eastAsia="Times New Roman" w:hAnsi="Calibri" w:cs="Calibri"/>
          <w:noProof/>
          <w:color w:val="000000"/>
        </w:rPr>
        <w:drawing>
          <wp:inline distT="0" distB="0" distL="0" distR="0" wp14:anchorId="2E28B05F">
            <wp:extent cx="5198990" cy="264830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159" b="10159"/>
                    <a:stretch/>
                  </pic:blipFill>
                  <pic:spPr bwMode="auto">
                    <a:xfrm>
                      <a:off x="0" y="0"/>
                      <a:ext cx="5198990" cy="2648309"/>
                    </a:xfrm>
                    <a:prstGeom prst="rect">
                      <a:avLst/>
                    </a:prstGeom>
                    <a:noFill/>
                    <a:ln>
                      <a:noFill/>
                    </a:ln>
                    <a:extLst>
                      <a:ext uri="{53640926-AAD7-44D8-BBD7-CCE9431645EC}">
                        <a14:shadowObscured xmlns:a14="http://schemas.microsoft.com/office/drawing/2010/main"/>
                      </a:ext>
                    </a:extLst>
                  </pic:spPr>
                </pic:pic>
              </a:graphicData>
            </a:graphic>
          </wp:inline>
        </w:drawing>
      </w:r>
    </w:p>
    <w:p w:rsidR="00170309" w:rsidRPr="00170309" w:rsidRDefault="00170309" w:rsidP="00493493">
      <w:pPr>
        <w:rPr>
          <w:rFonts w:ascii="Calibri" w:eastAsia="Times New Roman" w:hAnsi="Calibri" w:cs="Calibri"/>
          <w:b/>
          <w:color w:val="000000"/>
        </w:rPr>
      </w:pPr>
      <w:r w:rsidRPr="00170309">
        <w:rPr>
          <w:rFonts w:ascii="Calibri" w:eastAsia="Times New Roman" w:hAnsi="Calibri" w:cs="Calibri"/>
          <w:b/>
          <w:color w:val="000000"/>
        </w:rPr>
        <w:lastRenderedPageBreak/>
        <w:t>Proposal to Management</w:t>
      </w:r>
    </w:p>
    <w:p w:rsidR="00170309" w:rsidRDefault="00CC71C5" w:rsidP="00493493">
      <w:r>
        <w:t xml:space="preserve">Advise given below is primarily based on the expected value (EV) calculated for the various scenarios. </w:t>
      </w:r>
    </w:p>
    <w:p w:rsidR="007D0670" w:rsidRDefault="00CC71C5" w:rsidP="00493493">
      <w:pPr>
        <w:rPr>
          <w:rFonts w:ascii="Calibri" w:eastAsia="Times New Roman" w:hAnsi="Calibri" w:cs="Calibri"/>
          <w:color w:val="000000"/>
        </w:rPr>
      </w:pPr>
      <w:r>
        <w:t xml:space="preserve">In terms of the location to base the operations for ABC Singapore, it is advised to operate </w:t>
      </w:r>
      <w:r w:rsidRPr="00170309">
        <w:rPr>
          <w:rFonts w:ascii="Calibri" w:eastAsia="Times New Roman" w:hAnsi="Calibri" w:cs="Calibri"/>
          <w:color w:val="000000"/>
        </w:rPr>
        <w:t xml:space="preserve">Malaysia and Vietnam </w:t>
      </w:r>
      <w:r>
        <w:rPr>
          <w:rFonts w:ascii="Calibri" w:eastAsia="Times New Roman" w:hAnsi="Calibri" w:cs="Calibri"/>
          <w:color w:val="000000"/>
        </w:rPr>
        <w:t xml:space="preserve">plant </w:t>
      </w:r>
      <w:r w:rsidRPr="00170309">
        <w:rPr>
          <w:rFonts w:ascii="Calibri" w:eastAsia="Times New Roman" w:hAnsi="Calibri" w:cs="Calibri"/>
          <w:color w:val="000000"/>
        </w:rPr>
        <w:t>separately</w:t>
      </w:r>
      <w:r>
        <w:rPr>
          <w:rFonts w:ascii="Calibri" w:eastAsia="Times New Roman" w:hAnsi="Calibri" w:cs="Calibri"/>
          <w:color w:val="000000"/>
        </w:rPr>
        <w:t xml:space="preserve"> as this decision generates a higher EV of $568,750. However, </w:t>
      </w:r>
      <w:r w:rsidR="007D0670">
        <w:rPr>
          <w:rFonts w:ascii="Calibri" w:eastAsia="Times New Roman" w:hAnsi="Calibri" w:cs="Calibri"/>
          <w:color w:val="000000"/>
        </w:rPr>
        <w:t xml:space="preserve">the difference in EV if Management were to consolidate operations in </w:t>
      </w:r>
      <w:r w:rsidR="007D0670" w:rsidRPr="00170309">
        <w:rPr>
          <w:rFonts w:ascii="Calibri" w:eastAsia="Times New Roman" w:hAnsi="Calibri" w:cs="Calibri"/>
          <w:color w:val="000000"/>
        </w:rPr>
        <w:t>Vietnam and appoint local distributors</w:t>
      </w:r>
      <w:r w:rsidR="007D0670">
        <w:rPr>
          <w:rFonts w:ascii="Calibri" w:eastAsia="Times New Roman" w:hAnsi="Calibri" w:cs="Calibri"/>
          <w:color w:val="000000"/>
        </w:rPr>
        <w:t xml:space="preserve"> is only $5</w:t>
      </w:r>
      <w:proofErr w:type="gramStart"/>
      <w:r w:rsidR="007D0670">
        <w:rPr>
          <w:rFonts w:ascii="Calibri" w:eastAsia="Times New Roman" w:hAnsi="Calibri" w:cs="Calibri"/>
          <w:color w:val="000000"/>
        </w:rPr>
        <w:t>,5750</w:t>
      </w:r>
      <w:proofErr w:type="gramEnd"/>
      <w:r w:rsidR="007D0670">
        <w:rPr>
          <w:rFonts w:ascii="Calibri" w:eastAsia="Times New Roman" w:hAnsi="Calibri" w:cs="Calibri"/>
          <w:color w:val="000000"/>
        </w:rPr>
        <w:t>.</w:t>
      </w:r>
      <w:r w:rsidR="00677AF5">
        <w:rPr>
          <w:rFonts w:ascii="Calibri" w:eastAsia="Times New Roman" w:hAnsi="Calibri" w:cs="Calibri"/>
          <w:color w:val="000000"/>
        </w:rPr>
        <w:t xml:space="preserve"> Further analysis on the decision to form sole distributorship in Vietnam shows that </w:t>
      </w:r>
      <w:r w:rsidR="00677AF5" w:rsidRPr="00170309">
        <w:rPr>
          <w:rFonts w:ascii="Calibri" w:eastAsia="Times New Roman" w:hAnsi="Calibri" w:cs="Calibri"/>
          <w:color w:val="000000"/>
        </w:rPr>
        <w:t>joint venture with a local partner</w:t>
      </w:r>
      <w:r w:rsidR="00677AF5">
        <w:rPr>
          <w:rFonts w:ascii="Calibri" w:eastAsia="Times New Roman" w:hAnsi="Calibri" w:cs="Calibri"/>
          <w:color w:val="000000"/>
        </w:rPr>
        <w:t xml:space="preserve"> would give a higher EV of $578,000. However it should be noted that the probability of securing a reliable local partner is a low 30%. </w:t>
      </w:r>
    </w:p>
    <w:p w:rsidR="00CC71C5" w:rsidRPr="00CC71C5" w:rsidRDefault="006A49AD" w:rsidP="00493493">
      <w:r>
        <w:t xml:space="preserve">Management can consider operating </w:t>
      </w:r>
      <w:r w:rsidRPr="00170309">
        <w:rPr>
          <w:rFonts w:ascii="Calibri" w:eastAsia="Times New Roman" w:hAnsi="Calibri" w:cs="Calibri"/>
          <w:color w:val="000000"/>
        </w:rPr>
        <w:t xml:space="preserve">Malaysia and Vietnam </w:t>
      </w:r>
      <w:r>
        <w:rPr>
          <w:rFonts w:ascii="Calibri" w:eastAsia="Times New Roman" w:hAnsi="Calibri" w:cs="Calibri"/>
          <w:color w:val="000000"/>
        </w:rPr>
        <w:t xml:space="preserve">plant </w:t>
      </w:r>
      <w:r w:rsidRPr="00170309">
        <w:rPr>
          <w:rFonts w:ascii="Calibri" w:eastAsia="Times New Roman" w:hAnsi="Calibri" w:cs="Calibri"/>
          <w:color w:val="000000"/>
        </w:rPr>
        <w:t>separately</w:t>
      </w:r>
      <w:r>
        <w:rPr>
          <w:rFonts w:ascii="Calibri" w:eastAsia="Times New Roman" w:hAnsi="Calibri" w:cs="Calibri"/>
          <w:color w:val="000000"/>
        </w:rPr>
        <w:t xml:space="preserve"> and go for a </w:t>
      </w:r>
      <w:r w:rsidRPr="00170309">
        <w:rPr>
          <w:rFonts w:ascii="Calibri" w:eastAsia="Times New Roman" w:hAnsi="Calibri" w:cs="Calibri"/>
          <w:color w:val="000000"/>
        </w:rPr>
        <w:t>joint venture with a local partner</w:t>
      </w:r>
      <w:r>
        <w:rPr>
          <w:rFonts w:ascii="Calibri" w:eastAsia="Times New Roman" w:hAnsi="Calibri" w:cs="Calibri"/>
          <w:color w:val="000000"/>
        </w:rPr>
        <w:t xml:space="preserve"> for the operations in Vietnam. </w:t>
      </w:r>
      <w:r w:rsidR="003A702E">
        <w:rPr>
          <w:rFonts w:ascii="Calibri" w:eastAsia="Times New Roman" w:hAnsi="Calibri" w:cs="Calibri"/>
          <w:color w:val="000000"/>
        </w:rPr>
        <w:t>This would be the better decision to take based on calculated EV. It allows ABC Singapore to hold on to existing and potential customers in Malaysia while venturing into the Indochina market.</w:t>
      </w:r>
    </w:p>
    <w:p w:rsidR="00B8569F" w:rsidRDefault="00B8569F" w:rsidP="00B8569F">
      <w:pPr>
        <w:pStyle w:val="Heading2"/>
      </w:pPr>
      <w:r>
        <w:t>Part (b)</w:t>
      </w:r>
    </w:p>
    <w:p w:rsidR="00172AF2" w:rsidRDefault="00ED6F9A" w:rsidP="00493493">
      <w:r>
        <w:t xml:space="preserve">Expected </w:t>
      </w:r>
      <w:r w:rsidRPr="00170309">
        <w:t>value</w:t>
      </w:r>
      <w:r>
        <w:t xml:space="preserve"> of perfect information (EVPI)</w:t>
      </w:r>
      <w:r>
        <w:t xml:space="preserve"> refers to the increase in expected profit that would result from the knowledge of outcome that would occur. It is calculated as the difference between </w:t>
      </w:r>
      <w:r>
        <w:t xml:space="preserve">Expected </w:t>
      </w:r>
      <w:r w:rsidRPr="00170309">
        <w:t>value</w:t>
      </w:r>
      <w:r>
        <w:t xml:space="preserve"> </w:t>
      </w:r>
      <w:r>
        <w:t>with</w:t>
      </w:r>
      <w:r>
        <w:t xml:space="preserve"> perfect information</w:t>
      </w:r>
      <w:r>
        <w:t xml:space="preserve"> and Maximum expected value.</w:t>
      </w:r>
    </w:p>
    <w:p w:rsidR="00172AF2" w:rsidRPr="00172AF2" w:rsidRDefault="00172AF2" w:rsidP="00493493">
      <w:pPr>
        <w:rPr>
          <w:b/>
        </w:rPr>
      </w:pPr>
      <w:r w:rsidRPr="00172AF2">
        <w:rPr>
          <w:b/>
        </w:rPr>
        <w:t>Expected value of Perfect Information</w:t>
      </w:r>
    </w:p>
    <w:tbl>
      <w:tblPr>
        <w:tblW w:w="9920" w:type="dxa"/>
        <w:tblInd w:w="93" w:type="dxa"/>
        <w:tblLook w:val="04A0" w:firstRow="1" w:lastRow="0" w:firstColumn="1" w:lastColumn="0" w:noHBand="0" w:noVBand="1"/>
      </w:tblPr>
      <w:tblGrid>
        <w:gridCol w:w="3220"/>
        <w:gridCol w:w="1340"/>
        <w:gridCol w:w="1340"/>
        <w:gridCol w:w="1340"/>
        <w:gridCol w:w="1340"/>
        <w:gridCol w:w="1340"/>
      </w:tblGrid>
      <w:tr w:rsidR="00172AF2" w:rsidRPr="00172AF2" w:rsidTr="00172AF2">
        <w:trPr>
          <w:trHeight w:val="600"/>
        </w:trPr>
        <w:tc>
          <w:tcPr>
            <w:tcW w:w="322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Scenario</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Unchanged</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Slightly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Moderate Severity</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Severe</w:t>
            </w:r>
          </w:p>
        </w:tc>
        <w:tc>
          <w:tcPr>
            <w:tcW w:w="1340" w:type="dxa"/>
            <w:tcBorders>
              <w:top w:val="single" w:sz="4" w:space="0" w:color="auto"/>
              <w:left w:val="nil"/>
              <w:bottom w:val="single" w:sz="4" w:space="0" w:color="auto"/>
              <w:right w:val="single" w:sz="4" w:space="0" w:color="auto"/>
            </w:tcBorders>
            <w:shd w:val="clear" w:color="000000" w:fill="DCE6F1"/>
            <w:vAlign w:val="center"/>
            <w:hideMark/>
          </w:tcPr>
          <w:p w:rsidR="00172AF2" w:rsidRPr="00172AF2" w:rsidRDefault="00172AF2" w:rsidP="00172AF2">
            <w:pPr>
              <w:spacing w:after="0" w:line="240" w:lineRule="auto"/>
              <w:jc w:val="center"/>
              <w:rPr>
                <w:rFonts w:ascii="Calibri" w:eastAsia="Times New Roman" w:hAnsi="Calibri" w:cs="Calibri"/>
                <w:b/>
                <w:bCs/>
                <w:color w:val="000000"/>
              </w:rPr>
            </w:pPr>
            <w:r w:rsidRPr="00172AF2">
              <w:rPr>
                <w:rFonts w:ascii="Calibri" w:eastAsia="Times New Roman" w:hAnsi="Calibri" w:cs="Calibri"/>
                <w:b/>
                <w:bCs/>
                <w:color w:val="000000"/>
              </w:rPr>
              <w:t>Expected Value w/PI</w:t>
            </w:r>
          </w:p>
        </w:tc>
      </w:tr>
      <w:tr w:rsidR="00172AF2" w:rsidRPr="00172AF2" w:rsidTr="00172AF2">
        <w:trPr>
          <w:trHeight w:val="300"/>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172AF2" w:rsidRPr="00172AF2" w:rsidRDefault="00172AF2" w:rsidP="00172AF2">
            <w:pPr>
              <w:spacing w:after="0" w:line="240" w:lineRule="auto"/>
              <w:rPr>
                <w:rFonts w:ascii="Calibri" w:eastAsia="Times New Roman" w:hAnsi="Calibri" w:cs="Calibri"/>
                <w:color w:val="000000"/>
              </w:rPr>
            </w:pPr>
            <w:r w:rsidRPr="00172AF2">
              <w:rPr>
                <w:rFonts w:ascii="Calibri" w:eastAsia="Times New Roman" w:hAnsi="Calibri" w:cs="Calibri"/>
                <w:color w:val="000000"/>
              </w:rPr>
              <w:t>Maximum Payoff</w:t>
            </w:r>
          </w:p>
        </w:tc>
        <w:tc>
          <w:tcPr>
            <w:tcW w:w="1340" w:type="dxa"/>
            <w:tcBorders>
              <w:top w:val="nil"/>
              <w:left w:val="nil"/>
              <w:bottom w:val="single" w:sz="4" w:space="0" w:color="auto"/>
              <w:right w:val="single" w:sz="4" w:space="0" w:color="auto"/>
            </w:tcBorders>
            <w:shd w:val="clear" w:color="auto" w:fill="auto"/>
            <w:noWrap/>
            <w:vAlign w:val="center"/>
            <w:hideMark/>
          </w:tcPr>
          <w:p w:rsidR="00172AF2" w:rsidRPr="00172AF2" w:rsidRDefault="00172AF2" w:rsidP="00172AF2">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2AF2">
              <w:rPr>
                <w:rFonts w:ascii="Calibri" w:eastAsia="Times New Roman" w:hAnsi="Calibri" w:cs="Calibri"/>
                <w:color w:val="000000"/>
              </w:rPr>
              <w:t xml:space="preserve">915,000 </w:t>
            </w:r>
          </w:p>
        </w:tc>
        <w:tc>
          <w:tcPr>
            <w:tcW w:w="1340" w:type="dxa"/>
            <w:tcBorders>
              <w:top w:val="nil"/>
              <w:left w:val="nil"/>
              <w:bottom w:val="single" w:sz="4" w:space="0" w:color="auto"/>
              <w:right w:val="single" w:sz="4" w:space="0" w:color="auto"/>
            </w:tcBorders>
            <w:shd w:val="clear" w:color="auto" w:fill="auto"/>
            <w:noWrap/>
            <w:vAlign w:val="center"/>
            <w:hideMark/>
          </w:tcPr>
          <w:p w:rsidR="00172AF2" w:rsidRPr="00172AF2" w:rsidRDefault="00172AF2" w:rsidP="00172AF2">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2AF2">
              <w:rPr>
                <w:rFonts w:ascii="Calibri" w:eastAsia="Times New Roman" w:hAnsi="Calibri" w:cs="Calibri"/>
                <w:color w:val="000000"/>
              </w:rPr>
              <w:t xml:space="preserve">880,000 </w:t>
            </w:r>
          </w:p>
        </w:tc>
        <w:tc>
          <w:tcPr>
            <w:tcW w:w="1340" w:type="dxa"/>
            <w:tcBorders>
              <w:top w:val="nil"/>
              <w:left w:val="nil"/>
              <w:bottom w:val="single" w:sz="4" w:space="0" w:color="auto"/>
              <w:right w:val="single" w:sz="4" w:space="0" w:color="auto"/>
            </w:tcBorders>
            <w:shd w:val="clear" w:color="auto" w:fill="auto"/>
            <w:noWrap/>
            <w:vAlign w:val="center"/>
            <w:hideMark/>
          </w:tcPr>
          <w:p w:rsidR="00172AF2" w:rsidRPr="00172AF2" w:rsidRDefault="00172AF2" w:rsidP="00172AF2">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2AF2">
              <w:rPr>
                <w:rFonts w:ascii="Calibri" w:eastAsia="Times New Roman" w:hAnsi="Calibri" w:cs="Calibri"/>
                <w:color w:val="000000"/>
              </w:rPr>
              <w:t xml:space="preserve">660,000 </w:t>
            </w:r>
          </w:p>
        </w:tc>
        <w:tc>
          <w:tcPr>
            <w:tcW w:w="1340" w:type="dxa"/>
            <w:tcBorders>
              <w:top w:val="nil"/>
              <w:left w:val="nil"/>
              <w:bottom w:val="single" w:sz="4" w:space="0" w:color="auto"/>
              <w:right w:val="single" w:sz="4" w:space="0" w:color="auto"/>
            </w:tcBorders>
            <w:shd w:val="clear" w:color="auto" w:fill="auto"/>
            <w:noWrap/>
            <w:vAlign w:val="center"/>
            <w:hideMark/>
          </w:tcPr>
          <w:p w:rsidR="00172AF2" w:rsidRPr="00172AF2" w:rsidRDefault="00172AF2" w:rsidP="00172AF2">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2AF2">
              <w:rPr>
                <w:rFonts w:ascii="Calibri" w:eastAsia="Times New Roman" w:hAnsi="Calibri" w:cs="Calibri"/>
                <w:color w:val="000000"/>
              </w:rPr>
              <w:t xml:space="preserve">325,000 </w:t>
            </w:r>
          </w:p>
        </w:tc>
        <w:tc>
          <w:tcPr>
            <w:tcW w:w="1340" w:type="dxa"/>
            <w:tcBorders>
              <w:top w:val="nil"/>
              <w:left w:val="nil"/>
              <w:bottom w:val="single" w:sz="4" w:space="0" w:color="auto"/>
              <w:right w:val="single" w:sz="4" w:space="0" w:color="auto"/>
            </w:tcBorders>
            <w:shd w:val="clear" w:color="auto" w:fill="auto"/>
            <w:noWrap/>
            <w:vAlign w:val="center"/>
            <w:hideMark/>
          </w:tcPr>
          <w:p w:rsidR="00172AF2" w:rsidRPr="00172AF2" w:rsidRDefault="00172AF2" w:rsidP="00172AF2">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   </w:t>
            </w:r>
            <w:r w:rsidRPr="00172AF2">
              <w:rPr>
                <w:rFonts w:ascii="Calibri" w:eastAsia="Times New Roman" w:hAnsi="Calibri" w:cs="Calibri"/>
                <w:color w:val="000000"/>
              </w:rPr>
              <w:t xml:space="preserve">584,500 </w:t>
            </w:r>
          </w:p>
        </w:tc>
      </w:tr>
      <w:tr w:rsidR="00172AF2" w:rsidRPr="00172AF2" w:rsidTr="00172AF2">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rPr>
                <w:rFonts w:ascii="Calibri" w:eastAsia="Times New Roman" w:hAnsi="Calibri" w:cs="Calibri"/>
                <w:i/>
                <w:iCs/>
                <w:color w:val="000000"/>
              </w:rPr>
            </w:pPr>
            <w:r w:rsidRPr="00172AF2">
              <w:rPr>
                <w:rFonts w:ascii="Calibri" w:eastAsia="Times New Roman" w:hAnsi="Calibri" w:cs="Calibri"/>
                <w:i/>
                <w:iCs/>
                <w:color w:val="000000"/>
              </w:rPr>
              <w:t>Source</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d3b</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d3a</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d3a</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d3b</w:t>
            </w:r>
          </w:p>
        </w:tc>
        <w:tc>
          <w:tcPr>
            <w:tcW w:w="1340" w:type="dxa"/>
            <w:tcBorders>
              <w:top w:val="nil"/>
              <w:left w:val="nil"/>
              <w:bottom w:val="single" w:sz="4" w:space="0" w:color="auto"/>
              <w:right w:val="single" w:sz="4" w:space="0" w:color="auto"/>
            </w:tcBorders>
            <w:shd w:val="clear" w:color="000000" w:fill="F2F2F2"/>
            <w:noWrap/>
            <w:vAlign w:val="bottom"/>
            <w:hideMark/>
          </w:tcPr>
          <w:p w:rsidR="00172AF2" w:rsidRPr="00172AF2" w:rsidRDefault="00172AF2" w:rsidP="00172AF2">
            <w:pPr>
              <w:spacing w:after="0" w:line="240" w:lineRule="auto"/>
              <w:jc w:val="center"/>
              <w:rPr>
                <w:rFonts w:ascii="Calibri" w:eastAsia="Times New Roman" w:hAnsi="Calibri" w:cs="Calibri"/>
                <w:color w:val="000000"/>
              </w:rPr>
            </w:pPr>
            <w:r w:rsidRPr="00172AF2">
              <w:rPr>
                <w:rFonts w:ascii="Calibri" w:eastAsia="Times New Roman" w:hAnsi="Calibri" w:cs="Calibri"/>
                <w:color w:val="000000"/>
              </w:rPr>
              <w:t> </w:t>
            </w:r>
          </w:p>
        </w:tc>
      </w:tr>
      <w:tr w:rsidR="00172AF2" w:rsidRPr="00172AF2" w:rsidTr="00172AF2">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rPr>
                <w:rFonts w:ascii="Calibri" w:eastAsia="Times New Roman" w:hAnsi="Calibri" w:cs="Calibri"/>
                <w:i/>
                <w:iCs/>
                <w:color w:val="000000"/>
              </w:rPr>
            </w:pPr>
            <w:r w:rsidRPr="00172AF2">
              <w:rPr>
                <w:rFonts w:ascii="Calibri" w:eastAsia="Times New Roman" w:hAnsi="Calibri" w:cs="Calibri"/>
                <w:i/>
                <w:iCs/>
                <w:color w:val="000000"/>
              </w:rPr>
              <w:t>Probability</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0.15</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0.35</w:t>
            </w:r>
          </w:p>
        </w:tc>
        <w:tc>
          <w:tcPr>
            <w:tcW w:w="1340" w:type="dxa"/>
            <w:tcBorders>
              <w:top w:val="nil"/>
              <w:left w:val="nil"/>
              <w:bottom w:val="single" w:sz="4" w:space="0" w:color="auto"/>
              <w:right w:val="single" w:sz="4" w:space="0" w:color="auto"/>
            </w:tcBorders>
            <w:shd w:val="clear" w:color="auto" w:fill="auto"/>
            <w:noWrap/>
            <w:vAlign w:val="bottom"/>
            <w:hideMark/>
          </w:tcPr>
          <w:p w:rsidR="00172AF2" w:rsidRPr="00172AF2" w:rsidRDefault="00172AF2" w:rsidP="00172AF2">
            <w:pPr>
              <w:spacing w:after="0" w:line="240" w:lineRule="auto"/>
              <w:jc w:val="center"/>
              <w:rPr>
                <w:rFonts w:ascii="Calibri" w:eastAsia="Times New Roman" w:hAnsi="Calibri" w:cs="Calibri"/>
                <w:i/>
                <w:iCs/>
                <w:color w:val="000000"/>
              </w:rPr>
            </w:pPr>
            <w:r w:rsidRPr="00172AF2">
              <w:rPr>
                <w:rFonts w:ascii="Calibri" w:eastAsia="Times New Roman" w:hAnsi="Calibri" w:cs="Calibri"/>
                <w:i/>
                <w:iCs/>
                <w:color w:val="000000"/>
              </w:rPr>
              <w:t>0.4</w:t>
            </w:r>
          </w:p>
        </w:tc>
        <w:tc>
          <w:tcPr>
            <w:tcW w:w="1340" w:type="dxa"/>
            <w:tcBorders>
              <w:top w:val="nil"/>
              <w:left w:val="nil"/>
              <w:bottom w:val="single" w:sz="4" w:space="0" w:color="auto"/>
              <w:right w:val="single" w:sz="4" w:space="0" w:color="auto"/>
            </w:tcBorders>
            <w:shd w:val="clear" w:color="000000" w:fill="F2F2F2"/>
            <w:noWrap/>
            <w:vAlign w:val="bottom"/>
            <w:hideMark/>
          </w:tcPr>
          <w:p w:rsidR="00172AF2" w:rsidRPr="00172AF2" w:rsidRDefault="00172AF2" w:rsidP="00172AF2">
            <w:pPr>
              <w:spacing w:after="0" w:line="240" w:lineRule="auto"/>
              <w:jc w:val="center"/>
              <w:rPr>
                <w:rFonts w:ascii="Calibri" w:eastAsia="Times New Roman" w:hAnsi="Calibri" w:cs="Calibri"/>
                <w:color w:val="000000"/>
              </w:rPr>
            </w:pPr>
            <w:r w:rsidRPr="00172AF2">
              <w:rPr>
                <w:rFonts w:ascii="Calibri" w:eastAsia="Times New Roman" w:hAnsi="Calibri" w:cs="Calibri"/>
                <w:color w:val="000000"/>
              </w:rPr>
              <w:t> </w:t>
            </w:r>
          </w:p>
        </w:tc>
      </w:tr>
    </w:tbl>
    <w:p w:rsidR="00172AF2" w:rsidRDefault="00172AF2" w:rsidP="00172AF2">
      <w:pPr>
        <w:jc w:val="right"/>
        <w:rPr>
          <w:rFonts w:ascii="Calibri" w:eastAsia="Times New Roman" w:hAnsi="Calibri" w:cs="Calibri"/>
          <w:color w:val="000000"/>
        </w:rPr>
      </w:pPr>
      <w:r w:rsidRPr="00170309">
        <w:t>Maximum expected value</w:t>
      </w:r>
      <w:r>
        <w:t xml:space="preserve">: </w:t>
      </w:r>
      <w:r w:rsidRPr="00170309">
        <w:rPr>
          <w:rFonts w:ascii="Calibri" w:eastAsia="Times New Roman" w:hAnsi="Calibri" w:cs="Calibri"/>
          <w:color w:val="000000"/>
          <w:u w:val="thick"/>
        </w:rPr>
        <w:t>$   5</w:t>
      </w:r>
      <w:r>
        <w:rPr>
          <w:rFonts w:ascii="Calibri" w:eastAsia="Times New Roman" w:hAnsi="Calibri" w:cs="Calibri"/>
          <w:color w:val="000000"/>
          <w:u w:val="thick"/>
        </w:rPr>
        <w:t>7</w:t>
      </w:r>
      <w:r w:rsidRPr="00170309">
        <w:rPr>
          <w:rFonts w:ascii="Calibri" w:eastAsia="Times New Roman" w:hAnsi="Calibri" w:cs="Calibri"/>
          <w:color w:val="000000"/>
          <w:u w:val="thick"/>
        </w:rPr>
        <w:t>8,</w:t>
      </w:r>
      <w:r>
        <w:rPr>
          <w:rFonts w:ascii="Calibri" w:eastAsia="Times New Roman" w:hAnsi="Calibri" w:cs="Calibri"/>
          <w:color w:val="000000"/>
          <w:u w:val="thick"/>
        </w:rPr>
        <w:t>00</w:t>
      </w:r>
      <w:r w:rsidRPr="00170309">
        <w:rPr>
          <w:rFonts w:ascii="Calibri" w:eastAsia="Times New Roman" w:hAnsi="Calibri" w:cs="Calibri"/>
          <w:color w:val="000000"/>
          <w:u w:val="thick"/>
        </w:rPr>
        <w:t>0</w:t>
      </w:r>
      <w:r w:rsidRPr="00170309">
        <w:rPr>
          <w:rFonts w:ascii="Calibri" w:eastAsia="Times New Roman" w:hAnsi="Calibri" w:cs="Calibri"/>
          <w:color w:val="000000"/>
        </w:rPr>
        <w:t xml:space="preserve"> </w:t>
      </w:r>
    </w:p>
    <w:p w:rsidR="00172AF2" w:rsidRDefault="00172AF2" w:rsidP="00172AF2">
      <w:pPr>
        <w:jc w:val="right"/>
        <w:rPr>
          <w:rFonts w:ascii="Calibri" w:eastAsia="Times New Roman" w:hAnsi="Calibri" w:cs="Calibri"/>
          <w:color w:val="000000"/>
        </w:rPr>
      </w:pPr>
      <w:r>
        <w:t xml:space="preserve">Expected </w:t>
      </w:r>
      <w:r w:rsidRPr="00170309">
        <w:t>value</w:t>
      </w:r>
      <w:r>
        <w:t xml:space="preserve"> of perfect information (EVPI): </w:t>
      </w:r>
      <w:r w:rsidRPr="00170309">
        <w:rPr>
          <w:rFonts w:ascii="Calibri" w:eastAsia="Times New Roman" w:hAnsi="Calibri" w:cs="Calibri"/>
          <w:color w:val="000000"/>
          <w:u w:val="thick"/>
        </w:rPr>
        <w:t xml:space="preserve">$   </w:t>
      </w:r>
      <w:r>
        <w:rPr>
          <w:rFonts w:ascii="Calibri" w:eastAsia="Times New Roman" w:hAnsi="Calibri" w:cs="Calibri"/>
          <w:color w:val="000000"/>
          <w:u w:val="thick"/>
        </w:rPr>
        <w:t>6</w:t>
      </w:r>
      <w:r w:rsidRPr="00170309">
        <w:rPr>
          <w:rFonts w:ascii="Calibri" w:eastAsia="Times New Roman" w:hAnsi="Calibri" w:cs="Calibri"/>
          <w:color w:val="000000"/>
          <w:u w:val="thick"/>
        </w:rPr>
        <w:t>,</w:t>
      </w:r>
      <w:r>
        <w:rPr>
          <w:rFonts w:ascii="Calibri" w:eastAsia="Times New Roman" w:hAnsi="Calibri" w:cs="Calibri"/>
          <w:color w:val="000000"/>
          <w:u w:val="thick"/>
        </w:rPr>
        <w:t>50</w:t>
      </w:r>
      <w:r w:rsidRPr="00170309">
        <w:rPr>
          <w:rFonts w:ascii="Calibri" w:eastAsia="Times New Roman" w:hAnsi="Calibri" w:cs="Calibri"/>
          <w:color w:val="000000"/>
          <w:u w:val="thick"/>
        </w:rPr>
        <w:t>0</w:t>
      </w:r>
      <w:r w:rsidRPr="00170309">
        <w:rPr>
          <w:rFonts w:ascii="Calibri" w:eastAsia="Times New Roman" w:hAnsi="Calibri" w:cs="Calibri"/>
          <w:color w:val="000000"/>
        </w:rPr>
        <w:t xml:space="preserve"> </w:t>
      </w:r>
    </w:p>
    <w:p w:rsidR="00ED6F9A" w:rsidRDefault="00ED6F9A" w:rsidP="00ED6F9A">
      <w:pPr>
        <w:rPr>
          <w:rFonts w:ascii="Calibri" w:eastAsia="Times New Roman" w:hAnsi="Calibri" w:cs="Calibri"/>
          <w:color w:val="000000"/>
        </w:rPr>
      </w:pPr>
      <w:r>
        <w:rPr>
          <w:rFonts w:ascii="Calibri" w:eastAsia="Times New Roman" w:hAnsi="Calibri" w:cs="Calibri"/>
          <w:color w:val="000000"/>
        </w:rPr>
        <w:t xml:space="preserve">From the results above, the EVPI is an increase of $6,500 where perfect information is available. </w:t>
      </w:r>
      <w:r w:rsidR="006B232B">
        <w:rPr>
          <w:rFonts w:ascii="Calibri" w:eastAsia="Times New Roman" w:hAnsi="Calibri" w:cs="Calibri"/>
          <w:color w:val="000000"/>
        </w:rPr>
        <w:t xml:space="preserve">When it is known with certainty what the maximum payoff is across various decisions, the </w:t>
      </w:r>
      <w:r w:rsidR="006B232B">
        <w:t xml:space="preserve">Expected </w:t>
      </w:r>
      <w:r w:rsidR="006B232B" w:rsidRPr="00170309">
        <w:t>value</w:t>
      </w:r>
      <w:r w:rsidR="006B232B">
        <w:t xml:space="preserve"> with perfect information </w:t>
      </w:r>
      <w:r w:rsidR="006B232B">
        <w:t xml:space="preserve">($584,500) </w:t>
      </w:r>
      <w:r w:rsidR="006B232B">
        <w:t>and Maximum expected value</w:t>
      </w:r>
      <w:r w:rsidR="006B232B">
        <w:rPr>
          <w:rFonts w:ascii="Calibri" w:eastAsia="Times New Roman" w:hAnsi="Calibri" w:cs="Calibri"/>
          <w:color w:val="000000"/>
        </w:rPr>
        <w:t xml:space="preserve"> ($578,000) can be determined. This shows that decision made with or without perfect information has an impact of $6,500. However, it should be noted that in real life scenario, it is unlikely for one to have perfect information or be aware for certain the decisions and associated outcome.</w:t>
      </w:r>
    </w:p>
    <w:sectPr w:rsidR="00ED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FD"/>
    <w:rsid w:val="00035A02"/>
    <w:rsid w:val="000F4CCC"/>
    <w:rsid w:val="001039F1"/>
    <w:rsid w:val="00142293"/>
    <w:rsid w:val="00170309"/>
    <w:rsid w:val="00172AF2"/>
    <w:rsid w:val="00180A7F"/>
    <w:rsid w:val="002D143D"/>
    <w:rsid w:val="003A702E"/>
    <w:rsid w:val="00493493"/>
    <w:rsid w:val="004C3A9F"/>
    <w:rsid w:val="004F609C"/>
    <w:rsid w:val="00504B20"/>
    <w:rsid w:val="005057A7"/>
    <w:rsid w:val="00524A34"/>
    <w:rsid w:val="00572959"/>
    <w:rsid w:val="00594607"/>
    <w:rsid w:val="005E2E6C"/>
    <w:rsid w:val="00645267"/>
    <w:rsid w:val="00677AF5"/>
    <w:rsid w:val="006916D7"/>
    <w:rsid w:val="006A49AD"/>
    <w:rsid w:val="006B232B"/>
    <w:rsid w:val="006F3555"/>
    <w:rsid w:val="0070169D"/>
    <w:rsid w:val="00776431"/>
    <w:rsid w:val="00791833"/>
    <w:rsid w:val="007D0670"/>
    <w:rsid w:val="00843BFD"/>
    <w:rsid w:val="00903AE7"/>
    <w:rsid w:val="00951F2C"/>
    <w:rsid w:val="009E320E"/>
    <w:rsid w:val="00A154B0"/>
    <w:rsid w:val="00A83D43"/>
    <w:rsid w:val="00B62225"/>
    <w:rsid w:val="00B8569F"/>
    <w:rsid w:val="00C000E7"/>
    <w:rsid w:val="00C27DF8"/>
    <w:rsid w:val="00CB6ECD"/>
    <w:rsid w:val="00CC71C5"/>
    <w:rsid w:val="00CD3DDA"/>
    <w:rsid w:val="00D53EE0"/>
    <w:rsid w:val="00D629EC"/>
    <w:rsid w:val="00DA082C"/>
    <w:rsid w:val="00DC5326"/>
    <w:rsid w:val="00E518A6"/>
    <w:rsid w:val="00E96D5C"/>
    <w:rsid w:val="00EC7735"/>
    <w:rsid w:val="00ED6F9A"/>
    <w:rsid w:val="00F41F1D"/>
    <w:rsid w:val="00F66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CC"/>
    <w:rPr>
      <w:rFonts w:ascii="Tahoma" w:hAnsi="Tahoma" w:cs="Tahoma"/>
      <w:sz w:val="16"/>
      <w:szCs w:val="16"/>
    </w:rPr>
  </w:style>
  <w:style w:type="character" w:customStyle="1" w:styleId="Heading1Char">
    <w:name w:val="Heading 1 Char"/>
    <w:basedOn w:val="DefaultParagraphFont"/>
    <w:link w:val="Heading1"/>
    <w:uiPriority w:val="9"/>
    <w:rsid w:val="006916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6D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CC"/>
    <w:rPr>
      <w:rFonts w:ascii="Tahoma" w:hAnsi="Tahoma" w:cs="Tahoma"/>
      <w:sz w:val="16"/>
      <w:szCs w:val="16"/>
    </w:rPr>
  </w:style>
  <w:style w:type="character" w:customStyle="1" w:styleId="Heading1Char">
    <w:name w:val="Heading 1 Char"/>
    <w:basedOn w:val="DefaultParagraphFont"/>
    <w:link w:val="Heading1"/>
    <w:uiPriority w:val="9"/>
    <w:rsid w:val="006916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6D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671598">
      <w:bodyDiv w:val="1"/>
      <w:marLeft w:val="0"/>
      <w:marRight w:val="0"/>
      <w:marTop w:val="0"/>
      <w:marBottom w:val="0"/>
      <w:divBdr>
        <w:top w:val="none" w:sz="0" w:space="0" w:color="auto"/>
        <w:left w:val="none" w:sz="0" w:space="0" w:color="auto"/>
        <w:bottom w:val="none" w:sz="0" w:space="0" w:color="auto"/>
        <w:right w:val="none" w:sz="0" w:space="0" w:color="auto"/>
      </w:divBdr>
    </w:div>
    <w:div w:id="487131259">
      <w:bodyDiv w:val="1"/>
      <w:marLeft w:val="0"/>
      <w:marRight w:val="0"/>
      <w:marTop w:val="0"/>
      <w:marBottom w:val="0"/>
      <w:divBdr>
        <w:top w:val="none" w:sz="0" w:space="0" w:color="auto"/>
        <w:left w:val="none" w:sz="0" w:space="0" w:color="auto"/>
        <w:bottom w:val="none" w:sz="0" w:space="0" w:color="auto"/>
        <w:right w:val="none" w:sz="0" w:space="0" w:color="auto"/>
      </w:divBdr>
    </w:div>
    <w:div w:id="629169987">
      <w:bodyDiv w:val="1"/>
      <w:marLeft w:val="0"/>
      <w:marRight w:val="0"/>
      <w:marTop w:val="0"/>
      <w:marBottom w:val="0"/>
      <w:divBdr>
        <w:top w:val="none" w:sz="0" w:space="0" w:color="auto"/>
        <w:left w:val="none" w:sz="0" w:space="0" w:color="auto"/>
        <w:bottom w:val="none" w:sz="0" w:space="0" w:color="auto"/>
        <w:right w:val="none" w:sz="0" w:space="0" w:color="auto"/>
      </w:divBdr>
    </w:div>
    <w:div w:id="693307105">
      <w:bodyDiv w:val="1"/>
      <w:marLeft w:val="0"/>
      <w:marRight w:val="0"/>
      <w:marTop w:val="0"/>
      <w:marBottom w:val="0"/>
      <w:divBdr>
        <w:top w:val="none" w:sz="0" w:space="0" w:color="auto"/>
        <w:left w:val="none" w:sz="0" w:space="0" w:color="auto"/>
        <w:bottom w:val="none" w:sz="0" w:space="0" w:color="auto"/>
        <w:right w:val="none" w:sz="0" w:space="0" w:color="auto"/>
      </w:divBdr>
    </w:div>
    <w:div w:id="756288273">
      <w:bodyDiv w:val="1"/>
      <w:marLeft w:val="0"/>
      <w:marRight w:val="0"/>
      <w:marTop w:val="0"/>
      <w:marBottom w:val="0"/>
      <w:divBdr>
        <w:top w:val="none" w:sz="0" w:space="0" w:color="auto"/>
        <w:left w:val="none" w:sz="0" w:space="0" w:color="auto"/>
        <w:bottom w:val="none" w:sz="0" w:space="0" w:color="auto"/>
        <w:right w:val="none" w:sz="0" w:space="0" w:color="auto"/>
      </w:divBdr>
    </w:div>
    <w:div w:id="1120030579">
      <w:bodyDiv w:val="1"/>
      <w:marLeft w:val="0"/>
      <w:marRight w:val="0"/>
      <w:marTop w:val="0"/>
      <w:marBottom w:val="0"/>
      <w:divBdr>
        <w:top w:val="none" w:sz="0" w:space="0" w:color="auto"/>
        <w:left w:val="none" w:sz="0" w:space="0" w:color="auto"/>
        <w:bottom w:val="none" w:sz="0" w:space="0" w:color="auto"/>
        <w:right w:val="none" w:sz="0" w:space="0" w:color="auto"/>
      </w:divBdr>
    </w:div>
    <w:div w:id="1662657722">
      <w:bodyDiv w:val="1"/>
      <w:marLeft w:val="0"/>
      <w:marRight w:val="0"/>
      <w:marTop w:val="0"/>
      <w:marBottom w:val="0"/>
      <w:divBdr>
        <w:top w:val="none" w:sz="0" w:space="0" w:color="auto"/>
        <w:left w:val="none" w:sz="0" w:space="0" w:color="auto"/>
        <w:bottom w:val="none" w:sz="0" w:space="0" w:color="auto"/>
        <w:right w:val="none" w:sz="0" w:space="0" w:color="auto"/>
      </w:divBdr>
    </w:div>
    <w:div w:id="20406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38</cp:revision>
  <dcterms:created xsi:type="dcterms:W3CDTF">2016-10-19T10:59:00Z</dcterms:created>
  <dcterms:modified xsi:type="dcterms:W3CDTF">2016-10-19T15:50:00Z</dcterms:modified>
</cp:coreProperties>
</file>